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55.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لوامع الانوار العرشیه فی شرح الصحیفه السجادیه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4079_2322387425">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54081_2322387425">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54083_2322387425">
            <w:r>
              <w:rPr>
                <w:webHidden/>
                <w:rStyle w:val="IndexLink"/>
                <w:rtl w:val="true"/>
              </w:rPr>
              <w:t>مقدمة شارح</w:t>
            </w:r>
            <w:r>
              <w:rPr>
                <w:rStyle w:val="IndexLink"/>
                <w:rtl w:val="true"/>
              </w:rPr>
              <w:tab/>
            </w:r>
            <w:r>
              <w:rPr>
                <w:rStyle w:val="IndexLink"/>
              </w:rPr>
              <w:t>6</w:t>
            </w:r>
          </w:hyperlink>
        </w:p>
        <w:p>
          <w:pPr>
            <w:pStyle w:val="Contents2"/>
            <w:tabs>
              <w:tab w:val="clear" w:pos="8743"/>
              <w:tab w:val="right" w:pos="9026" w:leader="dot"/>
            </w:tabs>
            <w:rPr/>
          </w:pPr>
          <w:hyperlink w:anchor="__RefHeading___Toc254085_2322387425">
            <w:r>
              <w:rPr>
                <w:webHidden/>
                <w:rStyle w:val="IndexLink"/>
                <w:rtl w:val="true"/>
              </w:rPr>
              <w:t>شـرح سند الصـحیفة الشریفة</w:t>
            </w:r>
            <w:r>
              <w:rPr>
                <w:rStyle w:val="IndexLink"/>
                <w:rtl w:val="true"/>
              </w:rPr>
              <w:tab/>
            </w:r>
            <w:r>
              <w:rPr>
                <w:rStyle w:val="IndexLink"/>
              </w:rPr>
              <w:t>10</w:t>
            </w:r>
          </w:hyperlink>
        </w:p>
        <w:p>
          <w:pPr>
            <w:pStyle w:val="Contents2"/>
            <w:tabs>
              <w:tab w:val="clear" w:pos="8743"/>
              <w:tab w:val="right" w:pos="9026" w:leader="dot"/>
            </w:tabs>
            <w:rPr/>
          </w:pPr>
          <w:hyperlink w:anchor="__RefHeading___Toc254087_2322387425">
            <w:r>
              <w:rPr>
                <w:webHidden/>
                <w:rStyle w:val="IndexLink"/>
                <w:rtl w:val="true"/>
              </w:rPr>
              <w:t>اللمعة الأولی فی شرح الدعاء الأوّل</w:t>
            </w:r>
            <w:r>
              <w:rPr>
                <w:rStyle w:val="IndexLink"/>
                <w:rtl w:val="true"/>
              </w:rPr>
              <w:tab/>
            </w:r>
            <w:r>
              <w:rPr>
                <w:rStyle w:val="IndexLink"/>
              </w:rPr>
              <w:t>148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12_167588"/>
      <w:bookmarkStart w:id="1" w:name="pg13212_167588"/>
      <w:bookmarkEnd w:id="1"/>
    </w:p>
    <w:p>
      <w:pPr>
        <w:pStyle w:val="Heading2"/>
        <w:numPr>
          <w:ilvl w:val="1"/>
          <w:numId w:val="1"/>
        </w:numPr>
        <w:rPr/>
      </w:pPr>
      <w:bookmarkStart w:id="2" w:name="pg13212_167588"/>
      <w:bookmarkStart w:id="3" w:name="__RefHeading___Toc254079_232238742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ملاباشی شیرازی، محمد باقربن محمد،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لوامع الانوار العرشیه فی شرح الصحیفه السجادیه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محمدباقر الموسوی‌السفیبی‌الشیرازی ؛ صححه و قدم له و علق علیه مجید هادی‌زاده ؛ باهتمام مرکز‌البحوث الکمبیوتر التابع لهوزة اصفهان العلمیه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الزهرا، </w:t>
      </w:r>
      <w:r>
        <w:rPr>
          <w:rFonts w:ascii="IRNazanin" w:hAnsi="IRNazanin" w:eastAsia="IRNazanin"/>
          <w:color w:val="111111"/>
          <w:sz w:val="28"/>
          <w:sz w:val="28"/>
          <w:szCs w:val="28"/>
          <w:lang w:bidi="fa-IR"/>
        </w:rPr>
        <w:t>۱۳</w:t>
      </w:r>
      <w:r>
        <w:rPr>
          <w:rFonts w:eastAsia="Times New Roman" w:cs="Times New Roman" w:ascii="Times New Roman" w:hAnsi="Times New Roman"/>
          <w:color w:val="111111"/>
          <w:sz w:val="28"/>
          <w:szCs w:val="28"/>
          <w:lang w:val="en-US" w:bidi="en-US"/>
        </w:rPr>
        <w:t>xx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المنشورات؛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بر اساس جلد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هادی‌زاده، مجید،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۱۶۷۲۷۰۶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4081_232238742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و کفی، و سلامٌ علی رسوله المصطفی و علی أهل بیته أهل بیت العزّ و 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الأنوار العرشیّة فی شرح الصحیفة السجّادیّة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للعلاّمة الحکیم السیّد محمّد باقر الموسویّ الشیرازیّ المشتهر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المتوفّی سنة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فرغ منه فی سنة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الشرح من أکبر شروح الصحیفة و هو أنفسها فی منهجه، و هو الإلمام بما یتعلّق بالحکمة و المعارف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وفّقنی اللّه ـ تعالی ـ لتصحیحه و تحقیقه و التعلیق علیه و تنظیم ما یجدر به من الفهارس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 أنا أشکر اللّه ـ سبحانه و تعالی ـ علی هذه النعمة السنیّة العظمی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 تقدمةٌ علی الکتاب بحثت فیها عن المؤلّف و أسرته و آثاره و مرتبته العلمیّة، ثمّ عن الکتاب و منهجیّته و مادّته و غیر ذلک ممّا یتعلّق به؛ و قد وضعت التقدمة فی مبتدء المجلّد السادس الموضوع لها و لفهارس الکتاب المتنوّعة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علی ذلک کلّه</w:t>
      </w:r>
    </w:p>
    <w:p>
      <w:pPr>
        <w:pStyle w:val="BookText"/>
        <w:rPr/>
      </w:pPr>
      <w:r>
        <w:rPr>
          <w:rFonts w:ascii="IRNazanin" w:hAnsi="IRNazanin" w:eastAsia="IRNazanin"/>
          <w:color w:val="111111"/>
          <w:sz w:val="28"/>
          <w:sz w:val="28"/>
          <w:szCs w:val="28"/>
          <w:rtl w:val="true"/>
          <w:lang w:bidi="fa-IR"/>
        </w:rPr>
        <w:t>مجید هادیزاده</w:t>
      </w:r>
    </w:p>
    <w:p>
      <w:pPr>
        <w:pStyle w:val="BookText"/>
        <w:rPr/>
      </w:pPr>
      <w:r>
        <w:rPr>
          <w:rFonts w:ascii="IRNazanin" w:hAnsi="IRNazanin" w:eastAsia="IRNazanin"/>
          <w:color w:val="111111"/>
          <w:sz w:val="28"/>
          <w:sz w:val="28"/>
          <w:szCs w:val="28"/>
          <w:rtl w:val="true"/>
          <w:lang w:bidi="fa-IR"/>
        </w:rPr>
        <w:t>فی</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1383</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ربیع الأوّل لسنة </w:t>
      </w:r>
      <w:r>
        <w:rPr>
          <w:rFonts w:eastAsia="IRNazanin" w:cs="IRNazanin"/>
          <w:color w:val="111111"/>
          <w:sz w:val="28"/>
          <w:szCs w:val="28"/>
          <w:lang w:bidi="fa-IR"/>
        </w:rPr>
        <w:t>1422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مــقـدّمـة الشــارح </w:t>
      </w:r>
      <w:bookmarkStart w:id="7" w:name="pg13212_167590"/>
    </w:p>
    <w:p>
      <w:pPr>
        <w:pStyle w:val="Heading2"/>
        <w:numPr>
          <w:ilvl w:val="1"/>
          <w:numId w:val="1"/>
        </w:numPr>
        <w:rPr/>
      </w:pPr>
      <w:bookmarkStart w:id="8" w:name="__RefHeading___Toc254083_2322387425"/>
      <w:bookmarkStart w:id="9" w:name="_Toc3"/>
      <w:bookmarkEnd w:id="7"/>
      <w:bookmarkEnd w:id="8"/>
      <w:r>
        <w:rPr>
          <w:rtl w:val="true"/>
        </w:rPr>
        <w:t>مقدمة شارح</w:t>
      </w:r>
      <w:bookmarkEnd w:id="9"/>
    </w:p>
    <w:p>
      <w:pPr>
        <w:pStyle w:val="BookText"/>
        <w:rPr/>
      </w:pPr>
      <w:r>
        <w:rPr>
          <w:rFonts w:ascii="IRNazanin" w:hAnsi="IRNazanin" w:eastAsia="IRNazanin"/>
          <w:color w:val="111111"/>
          <w:sz w:val="28"/>
          <w:sz w:val="28"/>
          <w:szCs w:val="28"/>
          <w:rtl w:val="true"/>
          <w:lang w:bidi="fa-IR"/>
        </w:rPr>
        <w:t>بسـم اللّه الرحمن الرحیم</w:t>
      </w:r>
    </w:p>
    <w:p>
      <w:pPr>
        <w:pStyle w:val="BookText"/>
        <w:rPr/>
      </w:pPr>
      <w:r>
        <w:rPr>
          <w:rFonts w:ascii="IRNazanin" w:hAnsi="IRNazanin" w:eastAsia="IRNazanin"/>
          <w:color w:val="111111"/>
          <w:sz w:val="28"/>
          <w:sz w:val="28"/>
          <w:szCs w:val="28"/>
          <w:rtl w:val="true"/>
          <w:lang w:bidi="fa-IR"/>
        </w:rPr>
        <w:t>و به نستعین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کان مختفیا فی غیب الهویّة فی مرتبة الأحدیّة و بالحبّ طلع شمس الحقیقة من أفق الأسمآء و الصفات فی مرتبة الواحدیّة، ثمّ من لوامع أنوارها الساطعة ظهر الموجودات الأمریّة و الخلقیّة، سیّما روح الانسان الکامل الّذی جعله صحیفةً کاملةً للأسماء و الصفات الجمالیّة و کتابا مختصرا من أمّ الکتاب الّتی هی الحضرة الجمعیّة الإلآهیّة المتفرّد فی ذاته المقدّسة و المتوحّد فی صفاته المتکثّرة عن المثل و الضدّ و الندّ و المشارکة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 الآخر الظاهر الباطن فی مراتبه الأوّلیّة و الأبدیّة، المتعالی عن الاشارات العقلیّة و المتقدّس عن التحدیدات الإمکانیة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خلقه فیه و لا هو فی خلقه، علا و دنی و ظهر و تجلّی و هو بالمنظر الأعلی، غیرمحسوسٍ و لا محبوسٍ، لا تدرکه الأبصار و لا تمثّله الأفکار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احتجب بالأنوار قبل خلق اللیل و النهار، العزیز الجبّار القویّ القهّار العظیم الغفّار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 فغفر و أطیع فشکر، لاتحویه أرضه و لا تقلّه سماواته، الّذی کلّت عن ادراک صفاته ألسن الواصفین و قصرت دون بلوغ ذاته أفکار المتفکّرین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ـ أیّها الطالب للحقّ و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أمر حقائق المهیّات الامکانیّة حیث أثبتها أوّلاً بعلمه الذاتیّ الأزلیّ علی نفسه المقدّسة الإلآهیّة، ثمّ أبدعها ثانیا بقوله و کلامه فی عالَم قضائه و قدره الإجمالیّة و التفصیلیّة، ثمّ حکم برجوع کلّ شیءٍ إلیه و عروجه إلی ما لدیه فی النهایة علی عکس ترتیب الصدور منه فی البدایة، </w:t>
      </w:r>
    </w:p>
    <w:p>
      <w:pPr>
        <w:pStyle w:val="BookText"/>
        <w:rPr/>
      </w:pPr>
      <w:r>
        <w:rPr>
          <w:rFonts w:ascii="IRNazanin" w:hAnsi="IRNazanin" w:eastAsia="IRNazanin"/>
          <w:color w:val="111111"/>
          <w:sz w:val="28"/>
          <w:sz w:val="28"/>
          <w:szCs w:val="28"/>
          <w:rtl w:val="true"/>
          <w:lang w:bidi="fa-IR"/>
        </w:rPr>
        <w:t>لأنّه الفاعل و الغایة ؛ فسبحان الّذی منه المبدء و إلیه المعاد فی قوسی النزول و الصعود من الدائرة المعلولیّة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الصلوة و السلام علی أشرف بنی النوع الإنسانیة، الّذی هو البرزخ الجامع بین الوجوب و السلسلة الامکانیة و واسطة ایجاد النفوس و الأرواح الفلکیة و الحیوانیة، و الثمرة الحاصلة من وجود الأجسام و الأجرام الأثیریّة و العنصریّة و السبب فی رجوع الکثرة إلی الوحدة الحقیقیّة، الّذی عرج بجسده إلی العالم الأعلی فجاز طبقات السماوات العُلی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دَنَی فَتَدَلَّی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قَابَ قَوسَیْنِ أَو أَدْنَی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إِلَی عَبْدِهِ مَا أَوحَی</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فتلقّی من ربّه الأعلی کلماتٍ و حِکَم شتّی، به تمّ کمال مرتبة نبوّته و صار خاتما للأنبیآء، و له السلطنة الصغری و الکبری ؛</w:t>
      </w:r>
    </w:p>
    <w:p>
      <w:pPr>
        <w:pStyle w:val="BookText"/>
        <w:rPr/>
      </w:pPr>
      <w:r>
        <w:rPr>
          <w:rFonts w:ascii="IRNazanin" w:hAnsi="IRNazanin" w:eastAsia="IRNazanin"/>
          <w:color w:val="111111"/>
          <w:sz w:val="28"/>
          <w:sz w:val="28"/>
          <w:szCs w:val="28"/>
          <w:rtl w:val="true"/>
          <w:lang w:bidi="fa-IR"/>
        </w:rPr>
        <w:t>و بوصیّه ـ الّذی نصبه یوم الغدیر و نصّ علیه بالنصوص الخفیّة و الجلیّة ـ کملت دائرة الولایة ؛ و بآله المطهّرین عن الأرجاس الطبیعیة ـ بنصّ الآیة الشریفة</w:t>
      </w:r>
      <w:r>
        <w:rPr>
          <w:rStyle w:val="FootnoteAnchor"/>
          <w:rtl w:val="true"/>
        </w:rPr>
        <w:footnoteReference w:id="3"/>
      </w:r>
      <w:r>
        <w:rPr>
          <w:rFonts w:ascii="IRNazanin" w:hAnsi="IRNazanin" w:eastAsia="IRNazanin"/>
          <w:color w:val="111111"/>
          <w:sz w:val="28"/>
          <w:sz w:val="28"/>
          <w:szCs w:val="28"/>
          <w:rtl w:val="true"/>
          <w:lang w:bidi="fa-IR"/>
        </w:rPr>
        <w:t>ـ انتهت سلسلة العصمة و الإمامة، و بأمّته ـ الّذین هم خیر الأمم السالفة ـ قامت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فیقول العبد المفتقر فی سنخ الهویّة إلی المولی الغنیّ من جمیع الجهات و الحیثیّة، محمّد باقر بن السیّد محمّد من السادات الموسویّة ـ أصلح‌اللّه حالهما فی الدنیا والآخرة ـ</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کانت الصحیفة السجّادیة مشتملةً علی أنوار حقائق المعرفة الربوبیّة و أسرار دقائق الحکمة الإلآهیّة و أثمار حدائق البلاغة و الفصاحة البیانیّة ما لم‌یبلغ إلی أدنی درجته لا فلسفة الفلاسفة السابقة و لا حکمة الحکماء اللاحقة و لافصاحة الفصحاء السالفة، حتّی تجری مجری التنزیلات السماویّة و تسری مسری الصحف اللوحیّة و العرشیّة الّتی یلقّبها العلماء و العظماء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أهل البیت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ـ علیه و علیهم صنوف الآلآء و التحیّة ـ</w:t>
      </w:r>
      <w:r>
        <w:rPr>
          <w:rStyle w:val="FootnoteAnchor"/>
          <w:rtl w:val="true"/>
        </w:rPr>
        <w:footnoteReference w:id="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فلذا لایمسّها إلاّ المطّهرون</w:t>
      </w:r>
      <w:r>
        <w:rPr>
          <w:rStyle w:val="FootnoteAnchor"/>
          <w:rtl w:val="true"/>
        </w:rPr>
        <w:footnoteReference w:id="6"/>
      </w:r>
      <w:r>
        <w:rPr>
          <w:rFonts w:ascii="IRNazanin" w:hAnsi="IRNazanin" w:eastAsia="IRNazanin"/>
          <w:color w:val="111111"/>
          <w:sz w:val="28"/>
          <w:sz w:val="28"/>
          <w:szCs w:val="28"/>
          <w:rtl w:val="true"/>
          <w:lang w:bidi="fa-IR"/>
        </w:rPr>
        <w:t>عن الأنجاس الطبیعیّة و الأرجاس البشریّة المتخلّصون من قیود هذه العلوم الرسمیّة و المتجرّدون عن هذه الفنون البحثیّة، لأنّ شیئا منها لایفید للعقل بصیرةً إلاّ غشاوةً علی غشاوةٍ و لاللقلب تنویرا إلاّ ظلمةً بعد ظلمةٍ؛ مع أنّ فی زماننا هذا دفاتر العلوم مطویّةٌ و رسومها مندرسةٌ و ألویة الجهل مرتفعةٌ ـ فصار الجهل مطلوبا و النقص کمالاً و الحمق جمالاً و الکمال وبالاً و الحکمة ضلالاً و الفضل فضولاً و الهزل مقبولاً و البدعة سنّةً و الضلالة حکمةً و الغوایة درایةً و السعایة روایةً و المهانة فطانةً و الخیانة أمانةً و السفاهة نباهةً و الاباحة إزاحةً؛ و مع هذا ألهمم قاصرةٌ و الأزمنة غیر مساعدةٍ و الدهور مفسدةٌ و الإخوان بلامودّةٍ، بل خائنة و کلّهم مبتلی بالأمراض النفسانیّة و الدواعی الشهوانیّة و العلائق الدنیویّة، غافلین عن المؤاخذات الأخرویّة قاصرین علی العلوم الرسمیّة ذاهلین عن المعالم الحقیقیّة و المعارف الربّانیّة و الحکم الإلآهیّة؛ و لم‌یکن لهم خوضٌ فی الآیات القرآنیة و بطونها و أسرارها المطویّة و لا فی الأحادیث النبویّة و فیما روی عن أهل بیت العصمة من الأحادیث و الخُطَب و الأدعیة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عادتهم العناد وشدّة العصبیة و دأبهم اللداد و الحمیّة الجاهلیّة، و بالجملة صفاتهم ردیّةٌ و أفعالهم دنیّةٌ و شیمتهم غیر مرضیّةٍ، فبالحقیقة هم عبدة الهوی النفسانیة و خدمة أصنام القوی الغضبیّة و الشهویّة، کالکفّار الّذین یعبدون الأصنام الخارجیة ـ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أحسست منهم هذه الصفات الخبیثة و الملکات الخسیسة اشتعلت نفسی لکثرة الاضطرار اشتعالاً قویّا و التهبت فؤادی لشدّة الانضجار التهابا نوریّا حتّی کادت أن تکون فانیةً بالمرّة ؛ فتوجّهت مضطرّةً إلی الحضرة الأحدیّة، فتدارکَتْه العنایةُ الأزلیّة و نظرتْ إلیه العطوفةُ الربّانیّة</w:t>
      </w:r>
      <w:r>
        <w:rPr>
          <w:rStyle w:val="FootnoteAnchor"/>
          <w:rtl w:val="true"/>
        </w:rPr>
        <w:footnoteReference w:id="7"/>
      </w:r>
      <w:r>
        <w:rPr>
          <w:rFonts w:ascii="IRNazanin" w:hAnsi="IRNazanin" w:eastAsia="IRNazanin"/>
          <w:color w:val="111111"/>
          <w:sz w:val="28"/>
          <w:sz w:val="28"/>
          <w:szCs w:val="28"/>
          <w:rtl w:val="true"/>
          <w:lang w:bidi="fa-IR"/>
        </w:rPr>
        <w:t xml:space="preserve">فأفاض علیها مفیض الخیر و الجود أشیآء کثیرةً من أسرار الوجود و أفادها مظهر الأمور الخفیّة و منوّر المهیّات المظلمة بعضا من الکنوز العرشیّة و الرموز الفرشیّة المودَعة فی هذه الصحیفة ؛ فشرعت ـ خیرةً من الحضرة الأحدیّة و الحقیقة </w:t>
      </w:r>
    </w:p>
    <w:p>
      <w:pPr>
        <w:pStyle w:val="BookText"/>
        <w:rPr/>
      </w:pPr>
      <w:r>
        <w:rPr>
          <w:rFonts w:ascii="IRNazanin" w:hAnsi="IRNazanin" w:eastAsia="IRNazanin"/>
          <w:color w:val="111111"/>
          <w:sz w:val="28"/>
          <w:sz w:val="28"/>
          <w:szCs w:val="28"/>
          <w:rtl w:val="true"/>
          <w:lang w:bidi="fa-IR"/>
        </w:rPr>
        <w:t>المحمّدیّة و أهل بیته الطاهرة ؛ سیّما صاحب هذه الأدعیة ـ فی شرحٍ لها یذلّل منها الألفاظ الصعبة و المعانی الدقیقة، و یکشف منه الأسرار الجبروتیّة و الرموز الملکوتیّة و الدقائق التنزیلیّة و الحقائق التأویلیّة المتعلّقة بهذا التنزیل السماویّ، مستمدّا بامداداته العلویة و تأییداته الإلآهیّة لاتمام هذه النعمة و متوکّلاً علیه فی البدایه و النهایة، لأنّ بضاعتی قلیلةٌ و أدواتی کلیلةٌ و خواطری علیلةٌ و اختلالی کثیرٌ و ملالی غیر محصورٍ؛ و بالجملة الموانع موجودةٌ و الشرائط مفقودةٌ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لایمکن التخلّف عن العلّة التامّة ؛ فلولا تدارکتنی العنایة الإلآهیّة و التوفیقات الربّانیّة لما یمکننی الاقدام فی هذه الورطة الصعبة العظیم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سمّیته بـ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لوامع الأنوار العرشیّة فی شرح الصحیفة السجّادیّة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علیه و علی آبائه و أبنآئه صلواتٌ غیر متناهیهٍ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فأسأله حسن التوفیق لاتمامه، کما وفّقنی لحسن ابتدآئه و التسدید فیه لصوابه، و الصفح عن الزلل فی معانیه و ألفاظه، و التغمّد لرحمته و غفرانه ؛ بحقّ نبیّه محمّدٍ و آله</w:t>
      </w:r>
      <w:r>
        <w:rPr>
          <w:rFonts w:eastAsia="IRNazanin" w:cs="IRNazanin"/>
          <w:color w:val="111111"/>
          <w:sz w:val="28"/>
          <w:szCs w:val="28"/>
          <w:rtl w:val="true"/>
          <w:lang w:bidi="fa-IR"/>
        </w:rPr>
        <w:t xml:space="preserve">. </w:t>
      </w:r>
      <w:bookmarkStart w:id="10" w:name="pg13212_16759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254085_2322387425"/>
      <w:bookmarkStart w:id="12" w:name="_Toc4"/>
      <w:bookmarkEnd w:id="10"/>
      <w:bookmarkEnd w:id="11"/>
      <w:r>
        <w:rPr>
          <w:rtl w:val="true"/>
        </w:rPr>
        <w:t>شـرح سند الصـحیفة الشریفة</w:t>
      </w:r>
      <w:bookmarkEnd w:id="1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قال راوی هذه الصحیفة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السَّیِّدُ الأَجَلُّ نَجْمُ‌الدِّینِ بَهَاءُالشَّرَفِ أَبُوالْحَسَنِ مُحَمَّدُ بْنُ الْحَسَنِ بْنِ أَحْمَدَ بْنِ عَلِیِّ بْنِ مُحَمَّدِ بْنِ عُمَرِ بْنِ یَحْیَی الْعَلَوِیُّ الْحُسَیْنِیُّ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اختلفوا فی المتکلّم بهذا القول ـ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شیخنا البهائی قدّس سرّه ـ إلی أنّه الشیخ الجلیل علیّ بن السکون، و هو من ثقات علمائنا الإمامیّة ؛ و أیّده بقول الکفعمی فی حواشی مصباحه</w:t>
      </w:r>
      <w:r>
        <w:rPr>
          <w:rStyle w:val="FootnoteAnchor"/>
          <w:rtl w:val="true"/>
        </w:rPr>
        <w:footnoteReference w:id="8"/>
      </w:r>
      <w:r>
        <w:rPr>
          <w:rFonts w:ascii="IRNazanin" w:hAnsi="IRNazanin" w:eastAsia="IRNazanin"/>
          <w:color w:val="111111"/>
          <w:sz w:val="28"/>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عمید الرؤساء هبة اللّه بن حامد ؛ و اختاره السیّد السند الداماد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أئمة علماء الأدب و من أعاظم أصحابنا ـ رضی اللّه تعالی عنهم ـ ، فهو الّذی روی الصحیفة الکریمة عن السیّد الأجلّ بهاء الشرف</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و أیّد ما اختاره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 صورة خطّ شیخنا المحقّق الشهید ـ قدّس اللّه تعالی لطیفه ـ علی نسخته الّتی عورضت بنسخة ابن السکون، و علیها ـ أعنی</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النسخة الّتی بخطّ ابن السکون ـ خطّ عمیدالدین عمید الرؤساء ـ رحمه اللّه تعالی</w:t>
      </w:r>
      <w:r>
        <w:rPr>
          <w:rStyle w:val="FootnoteAnchor"/>
          <w:rtl w:val="true"/>
        </w:rPr>
        <w:footnoteReference w:id="11"/>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قرأها علیّ السیّد الأجلّ النقیب الأوحد العالم جلال‌الدین </w:t>
      </w:r>
    </w:p>
    <w:p>
      <w:pPr>
        <w:pStyle w:val="BookText"/>
        <w:rPr/>
      </w:pPr>
      <w:r>
        <w:rPr>
          <w:rFonts w:ascii="IRNazanin" w:hAnsi="IRNazanin" w:eastAsia="IRNazanin"/>
          <w:color w:val="111111"/>
          <w:sz w:val="28"/>
          <w:sz w:val="28"/>
          <w:szCs w:val="28"/>
          <w:rtl w:val="true"/>
          <w:lang w:bidi="fa-IR"/>
        </w:rPr>
        <w:t>عمادالاسلام أبوجعفر القاسم بن الحسن بن محمّد بن الحسن بن معیّة ـ أدام اللّه تعالی علوّه ـ قرائةً صحیحةً</w:t>
      </w:r>
      <w:r>
        <w:rPr>
          <w:rStyle w:val="FootnoteAnchor"/>
          <w:rtl w:val="true"/>
        </w:rPr>
        <w:footnoteReference w:id="12"/>
      </w:r>
      <w:r>
        <w:rPr>
          <w:rFonts w:ascii="IRNazanin" w:hAnsi="IRNazanin" w:eastAsia="IRNazanin"/>
          <w:color w:val="111111"/>
          <w:sz w:val="28"/>
          <w:sz w:val="28"/>
          <w:szCs w:val="28"/>
          <w:rtl w:val="true"/>
          <w:lang w:bidi="fa-IR"/>
        </w:rPr>
        <w:t>مهذّبةً ؛ و رویتها له عن السیّد بهاء الشرف أبی الحسن محمّد بن الحسن بن أحمد، عن رجاله المسمّین فی باطن هذه الورقة، و أبحته روایتها عنّی حسب ما وقفته علیه و حدّدته</w:t>
      </w:r>
      <w:r>
        <w:rPr>
          <w:rStyle w:val="FootnoteAnchor"/>
          <w:rtl w:val="true"/>
        </w:rPr>
        <w:footnoteReference w:id="13"/>
      </w:r>
      <w:r>
        <w:rPr>
          <w:rFonts w:ascii="IRNazanin" w:hAnsi="IRNazanin" w:eastAsia="IRNazanin"/>
          <w:color w:val="111111"/>
          <w:sz w:val="28"/>
          <w:sz w:val="28"/>
          <w:szCs w:val="28"/>
          <w:rtl w:val="true"/>
          <w:lang w:bidi="fa-IR"/>
        </w:rPr>
        <w:t>؛ و کتب هبة اللّه بن حامد بن أحمد بن أیّوب بن علیّ بن أیّوب، فی شهر ربیع الآخر من سنة ثلاث و ستّمأة، و الحمد للّه</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الشهید ـ رحمه اللّه ـ ، و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قرأها علیَّ السیّد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إلی آخره ـ کلام عمید الرؤساء ـ رحمه اللّه ـ ،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و حینئذٍ فنسخة ابن السکون الّتی بخطّه طریق الاسناد فیها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أبوعلی الحسن بن محمّد بن إسمعیل بن أشناس البزّاز قرائةً علیه فأقرأنیه، قال أخبرنا أبوالمفضّل محمّد بن عبداللّه بن المطّلب الشیبانی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فی الکتاب ـ</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&gt;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القولین حسنٌ، لما یظهر من کتب الاجازات من انّهما کلیهما یرویان الصحیفة الشریفة عن السیّد الأجلّ</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أشْنَاس البزّاز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بفتح الألف و سکون الشین المعجمة و فتح النون و بعد الألف سینٌ مهملة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غلامٍ کان للمتوکّل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ابوبکر الخطیب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عنه شیئا یسیرا و کان سماعه صحیحا، إلاّ أنّه کان رافضیّا خبیث المذهب، و کان له مجلسٌ فی داره بالکرخ تحضره الشیعة و یقرأ علیهم مثالب الصحابة و الطعن علی السلف</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أمّا النسخة الّتی فی الهامش المصدّرة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الشیخ الأجلّ السیّدالإمام السعید أبوعلی الحسن بن محمّد بن الحسن الطّوسی ـ رحمه اللّه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فهی النسخة الّتی نقلها الفاضل السدیدی من نسخة ابن ادریس لبیان الاختلاف فی السند بینها و بین نسخة ابن </w:t>
      </w:r>
    </w:p>
    <w:p>
      <w:pPr>
        <w:pStyle w:val="BookText"/>
        <w:rPr/>
      </w:pPr>
      <w:r>
        <w:rPr>
          <w:rFonts w:ascii="IRNazanin" w:hAnsi="IRNazanin" w:eastAsia="IRNazanin"/>
          <w:color w:val="111111"/>
          <w:sz w:val="28"/>
          <w:sz w:val="28"/>
          <w:szCs w:val="28"/>
          <w:rtl w:val="true"/>
          <w:lang w:bidi="fa-IR"/>
        </w:rPr>
        <w:t>السکون، و قد وجدناها مکتوبةً فی الأصل فی کثیرٍ من النسخ ؛ و المتکلّم بحدّثنا هو ابن ادریس</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&gt;-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ساد یسود سیادةً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الاسم السُؤدد ـ بالضمّ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المجد و الشرف، و لذا یُطلق علی الملک العظیم الواجب الاطاعة و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یفـوق فی الخیـر قومه</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و قال بعض أهل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المالک أو من فی حکمه، الّذی تجب طاعته، و لهذا یقال سیّد الغلام ولایقال سیّد الثوب</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اختلف فی وزنه، فالبصریّون علی أنّه فَیْعِلْ ـ بسکون الیاء و کسر العین ـ ؛</w:t>
      </w:r>
    </w:p>
    <w:p>
      <w:pPr>
        <w:pStyle w:val="BookText"/>
        <w:rPr/>
      </w:pPr>
      <w:r>
        <w:rPr>
          <w:rFonts w:ascii="IRNazanin" w:hAnsi="IRNazanin" w:eastAsia="IRNazanin"/>
          <w:color w:val="111111"/>
          <w:sz w:val="28"/>
          <w:sz w:val="28"/>
          <w:szCs w:val="28"/>
          <w:rtl w:val="true"/>
          <w:lang w:bidi="fa-IR"/>
        </w:rPr>
        <w:t xml:space="preserve">و الکوفیّون علی أنّه بفتح العین، لأنّه لایوجد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بکسر العین ـ فی الصحیح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اسم إمراةٍ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المعتلّ محمولٌ علی الصحیح، فتعیّن الفتح قیاسا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کلا القولین وقعت الواو عینا و اجتمعت مع یاءٍ و سکون السابق، فقلبت یاءً و أدغمت فی الیاء ؛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سَوِیْد ـ ککریم و شریف ـ ، فاستثقلت الکسرة علی الواو، فحـذفت، فاجتمعت الواو ـ و هی ساکنة ـ و الیاء، فقلبت الواو یاءً و أدغمت فی الیاء</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&gt;.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إذا خاض فی الفناء و اکتسی ثوب البقاء ساد ماسواه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مراتب شتّی، و لیس یدرک بالتکلّف و المُنی، و فی رفض غیر مولاه کرمٌ لایتناهی، مع ما یفضل فی کلّ درجةٍ علی 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فالسیادة الکبری علی هذا للأنبیاء و الأولیاء علی مراتبـهم الّتی </w:t>
      </w:r>
    </w:p>
    <w:p>
      <w:pPr>
        <w:pStyle w:val="BookText"/>
        <w:rPr/>
      </w:pPr>
      <w:r>
        <w:rPr>
          <w:rFonts w:ascii="IRNazanin" w:hAnsi="IRNazanin" w:eastAsia="IRNazanin"/>
          <w:color w:val="111111"/>
          <w:sz w:val="28"/>
          <w:sz w:val="28"/>
          <w:szCs w:val="28"/>
          <w:rtl w:val="true"/>
          <w:lang w:bidi="fa-IR"/>
        </w:rPr>
        <w:t>رتّبهم اللّه ـ تعالی ـ فیهـا، حتّی ینتهـی إلی خاتـم الأنبیاء ؛ ثمّ الأمثل فالأمثل فی سلوک الآخرة و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تفضیلٍ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یجِلّ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بالکسر ـ ،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فهو جلیلٌ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الکلام مخالفةٌ لأصلین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نعتان لنجم الدین و ما ذکره بعده، فقدّما؛ و النعت لایتقدّم علی المنعوت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متی اجتمع الاسم و اللقب وجب ـ علی الأفصح ـ تقدیم الاسم، لکون اللقب أشهر، لأنّ فیه العلمیّة مع شیءٍ من معنی اللقب</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فلوأتی به أوّلاً لأغنی عن الاسم، و قد قدّم اللقب هنا علی الاسم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عن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النعت إذا تقدّم و کان صالحا لمباشرة العامل فانّه یُعرب بحسب ما یقتضیـه العـامل، و یجـعل المنعـوت بدلاً و یصیـر المتبـوع تابعـا و اضمحلّت التبعیـة، کقوله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صِراطِ العَزیزِ الحَمِیدِ اللَّهِ</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فی قرائة الحفص</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الجواب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اللقب هنا مسوقٌ للمدح، فاذا جری لفظ المدح أوّلاً تشوّقت النفس إلی الممدوح، فاذا ذُکر الممدوح بعد ذلک کان أوقع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ذلک لغةٌ ؛ و قد اجتمع الأمران فی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ابنُ مزیقَیا عمْرو و جدّی أبُوه منذرٌ ماءُ السمآءِ</w:t>
      </w:r>
    </w:p>
    <w:p>
      <w:pPr>
        <w:pStyle w:val="BookText"/>
        <w:rPr/>
      </w:pPr>
      <w:r>
        <w:rPr>
          <w:rFonts w:ascii="IRNazanin" w:hAnsi="IRNazanin" w:eastAsia="IRNazanin"/>
          <w:color w:val="111111"/>
          <w:sz w:val="28"/>
          <w:sz w:val="28"/>
          <w:szCs w:val="28"/>
          <w:rtl w:val="true"/>
          <w:lang w:bidi="fa-IR"/>
        </w:rPr>
        <w:t>و أمّا الکنیة فلا ترتیب بینها و بین غیرها</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عمروبن عامر ملک الیمن، کان یلبس کلّ یومٍ حلّتین و یمزّقهما </w:t>
      </w:r>
    </w:p>
    <w:p>
      <w:pPr>
        <w:pStyle w:val="BookText"/>
        <w:rPr/>
      </w:pPr>
      <w:r>
        <w:rPr>
          <w:rFonts w:ascii="IRNazanin" w:hAnsi="IRNazanin" w:eastAsia="IRNazanin"/>
          <w:color w:val="111111"/>
          <w:sz w:val="28"/>
          <w:sz w:val="28"/>
          <w:szCs w:val="28"/>
          <w:rtl w:val="true"/>
          <w:lang w:bidi="fa-IR"/>
        </w:rPr>
        <w:t>بالعشی، یکره العود فیهما و یأنف أن یلبسهما غیره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ثمّ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السیّد المذکور غیر مذکورٍ فی کتب الرجال</w:t>
      </w:r>
      <w:r>
        <w:rPr>
          <w:rStyle w:val="FootnoteAnchor"/>
          <w:rtl w:val="true"/>
        </w:rPr>
        <w:footnoteReference w:id="28"/>
      </w:r>
      <w:r>
        <w:rPr>
          <w:rFonts w:ascii="IRNazanin" w:hAnsi="IRNazanin" w:eastAsia="IRNazanin"/>
          <w:color w:val="111111"/>
          <w:sz w:val="28"/>
          <w:sz w:val="28"/>
          <w:szCs w:val="28"/>
          <w:rtl w:val="true"/>
          <w:lang w:bidi="fa-IR"/>
        </w:rPr>
        <w:t xml:space="preserve">ـ کحال الخازن و الخطّاب و البلخی ـ ؛ و هو غیر ضائرٍ، لنسبة هذه الصحیفة الکریمة إلی صاحبها ـ علیه صنوف الآلآء و التحیّة ـ ، لأنّها ثابتةٌ بالاستفاضة الّتی کادت تبلغ حدّ التّواتر بین الفریقین ؛ فانّ الغزالی و غیره من أهل السنّة سمّوها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فجهالة حال بعض رجال أسانیدها لایقدح فی صحّتها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ذکرهم لهؤلاء المشایخ إنّما هو لأجل التیمّن و التبرّک باتّصال روایتهم بالمعصوم ـ علیه‌السلام ـ ؛ مع أنّهم من أهل الاجازة لامن أهل الروایة</w:t>
      </w:r>
      <w:r>
        <w:rPr>
          <w:rStyle w:val="FootnoteAnchor"/>
          <w:rtl w:val="true"/>
        </w:rPr>
        <w:footnoteReference w:id="29"/>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مع أنّ أسالیبها العجیبة و أطوارها الغریبة الّتی کادت أن تکون معجزةً و ملحقةً بالتنزیلات السماویة شاهدة صدقٍ علی أنّ مثلها لایصدر إلاّ عن مثله ـ علیه‌السلام ـ ؛ لأنّ شأن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علماء الرسوم هو أن لایعرفوا الحقّ إلاّ من طریق السمع و نقل الرجال، لا بنور الأحوال ؛ و أمّا العارفون باللّه و آیاته و ملائکته و کتبه و رسله فمن طریق المکاشفة و البرهان، فهم إذا نظروا إلی کلام أهل اللّه علموا و تیقّنوا أنّ کلامهم لایشابه کلام الناس ؛ و لذا إذا نظروا إلی أحادیث أهل البیت و علومهم المنقولة عنهم ـ علیهم السلام ـ علموا و تیقّنوا أنّهم ینابیع الهدی و العرفان و معادن علم الوحی و القرآن و أبواب الحکمة و البرهان و أمناء حضرة الرحمن ؛ سیّما صاحب هذه الصحیفة الکاملة ـ علیه صلواتٌ غیر متناهیةٍ ـ </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&gt;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الشَّیْخُ السَّعِیدُ أَبُوعَبْدِاللَّهِ مُحَمَّدُ بْنُ أَحْمَدَ بْنِ شَهْرِیَارَ، أَلْخَازِنُ لِخِزَانَةِ أَمِیرِالْمُؤْمِنِینَ عَلِیِّ بْنِ أَبِیطَالِبٍ ـ عَلَیْهِ السَّلاَمُ ـ فِی </w:t>
      </w:r>
    </w:p>
    <w:p>
      <w:pPr>
        <w:pStyle w:val="BookText"/>
        <w:rPr/>
      </w:pPr>
      <w:r>
        <w:rPr>
          <w:rFonts w:ascii="Amiri" w:hAnsi="Amiri" w:eastAsia="Amiri" w:cs="Amiri"/>
          <w:color w:val="111111"/>
          <w:sz w:val="28"/>
          <w:sz w:val="28"/>
          <w:szCs w:val="28"/>
          <w:rtl w:val="true"/>
          <w:lang w:bidi="ar-SA"/>
        </w:rPr>
        <w:t>شَهْرِ رَبِیعِ الاْءَوَّلِ مِنْ سَنَةِ سِتَّ عَشْرَةَ وَ خَمْسَمِأَةٍ، قِرَآئَةً عَلَیهِ وَ أَنَا أَسْمَعُ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ذکره الشیخ منتجب الدین أبوالحسن بن علیّ بن عبداللّه بن الحسن بن الحسین بن بابویه ـ قدّس سرّه ـ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مشایخ الشیعة لذکر من تأخّر عن شیخ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و مدحه بالفقه و الصلاح</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أعجمیٌّ مرکّبٌ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البلد،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العظیم،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البلد؛ أو بمعنی المعین و الناصر،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أهل البلد و دافع الظلم و التعدّی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شهریار بفتح آخر الجزء الأوّل بناءً علی ما ذهب إلیه جلّ أهل العربیّة فی هذه المرکّبات من بناء آخر الجزء الأوّل علی الفتح، تشبیها له بخمسة عشر و منع صرف الثانی، و الکسرة حمرة، و قد جوّزه شرذمةٌ قلیلةٌ، و بنوه علی اضافة الجزء الأوّل إلی الثانی و منع صرف المضاف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 إن کان من المرکّبات الأعجمیّة ـ و الإعراب و البناء إنّما یکونان فی الأسماء الموضوعة فی لغة العرب ـ ، لکن لمّا استعمله العرب کثیرا أجروا علیه أحکام کلامهم، و إن لم یتصرّفوا</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الشیخ المذکور صهر شیخ الطائفة أبی جعفر محمّد بن الحسن الطّوسی ـ رحمه اللّه ـ</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من الأمارة ؛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الکیل، لأنّه یکیل العلم للمؤمنین</w:t>
      </w:r>
      <w:r>
        <w:rPr>
          <w:rStyle w:val="FootnoteAnchor"/>
          <w:rtl w:val="true"/>
        </w:rPr>
        <w:footnoteReference w:id="34"/>
      </w:r>
      <w:r>
        <w:rPr>
          <w:rFonts w:ascii="Amiri" w:hAnsi="Amiri" w:eastAsia="Amiri" w:cs="Amiri"/>
          <w:color w:val="111111"/>
          <w:sz w:val="28"/>
          <w:sz w:val="28"/>
          <w:szCs w:val="28"/>
          <w:rtl w:val="true"/>
          <w:lang w:bidi="ar-SA"/>
        </w:rPr>
        <w:t xml:space="preserve">؛ و منه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نَمِیرُ أَهلَنَا</w:t>
      </w:r>
      <w:r>
        <w:rPr>
          <w:rFonts w:eastAsia="Amiri" w:cs="Amiri" w:ascii="Amiri" w:hAnsi="Amiri"/>
          <w:color w:val="111111"/>
          <w:sz w:val="28"/>
          <w:szCs w:val="28"/>
          <w:rtl w:val="true"/>
          <w:lang w:bidi="ar-SA"/>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خصّه اللّه ـ تعالی ـ به، و لذا </w:t>
      </w:r>
    </w:p>
    <w:p>
      <w:pPr>
        <w:pStyle w:val="BookText"/>
        <w:rPr/>
      </w:pPr>
      <w:r>
        <w:rPr>
          <w:rFonts w:ascii="IRNazanin" w:hAnsi="IRNazanin" w:eastAsia="IRNazanin"/>
          <w:color w:val="111111"/>
          <w:sz w:val="28"/>
          <w:sz w:val="28"/>
          <w:szCs w:val="28"/>
          <w:rtl w:val="true"/>
          <w:lang w:bidi="fa-IR"/>
        </w:rPr>
        <w:t>لم‌یسمّ أحدٌ من أولاده المعصومین ـ علیهم‌السلام ـ به و إن شارکوه فی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صنّف السیّد الجلیل ابن طاووس ـ رحمه اللّه ـ کتابا کبیر الحجم فی هذا الباب سمّاه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کشف الیقین فی تسمیة مولانا أمیرالمؤمنین ـ علیه‌السلام ـ </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و نقل فیه أحادیث کثیرة فی انحصار التسمیة به ـ علیه السلام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ربیع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بتنوین ربیع و جعل الأوّل صفةً له ؛ و کذا القول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ربیع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لایکونان صفةً لربیع و إن کان معرفةً، لأنّه لیس هناک ربیعان و انّما هناک ربیعٌ واحدٌ، و شهر الربیع فیهما</w:t>
      </w:r>
      <w:r>
        <w:rPr>
          <w:rStyle w:val="FootnoteAnchor"/>
          <w:rtl w:val="true"/>
        </w:rPr>
        <w:footnoteReference w:id="37"/>
      </w:r>
      <w:r>
        <w:rPr>
          <w:rFonts w:ascii="IRNazanin" w:hAnsi="IRNazanin" w:eastAsia="IRNazanin"/>
          <w:color w:val="111111"/>
          <w:sz w:val="28"/>
          <w:sz w:val="28"/>
          <w:szCs w:val="28"/>
          <w:rtl w:val="true"/>
          <w:lang w:bidi="fa-IR"/>
        </w:rPr>
        <w:t>صفةٌ لشهر لا غیر</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التسمیة فی الأوّل هو أنّه صادف نقله أوّل الربیع، و فی الثّانی لأنّه صادف نقله آخر الربیع و یثنّی لفظ الشهر فیهما و یُجمع مضافا إلی الجزء الثانی علی قاعدة تثنیة المتضایفین و جمعهما ؛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 ربیع، و شهور ربیع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بسکون الشین، و هی اللغة الفصیحة الحجازیّة، دفعا</w:t>
      </w:r>
      <w:r>
        <w:rPr>
          <w:rStyle w:val="FootnoteAnchor"/>
          <w:rtl w:val="true"/>
        </w:rPr>
        <w:footnoteReference w:id="39"/>
      </w:r>
      <w:r>
        <w:rPr>
          <w:rFonts w:ascii="IRNazanin" w:hAnsi="IRNazanin" w:eastAsia="IRNazanin"/>
          <w:color w:val="111111"/>
          <w:sz w:val="28"/>
          <w:sz w:val="28"/>
          <w:szCs w:val="28"/>
          <w:rtl w:val="true"/>
          <w:lang w:bidi="fa-IR"/>
        </w:rPr>
        <w:t>لتوالی أربع فتحات فیما هو کالکلمة الواحدة، و مع امتزاجها بالنیّف الّذی فی آخره فتحةٌ، و بفتح الشّین حمرة ؛ و قد جوّزه بعض النحاة بناءً علی عروض 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بنوتمیم فقد فرّوا من ذلک المحذور و التجاؤا إلی کسر الشین، و هو من باب إزالة الثقل بثقلٍ آخر</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یرفع الابهام عن النسبة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بقرائة</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الضمیر یرجع إلی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النوع من تحمّل الحدیث یسمّی العرض، لأنّک تُعرضه علی الشیخ سواءٌ قرأت أو قرأ غیرک و أنت تسمع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هو فی مرتبة السماع أو دونه ؟، خلافٌ ؛ الأشهر انّ السماع 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اصطلح علماء الحدیث علی أن یقول الراوی فیما سمعه وحده من لفظ الشیخ أو شکّ هل کان معه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مع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فیما قرأ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فیما قرأ بحضرته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کما وقع هنا ـ ، لامطلقا علی الأظهر فی حدّثنا لا فی 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أجاز اطلاقه المتأخّرون وفاقا لجمهور المتقدّمین</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قـَالَ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سَمِعْتُهَا عَلَی الشَّیـْخِ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مَنْصُورٍ</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مُحَمَّـدِ بْنِ مُحَمَّدِ بْنِ أَحْمَدَ بْنِ عَبْدِالْعَزِیزِ الْعُکبَرِیِّ الْمُعَدَّلِ ـ رَحِمَهُ اللَّهُ 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ضمیر المعفول المؤنّث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للصحیفة الکاملة، لدلالة السیاق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لتضمینه معنی العرض،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سمعتها معروضةً علی الشیخ</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&gt;.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بضمّ العین المهملة و سکون الکاف و فتح الباء الموحّده و بعدها راءٌ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إلی عکبری ـ بفتح الباء ممدودةً، و تقصر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علی دجلة فوق بغداد بعشرة فراسخ</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بالشام</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قدیقال فی النسبة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عکبراوی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بالألف بعد الراء ـ ، و عکبری</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من عدل الشاهد تعدیلاً، إذا نسبه إلی العدالة و وصفه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العدالة إمّا عبارةٌ عن کون الشخص متظاهرا بالصلاح مستورالحال عند الرجال إذا سُئل عنه خلطائه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لانعلم منه إلاّ خیرا</w:t>
      </w:r>
      <w:r>
        <w:rPr>
          <w:rStyle w:val="FootnoteAnchor"/>
          <w:rtl w:val="true"/>
        </w:rPr>
        <w:footnoteReference w:id="48"/>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إمّا عبـارةٌ عن تحرّزه عن الکذب ضابطا لماینقله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فالعکبری المعدّل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الموصوف بالعدالة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لقبه</w:t>
      </w:r>
      <w:r>
        <w:rPr>
          <w:rStyle w:val="FootnoteAnchor"/>
          <w:rtl w:val="true"/>
        </w:rPr>
        <w:footnoteReference w:id="49"/>
      </w:r>
      <w:r>
        <w:rPr>
          <w:rFonts w:ascii="IRNazanin" w:hAnsi="IRNazanin" w:eastAsia="IRNazanin"/>
          <w:color w:val="111111"/>
          <w:sz w:val="28"/>
          <w:sz w:val="28"/>
          <w:szCs w:val="28"/>
          <w:rtl w:val="true"/>
          <w:lang w:bidi="fa-IR"/>
        </w:rPr>
        <w:t>، و المستعمل عند القضاة هو الوصف بالمعدّل لمن عدل و زکّی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غیر مذکورٍ فی کتب الرجال، و لکن ذکره ابن السمعانی فی کتاب الأنساب</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أَبِیالْمُفَضَّلِ مُحَمَّدِ بْنِ عَبْدِاللَّهِ بْنِ الْمُطَّلِبِ الشَّیْبَانِیِّ ـ رَحِمَهُ اللَّهُ تَعَالَی ـ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اختلف أصحاب الرجال فیه، فالأکثر یغمزونه و یضعّفونه ؛ 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سافر فی طلب الحدیث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کوفیٌّ، و کان فی أوّل أمره ثبتا ثمّ خلّط ؛ و رأیت جلّ أصحابنا یغمزونه و یضعّفونه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شرف التربة، کتاب مزار أمیرالمؤمنین ـ علیه‌السلام ـ ، کتاب مزار الحسین ـ علیه‌السلام ـ ، کتاب فضائل العبّاس</w:t>
      </w:r>
      <w:r>
        <w:rPr>
          <w:rStyle w:val="FootnoteAnchor"/>
          <w:rtl w:val="true"/>
        </w:rPr>
        <w:footnoteReference w:id="51"/>
      </w:r>
      <w:r>
        <w:rPr>
          <w:rFonts w:ascii="IRNazanin" w:hAnsi="IRNazanin" w:eastAsia="IRNazanin"/>
          <w:color w:val="111111"/>
          <w:sz w:val="28"/>
          <w:sz w:val="28"/>
          <w:szCs w:val="28"/>
          <w:rtl w:val="true"/>
          <w:lang w:bidi="fa-IR"/>
        </w:rPr>
        <w:t>، کتاب الدعاء، کتاب من روی حدیث غدیرخمّ، کتـاب رسالةٍ فی التقیّة و الاذاعة، کتاب من روی عن زید بن علیّ بن الحسیـن ـ علیهم السلام ـ ، کتاب فضائل زید، کتاب الشافی فی علوم الزیدیّة، کتاب أخبار أبیحنیفة، کتـاب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هذا الشیخ و سمعت منه کثیرا، ثمّ توقّفت عن الروایة عنه إلاّ بواسطةٍ بینی و بینه</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بفتحتین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عدلاً ضابطا، و الجمع أثبات،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و أسباب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عدّه العلاّمة فی الخلاصة فی قسم الضعفاء</w:t>
      </w:r>
      <w:r>
        <w:rPr>
          <w:rStyle w:val="FootnoteAnchor"/>
          <w:rtl w:val="true"/>
        </w:rPr>
        <w:footnoteReference w:id="53"/>
      </w:r>
      <w:r>
        <w:rPr>
          <w:rFonts w:ascii="IRNazanin" w:hAnsi="IRNazanin" w:eastAsia="IRNazanin"/>
          <w:color w:val="111111"/>
          <w:sz w:val="28"/>
          <w:sz w:val="28"/>
          <w:szCs w:val="28"/>
          <w:rtl w:val="true"/>
          <w:lang w:bidi="fa-IR"/>
        </w:rPr>
        <w:t>، و الشیخ الحسن بن داود فی قسمی الممدوحین و المجروحین من کتابه کلیهما</w:t>
      </w:r>
      <w:r>
        <w:rPr>
          <w:rStyle w:val="FootnoteAnchor"/>
          <w:rtl w:val="true"/>
        </w:rPr>
        <w:footnoteReference w:id="54"/>
      </w:r>
      <w:r>
        <w:rPr>
          <w:rFonts w:ascii="IRNazanin" w:hAnsi="IRNazanin" w:eastAsia="IRNazanin"/>
          <w:color w:val="111111"/>
          <w:sz w:val="28"/>
          <w:sz w:val="28"/>
          <w:szCs w:val="28"/>
          <w:rtl w:val="true"/>
          <w:lang w:bidi="fa-IR"/>
        </w:rPr>
        <w:t>و ذلک لیس لظنّه الإثنینیّة، بل لاختلاف الأصحاب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الشیخ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الروایة حسن الحفظ، إلاّ</w:t>
      </w:r>
      <w:r>
        <w:rPr>
          <w:rStyle w:val="FootnoteAnchor"/>
          <w:rtl w:val="true"/>
        </w:rPr>
        <w:footnoteReference w:id="55"/>
      </w:r>
      <w:r>
        <w:rPr>
          <w:rFonts w:ascii="Amiri" w:hAnsi="Amiri" w:eastAsia="Amiri" w:cs="Amiri"/>
          <w:color w:val="111111"/>
          <w:sz w:val="28"/>
          <w:sz w:val="28"/>
          <w:szCs w:val="28"/>
          <w:rtl w:val="true"/>
          <w:lang w:bidi="ar-SA"/>
        </w:rPr>
        <w:t>أنّه ضعّفه جماعة من أصحابنا</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الغضایری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وضّاعٌ کثیر المناکیر، رأیت کتبه و فیها الأسانید من دون المتون، و المتون من دون الأسانید، و أری ترک ما یتفرّد به</w:t>
      </w:r>
      <w:r>
        <w:rPr>
          <w:rFonts w:eastAsia="IRNazanin" w:cs="IRNazanin"/>
          <w:color w:val="111111"/>
          <w:sz w:val="28"/>
          <w:szCs w:val="28"/>
          <w:rtl w:val="true"/>
          <w:lang w:bidi="fa-IR"/>
        </w:rPr>
        <w:t>»</w:t>
      </w:r>
      <w:r>
        <w:rPr>
          <w:rStyle w:val="FootnoteAnchor"/>
          <w:rtl w:val="true"/>
        </w:rPr>
        <w:footnoteReference w:id="58"/>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الشَّرِیفُ أَبُوعَبْدِاللَّهِ جَعْفَرُ بْنُ مُحَمَّدِ بنِ جَعْفَرِ بْنِ الْحَسَنِ بْنِ جَعْفَرِ بْنِ الْحَسَنِ بْنِ الْحَسَنِ بْنِ أَمِیرِالْمُؤْمِنِینَ ـ عَلَیْهِ السَّلاَمُ 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الشریف المذکور وجهٌ فی الطالبیّین متقدّمٌ ثقةٌ، سمع فأکثر و روی فأوفر، و عمّر نیّفا و تسعین سنة و مات فی ذیالقعدة سنة ثمانٍ و ثلاثمائة</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عُمَرَ بْنِ خَطَّابٍ الزَّیَّاتُ سَنَةَ خَمْسٍ وَ سِتِّینَ وَ مِأَتَیْنِ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صیغــة مبالغــةٍ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الی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طلب أن یتزوّج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الاسم الخِطبة ـ بالکسر ـ</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لطیفةٌ</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لقی بعض النواصب فی مکّة رجلاً أعجمیّا من الشیعة فی یده الصحیفة الکاملة، فانتزعها من یده بالقهر و الغلبة، و نظر فی أوّلها، فوقع نظره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فظنّه عبداللّه بن عمـر بن الخطّاب، فأعاد علیها و شکره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رجلاً عجمیّا سنّیا غیرک</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خَالِی عَلِیُّ بْنُ النُّعْمَانِ الاْءَعْلَمُ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منقولٌ، و هو من أسماء الدمّ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مشقوق الشفة العلیا، و المرأة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إذا کان الشقّ فی الشفة السفلی، فالرجل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بالحاء المهملة ـ </w:t>
      </w:r>
      <w:r>
        <w:rPr>
          <w:rStyle w:val="FootnoteAnchor"/>
          <w:rtl w:val="true"/>
        </w:rPr>
        <w:footnoteReference w:id="62"/>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 روی عن الرضا ـ علیه‌السلام ـ ، و أخوه داود أعلا منه، و إبنه الحسن بن علیّ و ابنه أحمد رویا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ثقةً وجها ثبتا صحیحا واضح الطریقة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یرویه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و عبداللّه بن جعفر و سعدٌ،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أبیالخطّاب عن علیّ بن النعمان</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لیس فی کتب الرجال علیّ بن النعمان سواه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عُمَیْرُ بْنُ مُتَوَکِّلٍ الثَّقَفِیُّ الْبَلْخِیُّ عَنْ أَبِیهِ مُتَوَکِّلِ بْنِ هَارُونَ الثَّقَفِیِّ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بفتح الثاء المثلّثة و القاف و الفاء، نسبةً إلی ثقیف ـ کأمیر ـ ؛ و هی قبیلةٌ مشهورةٌ بالطائف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البَلْخِیّ ـ بفتح الباء الموحّدة وسکون اللاّم و بعدها خاءٌ معجمة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إلی بلخ، و هی مدینةٌ عظیمةٌ من بلاد خراسان فتحها الأحنف بن قیس التمیمیّ ـ المضروب به المثل فی الحلم ـ فی خلافة عثمان</w:t>
      </w:r>
      <w:r>
        <w:rPr>
          <w:rStyle w:val="FootnoteAnchor"/>
          <w:rtl w:val="true"/>
        </w:rPr>
        <w:footnoteReference w:id="65"/>
      </w:r>
      <w:r>
        <w:rPr>
          <w:rStyle w:val="FootnoteAnchor"/>
          <w:rtl w:val="true"/>
        </w:rPr>
        <w:footnoteReference w:id="66"/>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المتوکّل بن هارون، قال السیّد الداماد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لرئیس الطائفة شیخ شیوخنا أبی جعفر</w:t>
      </w:r>
      <w:r>
        <w:rPr>
          <w:rStyle w:val="FootnoteAnchor"/>
          <w:rtl w:val="true"/>
        </w:rPr>
        <w:footnoteReference w:id="67"/>
      </w:r>
      <w:r>
        <w:rPr>
          <w:rFonts w:ascii="Amiri" w:hAnsi="Amiri" w:eastAsia="Amiri" w:cs="Amiri"/>
          <w:color w:val="111111"/>
          <w:sz w:val="28"/>
          <w:sz w:val="28"/>
          <w:szCs w:val="28"/>
          <w:rtl w:val="true"/>
          <w:lang w:bidi="ar-SA"/>
        </w:rPr>
        <w:t>بن الحسن بن علیّ الطوسیّ ـ نوّر سرّه القدسیّ ـ فی روایة</w:t>
      </w:r>
      <w:r>
        <w:rPr>
          <w:rStyle w:val="FootnoteAnchor"/>
          <w:rtl w:val="true"/>
        </w:rPr>
        <w:footnoteReference w:id="68"/>
      </w:r>
      <w:r>
        <w:rPr>
          <w:rFonts w:ascii="IRNazanin" w:hAnsi="IRNazanin" w:eastAsia="IRNazanin"/>
          <w:color w:val="111111"/>
          <w:sz w:val="28"/>
          <w:sz w:val="28"/>
          <w:szCs w:val="28"/>
          <w:rtl w:val="true"/>
          <w:lang w:bidi="fa-IR"/>
        </w:rPr>
        <w:t>أدعیة الصّحیفة الشریفة طریقان، ذکرهما فی الفهرست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التلعکبری ـ و هو أبو محمّد هارون بن موسی بن أحمد بن سعید بن سعید من بنیشیبان، العظیم المنزلة العدیم النظیر الواسع الروایة، راوی جمیع الأصول و المصنّفات ـ ، عن المعروف بابن أخی طاهر ـ و هو أبو محمّد الحسن بن محمّد بن یحیی بن الحسن بن جعفر بن عبیداللّه بن الحسن بن علیّ بن</w:t>
      </w:r>
      <w:r>
        <w:rPr>
          <w:rStyle w:val="FootnoteAnchor"/>
          <w:rtl w:val="true"/>
        </w:rPr>
        <w:footnoteReference w:id="69"/>
      </w:r>
      <w:r>
        <w:rPr>
          <w:rFonts w:ascii="IRNazanin" w:hAnsi="IRNazanin" w:eastAsia="IRNazanin"/>
          <w:color w:val="111111"/>
          <w:sz w:val="28"/>
          <w:sz w:val="28"/>
          <w:szCs w:val="28"/>
          <w:rtl w:val="true"/>
          <w:lang w:bidi="fa-IR"/>
        </w:rPr>
        <w:t>الحسین بن علیّ بن أبیطالب علیهم‌السلام ـ ، عن محمّد بن مطهّر، عن المتوکّل بن عمیر بن المتوکّل، عن أبیه عمیر بن المتوکّل</w:t>
      </w:r>
      <w:r>
        <w:rPr>
          <w:rStyle w:val="FootnoteAnchor"/>
          <w:rtl w:val="true"/>
        </w:rPr>
        <w:footnoteReference w:id="70"/>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عبدون ـ و هو أبوعبداللّه أحمد بن عبدالواحد بن أحمد البزّاز، شیخ شیوخنا المعروف بابن‌عبدون، و یُعرف بابن‌الحاشر أیضا ـ ، عن أبی بکر الدوریّ، عن ابن أخی طاهر، عن محمّد بن مطهّر، عن المتوکّل بن عمیر بن المتوکّل، عن عمیر بن المتوکّل، عن المتوکّل</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 نسخ الصحیفة الکریمة طریق الشیخ فی روایتها إلی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الحسین بن عبیداللّه بن ابراهیم الغضائری ـ شیخ الشیوخ ـ ، عن أبیالمفضّل محمّد بن عبداللّه بن المطّلب</w:t>
      </w:r>
      <w:r>
        <w:rPr>
          <w:rStyle w:val="FootnoteAnchor"/>
          <w:rtl w:val="true"/>
        </w:rPr>
        <w:footnoteReference w:id="72"/>
      </w:r>
      <w:r>
        <w:rPr>
          <w:rFonts w:ascii="IRNazanin" w:hAnsi="IRNazanin" w:eastAsia="IRNazanin"/>
          <w:color w:val="111111"/>
          <w:sz w:val="28"/>
          <w:sz w:val="28"/>
          <w:szCs w:val="28"/>
          <w:rtl w:val="true"/>
          <w:lang w:bidi="fa-IR"/>
        </w:rPr>
        <w:t>الشیبانیّ، عن رجاله المسمّین فی الکتاب</w:t>
      </w:r>
      <w:r>
        <w:rPr>
          <w:rStyle w:val="FootnoteAnchor"/>
          <w:rtl w:val="true"/>
        </w:rPr>
        <w:footnoteReference w:id="73"/>
      </w:r>
      <w:r>
        <w:rPr>
          <w:rFonts w:ascii="IRNazanin" w:hAnsi="IRNazanin" w:eastAsia="IRNazanin"/>
          <w:color w:val="111111"/>
          <w:sz w:val="28"/>
          <w:sz w:val="28"/>
          <w:szCs w:val="28"/>
          <w:rtl w:val="true"/>
          <w:lang w:bidi="fa-IR"/>
        </w:rPr>
        <w:t>إلی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النجاشی طریقه إلیه بروایته لها ـ علی ما ذکره فی کتابه الشیخ الغضائری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أخی طاهر، عن محمّد بن مطهّر، عن أبیه، عن عمیر بن المتوکّل، عن أبیه المتوکّل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أخی طاهر ـ و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کما ذکره رئیس المحدّثین فی جامعه</w:t>
      </w:r>
      <w:r>
        <w:rPr>
          <w:rStyle w:val="FootnoteAnchor"/>
          <w:rtl w:val="true"/>
        </w:rPr>
        <w:footnoteReference w:id="74"/>
      </w:r>
      <w:r>
        <w:rPr>
          <w:rFonts w:ascii="IRNazanin" w:hAnsi="IRNazanin" w:eastAsia="IRNazanin"/>
          <w:color w:val="111111"/>
          <w:sz w:val="28"/>
          <w:sz w:val="28"/>
          <w:szCs w:val="28"/>
          <w:rtl w:val="true"/>
          <w:lang w:bidi="fa-IR"/>
        </w:rPr>
        <w:t xml:space="preserve">الکافی </w:t>
      </w:r>
      <w:r>
        <w:rPr>
          <w:rStyle w:val="FootnoteAnchor"/>
          <w:rtl w:val="true"/>
        </w:rPr>
        <w:footnoteReference w:id="75"/>
      </w:r>
      <w:r>
        <w:rPr>
          <w:rFonts w:ascii="IRNazanin" w:hAnsi="IRNazanin" w:eastAsia="IRNazanin"/>
          <w:color w:val="111111"/>
          <w:sz w:val="28"/>
          <w:sz w:val="28"/>
          <w:szCs w:val="28"/>
          <w:rtl w:val="true"/>
          <w:lang w:bidi="fa-IR"/>
        </w:rPr>
        <w:t>ـ و إن طعن فیه ابن الغضائری، لکن المنساق إلی البیان من کلام النجاشی هو أنّ الأصحاب إنّما</w:t>
      </w:r>
      <w:r>
        <w:rPr>
          <w:rStyle w:val="FootnoteAnchor"/>
          <w:rtl w:val="true"/>
        </w:rPr>
        <w:footnoteReference w:id="76"/>
      </w:r>
      <w:r>
        <w:rPr>
          <w:rFonts w:ascii="IRNazanin" w:hAnsi="IRNazanin" w:eastAsia="IRNazanin"/>
          <w:color w:val="111111"/>
          <w:sz w:val="28"/>
          <w:sz w:val="28"/>
          <w:szCs w:val="28"/>
          <w:rtl w:val="true"/>
          <w:lang w:bidi="fa-IR"/>
        </w:rPr>
        <w:t>یضعّفونه لـروایته عن المجاهیل و الأحادیث المنکَرَة، و لذلک استثنی ابن‌الغضائری أخیرا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تطیب الأنفس من روایته إلاّ فیما یرویه من کتب جدّه الّتی رواها عنه</w:t>
      </w:r>
      <w:r>
        <w:rPr>
          <w:rStyle w:val="FootnoteAnchor"/>
          <w:rtl w:val="true"/>
        </w:rPr>
        <w:footnoteReference w:id="77"/>
      </w:r>
      <w:r>
        <w:rPr>
          <w:rFonts w:ascii="IRNazanin" w:hAnsi="IRNazanin" w:eastAsia="IRNazanin"/>
          <w:color w:val="111111"/>
          <w:sz w:val="28"/>
          <w:sz w:val="28"/>
          <w:szCs w:val="28"/>
          <w:rtl w:val="true"/>
          <w:lang w:bidi="fa-IR"/>
        </w:rPr>
        <w:t>غیره، و عن علیّ بن أحمد بن علیّ العقیقی من کتبه المصنّفة المشهورة</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و بالجملة لایُعتمد علی ما یختصّ بروایته دون ما تظافرت به الطّرف، کمقامنا هذا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المتوکّل لانصّ علیه من الأصحاب بالتوثیق، إلاّ أنّ الشیخ تقیالدین الحسن بن داود ذکره فی قسم الموثّقین من کتابه</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یلوح من ظاهر کلامه أنّ الّذی روی دعاء الصحیفة عن </w:t>
      </w:r>
    </w:p>
    <w:p>
      <w:pPr>
        <w:pStyle w:val="BookText"/>
        <w:rPr/>
      </w:pPr>
      <w:r>
        <w:rPr>
          <w:rFonts w:ascii="IRNazanin" w:hAnsi="IRNazanin" w:eastAsia="IRNazanin"/>
          <w:color w:val="111111"/>
          <w:sz w:val="28"/>
          <w:sz w:val="28"/>
          <w:szCs w:val="28"/>
          <w:rtl w:val="true"/>
          <w:lang w:bidi="fa-IR"/>
        </w:rPr>
        <w:t>یحیی بن زید بن علیّ بن الحسین ـ علیهما السلام ـ هو المتوکّل بن عمیر بن المتوکّل؛ و لیس کذلک، بل إنّما یرویه عن أبیه</w:t>
      </w:r>
      <w:r>
        <w:rPr>
          <w:rStyle w:val="FootnoteAnchor"/>
          <w:rtl w:val="true"/>
        </w:rPr>
        <w:footnoteReference w:id="80"/>
      </w:r>
      <w:r>
        <w:rPr>
          <w:rFonts w:ascii="IRNazanin" w:hAnsi="IRNazanin" w:eastAsia="IRNazanin"/>
          <w:color w:val="111111"/>
          <w:sz w:val="28"/>
          <w:sz w:val="28"/>
          <w:szCs w:val="28"/>
          <w:rtl w:val="true"/>
          <w:lang w:bidi="fa-IR"/>
        </w:rPr>
        <w:t xml:space="preserve">عن یحیی بن زیدٍ ـ علی ما عرفت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النسخ الواقعة إلینا من الفهرست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المتوکّل بن عمیر بن المتوکّل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تصغیر عمر، و قد ضبط الشیخ ابن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المتوکّل بن عمر بن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مکبّرا، و هو الموجود فی کتاب الرجال للنجاشی بخطّ من یوثق</w:t>
      </w:r>
      <w:r>
        <w:rPr>
          <w:rStyle w:val="FootnoteAnchor"/>
          <w:rtl w:val="true"/>
        </w:rPr>
        <w:footnoteReference w:id="81"/>
      </w:r>
      <w:r>
        <w:rPr>
          <w:rFonts w:ascii="IRNazanin" w:hAnsi="IRNazanin" w:eastAsia="IRNazanin"/>
          <w:color w:val="111111"/>
          <w:sz w:val="28"/>
          <w:sz w:val="28"/>
          <w:szCs w:val="28"/>
          <w:rtl w:val="true"/>
          <w:lang w:bidi="fa-IR"/>
        </w:rPr>
        <w:t xml:space="preserve">به ؛ و اللّه ـ سبحانه ـ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بن عمر بن المتوکّل، روی عن یحیی بن زید دعاء الصحیفة، أخبرنا الحسین بن عبیداللّه، عن ابن أخی طاهر، عن محمّد بن مطهّر، عن أبیه، عن عمر بن المتوکّل، عن أبیه متوکّل، عن یحیی بن زید بالدعآء</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انتهی کلامه ـ رحمه اللّه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ینصّ أحدٌ من الأصحاب علی توثیق المتوکّل المذکور، غیر أنّ الحسن بن داود ذکر سبطه متوکّل بن عمیر فی قسم الموثّقین، و هو لایجدی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یَحْیَی بْنَ زَیْدِ بْنِ عَلِیٍّ ـ عَلَیْهِ السَّلاَمُ ـ وَ هُوَ مُتَوَجِّهٌ إِلَی خُرَاسَانَ، فَسَلَّْمتُ عَلَیْهِ؛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أَقْبَلْتَ؟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الْحَجِّ؛</w:t>
      </w:r>
    </w:p>
    <w:p>
      <w:pPr>
        <w:pStyle w:val="BookText"/>
        <w:rPr/>
      </w:pPr>
      <w:r>
        <w:rPr>
          <w:rFonts w:ascii="Amiri" w:hAnsi="Amiri" w:eastAsia="Amiri" w:cs="Amiri"/>
          <w:color w:val="111111"/>
          <w:sz w:val="28"/>
          <w:sz w:val="28"/>
          <w:szCs w:val="28"/>
          <w:rtl w:val="true"/>
          <w:lang w:bidi="ar-SA"/>
        </w:rPr>
        <w:t xml:space="preserve">فَسَأَلَنِی عَنْ أَهْلِهِ وَ بَنِی عَمِّهِ بِالْمَدِینَةِ، وَ أَحْفَی السُّؤَالَ عَنْ جَعْفَرِ بْنِ مُحَمَّدٍ ـ عَلَیْهِمَا السَّلاَمُ 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أحفی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بالحـاء المهملة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استقصاه و بالغ فیه، من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أحفی الرجل شاربه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بالغ فی 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کثیرٍ من النسخ بالخاء المعجمة، و لعلّه للتقیّة</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علیه السلام ـ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أبو عبداللّه جعفر الصادق ـ علیه السلام ـ بن محمّد الباقر بن علیّ بن الحسین بن علیّ بن أبیطالب ـ صلوات اللّه علیهم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القاسم بن محمّد بن أبیبکر، و أمّها أسماء بنت عبدالرحمن بن أبیبکرٍ، و لهذا کان الصادق ـ علیه‌السلام ـ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لّدنی أبوبکر مرّتین</w:t>
      </w:r>
      <w:r>
        <w:rPr>
          <w:rFonts w:eastAsia="IRNazanin" w:cs="IRNazanin"/>
          <w:color w:val="111111"/>
          <w:sz w:val="28"/>
          <w:szCs w:val="28"/>
          <w:rtl w:val="true"/>
          <w:lang w:bidi="fa-IR"/>
        </w:rPr>
        <w:t>»</w:t>
      </w:r>
      <w:r>
        <w:rPr>
          <w:rStyle w:val="FootnoteAnchor"/>
          <w:rtl w:val="true"/>
        </w:rPr>
        <w:footnoteReference w:id="84"/>
      </w:r>
      <w:r>
        <w:rPr>
          <w:rStyle w:val="FootnoteAnchor"/>
          <w:rtl w:val="true"/>
        </w:rPr>
        <w:footnoteReference w:id="85"/>
      </w:r>
      <w:r>
        <w:rPr>
          <w:rFonts w:eastAsia="IRNazanin" w:cs="IRNazanin"/>
          <w:color w:val="111111"/>
          <w:sz w:val="28"/>
          <w:szCs w:val="28"/>
          <w:rtl w:val="true"/>
          <w:lang w:bidi="fa-IR"/>
        </w:rPr>
        <w:t>&gt;.&lt;</w:t>
      </w:r>
      <w:r>
        <w:rPr>
          <w:rFonts w:ascii="IRNazanin" w:hAnsi="IRNazanin" w:eastAsia="IRNazanin"/>
          <w:color w:val="111111"/>
          <w:sz w:val="28"/>
          <w:sz w:val="28"/>
          <w:szCs w:val="28"/>
          <w:rtl w:val="true"/>
          <w:lang w:bidi="fa-IR"/>
        </w:rPr>
        <w:t>فهو میزان اللّه الفارق و لسان اللّه الحقّ الناطق و نوره الشارق و ومیضه البارق، انفجرت منه ینابیع العلوم و الحِکَم و انتشرت منه أزاهیر</w:t>
      </w:r>
      <w:r>
        <w:rPr>
          <w:rStyle w:val="FootnoteAnchor"/>
          <w:rtl w:val="true"/>
        </w:rPr>
        <w:footnoteReference w:id="86"/>
      </w:r>
      <w:r>
        <w:rPr>
          <w:rFonts w:ascii="IRNazanin" w:hAnsi="IRNazanin" w:eastAsia="IRNazanin"/>
          <w:color w:val="111111"/>
          <w:sz w:val="28"/>
          <w:sz w:val="28"/>
          <w:szCs w:val="28"/>
          <w:rtl w:val="true"/>
          <w:lang w:bidi="fa-IR"/>
        </w:rPr>
        <w:t>المعارف و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أحصِی من رجاله المعروفین زهاء أربعة آلاف رجل من الحجاز و العراق و الشام و الخراسان، و دوّن فی مجالسه من أجوبته</w:t>
      </w:r>
      <w:r>
        <w:rPr>
          <w:rStyle w:val="FootnoteAnchor"/>
          <w:rtl w:val="true"/>
        </w:rPr>
        <w:footnoteReference w:id="87"/>
      </w:r>
      <w:r>
        <w:rPr>
          <w:rFonts w:ascii="IRNazanin" w:hAnsi="IRNazanin" w:eastAsia="IRNazanin"/>
          <w:color w:val="111111"/>
          <w:sz w:val="28"/>
          <w:sz w:val="28"/>
          <w:szCs w:val="28"/>
          <w:rtl w:val="true"/>
          <w:lang w:bidi="fa-IR"/>
        </w:rPr>
        <w:t>عن المسائل و أقضیته</w:t>
      </w:r>
      <w:r>
        <w:rPr>
          <w:rStyle w:val="FootnoteAnchor"/>
          <w:rtl w:val="true"/>
        </w:rPr>
        <w:footnoteReference w:id="88"/>
      </w:r>
      <w:r>
        <w:rPr>
          <w:rFonts w:ascii="Amiri" w:hAnsi="Amiri" w:eastAsia="Amiri" w:cs="Amiri"/>
          <w:color w:val="111111"/>
          <w:sz w:val="28"/>
          <w:sz w:val="28"/>
          <w:szCs w:val="28"/>
          <w:rtl w:val="true"/>
          <w:lang w:bidi="ar-SA"/>
        </w:rPr>
        <w:t>فی الغوامض أربعمائة مصنَّفٍ لأربعمائة مصنِّفٍ، و</w:t>
      </w:r>
      <w:r>
        <w:rPr>
          <w:rStyle w:val="FootnoteAnchor"/>
          <w:rtl w:val="true"/>
        </w:rPr>
        <w:footnoteReference w:id="89"/>
      </w:r>
      <w:r>
        <w:rPr>
          <w:rFonts w:ascii="IRNazanin" w:hAnsi="IRNazanin" w:eastAsia="IRNazanin"/>
          <w:color w:val="111111"/>
          <w:sz w:val="28"/>
          <w:sz w:val="28"/>
          <w:szCs w:val="28"/>
          <w:rtl w:val="true"/>
          <w:lang w:bidi="fa-IR"/>
        </w:rPr>
        <w:t>هی المسّماة بأصول أئمّة المذاهب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أعلام الطرائق و عظمآء المشایخ یدخلون أنفسهم و یسندون مسالکهم إلی طریقه و یتبهّجون</w:t>
      </w:r>
      <w:r>
        <w:rPr>
          <w:rStyle w:val="FootnoteAnchor"/>
          <w:rtl w:val="true"/>
        </w:rPr>
        <w:footnoteReference w:id="90"/>
      </w:r>
      <w:r>
        <w:rPr>
          <w:rFonts w:ascii="IRNazanin" w:hAnsi="IRNazanin" w:eastAsia="IRNazanin"/>
          <w:color w:val="111111"/>
          <w:sz w:val="28"/>
          <w:sz w:val="28"/>
          <w:szCs w:val="28"/>
          <w:rtl w:val="true"/>
          <w:lang w:bidi="fa-IR"/>
        </w:rPr>
        <w:t>بالاستناد إلی بابه، و یباهون بالانتساب إلی جنابه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مالک إذا سُئل فی الدرب عن مسئلةٍ لم یجب السائل، فقیل له فی ذلک ـ ؟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أخذت العلم من جعفربن محمّدٍ الصادق ـ علیه‌السلام ـ ، و کنت إذا أتیت إلیه لأستفید منه نهض و لبس أفخر ثیابه و جلس فی مسنده ـ رحمه اللّه</w:t>
      </w:r>
      <w:r>
        <w:rPr>
          <w:rStyle w:val="FootnoteAnchor"/>
          <w:rtl w:val="true"/>
        </w:rPr>
        <w:footnoteReference w:id="91"/>
      </w:r>
      <w:r>
        <w:rPr>
          <w:rFonts w:ascii="IRNazanin" w:hAnsi="IRNazanin" w:eastAsia="IRNazanin"/>
          <w:color w:val="111111"/>
          <w:sz w:val="28"/>
          <w:sz w:val="28"/>
          <w:szCs w:val="28"/>
          <w:rtl w:val="true"/>
          <w:lang w:bidi="fa-IR"/>
        </w:rPr>
        <w:t>ـ و أفادنی شیئا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استفادة أبیحنیفة منه ـ علیه‌السلام ـ ظاهرةٌ مکشوفةٌ ؛ قال شیخهم الناقد أبوعبداللّه الذهبی فی کتاب میزان الاعتدال فی نقد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 بن علیّ بن الحسین الهاشمی أبوعبداللّه ـ علیه‌السلام ـ ، أحد الأئمّة الأعلام، برٌّ صادقٌ کبیر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یرو مالک عن جعفر حتّی ظهر أمر بنیالعبّاس</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فی مختصره فی رجال الکتب الستّة</w:t>
      </w:r>
      <w:r>
        <w:rPr>
          <w:rStyle w:val="FootnoteAnchor"/>
          <w:rtl w:val="true"/>
        </w:rPr>
        <w:footnoteReference w:id="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محمّدالصادق أبوعبداللّه ـ علیه السلام‌ـ قال أبوحنیفة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أفقه منه مشی فی الأرض</w:t>
      </w:r>
      <w:r>
        <w:rPr>
          <w:rStyle w:val="FootnoteAnchor"/>
          <w:rtl w:val="true"/>
        </w:rPr>
        <w:footnoteReference w:id="94"/>
      </w:r>
      <w:r>
        <w:rPr>
          <w:rFonts w:ascii="IRNazanin" w:hAnsi="IRNazanin" w:eastAsia="IRNazanin"/>
          <w:color w:val="111111"/>
          <w:sz w:val="28"/>
          <w:sz w:val="28"/>
          <w:szCs w:val="28"/>
          <w:rtl w:val="true"/>
          <w:lang w:bidi="fa-IR"/>
        </w:rPr>
        <w:t>، و قد دخلنی له من الهیبة ما لم یدخلنی للمنصور</w:t>
      </w:r>
      <w:r>
        <w:rPr>
          <w:rStyle w:val="FootnoteAnchor"/>
          <w:rtl w:val="true"/>
        </w:rPr>
        <w:footnoteReference w:id="95"/>
      </w:r>
      <w:r>
        <w:rPr>
          <w:rFonts w:ascii="IRNazanin" w:hAnsi="IRNazanin" w:eastAsia="IRNazanin"/>
          <w:color w:val="111111"/>
          <w:sz w:val="28"/>
          <w:sz w:val="28"/>
          <w:szCs w:val="28"/>
          <w:rtl w:val="true"/>
          <w:lang w:bidi="fa-IR"/>
        </w:rPr>
        <w:t>فی موکبه</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&gt;.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قال الشیخ کمال الدین بن طلحة الشافعی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مناقبه و صفاته فتکاد تفوت عدد الحاصر، و یحار فی أنواعها فهم الیقظ</w:t>
      </w:r>
      <w:r>
        <w:rPr>
          <w:rStyle w:val="FootnoteAnchor"/>
          <w:rtl w:val="true"/>
        </w:rPr>
        <w:footnoteReference w:id="97"/>
      </w:r>
      <w:r>
        <w:rPr>
          <w:rFonts w:ascii="IRNazanin" w:hAnsi="IRNazanin" w:eastAsia="IRNazanin"/>
          <w:color w:val="111111"/>
          <w:sz w:val="28"/>
          <w:sz w:val="28"/>
          <w:szCs w:val="28"/>
          <w:rtl w:val="true"/>
          <w:lang w:bidi="fa-IR"/>
        </w:rPr>
        <w:t>حتّی أنّه من کثرة علومه المفاضة علی قلبه من سجال التقوی صارت الأحکام الّتی لاتدرک عللها و العلوم الّتی تقصر الأفهام عن الاحاطة بکنهها</w:t>
      </w:r>
      <w:r>
        <w:rPr>
          <w:rStyle w:val="FootnoteAnchor"/>
          <w:rtl w:val="true"/>
        </w:rPr>
        <w:footnoteReference w:id="98"/>
      </w:r>
      <w:r>
        <w:rPr>
          <w:rFonts w:ascii="IRNazanin" w:hAnsi="IRNazanin" w:eastAsia="IRNazanin"/>
          <w:color w:val="111111"/>
          <w:sz w:val="28"/>
          <w:sz w:val="28"/>
          <w:szCs w:val="28"/>
          <w:rtl w:val="true"/>
          <w:lang w:bidi="fa-IR"/>
        </w:rPr>
        <w:t>تضاف إلیه و تروی عنه</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عـن عمرو بن أبیالمقدام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اذا نظرت إلی جعفر بن محمّدٍ علمت أنّه من سلالة النبیّین</w:t>
      </w:r>
      <w:r>
        <w:rPr>
          <w:rFonts w:eastAsia="IRNazanin" w:cs="IRNazanin"/>
          <w:color w:val="111111"/>
          <w:sz w:val="28"/>
          <w:szCs w:val="28"/>
          <w:rtl w:val="true"/>
          <w:lang w:bidi="fa-IR"/>
        </w:rPr>
        <w:t>»</w:t>
      </w:r>
      <w:r>
        <w:rPr>
          <w:rStyle w:val="FootnoteAnchor"/>
          <w:rtl w:val="true"/>
        </w:rPr>
        <w:footnoteReference w:id="100"/>
      </w:r>
      <w:r>
        <w:rPr>
          <w:rStyle w:val="FootnoteAnchor"/>
          <w:rtl w:val="true"/>
        </w:rPr>
        <w:footnoteReference w:id="101"/>
      </w:r>
      <w:r>
        <w:rPr>
          <w:rFonts w:eastAsia="Times New Roman" w:cs="Times New Roman" w:ascii="Times New Roman" w:hAnsi="Times New Roman"/>
          <w:color w:val="111111"/>
          <w:sz w:val="28"/>
          <w:szCs w:val="28"/>
          <w:rtl w:val="true"/>
          <w:lang w:val="en-US" w:bidi="en-US"/>
        </w:rPr>
        <w:t>&gt;.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قال الإمام الرازی فی کتاب الأربعین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أبا یزید البسطامی کان یفتخر بأنّه یستقی المآء لدار جعفر الصادق ـ علیه‌السلام ـ </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إنّما ذکرنا هذه الأخبار من کتب الجمهور لیکون حجّةً علیهم</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&gt;.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فَأَخْبَرْتُهُ بِخَبَرِهِ وَ خَبَرِهِمْ، وَ حُزْنِهِمْ عَلَی أَبِیهِ زَیْدِ بْنِ عَلِیٍّ ـ عَلَیْهِ </w:t>
      </w:r>
    </w:p>
    <w:p>
      <w:pPr>
        <w:pStyle w:val="BookText"/>
        <w:rPr/>
      </w:pPr>
      <w:r>
        <w:rPr>
          <w:rFonts w:ascii="Amiri" w:hAnsi="Amiri" w:eastAsia="Amiri" w:cs="Amiri"/>
          <w:color w:val="111111"/>
          <w:sz w:val="28"/>
          <w:sz w:val="28"/>
          <w:szCs w:val="28"/>
          <w:rtl w:val="true"/>
          <w:lang w:bidi="ar-SA"/>
        </w:rPr>
        <w:t xml:space="preserve">السَّلاَمُ ـ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هو أبوالحسن زید بن علیّ بن الحسین بن علیّ بن أبیطالب ـ علیه‌السلام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أمّ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کثیرالفضائل و المناقب، و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أبونصر البخاری عن أبی الجارود،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قدمت المدینة فجعلت کلّما سألت عن زید بن علیٍ 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حلیف القرآن، ذاک أسطوانة المسجد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من کثرة صلاته</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البارع</w:t>
      </w:r>
      <w:r>
        <w:rPr>
          <w:rStyle w:val="FootnoteAnchor"/>
          <w:rtl w:val="true"/>
        </w:rPr>
        <w:footnoteReference w:id="1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خروجه أنّه وفد علی هشام بن عبدالملک شاکیا من خالد بن عبدالملک بن الحرث ـ أمیرالمدینة ـ ، فجعل هشام لایأذن له و زیدٌ یرفع إلیه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وصل</w:t>
      </w:r>
      <w:r>
        <w:rPr>
          <w:rStyle w:val="FootnoteAnchor"/>
          <w:rtl w:val="true"/>
        </w:rPr>
        <w:footnoteReference w:id="106"/>
      </w:r>
      <w:r>
        <w:rPr>
          <w:rFonts w:ascii="IRNazanin" w:hAnsi="IRNazanin" w:eastAsia="IRNazanin"/>
          <w:color w:val="111111"/>
          <w:sz w:val="28"/>
          <w:sz w:val="28"/>
          <w:szCs w:val="28"/>
          <w:rtl w:val="true"/>
          <w:lang w:bidi="fa-IR"/>
        </w:rPr>
        <w:t>إلیه قصّته کتب هشام تحتها</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 أرضک؛ فیقول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أرجع إلی ابن الحرث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أذّن له بعد حبسٍ طویلٍ؛ فلمّا قعد بین یدیه قال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بلغنی انّک تذکر الخلافة و تتمنّاها ؛ و لست هناک، لأنّک ابن أمةٍ،</w:t>
      </w:r>
    </w:p>
    <w:p>
      <w:pPr>
        <w:pStyle w:val="BookText"/>
        <w:rPr/>
      </w:pPr>
      <w:r>
        <w:rPr>
          <w:rFonts w:ascii="Amiri" w:hAnsi="Amiri" w:eastAsia="Amiri" w:cs="Amiri"/>
          <w:color w:val="111111"/>
          <w:sz w:val="28"/>
          <w:sz w:val="28"/>
          <w:szCs w:val="28"/>
          <w:rtl w:val="true"/>
          <w:lang w:bidi="ar-SA"/>
        </w:rPr>
        <w:t>فقال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 جوابا،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لیس أحدٌ أولی باللّه من نبیٍّ بعثه و هو إسمعیل بن ابراهیم، و هو ابن أمةٍ قد اختاره اللّه لنبوّته و أخرج منه خیر البشر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یصنع أخوک 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فغضب زیدٌ حتّی کاد یخرج من إهابه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رسول اللّه الباقر، و تسمّیه أنت البقرة لشدّة</w:t>
      </w:r>
      <w:r>
        <w:rPr>
          <w:rStyle w:val="FootnoteAnchor"/>
          <w:rtl w:val="true"/>
        </w:rPr>
        <w:footnoteReference w:id="108"/>
      </w:r>
      <w:r>
        <w:rPr>
          <w:rFonts w:ascii="IRNazanin" w:hAnsi="IRNazanin" w:eastAsia="IRNazanin"/>
          <w:color w:val="111111"/>
          <w:sz w:val="28"/>
          <w:sz w:val="28"/>
          <w:szCs w:val="28"/>
          <w:rtl w:val="true"/>
          <w:lang w:bidi="fa-IR"/>
        </w:rPr>
        <w:t xml:space="preserve">ما اختلفتما، و لتخالفنّه فی الآخرة کما خالفته فی الدنیا، فیرد الجنّة و ترد النار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بید هذا الأحمق المائق، فأخرجوه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فأُخرج زیدٌ و أُشخص إلی المدینة و معه نفرٌ یسیرٌ حتّی طردوه عن حدود الشام، فلمّا فارقوه عدل إلی العراق و دخل الکوفة فبایعه أکثر أهلها، و العامل علیها و علی العراق یوسف بن عمر الثقفیّ، فکان بینهما من الحرب ما هو مذکورٌ فی کتب التواریخ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خذل أهل الکوفة زیدا و ثبت معه ممّن بایعه نفرٌ یسیرٌ، و أبلی بنفسه بلاءً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جاهد جهادا عظیما حتّی أتاه سهم غرب، فأصاب جانب جبهته الیُسری، فثبت فی دماغه، فحین نزع عنه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أصابه سهم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لایدری رامیه</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مقتله یوم الاثنین للیلتین خلتا من صفر سنة إحدی و عشرین و مائة، و له اثنان و أربعون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صلب جسده الشریف بکُناسة الکوفة أربعة أعوام، فسدّت العنکبوت علی عورته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برأسه إلی المدینة و نصب عند قبر النبیّ ـ صلّی اللّه علیه و آله و سلّم ـ یوما و لیلةً</w:t>
      </w:r>
      <w:r>
        <w:rPr>
          <w:rStyle w:val="FootnoteAnchor"/>
          <w:rtl w:val="true"/>
        </w:rPr>
        <w:footnoteReference w:id="111"/>
      </w:r>
      <w:r>
        <w:rPr>
          <w:rStyle w:val="FootnoteAnchor"/>
          <w:rtl w:val="true"/>
        </w:rPr>
        <w:footnoteReference w:id="112"/>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قریبٌ من کوفة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من الأخبار الکثیرة إنّه سمع مرارا عدیدةً من أخیه و ابن أخیه ـ علیهما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الصحیفة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الجفر الجامعة ـ دلّت علی قتله و صلبه</w:t>
      </w:r>
      <w:r>
        <w:rPr>
          <w:rStyle w:val="FootnoteAnchor"/>
          <w:rtl w:val="true"/>
        </w:rPr>
        <w:footnoteReference w:id="113"/>
      </w:r>
      <w:r>
        <w:rPr>
          <w:rFonts w:ascii="Amiri" w:hAnsi="Amiri" w:eastAsia="Amiri" w:cs="Amiri"/>
          <w:color w:val="111111"/>
          <w:sz w:val="28"/>
          <w:sz w:val="28"/>
          <w:szCs w:val="28"/>
          <w:rtl w:val="true"/>
          <w:lang w:bidi="ar-SA"/>
        </w:rPr>
        <w:t xml:space="preserve">، و علم أنّهما صادقان فیما یقولانه؛ إلاّ أنّه لغایة میله بالخروج و ما رأی من ظلم الأعداء وجورهم کان یرجو من اللّه أن یمحو ذلک من الکتاب بالبداء و النسخ ؛ لقوله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 اللَّهُ مَا یَشَاءُ وَ یُثبِتُ وَ عِندَهُ أُمُّ الکِتَابِ</w:t>
      </w:r>
      <w:r>
        <w:rPr>
          <w:rFonts w:eastAsia="Amiri" w:cs="Amiri" w:ascii="Amiri" w:hAnsi="Amiri"/>
          <w:color w:val="111111"/>
          <w:sz w:val="28"/>
          <w:szCs w:val="28"/>
          <w:rtl w:val="true"/>
          <w:lang w:bidi="ar-SA"/>
        </w:rPr>
        <w:t>»</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کما یُستفاد من العبارات الآتیة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الأخبار فی مدحه مستفیضةٌ</w:t>
      </w:r>
      <w:r>
        <w:rPr>
          <w:rStyle w:val="FootnoteAnchor"/>
          <w:rtl w:val="true"/>
        </w:rPr>
        <w:footnoteReference w:id="115"/>
      </w:r>
      <w:r>
        <w:rPr>
          <w:rFonts w:ascii="IRNazanin" w:hAnsi="IRNazanin" w:eastAsia="IRNazanin"/>
          <w:color w:val="111111"/>
          <w:sz w:val="28"/>
          <w:sz w:val="28"/>
          <w:szCs w:val="28"/>
          <w:rtl w:val="true"/>
          <w:lang w:bidi="fa-IR"/>
        </w:rPr>
        <w:t>، و لجماعةٍ من الشیعة مؤلَّفاتٌ کثیرةٌ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فلاینافیه نهی الإمام ـ علیه السلام ـ ، لأنّه إمّا من باب التقیّة، أو من باب الشفقة ـ کما یُستفاد من بعض الأخبار، و من سیاق العبارات الآتیه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المفید ـ رحمه اللّه ـ فی کتاب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زید بن علیّ</w:t>
      </w:r>
      <w:r>
        <w:rPr>
          <w:rStyle w:val="FootnoteAnchor"/>
          <w:rtl w:val="true"/>
        </w:rPr>
        <w:footnoteReference w:id="116"/>
      </w:r>
      <w:r>
        <w:rPr>
          <w:rFonts w:ascii="IRNazanin" w:hAnsi="IRNazanin" w:eastAsia="IRNazanin"/>
          <w:color w:val="111111"/>
          <w:sz w:val="28"/>
          <w:sz w:val="28"/>
          <w:szCs w:val="28"/>
          <w:rtl w:val="true"/>
          <w:lang w:bidi="fa-IR"/>
        </w:rPr>
        <w:t>عین إخوته بعد أبی جعفر الباقر</w:t>
      </w:r>
      <w:r>
        <w:rPr>
          <w:rStyle w:val="FootnoteAnchor"/>
          <w:rtl w:val="true"/>
        </w:rPr>
        <w:footnoteReference w:id="117"/>
      </w:r>
      <w:r>
        <w:rPr>
          <w:rFonts w:ascii="IRNazanin" w:hAnsi="IRNazanin" w:eastAsia="IRNazanin"/>
          <w:color w:val="111111"/>
          <w:sz w:val="28"/>
          <w:sz w:val="28"/>
          <w:szCs w:val="28"/>
          <w:rtl w:val="true"/>
          <w:lang w:bidi="fa-IR"/>
        </w:rPr>
        <w:t>ـ علیه السلام ـ و أفضلهم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ورعا عابدا فقیها سخیّا شجاعا، و ظهر بالسیف یأمر بالمعروف و ینهی عن المنکر، و یطلب</w:t>
      </w:r>
      <w:r>
        <w:rPr>
          <w:rStyle w:val="FootnoteAnchor"/>
          <w:rtl w:val="true"/>
        </w:rPr>
        <w:footnoteReference w:id="118"/>
      </w:r>
      <w:r>
        <w:rPr>
          <w:rFonts w:ascii="IRNazanin" w:hAnsi="IRNazanin" w:eastAsia="IRNazanin"/>
          <w:color w:val="111111"/>
          <w:sz w:val="28"/>
          <w:sz w:val="28"/>
          <w:szCs w:val="28"/>
          <w:rtl w:val="true"/>
          <w:lang w:bidi="fa-IR"/>
        </w:rPr>
        <w:t xml:space="preserve">بثارات الحسیـن ـ علیـه السلام ـ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اعتقد کثیرٌ من الشیعة فیه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اعتقادهم فیه ذلک</w:t>
      </w:r>
      <w:r>
        <w:rPr>
          <w:rStyle w:val="FootnoteAnchor"/>
          <w:rtl w:val="true"/>
        </w:rPr>
        <w:footnoteReference w:id="119"/>
      </w:r>
      <w:r>
        <w:rPr>
          <w:rFonts w:ascii="IRNazanin" w:hAnsi="IRNazanin" w:eastAsia="IRNazanin"/>
          <w:color w:val="111111"/>
          <w:sz w:val="28"/>
          <w:sz w:val="28"/>
          <w:szCs w:val="28"/>
          <w:rtl w:val="true"/>
          <w:lang w:bidi="fa-IR"/>
        </w:rPr>
        <w:t>خروجَه بالسیف یدعو إلی الرضا من آل محمّدٍ ـ علیهم السـلام ـ ، و ظنّوه یریـد ذلک لنفسـه</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یریـده لنفسه، لمعرفته باستحقاق أخیه الامامة</w:t>
      </w:r>
      <w:r>
        <w:rPr>
          <w:rStyle w:val="FootnoteAnchor"/>
          <w:rtl w:val="true"/>
        </w:rPr>
        <w:footnoteReference w:id="121"/>
      </w:r>
      <w:r>
        <w:rPr>
          <w:rFonts w:ascii="IRNazanin" w:hAnsi="IRNazanin" w:eastAsia="IRNazanin"/>
          <w:color w:val="111111"/>
          <w:sz w:val="28"/>
          <w:sz w:val="28"/>
          <w:szCs w:val="28"/>
          <w:rtl w:val="true"/>
          <w:lang w:bidi="fa-IR"/>
        </w:rPr>
        <w:t>من قبله، و وصیّته</w:t>
      </w:r>
      <w:r>
        <w:rPr>
          <w:rStyle w:val="FootnoteAnchor"/>
          <w:rtl w:val="true"/>
        </w:rPr>
        <w:footnoteReference w:id="122"/>
      </w:r>
      <w:r>
        <w:rPr>
          <w:rFonts w:ascii="IRNazanin" w:hAnsi="IRNazanin" w:eastAsia="IRNazanin"/>
          <w:color w:val="111111"/>
          <w:sz w:val="28"/>
          <w:sz w:val="28"/>
          <w:szCs w:val="28"/>
          <w:rtl w:val="true"/>
          <w:lang w:bidi="fa-IR"/>
        </w:rPr>
        <w:t xml:space="preserve">إلی أبیعبداللّه ـ علیه السلام ـ </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لبعض الأعلام تحقیقٌ حسنٌ فی هذا المقام،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غیر زیدٍ من أصحاب الخروج ـ کیحیی و محمّد و ابراهیم ـ ، فقد استشکل أصحابنا حالهم لما صدر منهم من الاضرار بالامام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أنّ بکائه ـ علیه السلام ـ علیهم بعد قتلهم و تأسّفه علیهم عند أسرهم ممّا یرفع</w:t>
      </w:r>
      <w:r>
        <w:rPr>
          <w:rStyle w:val="FootnoteAnchor"/>
          <w:rtl w:val="true"/>
        </w:rPr>
        <w:footnoteReference w:id="124"/>
      </w:r>
      <w:r>
        <w:rPr>
          <w:rFonts w:ascii="IRNazanin" w:hAnsi="IRNazanin" w:eastAsia="IRNazanin"/>
          <w:color w:val="111111"/>
          <w:sz w:val="28"/>
          <w:sz w:val="28"/>
          <w:szCs w:val="28"/>
          <w:rtl w:val="true"/>
          <w:lang w:bidi="fa-IR"/>
        </w:rPr>
        <w:t>الاشکال عن حالهم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فردٍ من أفراد الشیعة لم‌یصدر منه الاضرار بالامام، و لو لم‌یکن إلاّ بارتکابنا للمعاصی؟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من أشدّ الضرّ</w:t>
      </w:r>
      <w:r>
        <w:rPr>
          <w:rStyle w:val="FootnoteAnchor"/>
          <w:rtl w:val="true"/>
        </w:rPr>
        <w:footnoteReference w:id="125"/>
      </w:r>
      <w:r>
        <w:rPr>
          <w:rFonts w:ascii="IRNazanin" w:hAnsi="IRNazanin" w:eastAsia="IRNazanin"/>
          <w:color w:val="111111"/>
          <w:sz w:val="28"/>
          <w:sz w:val="28"/>
          <w:szCs w:val="28"/>
          <w:rtl w:val="true"/>
          <w:lang w:bidi="fa-IR"/>
        </w:rPr>
        <w:t>علی طباعهم المبارکة، لکن شفقتهم علینا توجب الصفح عن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لا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أنّ </w:t>
      </w:r>
    </w:p>
    <w:p>
      <w:pPr>
        <w:pStyle w:val="BookText"/>
        <w:rPr/>
      </w:pPr>
      <w:r>
        <w:rPr>
          <w:rFonts w:ascii="IRNazanin" w:hAnsi="IRNazanin" w:eastAsia="IRNazanin"/>
          <w:color w:val="111111"/>
          <w:sz w:val="28"/>
          <w:sz w:val="28"/>
          <w:szCs w:val="28"/>
          <w:rtl w:val="true"/>
          <w:lang w:bidi="fa-IR"/>
        </w:rPr>
        <w:t xml:space="preserve">اللّه ـ تعالی ـ غضب علی الشیعة بافشائهم أسرار الأئمّة و أراد أن یستأصلهم بالعذاب، فأخبر موسی الکاظم ـ علیه السلام ـ بأنّی مستأصلٌ شیعتک هذه السنة ؛ فقال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أحبّ أن أفدی شیعتی بنفسی و تبقیهم</w:t>
      </w:r>
      <w:r>
        <w:rPr>
          <w:rStyle w:val="FootnoteAnchor"/>
          <w:rtl w:val="true"/>
        </w:rPr>
        <w:footnoteReference w:id="126"/>
      </w:r>
      <w:r>
        <w:rPr>
          <w:rFonts w:ascii="IRNazanin" w:hAnsi="IRNazanin" w:eastAsia="IRNazanin"/>
          <w:color w:val="111111"/>
          <w:sz w:val="28"/>
          <w:sz w:val="28"/>
          <w:szCs w:val="28"/>
          <w:rtl w:val="true"/>
          <w:lang w:bidi="fa-IR"/>
        </w:rPr>
        <w:t>علی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فأماته اللّه شهیدا تلک السنة فدآءً للشیعة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هذا حالهم مع الأجانب فکیف مع أولادهم و أقاربهم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خروجهم إنّما کان بعد أن هتکت حرمتهم و نهبت أموالهم و سبیت ذراریهم، و لقّبوهم بالخوارج، و قالوا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جدّکم علی الحقّ لما فعل بکم ما 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هذا یوجب إعمال الغیرة من أراذل الناس، فکیف من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عذارها المحکّک و حبالها المغدّق</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روی عن الرضا ـ علیه السلام ـ النهی صریحا عن تناول عرض العبّاس بن موسی الکاظم ـ علیه السلام ـ مع أنّه صدر منه بالنسبة إلی أخیه الرضا الإمام</w:t>
      </w:r>
      <w:r>
        <w:rPr>
          <w:rStyle w:val="FootnoteAnchor"/>
          <w:rtl w:val="true"/>
        </w:rPr>
        <w:footnoteReference w:id="128"/>
      </w:r>
      <w:r>
        <w:rPr>
          <w:rFonts w:ascii="IRNazanin" w:hAnsi="IRNazanin" w:eastAsia="IRNazanin"/>
          <w:color w:val="111111"/>
          <w:sz w:val="28"/>
          <w:sz w:val="28"/>
          <w:szCs w:val="28"/>
          <w:rtl w:val="true"/>
          <w:lang w:bidi="fa-IR"/>
        </w:rPr>
        <w:t xml:space="preserve">ـ علیه السلام ـ و إلی أمّ أحمد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زوجة أبیه ـ من الأذیّة و الاستخفاف ما لم‌یصدر من غیره؛ و حینئذٍ فتکلّم بعض علمائنا فی أعراضهم جرأةٌ علی ذرّیة أهل البیت ـ علیهم السلام ـ </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کلّما ورد علی الأنبیاء و الأوصیاء و الأولیاء من لدن آدم الی خاتم الأنبیاء و أهل بیته المعصومین ـ علیهم السلام ـ من البلاء و الِمحَن و المصائب و النوائب إنّما هو لأجل تحمّلهم ذنوب شیعتهم و محبّیهم علی قدر وعاء نحو وجودهم و ظرفیّة هویّتهم ـ کما نصّ علیه الحدیث المذکور و سائر الأحادیث الواردة فی ذلک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ختم ذلک فی محمّدٍ ـ صلّی اللّه علیه و آله و سلّم ـ و أهل بیته، کسائر الکمالات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یظهر سرّ ما قال ـ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البلآء مسلّطٌ علی الأنبیاء و الأولیآء، ثمّ الأمثل فالأمثل</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 جواب ما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ثبت عن الصادق ـ علیه السلام ـ ما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ماذهب مالٌ فی برٍّ أو بحرٍ إلاّ و للّه فیه حقٌّ، و لا صیدٌ صید فی برٍّ أو بحرٍ إلاّ بترک الذکر ذلک الیوم</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فکیف هذا و قد قُتل الائمّة ـ علیهم السلام ـ و نهبت أموالهم و سبیت ذراریهم؟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سیجیء زیادة تحقیقٍ لذلک فی هذا الکتاب، فانتظره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 عَمِّی مُحَمَّدُ بْنُ عَلِیٍ الْبَاقِرُ ـ عَلَیْهِ السَّلاَمُ ـ أَشَارَ عَلَی أَبِی بِتَرْکِ الْخُرُوجِ، وَ عَرَّفَهُ إِنْ هُوَ خَرَجَ وَ فَارَقَ الْمَدِینَةَ مَا یَکُونُ إِلَیهِ مَصِیرُ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أبو جعفر محمّد الباقر بن علیّ ـ زین‌العابدین ـ بن الحسین بن علیّ بن أبیطالب ـ علیه السلام ـ </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سمّاه رسول اللّه ـ صلّی اللّه علیه و آله و سلّم ـ و لقّبه بالباقر، لتبقّره فی العلم ؛ لحدیث جابر المستفیض الطرق المتواتر المعنی و المفادّ لدی الخاصّة و العامّة</w:t>
      </w:r>
      <w:r>
        <w:rPr>
          <w:rStyle w:val="FootnoteAnchor"/>
          <w:rtl w:val="true"/>
        </w:rPr>
        <w:footnoteReference w:id="132"/>
      </w:r>
      <w:r>
        <w:rPr>
          <w:rFonts w:eastAsia="IRNazanin" w:cs="IRNazanin"/>
          <w:color w:val="111111"/>
          <w:sz w:val="28"/>
          <w:szCs w:val="28"/>
          <w:rtl w:val="true"/>
          <w:lang w:bidi="fa-IR"/>
        </w:rPr>
        <w:t xml:space="preserve">&gt;.&gt; </w:t>
      </w:r>
      <w:r>
        <w:rPr>
          <w:rFonts w:ascii="IRNazanin" w:hAnsi="IRNazanin" w:eastAsia="IRNazanin"/>
          <w:color w:val="111111"/>
          <w:sz w:val="28"/>
          <w:sz w:val="28"/>
          <w:szCs w:val="28"/>
          <w:rtl w:val="true"/>
          <w:lang w:bidi="fa-IR"/>
        </w:rPr>
        <w:t xml:space="preserve">و هو أنّه روی جابر بن عبداللّه الأنصاری عن النبیّ ـ صلّی اللّه علیه و آله و سلّم ـ انّه 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ستعیش حتّی تدرک رجلاً من أولادی اسمه اسمی، یبقر العلم بقرا، فاذا رأیته فأقرأه منّی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محمّدٌ الباقر ـ علیه السلام ـ علی جابر و سأله عن نسبه، فأخبره، قام إلیه فاعتنقه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جدّک رسول اللّه ـ صلّی اللّه علیه و آله و سلّم ـ یقرأ علیک السلام</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أبی جعفر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جابربن عبداللّه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خیر البریّة و جدّک سیّد شباب أهل الجنّة، و جدّتک سیّدة نسآء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أمرنی رسول اللّه ـ صلّی اللّه علیه و آله و سلّم ـ أن أقرئک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الحسن بن علیّ بن أبیطالب ـ علیهم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أوّل هاشمیٍّ وُلد من هاشمیَّین و علویٍّ من علویَّین، و أوّل من اجتمعت له ولادة الحسن و الحسین ـ صلوات اللّه علیهم أجمعین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مناقبه أزید من أن تُحصی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عطاء المکّی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العلماء عند أحدٍ قطّ أصغر منهم عند أبیجعفر محمّد بن علیّ بن الحسین، و لقد رأیت الحکم بن عتیبة</w:t>
      </w:r>
      <w:r>
        <w:rPr>
          <w:rStyle w:val="FootnoteAnchor"/>
          <w:rtl w:val="true"/>
        </w:rPr>
        <w:footnoteReference w:id="134"/>
      </w:r>
      <w:r>
        <w:rPr>
          <w:rFonts w:ascii="Amiri" w:hAnsi="Amiri" w:eastAsia="Amiri" w:cs="Amiri"/>
          <w:color w:val="111111"/>
          <w:sz w:val="28"/>
          <w:sz w:val="28"/>
          <w:szCs w:val="28"/>
          <w:rtl w:val="true"/>
          <w:lang w:bidi="ar-SA"/>
        </w:rPr>
        <w:t>مع جلالته فی القوم بین یدیه کأنّه صبیٌّ بین یدَیْ معلّمـه</w:t>
      </w:r>
      <w:r>
        <w:rPr>
          <w:rFonts w:eastAsia="Amiri" w:cs="Amiri" w:ascii="Amiri" w:hAnsi="Amiri"/>
          <w:color w:val="111111"/>
          <w:sz w:val="28"/>
          <w:szCs w:val="28"/>
          <w:rtl w:val="true"/>
          <w:lang w:bidi="ar-SA"/>
        </w:rPr>
        <w:t>»</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جابربن یزیـد الجعفـی مع جلالـة قـدره إذا روی عن محمـّد بـن علیٍّ ـ علیهما السلام ـ شیئا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وصیّ الأولیاء و وارث علم الأنبیاء محمّد بن علیّ بن الحسین ـ علیهم السلام ـ </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کانت ولادته سنة تسعٍ و خمسین بالمدینة فی حیاة جدّه الحسین ـ علیه السلام ـ ؛ و توفّی شهر ربیع الآخر سنة أربع عشرة و مائة؛ و هو ابن‌خمسٍ و خمسین سنة؛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و خمسین سنة؛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فَهَلْ لَقِیتَ بْنَ عَمِّی جَعْفَرَ بْنَ مُحَمَّدٍ؟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سَمِعْتَهُ یَذْکُرُ مِن أَمْرِی شَیْئا؟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ذَکَرَنِی؟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أَسْتَقْبِلَکَ بِمَا سَمِعْتُهُ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بِالْمَوتِ تُخَوِّفُنِی؟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هَاتِ مَا سَمِعْتَهُ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تُقْتَلُ وَ تُصْلَبُ کَمَا قُتِلَ أَبُوکَ وَ 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فَتَغَیَّرَ وَجْهُهُ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 الْلَّهُ مَا یَشَآءُ وَ یُثْبِتُ وَ عِنْدَهُ أُمُّ الْکِتَابِ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استفهامٍ یُطلب به التصدیق الایجابی دون التصوّر و التصدیق السلبی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بسیطةٌ هی طلب التصدیق عن وجود الشیء فی نفسه ـ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الجوهر موجودٌ ؟ ـ ؛</w:t>
      </w:r>
    </w:p>
    <w:p>
      <w:pPr>
        <w:pStyle w:val="BookText"/>
        <w:rPr/>
      </w:pPr>
      <w:r>
        <w:rPr>
          <w:rFonts w:ascii="Amiri" w:hAnsi="Amiri" w:eastAsia="Amiri" w:cs="Amiri"/>
          <w:color w:val="111111"/>
          <w:sz w:val="28"/>
          <w:sz w:val="28"/>
          <w:szCs w:val="28"/>
          <w:rtl w:val="true"/>
          <w:lang w:bidi="ar-SA"/>
        </w:rPr>
        <w:t>و مرکّبةٌ هی طلب التصدیق عن وجود الشیء بصفةٍ ـ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الجوهر جنسٌ لما تحته أم لا ؟ ـ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 قال ابن سیدة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لایکون الفعل معها إلاّ مستقبلاً ؛ و هو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وَجَدتُم مَا وَعَدَ رَبُّکُم حَقا</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و مثله قول الإمام فی المتن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النون و العین ـ و بکسر العین علی لغة کنانة ـ و سکون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هنا للإعلام ، لوقوعها بعد الاستفهام؛ و إن وقعت بعد الخبر فهی حرف تصدیقٍ، أو بعد أمرٍأ و نهیٍ فهی حرف وعدٍ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وزن یکتب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علی لسانه من أمری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و یجمع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طلب الشیء فیجمع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فرقا بین المعنیین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قولـه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 ذکرنی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 شیءٍ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استفهامیةٌ</w:t>
      </w:r>
      <w:r>
        <w:rPr>
          <w:rStyle w:val="FootnoteAnchor"/>
          <w:rtl w:val="true"/>
        </w:rPr>
        <w:footnoteReference w:id="139"/>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تحذف ألفها وجوبا إذا جُرَّت و تبقی الفتحة دلیلاً علیها،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تبعت الفتحة الألف فی الحذف، و هو مختصٌّ بالشعر ؛ کقوله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أبَا الأسودِ لِمْ‌خلّفتنِی </w:t>
      </w:r>
    </w:p>
    <w:p>
      <w:pPr>
        <w:pStyle w:val="BookText"/>
        <w:rPr/>
      </w:pPr>
      <w:r>
        <w:rPr>
          <w:rFonts w:ascii="Amiri" w:hAnsi="Amiri" w:eastAsia="Amiri" w:cs="Amiri"/>
          <w:color w:val="111111"/>
          <w:sz w:val="28"/>
          <w:sz w:val="28"/>
          <w:szCs w:val="28"/>
          <w:rtl w:val="true"/>
          <w:lang w:bidi="ar-SA"/>
        </w:rPr>
        <w:t>و علّة حذف الألف منها</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بین الاستفهام و الخبر، فلهذا حذفت فی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فَنَاظِرَةٌ بِمَ یَرجِعُ المُرسَلُونَ</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 أَنتَ مِن ذِکرَیهَا</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تَقُولُونَ مَا لاَتَفعَلُونَ</w:t>
      </w:r>
      <w:r>
        <w:rPr>
          <w:rFonts w:eastAsia="Amiri" w:cs="Amiri" w:ascii="Amiri" w:hAnsi="Amiri"/>
          <w:color w:val="111111"/>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و یثبت</w:t>
      </w:r>
      <w:r>
        <w:rPr>
          <w:rStyle w:val="FootnoteAnchor"/>
          <w:rtl w:val="true"/>
        </w:rPr>
        <w:footnoteReference w:id="144"/>
      </w:r>
      <w:r>
        <w:rPr>
          <w:rFonts w:ascii="Amiri" w:hAnsi="Amiri" w:eastAsia="Amiri" w:cs="Amiri"/>
          <w:color w:val="111111"/>
          <w:sz w:val="28"/>
          <w:sz w:val="28"/>
          <w:szCs w:val="28"/>
          <w:rtl w:val="true"/>
          <w:lang w:bidi="ar-SA"/>
        </w:rPr>
        <w:t>فی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لَمَسَّکُم فِی مَا أَفَضتُم فِیهِ عَذَابٌ عَظِیمٌ</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یُؤمِنُونَ بِمَا أُنزِلَ إِلَیکَ</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مَنَعَکَ أَن تَسجُدَ لِمَا خَلَقتُ بِیَدِی</w:t>
      </w:r>
      <w:r>
        <w:rPr>
          <w:rFonts w:eastAsia="Amiri" w:cs="Amiri" w:ascii="Amiri" w:hAnsi="Amiri"/>
          <w:color w:val="111111"/>
          <w:sz w:val="28"/>
          <w:szCs w:val="28"/>
          <w:rtl w:val="true"/>
          <w:lang w:bidi="ar-SA"/>
        </w:rPr>
        <w:t>»</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لاتحذف الألف فی الخبر لاتثبت فی الإستفهام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قرائة عکرمة و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یَتَسَآءَلُونَ</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فنادرةٌ</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مَا قامَ یَشتمُنِی لئِیمٌ</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فضرورةٌ</w:t>
      </w:r>
      <w:r>
        <w:rPr>
          <w:rFonts w:eastAsia="Amiri" w:cs="Amiri" w:ascii="Amiri" w:hAnsi="Amiri"/>
          <w:color w:val="111111"/>
          <w:sz w:val="28"/>
          <w:szCs w:val="28"/>
          <w:rtl w:val="true"/>
          <w:lang w:bidi="ar-SA"/>
        </w:rPr>
        <w:t>».</w:t>
      </w:r>
      <w:r>
        <w:rPr>
          <w:rStyle w:val="FootnoteAnchor"/>
          <w:rtl w:val="true"/>
        </w:rPr>
        <w:footnoteReference w:id="15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بالمـدّ لمکـان کسر الفاء، و القصر لوفتح، و جوّز القصر مع الکسر أیضا إمّا مطلقاً أو إذا لاقی لام الجرّ، مثل فداء لک</w:t>
      </w:r>
      <w:r>
        <w:rPr>
          <w:rStyle w:val="FootnoteAnchor"/>
          <w:rtl w:val="true"/>
        </w:rPr>
        <w:footnoteReference w:id="153"/>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قال بعض أهل‌اللّغة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الفَداء ـ مقصورةً ـ بفتح الفاء و کسرها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فداه</w:t>
      </w:r>
      <w:r>
        <w:rPr>
          <w:rFonts w:eastAsia="IRNazanin" w:cs="IRNazanin"/>
          <w:color w:val="111111"/>
          <w:sz w:val="28"/>
          <w:szCs w:val="28"/>
          <w:rtl w:val="true"/>
          <w:lang w:bidi="fa-IR"/>
        </w:rPr>
        <w:t>»</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فداه یفدیه فداءً و فدیً ـ و یفتح ـ و افتدی به و فاداه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شیئا فأنقذه، و الفداء ککساء و کعلی و إلی و کفتیةٍ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المعطی؛ و فدّاه تفدیةً،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مجمل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فدیت الرجل </w:t>
      </w:r>
    </w:p>
    <w:p>
      <w:pPr>
        <w:pStyle w:val="BookText"/>
        <w:rPr/>
      </w:pPr>
      <w:r>
        <w:rPr>
          <w:rFonts w:ascii="IRNazanin" w:hAnsi="IRNazanin" w:eastAsia="IRNazanin"/>
          <w:color w:val="111111"/>
          <w:sz w:val="28"/>
          <w:sz w:val="28"/>
          <w:szCs w:val="28"/>
          <w:rtl w:val="true"/>
          <w:lang w:bidi="fa-IR"/>
        </w:rPr>
        <w:t>أفدیه، و هو فداؤک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کسرت مددت، و إذا فتحت قصرت،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فداک</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أشافهک بالّذی سمعته منه فتکون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 أو بشیءٍ سمعته منه، فتکون نکرةً موصوفة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بتخوّفنی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بکسر التاء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 بمعنی أعطنی</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 و تُصلب کما قُتل أبوک و صُلب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مصدریة ؛ أی کقتله و صلبه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فتغیّر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عاطفةٌ سببیّةٌ مثلها فی قوله ـ تعالی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فَتَلَقَّی آدَمُ مِن رَبِّهِ کَلِمَات فَتَابَ عَلَیهِ</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یمحو اللّه ما یشآء ـ إلی آخره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اذهاب أثر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تلا الآیة لما ذکرنا من أنّه یرجو من اللّه أن یمحو ذلک من الکتاب بالبداء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مسئلـة البـداء من غـوامض المسائل الإلآهیّة و عویصات المعارف الربّانیّة، و من جملة العلوم الصعبة الّتی قـال فیها الصـادق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علومنا صعبٌ مستصعبٌ</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تری الناس حیاری لقصور أفهامهم و ضیق حوصلة أذهانهم عن ادراکه علی وجهٍ لایقدح به قاعدةٌ علمیّةٌ و لاینثلم أساسٌ حکمیّةٌ، و لا خللٌ فی تنزیه اللّه و توحیده</w:t>
      </w:r>
      <w:r>
        <w:rPr>
          <w:rStyle w:val="FootnoteAnchor"/>
          <w:rtl w:val="true"/>
        </w:rPr>
        <w:footnoteReference w:id="160"/>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 قد استوفینا الکلام فی هذه المسئلة بما لامزید علیه فی کتابنا الکبیر المسمّی بأنوار الحقائق، من أراد الاطّلاع علیها علی وجه التّفضیل فلیرجع إلیه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نقاوة ما ذکرناه فی هذا الکتاب هو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انّ البداء ـ علی وزن السّماء ـ اسمٌ لما ینشی‌ء </w:t>
      </w:r>
    </w:p>
    <w:p>
      <w:pPr>
        <w:pStyle w:val="BookText"/>
        <w:rPr/>
      </w:pPr>
      <w:r>
        <w:rPr>
          <w:rFonts w:ascii="IRNazanin" w:hAnsi="IRNazanin" w:eastAsia="IRNazanin"/>
          <w:color w:val="111111"/>
          <w:sz w:val="28"/>
          <w:sz w:val="28"/>
          <w:szCs w:val="28"/>
          <w:rtl w:val="true"/>
          <w:lang w:bidi="fa-IR"/>
        </w:rPr>
        <w:t>للمرء من الرأی فی أمرٍ و یظهر له من الصواب فیه، فلایُستعمل الفعل فیه مفصولاً عن لام الجارّة</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 xml:space="preserve">و أصل ذلک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 قال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 الشیء بدوّا،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ظهورا بیّنا ؛ قال اللّه ـ تعالی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بَدَا لَهُم مِنَ اللَّهِ مَا لَم یَکُونُوا یَحتَسِبُونَ</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فالبداء فی اللّغة بمعنی الظهور و البروز و الکشف، لا تجدّد الرای و الندامة عمّا مضی، لأنّه من مفتریات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أواخر کتاب المحصّل عن سلیمان بن جریر أو الجمهور ـ علی اختلاف النسختین ـ الزیدی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أئمّة الرافضة وضعوا مقالتین لشیعتهم لایظفر معها أحدٌ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بالبداء، فاذا قالوا أنّه سیکون لهم أمرٌ و شوکةٌ ثمّ لایکون الأمر علی ما أخبروه،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للّه ـ تعالی ـ فیه ؛</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فکلّما أرادوا شیئا تکلّموا به، فاذا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خطأٌ أو ظهر لهم بطلانه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قلناه تقیّةً</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أجـاب المحقّق الطوسی ـ رحمـه اللّه ـ فی نقد المحصّل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بأنّهم لا یقولون بالبداء، و إنّما القول به ما کان إلاّ فی روایةٍ رووها عن الصادق ـ علیه السلام ـ انّه جعل إسمعیل القائم مقامه بعده، فظهر من إسمعیل ما لم‌یرتضه منه، فجعل القائم مقامه موسی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عن ذلک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لِلّهِ فی إسمعیل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روایةٌ، و عندهم إنّ الخبر الواحد لایوجب علما و لاعملاً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 لایجوّزون التقیّة إلاّ لمن یخاف علی نفسه، أو علی أصحابه؛ فیظهر ما </w:t>
      </w:r>
    </w:p>
    <w:p>
      <w:pPr>
        <w:pStyle w:val="BookText"/>
        <w:rPr/>
      </w:pPr>
      <w:r>
        <w:rPr>
          <w:rFonts w:ascii="IRNazanin" w:hAnsi="IRNazanin" w:eastAsia="IRNazanin"/>
          <w:color w:val="111111"/>
          <w:sz w:val="28"/>
          <w:sz w:val="28"/>
          <w:szCs w:val="28"/>
          <w:rtl w:val="true"/>
          <w:lang w:bidi="fa-IR"/>
        </w:rPr>
        <w:t>لایرجع لفساد أمرٍ عظیمٍ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بغیر هذا الشرط فلایجوّزونها</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صدر الحکماء و المحقّقین فی شرحه لأصول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العجب منه فی انکاره البداء مع ماورد فیه من الأخبار المتوافرة و الأحادیث المتظافرة المتکثّرة الطرق المعتبرة الأسانید، و قد أُفرد له بابٌ فی هذا الکتاب و فی کتاب الإعتقادات ـ لأبی جعفر محمّد بن علیّ بن بابویه رحمه اللّه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الّذی نقل من حدیث إسمعیل لیس فی شیءٍ من الکتب المعتبرة فی الأحادیث، سیّما أصول الأربعة المشهورة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ذکره ـ </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واعتذر الفاضل المجلسی ـ رحمه اللّه ـ فی شرح الکافی و شرح الأربعین بصدور مثل هذا الکلام عنه بعدم احاطته ـ قُدّس سرّه ـ کثیرا من الأخبار</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صدر الحکماء فی انکار المحقّق الطوسی ـ رحمه اللّه ـ البداءَ و کذا اعتذار الفاضل المجلسی له فی غایة البعد فی حقّ من أحاط بالعلوم و ألّف فی کلّ فنٍّ ما یعجز عنه علماء الرسوم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فکیف یخفی علیه مثل تلک الأخبار مع عقد أبوابٍ و فصولٍ من المصنّفین المشهورین فیه بعد قطع النظر عن شیوعه و انشعابه فی سایر الأبواب و الأصول بین علماء المعقول و المنقول؛ حتّی أفردوا له قدیما و حدیثاً کتبا و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کیف اطّلع علی ماورد فی حکایة إسمعیل مع کونه من النوادر و لم‌یطّلع علی غیره مع کونه من الشایعات الظواهر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فالأنسب بحاله ـ أعلی اللّه مقامه ـ أن یوجّه کلامه بأنّ مراده من نفیه و تبرّیه من القول به لیس هو المعنی الحقّ للبداء الّذی قام بلزوم القول به الإجماعُ، و دلّت علیه نصوص الکتاب و السنّة بلانزاعٍ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غرضه الشریف و نظره المنیف إلی المعنی الّذی أورده المورِد علی ظاهر الروایة المنقولة فی حکایة إسمعیل، فانّ المنصوص المتواتر عند الامامیّة انّ أئمّتهم ـ علیهم السلام ـ هم المنصوبون من قبل اللّه ـ تعالی ـ ؛ و من صریح قول رسول اللّه ـ صلّی </w:t>
      </w:r>
    </w:p>
    <w:p>
      <w:pPr>
        <w:pStyle w:val="BookText"/>
        <w:rPr/>
      </w:pPr>
      <w:r>
        <w:rPr>
          <w:rFonts w:ascii="IRNazanin" w:hAnsi="IRNazanin" w:eastAsia="IRNazanin"/>
          <w:color w:val="111111"/>
          <w:sz w:val="28"/>
          <w:sz w:val="28"/>
          <w:szCs w:val="28"/>
          <w:rtl w:val="true"/>
          <w:lang w:bidi="fa-IR"/>
        </w:rPr>
        <w:t>اللّه علیه و آله و سلّم ـ حیث أخبرنا بأسامیهم و أنسابهم واحدا بعد واحدٍ إلی إثنی‌عشر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الخبر یکذّبه، فانّه لو کان ما عند الامامیة صحیحا لوجب أن یعرف جعفربن محمّد و یعرف خواصّ شیعته لئلاّ یغلط هو و شیعته هذا الغلط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 المحقّق ـ رحمه اللّه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الإثنی‌عشر متواترٌ یفید القطع، بخلاف خبر إسمعیل ؛ و المسئلة 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یوافق قـول ذلک المحقّق ما أورده الصدوق فی کتاب إکمال الدین عن الزیدیّة انّهم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یکذّب دعوی الإمامیّة إنّهم زعموا أنّ جعفر بن محمّدٍ ـ علیه السلام ـ نصّ لهم علی إسمعیل و أشار إلیه فی حال</w:t>
      </w:r>
      <w:r>
        <w:rPr>
          <w:rStyle w:val="FootnoteAnchor"/>
          <w:rtl w:val="true"/>
        </w:rPr>
        <w:footnoteReference w:id="168"/>
      </w:r>
      <w:r>
        <w:rPr>
          <w:rFonts w:ascii="IRNazanin" w:hAnsi="IRNazanin" w:eastAsia="IRNazanin"/>
          <w:color w:val="111111"/>
          <w:sz w:val="28"/>
          <w:sz w:val="28"/>
          <w:szCs w:val="28"/>
          <w:rtl w:val="true"/>
          <w:lang w:bidi="fa-IR"/>
        </w:rPr>
        <w:t>حیاته؛ ثمّ إنّ إسمعیل مات فی حیاته، قال</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بدا للّه فی شیءٍ کما بدا</w:t>
      </w:r>
      <w:r>
        <w:rPr>
          <w:rStyle w:val="FootnoteAnchor"/>
          <w:rtl w:val="true"/>
        </w:rPr>
        <w:footnoteReference w:id="170"/>
      </w:r>
      <w:r>
        <w:rPr>
          <w:rFonts w:ascii="IRNazanin" w:hAnsi="IRNazanin" w:eastAsia="IRNazanin"/>
          <w:color w:val="111111"/>
          <w:sz w:val="28"/>
          <w:sz w:val="28"/>
          <w:szCs w:val="28"/>
          <w:rtl w:val="true"/>
          <w:lang w:bidi="fa-IR"/>
        </w:rPr>
        <w:t>فی إسمعیل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خبر</w:t>
      </w:r>
      <w:r>
        <w:rPr>
          <w:rStyle w:val="FootnoteAnchor"/>
          <w:rtl w:val="true"/>
        </w:rPr>
        <w:footnoteReference w:id="171"/>
      </w:r>
      <w:r>
        <w:rPr>
          <w:rFonts w:ascii="IRNazanin" w:hAnsi="IRNazanin" w:eastAsia="IRNazanin"/>
          <w:color w:val="111111"/>
          <w:sz w:val="28"/>
          <w:sz w:val="28"/>
          <w:szCs w:val="28"/>
          <w:rtl w:val="true"/>
          <w:lang w:bidi="fa-IR"/>
        </w:rPr>
        <w:t>الاثنی‌عشر صحیحا کان لأاقلّ من أن یعرف جعفر بن محمّد و یعرِّف خواصّ شیعته لئلاّ یغلط هو و هم هذا الغلط</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فأجاب الصدوق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w:t>
      </w:r>
      <w:r>
        <w:rPr>
          <w:rStyle w:val="FootnoteAnchor"/>
          <w:rtl w:val="true"/>
        </w:rPr>
        <w:footnoteReference w:id="173"/>
      </w:r>
      <w:r>
        <w:rPr>
          <w:rFonts w:ascii="IRNazanin" w:hAnsi="IRNazanin" w:eastAsia="IRNazanin"/>
          <w:color w:val="111111"/>
          <w:sz w:val="28"/>
          <w:sz w:val="28"/>
          <w:szCs w:val="28"/>
          <w:rtl w:val="true"/>
          <w:lang w:bidi="fa-IR"/>
        </w:rPr>
        <w:t>قلتم انّ جعفر بن محمّدٍ ـ علیه السلام ـ نصّ علی إسمعیل بالامامة؟، و ما ذلک الخبر؟</w:t>
      </w:r>
      <w:r>
        <w:rPr>
          <w:rStyle w:val="FootnoteAnchor"/>
          <w:rtl w:val="true"/>
        </w:rPr>
        <w:footnoteReference w:id="174"/>
      </w:r>
      <w:r>
        <w:rPr>
          <w:rFonts w:ascii="IRNazanin" w:hAnsi="IRNazanin" w:eastAsia="IRNazanin"/>
          <w:color w:val="111111"/>
          <w:sz w:val="28"/>
          <w:sz w:val="28"/>
          <w:szCs w:val="28"/>
          <w:rtl w:val="true"/>
          <w:lang w:bidi="fa-IR"/>
        </w:rPr>
        <w:t>، و من تلقّاه بالقبول؟، فلم یجدوا إلی ذکر</w:t>
      </w:r>
      <w:r>
        <w:rPr>
          <w:rStyle w:val="FootnoteAnchor"/>
          <w:rtl w:val="true"/>
        </w:rPr>
        <w:footnoteReference w:id="175"/>
      </w:r>
      <w:r>
        <w:rPr>
          <w:rFonts w:ascii="Amiri" w:hAnsi="Amiri" w:eastAsia="Amiri" w:cs="Amiri"/>
          <w:color w:val="111111"/>
          <w:sz w:val="28"/>
          <w:sz w:val="28"/>
          <w:szCs w:val="28"/>
          <w:rtl w:val="true"/>
          <w:lang w:bidi="ar-SA"/>
        </w:rPr>
        <w:t>ذلک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فانّما</w:t>
      </w:r>
      <w:r>
        <w:rPr>
          <w:rStyle w:val="FootnoteAnchor"/>
          <w:rtl w:val="true"/>
        </w:rPr>
        <w:footnoteReference w:id="176"/>
      </w:r>
      <w:r>
        <w:rPr>
          <w:rFonts w:ascii="Amiri" w:hAnsi="Amiri" w:eastAsia="Amiri" w:cs="Amiri"/>
          <w:color w:val="111111"/>
          <w:sz w:val="28"/>
          <w:sz w:val="28"/>
          <w:szCs w:val="28"/>
          <w:rtl w:val="true"/>
          <w:lang w:bidi="ar-SA"/>
        </w:rPr>
        <w:t>هذه حکایةٌ ولّدها قومٌ قائلون</w:t>
      </w:r>
      <w:r>
        <w:rPr>
          <w:rStyle w:val="FootnoteAnchor"/>
          <w:rtl w:val="true"/>
        </w:rPr>
        <w:footnoteReference w:id="177"/>
      </w:r>
      <w:r>
        <w:rPr>
          <w:rFonts w:ascii="IRNazanin" w:hAnsi="IRNazanin" w:eastAsia="IRNazanin"/>
          <w:color w:val="111111"/>
          <w:sz w:val="28"/>
          <w:sz w:val="28"/>
          <w:szCs w:val="28"/>
          <w:rtl w:val="true"/>
          <w:lang w:bidi="fa-IR"/>
        </w:rPr>
        <w:t>بامامة إسمعیل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لها أصلٌ، لانّ الخبر بذکر الأئمّة الإثنی‌عشر قد رواه الخاصّ و العامّ عن النبّی ـ صلّی اللّه علیه و آله و سلّم ـ و الأئمّة ـ علیهم السلام ـ </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فالعجب من الصدر المذکور، کیف غفل عن هذا و أورد ما أورد؟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شیخ الطائفة فی مبحث النسخ من العدّة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البداء فحقیقةً فی اللغة هو الظهور، </w:t>
      </w:r>
    </w:p>
    <w:p>
      <w:pPr>
        <w:pStyle w:val="BookText"/>
        <w:rPr/>
      </w:pPr>
      <w:r>
        <w:rPr>
          <w:rFonts w:ascii="IRNazanin" w:hAnsi="IRNazanin" w:eastAsia="IRNazanin"/>
          <w:color w:val="111111"/>
          <w:sz w:val="28"/>
          <w:sz w:val="28"/>
          <w:szCs w:val="28"/>
          <w:rtl w:val="true"/>
          <w:lang w:bidi="fa-IR"/>
        </w:rPr>
        <w:t>و لذلک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لنا سور المدینة، و بدا لنا وجه الرأی</w:t>
      </w:r>
      <w:r>
        <w:rPr>
          <w:rStyle w:val="FootnoteAnchor"/>
          <w:rtl w:val="true"/>
        </w:rPr>
        <w:footnoteReference w:id="179"/>
      </w:r>
      <w:r>
        <w:rPr>
          <w:rFonts w:ascii="Amiri" w:hAnsi="Amiri" w:eastAsia="Amiri" w:cs="Amiri"/>
          <w:color w:val="111111"/>
          <w:sz w:val="28"/>
          <w:sz w:val="28"/>
          <w:szCs w:val="28"/>
          <w:rtl w:val="true"/>
          <w:lang w:bidi="ar-SA"/>
        </w:rPr>
        <w:t xml:space="preserve">، قال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بَدَا لَهُم سیَِّئَاتُ مَا عَمِلُوا</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بَدَا لَهُم سَیِّئَاتُ مَا کَسَبُوا</w:t>
      </w:r>
      <w:r>
        <w:rPr>
          <w:rFonts w:eastAsia="Amiri" w:cs="Amiri" w:ascii="Amiri" w:hAnsi="Amiri"/>
          <w:color w:val="111111"/>
          <w:sz w:val="28"/>
          <w:szCs w:val="28"/>
          <w:rtl w:val="true"/>
          <w:lang w:bidi="ar-SA"/>
        </w:rPr>
        <w:t>»</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یراد بذلک کلّه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یُستعمل</w:t>
      </w:r>
      <w:r>
        <w:rPr>
          <w:rStyle w:val="FootnoteAnchor"/>
          <w:rtl w:val="true"/>
        </w:rPr>
        <w:footnoteReference w:id="182"/>
      </w:r>
      <w:r>
        <w:rPr>
          <w:rFonts w:ascii="IRNazanin" w:hAnsi="IRNazanin" w:eastAsia="IRNazanin"/>
          <w:color w:val="111111"/>
          <w:sz w:val="28"/>
          <w:sz w:val="28"/>
          <w:szCs w:val="28"/>
          <w:rtl w:val="true"/>
          <w:lang w:bidi="fa-IR"/>
        </w:rPr>
        <w:t>فی العلم بالشیء بعد أن لم یکن حاصلاً، و کذلک فی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إذا أضیفت هذه اللفظة إلی اللّه ـ تعالی ـ ، فمنه ما یجوز إطلاقه علیه، و منه ما لایجوز ؛</w:t>
      </w:r>
    </w:p>
    <w:p>
      <w:pPr>
        <w:pStyle w:val="BookText"/>
        <w:rPr/>
      </w:pPr>
      <w:r>
        <w:rPr>
          <w:rFonts w:ascii="Amiri" w:hAnsi="Amiri" w:eastAsia="Amiri" w:cs="Amiri"/>
          <w:color w:val="111111"/>
          <w:sz w:val="28"/>
          <w:sz w:val="28"/>
          <w:szCs w:val="28"/>
          <w:rtl w:val="true"/>
          <w:lang w:bidi="ar-SA"/>
        </w:rPr>
        <w:t>و أمّا</w:t>
      </w:r>
      <w:r>
        <w:rPr>
          <w:rStyle w:val="FootnoteAnchor"/>
          <w:rtl w:val="true"/>
        </w:rPr>
        <w:footnoteReference w:id="183"/>
      </w:r>
      <w:r>
        <w:rPr>
          <w:rFonts w:ascii="IRNazanin" w:hAnsi="IRNazanin" w:eastAsia="IRNazanin"/>
          <w:color w:val="111111"/>
          <w:sz w:val="28"/>
          <w:sz w:val="28"/>
          <w:szCs w:val="28"/>
          <w:rtl w:val="true"/>
          <w:lang w:bidi="fa-IR"/>
        </w:rPr>
        <w:t>مایجوز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ما أفاد النسخ بعینه، و یکون اطلاق ذلک علیه علی ضربٍ من التوسّع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الوجه یُحمل جمیع ما ورد عن الصادقین ـ علیهما السلام ـ من الأخبار المتضمّنة لاضافة البداء إلی اللّه ـ تعالی ـ ؛ دون ما لایجوز</w:t>
      </w:r>
      <w:r>
        <w:rPr>
          <w:rStyle w:val="FootnoteAnchor"/>
          <w:rtl w:val="true"/>
        </w:rPr>
        <w:footnoteReference w:id="184"/>
      </w:r>
      <w:r>
        <w:rPr>
          <w:rFonts w:ascii="IRNazanin" w:hAnsi="IRNazanin" w:eastAsia="IRNazanin"/>
          <w:color w:val="111111"/>
          <w:sz w:val="28"/>
          <w:sz w:val="28"/>
          <w:szCs w:val="28"/>
          <w:rtl w:val="true"/>
          <w:lang w:bidi="fa-IR"/>
        </w:rPr>
        <w:t>من حصول العلم بعد أن لم‌یکن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وجه اطلاق ذلک فیه ـ تعالی ـ التشبیه، و</w:t>
      </w:r>
      <w:r>
        <w:rPr>
          <w:rStyle w:val="FootnoteAnchor"/>
          <w:rtl w:val="true"/>
        </w:rPr>
        <w:footnoteReference w:id="185"/>
      </w:r>
      <w:r>
        <w:rPr>
          <w:rFonts w:ascii="IRNazanin" w:hAnsi="IRNazanin" w:eastAsia="IRNazanin"/>
          <w:color w:val="111111"/>
          <w:sz w:val="28"/>
          <w:sz w:val="28"/>
          <w:szCs w:val="28"/>
          <w:rtl w:val="true"/>
          <w:lang w:bidi="fa-IR"/>
        </w:rPr>
        <w:t>هو أنّه إذا کان ما یدلّ علی النسخ یظهر به للمکلّفین ما لم‌یکن ظاهرا لهم</w:t>
      </w:r>
      <w:r>
        <w:rPr>
          <w:rStyle w:val="FootnoteAnchor"/>
          <w:rtl w:val="true"/>
        </w:rPr>
        <w:footnoteReference w:id="186"/>
      </w:r>
      <w:r>
        <w:rPr>
          <w:rFonts w:ascii="IRNazanin" w:hAnsi="IRNazanin" w:eastAsia="IRNazanin"/>
          <w:color w:val="111111"/>
          <w:sz w:val="28"/>
          <w:sz w:val="28"/>
          <w:szCs w:val="28"/>
          <w:rtl w:val="true"/>
          <w:lang w:bidi="fa-IR"/>
        </w:rPr>
        <w:t xml:space="preserve">و یحصل لهم العلم به بعد أن لم یکن حاصلاً لهم، أطلق علی ذلک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لایجوز اطلاقه علیه ـ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یأمر ـ تعالی ـ المکلّف بنفس مانهاه علی الوجه الّذی نهاه عنه فی الوقت الّذی نهاه منه</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مجمع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تکثّرت الأحادیث من الفریقین فی البداء،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بعث اللّه نبیّا حتّی یقرّله بالبداء؛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 له بقضاءٍ مجدّدٍ فی کلّ یومٍ بحسب مصالح العباد لم یکن ظاهرا عندهم و کان الاقرار علیهم بذلک للردّ علی من زعم أنّه ـ تعالی ـ فرغ من الأمر ؛ و هم الیهود، لأنّهم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عالمٌ فی الأزل بمقتضیات الأشیاء فقدّر کلّ شیءٍ علی وفق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الأقرع و الأبرص و الأعمی بدا للّه أن یبتلیهم،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معنی </w:t>
      </w:r>
    </w:p>
    <w:p>
      <w:pPr>
        <w:pStyle w:val="BookText"/>
        <w:rPr/>
      </w:pPr>
      <w:r>
        <w:rPr>
          <w:rFonts w:ascii="IRNazanin" w:hAnsi="IRNazanin" w:eastAsia="IRNazanin"/>
          <w:color w:val="111111"/>
          <w:sz w:val="28"/>
          <w:sz w:val="28"/>
          <w:szCs w:val="28"/>
          <w:rtl w:val="true"/>
          <w:lang w:bidi="fa-IR"/>
        </w:rPr>
        <w:t>البداء، لأنّ القضاء سابقٌ</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السند الداماد ـ رحمه اللّه ـ فی نبراس الضیاء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البداء منزلته فی التکوین منزلة النسخ فی التشریع، فما هو فی الأمر التشریعی و الأحکام التکلیفیّة نسخٌ فهو فی الأمر التکوینی و المکوّنات الزمانیّة بداءٌ؛ فالنسخ کأنّه بداءٌ تشریعیٌّ؛ و البداء کأنّه نسخٌ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بداء فی القضاء و لا بالنسبة إلی جناب القدس الحقّ و المفارقات المحضة من ملائکته القدسیّة و فی متن الدهر الّذی هو ظرف مطلق الحصول الفارق و الثبات الباتّ و وعاء عالم الوجود کلّه؛ إنّما البداء فی القدر و فی امتداد الزمان الّذی هو أفق التفصّی و التجدّد، و ظرف التدریج و التعاقب، و بالنسبة إلی الکائنات الزمانیّة و مَن فی عالم الزمان و المکان و إقلیم المادّة و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أنّ حقیقة النسخ عند التحقیق انتهاء الحکم التشریعی و انقطاع استمراره ـ لارفعه و ارتفاعه عن وعاء الواقع ـ ، فکذا حقیقة البداء عند الفحص البالغ انبتات استمرار الأمر التکوینیّ و انتهاء اتّصال الافاضة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مرجعه تحدید زمان الکون و تخصیص وقت الافاضة، لا أنّه ارتفاع المعلول الکائن عن وقت کونه و بطلانه فی حدّ 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مذاقّ الحقّ و مشرب التحقیق</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دُفع هذا بأنّه و إن سلّم کون الأمر التکوینی قابلاً للانتهاء و الانقطاع ـ کحال الحوادث الزمانیّة فی تصرّمها و تجدّدها ـ ، لکن البداء یخالف ذلک بوجهین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البداء کما تحقّق فی الأمر التکوینی تحقّق فی الأمر التشریعی أیضا؛ کما أمر اللّه ـ تعالی ـ خلیله بذبح إسمعیل ـ علیه السلام ـ ، کما فی قوله ـ تعالی ـ حکایةً عن إسمعیل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فَافعَل مَا تُؤمَر سَتَجِدُنِیَ إِن شَاءَ اللَّهُ مِنَ الصَّابِرِینَ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النسخ یتعدّد زمانا مقتضی الأمر المنسوخ و مقتضی الأمر الناسخ ؛ و </w:t>
      </w:r>
    </w:p>
    <w:p>
      <w:pPr>
        <w:pStyle w:val="BookText"/>
        <w:rPr/>
      </w:pPr>
      <w:r>
        <w:rPr>
          <w:rFonts w:ascii="IRNazanin" w:hAnsi="IRNazanin" w:eastAsia="IRNazanin"/>
          <w:color w:val="111111"/>
          <w:sz w:val="28"/>
          <w:sz w:val="28"/>
          <w:szCs w:val="28"/>
          <w:rtl w:val="true"/>
          <w:lang w:bidi="fa-IR"/>
        </w:rPr>
        <w:t>وحدة الفعل الوارد علیه النسخ وحدةٌ مبهمةٌ نوعیةٌ یقع فیه التکثّر و التجدّد و الاستمرار، و وحدة الفعل الوارد علیه البداء وحدةٌ عددیّةٌ 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قصّة کلا الاسماعیلین، فانّ الذبح فعلٌ واحدٌ و کون الشخص الواحد أمام أمرٍ واحدٍ تعلّق به الأمر و النهی جمیعا ؛ فأین هذا من مشابهة النسخ و إجرائه مجراه؟</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الظاهر انّ محل النزاع لیس البداء بمعنی ظهور الرأی و الندم بعد ما لم‌یکن، و لابمعنی القضاء ـ کما هو مذهب علماء العامّة حیث اصطلحوا علی تفسیر البداء بالقضاء، و فسّروا کلّما رأوا فی الحدیث لفظ البداء بمعنی القضاء، کما فعلوا فی شروحهم الأحادیث کشرح الصحیحین</w:t>
      </w:r>
      <w:r>
        <w:rPr>
          <w:rStyle w:val="FootnoteAnchor"/>
          <w:rtl w:val="true"/>
        </w:rPr>
        <w:footnoteReference w:id="191"/>
      </w:r>
      <w:r>
        <w:rPr>
          <w:rFonts w:ascii="IRNazanin" w:hAnsi="IRNazanin" w:eastAsia="IRNazanin"/>
          <w:color w:val="111111"/>
          <w:sz w:val="28"/>
          <w:sz w:val="28"/>
          <w:szCs w:val="28"/>
          <w:rtl w:val="true"/>
          <w:lang w:bidi="fa-IR"/>
        </w:rPr>
        <w:t>و غیره ؛ و کما فعله ابن الأثیر فی النهایة</w:t>
      </w:r>
      <w:r>
        <w:rPr>
          <w:rStyle w:val="FootnoteAnchor"/>
          <w:rtl w:val="true"/>
        </w:rPr>
        <w:footnoteReference w:id="192"/>
      </w:r>
      <w:r>
        <w:rPr>
          <w:rFonts w:ascii="IRNazanin" w:hAnsi="IRNazanin" w:eastAsia="IRNazanin"/>
          <w:color w:val="111111"/>
          <w:sz w:val="28"/>
          <w:sz w:val="28"/>
          <w:szCs w:val="28"/>
          <w:rtl w:val="true"/>
          <w:lang w:bidi="fa-IR"/>
        </w:rPr>
        <w:t>و صاحب مجمع البحرین، کما مرّ آنفا</w:t>
      </w:r>
      <w:r>
        <w:rPr>
          <w:rStyle w:val="FootnoteAnchor"/>
          <w:rtl w:val="true"/>
        </w:rPr>
        <w:footnoteReference w:id="193"/>
      </w:r>
      <w:r>
        <w:rPr>
          <w:rFonts w:ascii="IRNazanin" w:hAnsi="IRNazanin" w:eastAsia="IRNazanin"/>
          <w:color w:val="111111"/>
          <w:sz w:val="28"/>
          <w:sz w:val="28"/>
          <w:szCs w:val="28"/>
          <w:rtl w:val="true"/>
          <w:lang w:bidi="fa-IR"/>
        </w:rPr>
        <w:t>ـ ؛</w:t>
      </w:r>
    </w:p>
    <w:p>
      <w:pPr>
        <w:pStyle w:val="BookText"/>
        <w:rPr/>
      </w:pPr>
      <w:r>
        <w:rPr>
          <w:rFonts w:ascii="IRNazanin" w:hAnsi="IRNazanin" w:eastAsia="IRNazanin"/>
          <w:color w:val="111111"/>
          <w:sz w:val="28"/>
          <w:sz w:val="28"/>
          <w:szCs w:val="28"/>
          <w:rtl w:val="true"/>
          <w:lang w:bidi="fa-IR"/>
        </w:rPr>
        <w:t>و لا بمعنی الازالة و النسخ فی الأوامر التکوینیّة بمنزلة النسخ فی الأوامر التشریعیّة؛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البداء الّذ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هو محلّ النزاع بین الفریقین ـ موافقا لما یفهم من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 اللَّهُ مَا یَشَاءُ وَ یُثبِتُ وَ عِندَهُ أُمُّ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لما یظهر بعد التأمّل فی الروایات و ملاحظة المناسبة مع المعنی اللغوی ـ عبارةٌ عن زوال أمرٍأو سنوح أمرٍ ـ علی سبیل منع الخلوّ ـ فی الألواح و الصحائف المسطورة بالأقلام الإلآهیّة من جهة ظهور صلاحٍ و صوابٍ فی تلک السنوح و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 من لوازم وجود النسخ إن کان بمعنی انتهاء الحکم الشرعی ؛ و بمنزلة الجنس له إن کان بمعنی رفع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فالبداء أعمّ من النسخ صدقا علی التقدیر الأوّل و مفهوما علی التقدیر الثّانی ؛ فتدبّر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صدر الحکماء و المحقّقین فی شرحه علی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القوی المنطبعة الفلکیّة لم‌تحط بتفاصیل ما سیقع من الأمور دفعةً واحدةً ـ لعدم تناهی تلک الأمور ـ ، بل إنّما ینتقش فیها الحوادث شیئا فشیئا و جملةً فجملةً مع أسبابها و عللها علی نهجٍ مستمرٍّ و نظامٍ مستقرٍّ، فانّ ما یحدث فی عالم الکون و الفساد فانّما هو من لوازم حرکات الأفلاک المسخّرة للّه ـ تعالی ـ ، أو نتایج برکاتها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تعلم أنّه کلّما کان کذا فهما حصل لها العلم بأسباب حدوث أمرٍمّا فی هذا العالم حکمت بوقوعه فیه، فینتقش فیها ذلک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تأخّر بعض الأسباب الموجد لوقوع الحادث علی خلاف ما یوجبه بقیّة الأسباب لو لاذلک السبب، و لم یحصل لها العلم بذلک بعدُ لعدم اطّلاعها علی سبب ذلک المسبّب، ثمّ لمّا جاء أوانه و اطّلعت علیه حکمت بخلاف الحکم الأوّل، فیمحی عنها نقش الحکم السابق و ثبت الحکم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لمّا حصل لها العلم بموت زیدٍ بمرض کذا فی لیلة کذا لأسبابٍ تقتضی ذلک و لم یحصل لها العلم بتصدّقه الّذی سیأتی به قبل ذلک الوقت ـ لعدم اطّلاعها علی أسباب التصدّق بعدُ ـ ثمّ علمت به و کان موته بتلک الأسباب مشروطا بأن لایتصدّق، فیحکم أوّلاً بالموت و ثانیا بالبرء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شأن النفوس أن یکون توجّهها إلی بعض المعلومات و اشتغالها به یذهلها عن البعض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اذا کانت الأسباب لوقوع أمرٍ و لا وقوعه متکافئةً و لم یحصل لها العلم برجحان أحدهما بعدُ ـ لعدم مجیء أوان سبب ذلک الرجحان بعدُ ـ کان لها التردد فی وقوع ذلک الأمر ولاوقوعه، فینتقش فیها الوقوع تارةً و اللاوقوع أخری ؛ فهذا هو اللبّ فی البداء و المحو و الاثبات و التردّد و أمثال ذلک من أمور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اتّصلت بتلک القوی نفس النبیّ أو الامام و قرأ فیها بعض تلک الأمور فله أن یخبر بما رآه بعین قلبه أو شاهده بنور بصیرته أو سمع بأُذن قلبه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نسبة ذلک کلّه إلی اللّه ـ تعالی ـ ، فلأنّ کلّ ما یجری فی العالم الملکوتی إنّما یجری بارادة اللّه ـ تعالی ـ ، بل فعلهم بعینه فعل اللّه ـ سبحانه ـ ، حیث 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لاَیَعصُونَ اللَّهَ مَا </w:t>
      </w:r>
    </w:p>
    <w:p>
      <w:pPr>
        <w:pStyle w:val="BookText"/>
        <w:rPr/>
      </w:pPr>
      <w:r>
        <w:rPr>
          <w:rFonts w:ascii="Amiri" w:hAnsi="Amiri" w:eastAsia="Amiri" w:cs="Amiri"/>
          <w:color w:val="111111"/>
          <w:sz w:val="28"/>
          <w:sz w:val="28"/>
          <w:szCs w:val="28"/>
          <w:rtl w:val="true"/>
          <w:lang w:bidi="ar-SA"/>
        </w:rPr>
        <w:t>أَمَرَهُم وَ یَفعَلُونَ مَا یُؤمَرُونَ</w:t>
      </w:r>
      <w:r>
        <w:rPr>
          <w:rFonts w:eastAsia="Amiri" w:cs="Amiri" w:ascii="Amiri" w:hAnsi="Amiri"/>
          <w:color w:val="111111"/>
          <w:sz w:val="28"/>
          <w:szCs w:val="28"/>
          <w:rtl w:val="true"/>
          <w:lang w:bidi="ar-SA"/>
        </w:rPr>
        <w:t>»</w:t>
      </w:r>
      <w:r>
        <w:rPr>
          <w:rStyle w:val="FootnoteAnchor"/>
          <w:rtl w:val="true"/>
        </w:rPr>
        <w:footnoteReference w:id="194"/>
      </w:r>
      <w:r>
        <w:rPr>
          <w:rFonts w:ascii="IRNazanin" w:hAnsi="IRNazanin" w:eastAsia="IRNazanin"/>
          <w:color w:val="111111"/>
          <w:sz w:val="28"/>
          <w:sz w:val="28"/>
          <w:szCs w:val="28"/>
          <w:rtl w:val="true"/>
          <w:lang w:bidi="fa-IR"/>
        </w:rPr>
        <w:t>، إذ لا داعی لهم إلی الفعل إلاّ إرادة اللّه ـ عزّوجلّ ـ ؛ لاستهلاک إرادتهم فی 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مَثَلُهُم کمثـل الحـواسّ للانسان، کلّما همَّ بأمرٍ محسوسٍ امتثلت الحواسّ لماهمَّ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کتابةٍ تکون فی هذه الألواح و الصحف فهو أیضا مکتوبٌ للّه ـ عزّوجلّ ـ بعد قضائه السابق المکتوب بقلمه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أن یوصف اللّه ـ عزّوجلّ ـ نفسه بأمثال ذلک بهذا الاعتبار ؛ و إن کان مثل هذه الأمور یشعر بالتغیّر و السنوح، و هو ـ سبحانه ـ منزّهٌ عنه، فانّه کلّ ما وجد أو سیوجد فهو غیر خارجٍ عن عالم ربوبیّتة</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اقتفی أثره الفاضل القاسانی فی الوافی</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هوشأن الناقصین عن المرتبة الجمعیّة ؛ و أمّا نبیّنا محمّد ـ صلّی اللّه علیه و آله و سلّم ـ فلمرتبته الجمعیّة و تمامیّته الکاملة لایحجبه الخلق عن الحقّ ؛ فهو کلّ الأشیاء و الأشیاء کلّه، لمظهریّته الألوهیّة ـ کما مرّ غیر مرّةٍ ـ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تحقیق البداء علی طریقتنا، فیحتاج إلی تمهید مقدّمةٍ ؛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الوجود ذومراتب کثیرةٍ متفاوتةٍ فی الکمال و النقص و الضعف و الشدّة، و لکلّ مرتبةٍ معانٍ معقولةٍ و آثارٍ مختصّةٍ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المراتب الوجودیّة ینطوی بعضها فی بعضٍ و یحیط بعضها لبعضٍ، فالآثار المترتّبة علی مرتبةٍ من المراتب غیر الآثار المترتّبة علی مرتبةٍ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واحدٍ من الموجودات مقصورٌ علی حدّه المعیّن و آثاره المخصوصة، من لدن العقل الأوّل إلی الهیولی الأولی المظلمة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هذا الوجود المطلق بحسب کلّ مرتبةٍ من المراتب و منزلٍ من المنازل مهیّةً مخصوصةً و امکان خاصٍّ مظهرٍ لاسمٍ خاصٍّ، فعالَم الغیب مظهرٌ لاسم الباطن، و عالم الشهادة لاسم الظاهر، و المجرّدات لاسم القدّوس، و المادّیات لاسم المذلّ ؛ و علی هذا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فالکلّ من </w:t>
      </w:r>
    </w:p>
    <w:p>
      <w:pPr>
        <w:pStyle w:val="BookText"/>
        <w:rPr/>
      </w:pPr>
      <w:r>
        <w:rPr>
          <w:rFonts w:ascii="Amiri" w:hAnsi="Amiri" w:eastAsia="Amiri" w:cs="Amiri"/>
          <w:color w:val="111111"/>
          <w:sz w:val="28"/>
          <w:sz w:val="28"/>
          <w:szCs w:val="28"/>
          <w:rtl w:val="true"/>
          <w:lang w:bidi="ar-SA"/>
        </w:rPr>
        <w:t>الشّؤون الإلآهیّة و مراتب نزول الوجود فی تلک المقامات المتکثّرة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الکلّ موجودٌ بوجودٍ واحدٍ وحیٌّ بحیاةٍ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النظر إلی هویّة النفس و مقاماتها الراتبة الشخصیّة من حدّ العقل إلی حدّ الوهم و الفکر و الخیال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هلمّ إلی مراتب الحسّ حتّی الادراک اللمسیّ الّتی کلّها موجودةٌ بوجودٍ واحدٍ للنفس حیّةٌ بحیاتها إلی الوجه الجزئی الحضوری ـ یؤیّد ما ذکرناه و ینوّر ما قرّرناه ـ علی ما لایخفی علی الأزکیاء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تمهّد هذه المقدّمة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الأوّل إذا کان فی مرتبة القدر فله أن یتبدّل و یتغیّر، لأنّ لازم هذه المرتبة ترتّب هذا الأثر، فکلٌّ من التردّد و الابتلاء و البداء محمولٌ علی حقیقته بلا لزوم مفسدةٍ و التنزیه المحض بحاله ـ کما هو مقرّرٌ فی مقامه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النبیّ إذا کان فی مرتبة القدر و لزمه التجدّد و الزوال و التغیّر، و یعبّر عنه بالبداء ؛ فتدبّرتفهم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ما ذکره القوم فی هذاالمقام من الحکماء و أرباب الحدیث من العلماء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کتاب المحو و الاثبات هو بعض مراتب القدر الّذی یتبدّل و یتغیّر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یتعلّق البداء و فیه یتصحّح تبدیل الأحکام التکوینیّة، لأنّ لازم هذا البعض ترتّب هذا الأثر من أمّ الکتاب الّذی هو لوح القضاء الّذی لایتطرّق إلیه البداء، و هو العقل الأوّل و سائر العقول القادسة المجرّدة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أرباب الحدیث حسب ماروی عن أئمّتهم المعصومین ـ علیهم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إنّه ـ تعالی ـ خلق لوحا سمّاه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لوح المحو و الاثبات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کتب فیه الآجال و الأرزاق علی طریق التعلیق و الشرط، کأن یکون عمر زیدٍ ثلاث سنین إن قطع رحمه، و ثلاثین إن 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أتی بالأوّل محا الثانی ؛ و إن أتی بالثانی محا الأوّل ؛ و کذا فی جانب الأرزاق و غیرها من التقدیرات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أنّه ـ تعالی ـ ینظر إلی ذلک اللوح فی کلّ یومٍ ثلاثمائة نظرةٍ یمحو فی کلّ نظرةٍ ما یشاء و یثبت ما یشاء</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 لوحا محفوظا عن التغییر و التبدیل لایلحقه محوٌ و لااثباتٌ، بل الأمور مثبتةٌ فیه علی ما هی علیه فی الواقع</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فی الحقیقة لاتنا فی بین المرویّ و ما ذکره الحکماء ـ کما لایخفی علی الأزکیاء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مُتَوَکِّلُ، إِنَّ اللَّهَ أَیَّدَ هَذَا الاْءَمْرَ بِنَا وَ جَعَلَ لَنَا الْعِلْمَ وَ السَّیْفَ، وَ خَصَّ بَنُو عَمِّنَا بِالْعِلْمِ وَحْدَهُ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من آد یئید أیدا إذا قوی و اشتدّ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w:t>
      </w:r>
      <w:r>
        <w:rPr>
          <w:rStyle w:val="FootnoteAnchor"/>
          <w:rtl w:val="true"/>
        </w:rPr>
        <w:footnoteReference w:id="199"/>
      </w:r>
      <w:r>
        <w:rPr>
          <w:rFonts w:ascii="IRNazanin" w:hAnsi="IRNazanin" w:eastAsia="IRNazanin"/>
          <w:color w:val="111111"/>
          <w:sz w:val="28"/>
          <w:sz w:val="28"/>
          <w:szCs w:val="28"/>
          <w:rtl w:val="true"/>
          <w:lang w:bidi="fa-IR"/>
        </w:rPr>
        <w:t>و الشریعة المحمّدیّة؛ و الأمامة و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ثار الحسین ـ علیه السلام ـ</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یدلّ علی اعتقاده مذهب الزیدیّة، لأنّ الأحادیث فی صحّة اعتقاده و برائة ساحته ممّا ترمیه الزیدیّة به کثیرةٌ</w:t>
      </w:r>
      <w:r>
        <w:rPr>
          <w:rStyle w:val="FootnoteAnchor"/>
          <w:rtl w:val="true"/>
        </w:rPr>
        <w:footnoteReference w:id="201"/>
      </w:r>
      <w:r>
        <w:rPr>
          <w:rFonts w:ascii="IRNazanin" w:hAnsi="IRNazanin" w:eastAsia="IRNazanin"/>
          <w:color w:val="111111"/>
          <w:sz w:val="28"/>
          <w:sz w:val="28"/>
          <w:szCs w:val="28"/>
          <w:rtl w:val="true"/>
          <w:lang w:bidi="fa-IR"/>
        </w:rPr>
        <w:t xml:space="preserve">فهذا الکلام منه محمولٌ علی ولوعه فی الأمر بالمعروف و النهی عن المنکر حتّی یرجع الحقّ إلی صاحب الحقّ من الأئمّة المعصومین ـ علیهم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یُحکی عن زیدٍ أنّه لما خفقت الرایة علی رأسه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أکمل دینی؛ و اللّه</w:t>
      </w:r>
      <w:r>
        <w:rPr>
          <w:rStyle w:val="FootnoteAnchor"/>
          <w:rtl w:val="true"/>
        </w:rPr>
        <w:footnoteReference w:id="202"/>
      </w:r>
      <w:r>
        <w:rPr>
          <w:rFonts w:ascii="IRNazanin" w:hAnsi="IRNazanin" w:eastAsia="IRNazanin"/>
          <w:color w:val="111111"/>
          <w:sz w:val="28"/>
          <w:sz w:val="28"/>
          <w:szCs w:val="28"/>
          <w:rtl w:val="true"/>
          <w:lang w:bidi="fa-IR"/>
        </w:rPr>
        <w:t>إنّی کنت أستحیی من رسول اللّه ـ صلّی اللّه علیه و آله و سلّم ـ أن أردَ علیه الحوض غدا و لم آمر بین أمّته بمعروفٍ و لم أنه عن منکرٍ</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رَأَیْتُ النَّاسَ إِلَی بْنِ عَمِّکَ جَعْفَرٍ أَمْیَلَ مِنْهُمْ إِلَیْکَ وَ إِلَی أَبِیکَ؟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عَمِّی مُحَمَّدَ بْنَ عَلِیٍّ وَ ابْنَهُ جَعْفَرا دَعَوَا النَّاسَ إِلَی الْحَیَاةِ وَ نَحْنُ دَعَونَاهُمْ إِلَی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أمیل منهم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حبّا له، من مال إلیه،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أحبّه ـ کما نصّ علیه الزمخشری فی الأساس</w:t>
      </w:r>
      <w:r>
        <w:rPr>
          <w:rStyle w:val="FootnoteAnchor"/>
          <w:rtl w:val="true"/>
        </w:rPr>
        <w:footnoteReference w:id="204"/>
      </w:r>
      <w:r>
        <w:rPr>
          <w:rFonts w:ascii="IRNazanin" w:hAnsi="IRNazanin" w:eastAsia="IRNazanin"/>
          <w:color w:val="111111"/>
          <w:sz w:val="28"/>
          <w:sz w:val="28"/>
          <w:szCs w:val="28"/>
          <w:rtl w:val="true"/>
          <w:lang w:bidi="fa-IR"/>
        </w:rPr>
        <w:t xml:space="preserve">ـ ، 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یمیل 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مفعول ثانٍ لرأیت، لأنّها قلبیّةٌ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 تفضیل الناس علی أنفسهم باعتبارین</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المشهور عند الجمهور حقیقةٌ فی القوّة الحسّاسة أو ما یقتضیها ؛ و بها سمّی الحیوان حیوانا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یطلق علی القوّة النامیة مجازا، لأنّها من طلایعها و مقدّماتها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ما تختصّ بالانسان من الفضائل ـ کالعلم و العمل و الایمان ـ من حیث إنّها غایتها و کمالها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المـوت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بازائها یطلق فی کلّ مرتبةٍ ؛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یُحیِیکُم ثُمَّ یُمِیتُکُم</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إعْلَمُوا أَنَّ اللَّهَ یُحیِی الأَرضَ بَعدَ مَوتِهَا</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کَانَ مَیْتا فَأَحیَینَاهُ وَ جَعَلنَا لَهُ نُورا یَمشِی بِهِ فِی النَّاسِ</w:t>
      </w:r>
      <w:r>
        <w:rPr>
          <w:rFonts w:eastAsia="Amiri" w:cs="Amiri" w:ascii="Amiri" w:hAnsi="Amiri"/>
          <w:color w:val="111111"/>
          <w:sz w:val="28"/>
          <w:szCs w:val="28"/>
          <w:rtl w:val="true"/>
          <w:lang w:bidi="ar-SA"/>
        </w:rPr>
        <w:t>»</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وصف بها الباری ـ سبحانه ـ أرید بها صحّة اتّصافة بالعلم و القدرة اللازمین لهذه القوّة فینا، أو معنیً قائمٌ بذاته یقتضی ذلک ؛ هذا ما ذکروا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انّ الحیاة لیست ممّا یختصّ حقیقتها بالقوّة الحسّاسة الّتی فی هذه الحیوانات، أو مبدأها فقط ـ کما توهّم ـ ، بل لکلّ شیءٍ حیاةٌ یخصّه بها یسبّح اللّه بحمده ؛ و بازائها موتٌ هو عدم تلک عنه ـ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 إِلاَّ یُسَبِّحُ بِحَمدِهِ وَ لَکِن لاَتَفقَهُونَ تَسبِیحَهُم</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 لکلّ شیءٍ وجودا یخصّه به ینفعل عمّا فوقه و یفعل فیما تحته، و </w:t>
      </w:r>
    </w:p>
    <w:p>
      <w:pPr>
        <w:pStyle w:val="BookText"/>
        <w:rPr/>
      </w:pPr>
      <w:r>
        <w:rPr>
          <w:rFonts w:ascii="IRNazanin" w:hAnsi="IRNazanin" w:eastAsia="IRNazanin"/>
          <w:color w:val="111111"/>
          <w:sz w:val="28"/>
          <w:sz w:val="28"/>
          <w:szCs w:val="28"/>
          <w:rtl w:val="true"/>
          <w:lang w:bidi="fa-IR"/>
        </w:rPr>
        <w:t>هذا الانفعال و الفعل فی هذه الحیوانات هما الاحساس و التحریک، و فی الانسان هما التعقّل و الرویّة، و فی النبات هما التعذّی و التولید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القیاس فیما علا و ما سفل حتّی یرجع فی إحدی الحاشیتین الفعل إلی الانفعال و فی الأخری بالعکس، لأنّه محض الوجود و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کان لکلّ موجودٍ وجهٌ خاصٌّ إلی موجده ـ و هو اللّه ـ ، کان سریان نور الحیاة فیه ؛ و بما کان له وجهٌ إلی نفسه کان فیه من الظلمة و الکثافة و العدم و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المحقّقین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لایخفی علی المحقّق انّه قد ثبت فی مقامه انّ لکلّ نوعٍ جسمانیٍ صورةً مفارقةً منه موجودةً فی عالم الملکوت الأعلی الربّانی و فی علم اللّه، و هو اسمٌ من أسمائه، و هو مدبّرٌ لهذا النوع ذو عنایةٍ به هو بالحقیقة لسانه عند اللّه بالتسبیح و التقدیس، و هو سمعه و بصره، و به حیاته، فکلّ جسمٍ حیٌّ بالتحقیق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 حیاتان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النفس، و حیاة القلب ؛</w:t>
      </w:r>
    </w:p>
    <w:p>
      <w:pPr>
        <w:pStyle w:val="BookText"/>
        <w:rPr/>
      </w:pPr>
      <w:r>
        <w:rPr>
          <w:rFonts w:ascii="IRNazanin" w:hAnsi="IRNazanin" w:eastAsia="IRNazanin"/>
          <w:color w:val="111111"/>
          <w:sz w:val="28"/>
          <w:sz w:val="28"/>
          <w:szCs w:val="28"/>
          <w:rtl w:val="true"/>
          <w:lang w:bidi="fa-IR"/>
        </w:rPr>
        <w:t>و کذا الموت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النفس، وموت القلب ؛ فمن مات نفسه زالت عنه دنیاه، و من مات قلبه زال عنه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عن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علامة موت القلب و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حیاة القلب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اللذّة من الطاعة، و وجدان الألم من المعصیة ؛ و علامة موته فقدانهما ؛ کما انّ من علامة حیاة النفس وجدان اللذّة من الراحة و وجدان الألم من الشدّة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هُمْ أَعْلَمُ أَمْ أَنْتُمْ ؟،</w:t>
      </w:r>
    </w:p>
    <w:p>
      <w:pPr>
        <w:pStyle w:val="BookText"/>
        <w:rPr/>
      </w:pPr>
      <w:r>
        <w:rPr>
          <w:rFonts w:ascii="Amiri" w:hAnsi="Amiri" w:eastAsia="Amiri" w:cs="Amiri"/>
          <w:color w:val="111111"/>
          <w:sz w:val="28"/>
          <w:sz w:val="28"/>
          <w:szCs w:val="28"/>
          <w:rtl w:val="true"/>
          <w:lang w:bidi="ar-SA"/>
        </w:rPr>
        <w:t xml:space="preserve">فَأَطْرَقَ إِلَی الاْءرْضِ مَلِیّا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رَفَعَ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کُلُّنَا لَهُ عِلْمٌ غَیْرَ أَنَّهُم یَعْلَمُونَ کُلَّ مَا نَعْلَمُ وَ لاَنَعْلَمُ کُلَّ مَا یَعْلَمُونَ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أطرق ملیّا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سکت و لم یتکلّم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 قال صاحب الکشّاف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الزمان الطویل</w:t>
      </w:r>
      <w:r>
        <w:rPr>
          <w:rStyle w:val="FootnoteAnchor"/>
          <w:rtl w:val="true"/>
        </w:rPr>
        <w:footnoteReference w:id="210"/>
      </w:r>
      <w:r>
        <w:rPr>
          <w:rFonts w:ascii="Amiri" w:hAnsi="Amiri" w:eastAsia="Amiri" w:cs="Amiri"/>
          <w:color w:val="111111"/>
          <w:sz w:val="28"/>
          <w:sz w:val="28"/>
          <w:szCs w:val="28"/>
          <w:rtl w:val="true"/>
          <w:lang w:bidi="ar-SA"/>
        </w:rPr>
        <w:t xml:space="preserve">،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الملاوة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ـ مثلّثة المیم 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قیل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اهْجُرنِی مَلِیّا</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دهرا طویلاً ؛ عن الحسن و مجاهد و سعید بن جبیر</w:t>
      </w:r>
      <w:r>
        <w:rPr>
          <w:rStyle w:val="FootnoteAnchor"/>
          <w:rtl w:val="true"/>
        </w:rPr>
        <w:footnoteReference w:id="212"/>
      </w:r>
      <w:r>
        <w:rPr>
          <w:rStyle w:val="FootnoteAnchor"/>
          <w:rtl w:val="true"/>
        </w:rPr>
        <w:footnoteReference w:id="213"/>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بالهمزة ـ فبمعنی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 المتموّل من الملاءة بمعنی الغنی و الثروة</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و قال صاحب الکشّاف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ملیٌّ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مطیقا له قادرا علیه</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الأنباری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من الملاوة و الملوءة، و هما المدّة من الزمان؛ و فی أوّلهما الحرکات الثلاث</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&gt;.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 إنّما أطرق للتقیّة أو للتفکّر فی أنّ مراد المتوکّل بالعلم هل هی العلوم النظریّة أو الحکمة العملیّة ـ المعبّر عنها بالسیاسات المدنیّة ـ ، أو لأجل ابانة أنّه لیس بینه و بین هؤلاء الّذین هم من أصحاب العصمة نسبةٌ، لعدم المجالسة؛ و حمل کلام یحیی علی الحمّیة البشریّة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إطراقه إنّما هو للتفکّر هل استفهام المتوکّل من باب تجاهل العارف لیعلم حقیقة اعتقاد یحیی فی جعفرٍ و أبیه ـ علیهما السلام ـ؟، أو هو علی صرافته استفهامٌ حقیقیٌّ، أو هو للانکار التوبیخی ـ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ءَ أَنتُم أَعلَمُ أَمِ اللَّه</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یکون إطراقه لأجل أن یکون کیف یتکلّم معه ـ کما قال ـ صلّی اللّه </w:t>
      </w:r>
    </w:p>
    <w:p>
      <w:pPr>
        <w:pStyle w:val="BookText"/>
        <w:rPr/>
      </w:pPr>
      <w:r>
        <w:rPr>
          <w:rFonts w:ascii="IRNazanin" w:hAnsi="IRNazanin" w:eastAsia="IRNazanin"/>
          <w:color w:val="111111"/>
          <w:sz w:val="28"/>
          <w:sz w:val="28"/>
          <w:szCs w:val="28"/>
          <w:rtl w:val="true"/>
          <w:lang w:bidi="fa-IR"/>
        </w:rPr>
        <w:t xml:space="preserve">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 الناس علی قدر عقولهم</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ـ ؛ لأنّه کان من العلماء، کما قال الرضا ـ علیه السلام ـ فی شأنه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من علماء آل محمّدٍ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بالهمزة، و بقلبها ألفا تخفیفا، لکنّه غیر مشهورٍ عند أرباب الاشتقاق</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کَتَبْتَ مِن ابْنِ عَمِّی شَیْئا؟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فَأَخْرَجْتُ إِلَیْهِ وُجُوها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أَخْرَجْتُ لَهُ دُعَاءً أَمْلاَهُ عَلَیَّ أَبُوعَبْدِاللَّهِ ـ عَلَیْهِ السَّلاَمُ ـ ، وَ حَدَّثَنِی أَنَّ أَبَاهُ مُحَمَّدَ بْنَ عَلِیٍ ـ عَلَیْهِمَا السَّلاَمُ ـ أَمْلاَهُ عَلَیْهِ وَ أَخْبَرَهُ أَنَّهُ مِنْ دُعَاءِ أَبِیهِ عَلِیِّ بنِ الْحُسَینِ ـ عَلَیْهِمَا السَّلاَمُ ـ مِن دُعَاءِ الصَّحِیفَةِ الکَامِلَةِ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فِیهِ یَحْیَی حَتَّی أَتَی عَلَی آخِرِهِ؛ وَ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 فِی نَسْخِهِ؟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تَسْتَأذِنُ فِیمَا هُوَ عَنْکُم؟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المشهور فی نونها ـ سواءٌ کانت ابتدائیّةً أو غیرها ـ الفتح إن لاقت لام التعریف، طلبا للخفّة فیما کثر استعماله ـ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النَّاسِ</w:t>
      </w:r>
      <w:r>
        <w:rPr>
          <w:rFonts w:eastAsia="IRNazanin" w:cs="IRNazanin"/>
          <w:color w:val="111111"/>
          <w:sz w:val="28"/>
          <w:szCs w:val="28"/>
          <w:rtl w:val="true"/>
          <w:lang w:bidi="fa-IR"/>
        </w:rPr>
        <w:t>»</w:t>
      </w:r>
      <w:r>
        <w:rPr>
          <w:rStyle w:val="FootnoteAnchor"/>
          <w:rtl w:val="true"/>
        </w:rPr>
        <w:footnoteReference w:id="22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الَّذِینَ فَرَّقُوا</w:t>
      </w:r>
      <w:r>
        <w:rPr>
          <w:rFonts w:eastAsia="Amiri" w:cs="Amiri" w:ascii="Amiri" w:hAnsi="Amiri"/>
          <w:color w:val="111111"/>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الکسر فی غیره ـ کما هنا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لعدم کثرة استعماله، فیُرجع </w:t>
      </w:r>
    </w:p>
    <w:p>
      <w:pPr>
        <w:pStyle w:val="BookText"/>
        <w:rPr/>
      </w:pPr>
      <w:r>
        <w:rPr>
          <w:rFonts w:ascii="IRNazanin" w:hAnsi="IRNazanin" w:eastAsia="IRNazanin"/>
          <w:color w:val="111111"/>
          <w:sz w:val="28"/>
          <w:sz w:val="28"/>
          <w:szCs w:val="28"/>
          <w:rtl w:val="true"/>
          <w:lang w:bidi="fa-IR"/>
        </w:rPr>
        <w:t>فیه إلی تحصیل المناسبة المشهورة ـ و هی تحریک الساکن بالکسرة ـ لکمال المناسبة بینهما</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أنواعا و أبوابا ؛ مأخوذٌ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ما یتوجّه إلیه الانسان من عملٍ 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املاه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 من أملیت الکتاب إملاءً،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أمللته إملالاً ؛ و الأولی لغة تمیمٍ و قیسٍ، و الأخری لغة الحجاز و بنی أسد ؛ و جاء الکتاب العزیز بهما،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فَهِی تُملَی عَلَیهِ بُکرَةً وَ أَصِیلاً</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xml:space="preserve">، و قال ـ عزّوجلّ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لْیملِلِ الَّذِی عَلَیهِ الحَقُّ</w:t>
      </w:r>
      <w:r>
        <w:rPr>
          <w:rFonts w:eastAsia="Amiri" w:cs="Amiri" w:ascii="Amiri" w:hAnsi="Amiri"/>
          <w:color w:val="111111"/>
          <w:sz w:val="28"/>
          <w:szCs w:val="28"/>
          <w:rtl w:val="true"/>
          <w:lang w:bidi="ar-SA"/>
        </w:rPr>
        <w:t>»</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الثانیه أصلٌ للأولی ؛ فالإملاء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إملال، أبدلت اللام یاءً</w:t>
      </w:r>
      <w:r>
        <w:rPr>
          <w:rStyle w:val="FootnoteAnchor"/>
          <w:rtl w:val="true"/>
        </w:rPr>
        <w:footnoteReference w:id="228"/>
      </w:r>
      <w:r>
        <w:rPr>
          <w:rFonts w:ascii="Amiri" w:hAnsi="Amiri" w:eastAsia="Amiri" w:cs="Amiri"/>
          <w:color w:val="111111"/>
          <w:sz w:val="28"/>
          <w:sz w:val="28"/>
          <w:szCs w:val="28"/>
          <w:rtl w:val="true"/>
          <w:lang w:bidi="ar-SA"/>
        </w:rPr>
        <w:t>ـ کما فی تمطّی و تظنّی،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تمطّط و تظنّـن ـ ، و کذلک تفعـل العرب إذا اجتمع حرفان من جنسٍ واحدٍ جعلوا بدل الثانی من غیر ذلک الجنس ؛ و علیه قـوله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خَابَ مَن دَسَّاهَا</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کلٌّ منهما أصلٌ برأسه، فلیس جعل أحدهما أصلاً و الآخر فرعا أولی من العکس</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&gt;.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یوجد فی بعض النسخ بالهمزة،</w:t>
      </w:r>
    </w:p>
    <w:p>
      <w:pPr>
        <w:pStyle w:val="BookText"/>
        <w:rPr/>
      </w:pPr>
      <w:r>
        <w:rPr>
          <w:rFonts w:ascii="Amiri" w:hAnsi="Amiri" w:eastAsia="Amiri" w:cs="Amiri"/>
          <w:color w:val="111111"/>
          <w:sz w:val="28"/>
          <w:sz w:val="28"/>
          <w:szCs w:val="28"/>
          <w:rtl w:val="true"/>
          <w:lang w:bidi="ar-SA"/>
        </w:rPr>
        <w:t>و حکم السیّد السند الداماد ـ قدّس سرّه ـ بأنّه تصحیفٌ</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و هو کما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مثل هذا القلب شایعٌ ذائعٌ</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&gt;.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دعاء الصحیفة الکاملة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بدلٌ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دعاء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قطعةٌ من قرطاسٍ أو جلدٍ کُتِب فیها، و الجمع صحف و صحائف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تسمیة الدعاء بالصحیفة مجازٌ من قبیل تسمیة الظرف باسم المظروف، و هذه الصحیفة هی الملقّبة بانجیل أهل البیت و زبور آل محمّد ـ صلّی اللّه علیه و آله و سلّم ـ ذکر ذلک محمّد بن شهر آشوب ـ رحمه اللّه ـ فی معالم العلماء</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نسخت الکتاب نسخا ـ من باب نفع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نقلته و انتسخته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المنقول ؛ 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 مثل غُرفَة و غُرَف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انِّی لاَءُخرِجَنَّ إِلَیْکَ صَحِیفَةً مِنَ الدُّعَاءِ الْکَامِلِ مِمَّا حَفِظَهُ أَبِی عَنْ أَبِیهِ، وَ إِنَّ أَبِی أَوصَانِی بِصَونِهَا وَ مَنْعِهَا مِن غَیْرِ أَهْلِهَا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بفتح الهمزة و تخفیف المیم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الاستفتاح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اللام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لأخرجنّ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لجواب القسم، و القسم یدلّ علیه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لأخرجنّ</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أبی أوصانی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بکسر الهمزة، و الواو للاستیناف، أو للحال ؛ و بفتحها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ما أوصانی أبی بصونها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الضیاع و الابتذال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إِلَیْهِ فَقَبَّلْتُ رَأْسَهُ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لاَءَدِینُ اللَّهَ بِحُبِّکُمْ وَ طَاعَتِکُمْ، وَ إِنِّی لاَءَرْجُو أَنْ یُسْعِدَنِی فِی حَیَاتِی وَ مَمَاتِی بِوَلاَیَتِکُمْ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فقمت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توجّه،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فعدّاه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w:t>
      </w:r>
    </w:p>
    <w:p>
      <w:pPr>
        <w:pStyle w:val="BookText"/>
        <w:rPr/>
      </w:pPr>
      <w:r>
        <w:rPr>
          <w:rFonts w:ascii="IRNazanin" w:hAnsi="IRNazanin" w:eastAsia="IRNazanin"/>
          <w:color w:val="111111"/>
          <w:sz w:val="28"/>
          <w:sz w:val="28"/>
          <w:szCs w:val="28"/>
          <w:rtl w:val="true"/>
          <w:lang w:bidi="fa-IR"/>
        </w:rPr>
        <w:t xml:space="preserve">متوجّها أو مبادرا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فقبّلت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التقبیل، بمعنی اللثم</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&gt;.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لأدین اللّه بحبّکم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أجعل حبّکم و طاعتکم دینا لی أعبد اللّه ـ عزّوجلّ ـ به</w:t>
      </w:r>
      <w:r>
        <w:rPr>
          <w:rStyle w:val="FootnoteAnchor"/>
          <w:rtl w:val="true"/>
        </w:rPr>
        <w:footnoteReference w:id="236"/>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 بالاسلام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انّی لأرجو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أُؤَمّل، من رجوته أرجوه رجوا ـ علی فعول ـ و الاسم الرجاء ؛ و رجیته ـ من باب رمی ـ 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یسعدنی فی حیاتی و مماتی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فلانٌ فی دینٍ أو دنیاً یسعد ـ من باب تعب ـ فهو سعیدٌ، و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السعادة</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الحیاة و المماة قد مرّ معنا 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السعادة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دنیویّةٌ، و أخرویّةٌ؛</w:t>
      </w:r>
    </w:p>
    <w:p>
      <w:pPr>
        <w:pStyle w:val="BookText"/>
        <w:rPr/>
      </w:pPr>
      <w:r>
        <w:rPr>
          <w:rFonts w:ascii="IRNazanin" w:hAnsi="IRNazanin" w:eastAsia="IRNazanin"/>
          <w:color w:val="111111"/>
          <w:sz w:val="28"/>
          <w:sz w:val="28"/>
          <w:szCs w:val="28"/>
          <w:rtl w:val="true"/>
          <w:lang w:bidi="fa-IR"/>
        </w:rPr>
        <w:t>و الدنیویّة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بدنیّةٌ ـ کالصحّة و السلامة و وفور القوّة و الشهامة ـ ؛</w:t>
      </w:r>
    </w:p>
    <w:p>
      <w:pPr>
        <w:pStyle w:val="BookText"/>
        <w:rPr/>
      </w:pPr>
      <w:r>
        <w:rPr>
          <w:rFonts w:ascii="IRNazanin" w:hAnsi="IRNazanin" w:eastAsia="IRNazanin"/>
          <w:color w:val="111111"/>
          <w:sz w:val="28"/>
          <w:sz w:val="28"/>
          <w:szCs w:val="28"/>
          <w:rtl w:val="true"/>
          <w:lang w:bidi="fa-IR"/>
        </w:rPr>
        <w:t xml:space="preserve">و خارجیّةٌ ـ کالأهل و الأولاد و الأموال و ترتّب أسباب المعاش و حصول مایحتاج إلیه من المال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الأخرویّة أیضا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علمیّةٌ ـ کالمعارف و الحقائق ـ ؛</w:t>
      </w:r>
    </w:p>
    <w:p>
      <w:pPr>
        <w:pStyle w:val="BookText"/>
        <w:rPr/>
      </w:pPr>
      <w:r>
        <w:rPr>
          <w:rFonts w:ascii="IRNazanin" w:hAnsi="IRNazanin" w:eastAsia="IRNazanin"/>
          <w:color w:val="111111"/>
          <w:sz w:val="28"/>
          <w:sz w:val="28"/>
          <w:szCs w:val="28"/>
          <w:rtl w:val="true"/>
          <w:lang w:bidi="fa-IR"/>
        </w:rPr>
        <w:t>و عملیّةٌ ـ کالطاعات و الخیرات ـ ؛</w:t>
      </w:r>
      <w:r>
        <w:rPr>
          <w:rStyle w:val="FootnoteAnchor"/>
          <w:rtl w:val="true"/>
        </w:rPr>
        <w:footnoteReference w:id="238"/>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الأولی جنّة المقرّبین ؛ و الثانیة جنّة أصحاب الیمین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أنّ الحُسن و الجمال من عوارض القسم الأوّل من الدنیویّة فالفضائل و الأخلاق الجمیلة من عوارض القسم الأوّل من الأخرویّة؛ و یتعدّد أقسام الشقاوة بازائها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p>
    <w:p>
      <w:pPr>
        <w:pStyle w:val="BookText"/>
        <w:rPr/>
      </w:pPr>
      <w:r>
        <w:rPr>
          <w:rFonts w:ascii="IRNazanin" w:hAnsi="IRNazanin" w:eastAsia="IRNazanin"/>
          <w:color w:val="111111"/>
          <w:sz w:val="28"/>
          <w:sz w:val="28"/>
          <w:szCs w:val="28"/>
          <w:rtl w:val="true"/>
          <w:lang w:bidi="fa-IR"/>
        </w:rPr>
        <w:t xml:space="preserve">لأمیرالمؤمنین علیٍّ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الجاهل،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فالسعادة و الشقاوة بحسب العلم و الجهل ذاتیّتان أزلاً و أبدا مخلّدتان دائما و سرمدا ؛ و بحسب الأعمال الحسنة و السیّئة یترتّب علیهما المکافات و المجازات و یتقدّر بحسبهما المثوبات و العقوبات، کقوله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جَزَاءً بِمَا کَانُوا یَکسِبُونَ</w:t>
      </w:r>
      <w:r>
        <w:rPr>
          <w:rFonts w:eastAsia="IRNazanin" w:cs="IRNazanin"/>
          <w:color w:val="111111"/>
          <w:sz w:val="28"/>
          <w:szCs w:val="28"/>
          <w:rtl w:val="true"/>
          <w:lang w:bidi="fa-IR"/>
        </w:rPr>
        <w:t>»</w:t>
      </w:r>
      <w:r>
        <w:rPr>
          <w:rStyle w:val="FootnoteAnchor"/>
          <w:rtl w:val="true"/>
        </w:rPr>
        <w:footnoteReference w:id="240"/>
      </w:r>
      <w:r>
        <w:rPr>
          <w:rFonts w:ascii="Amiri" w:hAnsi="Amiri" w:eastAsia="Amiri" w:cs="Amiri"/>
          <w:color w:val="111111"/>
          <w:sz w:val="28"/>
          <w:sz w:val="28"/>
          <w:szCs w:val="28"/>
          <w:rtl w:val="true"/>
          <w:lang w:bidi="ar-SA"/>
        </w:rPr>
        <w:t>، و لایکون هذه الشقاوة مخلّدةً إلاّ ماشاء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یترکّب بعضها مع بعضٍ و ینفرد، إلاّ أنّ أکثر السیّئات و أکبرها یتبع الجهل و أغلب الحسنات و أعظمها یتبع العلم ـ اللّهمّ اجعلنا من السعداء المقبولین و لاتجعلنا من الأشقیاء المردودین، بمحمّدٍ و آله المعصومین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بوَلایتکم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الباء للسببیّة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بفتح الواو ـ بمعنی النصرة و المتابعة و المحبّة، و بکسرها بمعنی تولّی الأمور و تدبیرها و مالکیّة التصرّف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یکون من باب اضافة المصدر إلی المفعول، و علی الثانی من باب الاضافة إلی الفاعل</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فَرَمَی صَحِیفَتِیَ الَّتِی دَفَعْتُهَا إِلَیْهِ إِلَی غُلاَمٍ کَانَ مَعَهُ،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أُکْتُبْ هَذَا الدُّعَاءَ بِخَطٍّ بَیِّنٍ حَسَنٍ وَ أَعْرِضْهُ عَلَیَّ لَعَلِّی أَحْفَظُهُ، فَإِنِّی کُنْتُ أَطْلُبُهُ مِن جَعْفَرٍ ـ حَفِظَهُ اللَّهُ ـ فَیَمْنَعُنِیهِ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ألقاها من یده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الظّاهر انّ فی هذا الزمان صدور مثله لم یکن من سوء الأدب کما هو الآن، و إلاّ فلایجوز صدور مثله عن مثله</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&gt;.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بمعنی العبد، و بمعنی الخادم،</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بمعنی الابن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اطلاقه علی </w:t>
      </w:r>
    </w:p>
    <w:p>
      <w:pPr>
        <w:pStyle w:val="BookText"/>
        <w:rPr/>
      </w:pPr>
      <w:r>
        <w:rPr>
          <w:rFonts w:ascii="IRNazanin" w:hAnsi="IRNazanin" w:eastAsia="IRNazanin"/>
          <w:color w:val="111111"/>
          <w:sz w:val="28"/>
          <w:sz w:val="28"/>
          <w:szCs w:val="28"/>
          <w:rtl w:val="true"/>
          <w:lang w:bidi="fa-IR"/>
        </w:rPr>
        <w:t>الرجل مجازٌ باسم ما کان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کتبا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قتل، وأصله الجمع، و منه الکتیبة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البیّن ـ کسیّد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الواضح،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للتعلیل،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لأحفظه عن ظهر قلبی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فیمنعنیه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منع الشیء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یعطه</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قَالَ مُتَوَکِّلٌ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فَنَدِمْتُ عَلَی مَا فَعَلْتُ، وَ لَم‌أَدْرِ مَا أَصْنَع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لَم‌یَکُنْ أَبُوعَبْدِاللَّهِ ـ عَلَیْهِ السَّلاَمُ ـ تَقَدَّمَ إِلَیَّ أَلاَّ أَدْفَعَهُ إِلَی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دَعَی بِعَیْبَةٍ، فَاسْتَخْرَجَ مِنْهَا صَحِیفَةً مُقَفَّلَةً مَخْتُومَةً؛ فَنَظَرَ اِءلَی الْخَاتَمِ وَ قَبَّلَهُ وَ بَکَی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فَضَّهُ وَ فَتَحَ الْقُفْلَ، ثُمَّ نَشَرَ الصَّحِیفَةَ وَ وَضَعَهَا عَلَی عَیْنِهِ وَ أَمَرَّهَا عَلَی وَجهِهِ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ندم ندما و ندامة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فعل شیئا ثمّ کرهه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بعین المهملة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وعاءٌ یُجعل فیه الثیاب أو لامة الحرب؛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من المستعار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عیبة فلانٍ،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من قفّله إذا وضع علیه القفل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 قال الأزهری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الخاتِمَ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الفاعل، و بالفتح ما یوضع علی الطّینة، و الختام الّذی یُختم به علی الکتاب</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 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باب قتل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الثوب و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طواه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المرور،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علی عینیه یده، و أمرّ الموسی علی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فعل ذلک تعظیما و تبرّکا</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یَا مُتَوَکِّلُ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مَا ذَکَرْتَ مِن قَولِ ابْنِ عَمِّی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إِنَّنِی أُقْتَلُ وَ أُصْلَبُ ـ لَمَا دَفَعْتُهَا إِلَیکَ، وَ لَکُنْتُ بِهَا ضَنِینا، وَ لَکِنِّی أَعْلَمُ أَنَّ قَولَهُ حَقٌّ أَخَذَهُ عَنْ آبَائِهِ، وَ أَنَّهُ سَیَصِحُّ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لعصمتهم و صدق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قولهم ینتهی إلی اللّه ـ تعالی ـ ، فکیف یتطرّق إلیه الشبهة، لأنّه أخذ قوله عن أبیه و أبوه عن أبیه إلی أن ینتهی إلی رسول اللّه ـ صلّی اللّه علیه و آله و سلّم ـ و هو عن جبرئیل عن ربّ الجلیل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قال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المراد من أخذه عن آبائه حتّی ینتهی إلی رسول اللّه ـ صلّی اللّه علیه و آله و سلّم ـ ما یفهمه الظاهریّون من الناس انّ من شأنهم حفظ الأقوال خلفا عن سلفٍ حتّی یکون فضلهم علی سائر الناس بقوّة الحفظ للمسموعات أو بکثرة المحفوظات، بل المراد أنّ نفوسهم القدسیّة قد استکملت بنور العلم و قوّة العرفان بسبب اتّباع الرسول ـ علیه و علیهم السلام ـ بالمجاهدة و الریاضه مع زیادة استعدادٍ أصلیٍّ و صفاءٍ و طهارةٍ فی الغریزة، فصارت مرآةً</w:t>
      </w:r>
      <w:r>
        <w:rPr>
          <w:rStyle w:val="FootnoteAnchor"/>
          <w:rtl w:val="true"/>
        </w:rPr>
        <w:footnoteReference w:id="246"/>
      </w:r>
      <w:r>
        <w:rPr>
          <w:rFonts w:ascii="Amiri" w:hAnsi="Amiri" w:eastAsia="Amiri" w:cs="Amiri"/>
          <w:color w:val="111111"/>
          <w:sz w:val="28"/>
          <w:sz w:val="28"/>
          <w:szCs w:val="28"/>
          <w:rtl w:val="true"/>
          <w:lang w:bidi="ar-SA"/>
        </w:rPr>
        <w:t>مجلوّةً یحاذی بها شطر الحقّ بواسطة مرآةٍ أخری أو بغیر واسطةٍ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تری أنّ المرائی المتعدّدة المحاذیة</w:t>
      </w:r>
      <w:r>
        <w:rPr>
          <w:rStyle w:val="FootnoteAnchor"/>
          <w:rtl w:val="true"/>
        </w:rPr>
        <w:footnoteReference w:id="247"/>
      </w:r>
      <w:r>
        <w:rPr>
          <w:rFonts w:ascii="Amiri" w:hAnsi="Amiri" w:eastAsia="Amiri" w:cs="Amiri"/>
          <w:color w:val="111111"/>
          <w:sz w:val="28"/>
          <w:sz w:val="28"/>
          <w:szCs w:val="28"/>
          <w:rtl w:val="true"/>
          <w:lang w:bidi="ar-SA"/>
        </w:rPr>
        <w:t>، أو المحاذیة لمرآةٍ أخری هی بحذاء الشمس ینعکس ضوء الشمس إلی جمیعها؟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فهکذا حال من اتّبع الرسول حقّ المتابعة یصیر محبوب الحقّ ـ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کُنتُم تُحِبُّونَ اللَّهَ فَاتَّبِعُونِی یُحبِبکُـمُ اللَّهُ</w:t>
      </w:r>
      <w:r>
        <w:rPr>
          <w:rFonts w:eastAsia="Amiri" w:cs="Amiri" w:ascii="Amiri" w:hAnsi="Amiri"/>
          <w:color w:val="111111"/>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 xml:space="preserve">ـ ؛ و من أحبّه ـ تعالی ـ أفاض علیه کما أفاض علی حبیبه ـ صلوات اللّه علیه ـ ؛ لکن الفرق ثابتٌ بین المتبوع و </w:t>
      </w:r>
    </w:p>
    <w:p>
      <w:pPr>
        <w:pStyle w:val="BookText"/>
        <w:rPr/>
      </w:pPr>
      <w:r>
        <w:rPr>
          <w:rFonts w:ascii="IRNazanin" w:hAnsi="IRNazanin" w:eastAsia="IRNazanin"/>
          <w:color w:val="111111"/>
          <w:sz w:val="28"/>
          <w:sz w:val="28"/>
          <w:szCs w:val="28"/>
          <w:rtl w:val="true"/>
          <w:lang w:bidi="fa-IR"/>
        </w:rPr>
        <w:t>التابع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یجب أن یُعلم أنّ علوم</w:t>
      </w:r>
      <w:r>
        <w:rPr>
          <w:rStyle w:val="FootnoteAnchor"/>
          <w:rtl w:val="true"/>
        </w:rPr>
        <w:footnoteReference w:id="249"/>
      </w:r>
      <w:r>
        <w:rPr>
          <w:rFonts w:ascii="IRNazanin" w:hAnsi="IRNazanin" w:eastAsia="IRNazanin"/>
          <w:color w:val="111111"/>
          <w:sz w:val="28"/>
          <w:sz w:val="28"/>
          <w:szCs w:val="28"/>
          <w:rtl w:val="true"/>
          <w:lang w:bidi="fa-IR"/>
        </w:rPr>
        <w:t>الأئمّة ـ علیهم‌السلام ـ لیست اجتهادیةً و لاسمعیةً من طرق الحواسّ، بل علومهم کشفیّةٌ لدنّیّةٌ تفیض علی قلوبهم أنوار العلم و العرفان عن اللّه ـ سبحانه ـ ، لابواسطة أمرٍ مباینٍ من سماعٍ‌أو کتابةٍ محسوسةٍ أو روایةٍ أو شیءٍ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یدلّ علی ما بیّناه وأوضحناه قول أمیرالمؤمنین ـ علیه‌السلام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علّمنی رسول اللّه ـ صلّی اللّه علیه و آله و سلّم ـ ألف بابٍ من العلم، فانفتح لی من کلّ بابٍ ألف بابٍ</w:t>
      </w:r>
      <w:r>
        <w:rPr>
          <w:rFonts w:eastAsia="IRNazanin" w:cs="IRNazanin"/>
          <w:color w:val="111111"/>
          <w:sz w:val="28"/>
          <w:szCs w:val="28"/>
          <w:rtl w:val="true"/>
          <w:lang w:bidi="fa-IR"/>
        </w:rPr>
        <w:t>»</w:t>
      </w:r>
      <w:r>
        <w:rPr>
          <w:rStyle w:val="FootnoteAnchor"/>
          <w:rtl w:val="true"/>
        </w:rPr>
        <w:footnoteReference w:id="250"/>
      </w:r>
      <w:r>
        <w:rPr>
          <w:rFonts w:ascii="Amiri" w:hAnsi="Amiri" w:eastAsia="Amiri" w:cs="Amiri"/>
          <w:color w:val="111111"/>
          <w:sz w:val="28"/>
          <w:sz w:val="28"/>
          <w:szCs w:val="28"/>
          <w:rtl w:val="true"/>
          <w:lang w:bidi="ar-SA"/>
        </w:rPr>
        <w:t xml:space="preserve">و قول الرسول ـ صلّی اللّه علیه و آله و سلّم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أُعطِیت جوامع الکلم، و أعطَی علیٌّ جوامع العلم</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معنی تعلیم الرسول له ـ علیه السلام ـ هو إعداد نفسه الشریفة القابلة لأنوار الهدایة علی طول الصحبة و دوام الملازمة بتعلیمه و ارشاده إلی کیفیّة السلوک إلی اللّه ـ تعالی ـ ، بتطویع النفس الحیوانیّة و قواها لما أمرها به و استخدمها فیه الروح العقلیّ الإلآهیّ، و اشارته ـ صلّی اللّه علیه و آله و سلّم ـ إلی أسباب التطویع و الریاضة حتّی استعدّ للانتقاش بالأمور الغیبیّة و الإخبار عن المغیبات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التعلیم البشری ـ سواءٌ کان المعلّم رسولاً أو غیـره ـ هو ایجاد العلم، و إن کان أمرا یلزمه الایجاد و الافاضة من اللّه ـ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قوله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أُعطَی علیٌّ جوامع العلم ـ بصیغة البناء للمفعول ـ ، دلیلٌ ظاهرٌ علی أنّ المعطِی لعلیٍّ جوامع العلم لیس هو النبیّ ـ علیه السلام ـ ، بل الّذی أعطاه ذلک هوالمعطی للنبیّ جوامع الکلم، و هو الحقّ سبحانه</w:t>
      </w:r>
      <w:r>
        <w:rPr>
          <w:rStyle w:val="FootnoteAnchor"/>
          <w:rtl w:val="true"/>
        </w:rPr>
        <w:footnoteReference w:id="252"/>
      </w:r>
      <w:r>
        <w:rPr>
          <w:rFonts w:ascii="IRNazanin" w:hAnsi="IRNazanin" w:eastAsia="IRNazanin"/>
          <w:color w:val="111111"/>
          <w:sz w:val="28"/>
          <w:sz w:val="28"/>
          <w:szCs w:val="28"/>
          <w:rtl w:val="true"/>
          <w:lang w:bidi="fa-IR"/>
        </w:rPr>
        <w:t>فافهم هذا المقام فانّه من مزالّ الأقدام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&gt;. </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 إن کان تحقیقا حسنا إلاّ انّه باطلاقه ـ أعمّ من أن یکون علوما شرعیةً أو غیر شرعیةٍ ـ غیر صحیحٍ باجماع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ینافی ذلک أنّ علومهم لدنّیّةٌ، لأنّ العلوم غیر متناهیةٍ ـ کما لایخفی علی ذوی البصیرة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علومهم شرعیّةً لاینافی أن لا تکون اجتهادیّةً و لا سمعیّةً، کما توهّمه هذا القائل ؛ لأنّ معنی کون علومهم کشفیّةً لدنّیّةً أنّهم ـ صلوات اللّه علیهم ـ یتّصلون بالحقیقة المحمّدیّة و یأخذون العلوم منها بلاواسطةٍ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 هذا القائل لم ینظر فی قول بعض المحقّقین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ـ علیهم السلام ـ کالمرایا المتحاذیة ینطبع فی کلّ واحدٍ منها ما ینطبع فی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هذا بیّنٌ لمن له معرفةٌ بالعلوم الحِکْمیّة و العرفانیّة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فَخِفْتُ أَنْ یَقَعَ مِثْلُ هَذَا الْعِلْمِ إِلَی بَنِی أُمَیَّةَ فَیَکْتُمُوهُ وَ یَدَّخِرُوهُ فِی خَزَائِنِهِمْ لاِءَنْفُسِهِمْ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بمعنی العلم ـ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خَافَ مِن مُوصٍ جَنَفا</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یَخَافَا أَلاَّ یُقِیمـَا حُدُودَ اللَّهِ</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الخوف والخشیة إنّما یستعملان فی مقام العلم، لأنّ الخوف منشأه ظنٌّ مخصوصٌ، و بین العلم و الظنّ مشابهةٌ من وجوهٍ کثیرةٍ، فصحّ اطلاق أحدهما علی الآخر استعمالاً شایعا ؛ من ذلک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ترسل السماء، یریدون التوقّع و الظنّ الغالب الجاری مجری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الحقّ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بمعنی خشیت، و هو متعارفٌ بین الأعراب الآن</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هذا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مقحمة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العلم، کقولهم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مثلک لا یبخل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لاتبخل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بنیأمیّة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بیقع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فیکتموه و یدّخروه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النون فیهما نیابةً عن الفتحة، لنصبهما بالعطف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المنصوب بأن</w:t>
      </w:r>
      <w:r>
        <w:rPr>
          <w:rStyle w:val="FootnoteAnchor"/>
          <w:rtl w:val="true"/>
        </w:rPr>
        <w:footnoteReference w:id="257"/>
      </w:r>
      <w:r>
        <w:rPr>
          <w:rFonts w:eastAsia="IRNazanin" w:cs="IRNazanin"/>
          <w:color w:val="111111"/>
          <w:sz w:val="28"/>
          <w:szCs w:val="28"/>
          <w:rtl w:val="true"/>
          <w:lang w:bidi="fa-IR"/>
        </w:rPr>
        <w:t>&gt;. &lt;</w:t>
      </w:r>
      <w:r>
        <w:rPr>
          <w:rFonts w:ascii="IRNazanin" w:hAnsi="IRNazanin" w:eastAsia="IRNazanin"/>
          <w:color w:val="111111"/>
          <w:sz w:val="28"/>
          <w:sz w:val="28"/>
          <w:szCs w:val="28"/>
          <w:rtl w:val="true"/>
          <w:lang w:bidi="fa-IR"/>
        </w:rPr>
        <w:t>و فی نسخة ابن ادریس باثبات النون فیهما، وحینئذٍ فالفاء فیه للاستیناف ؛ علی حدّ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تَسأَلِ الرَّبعَ القَواءَ فَینطِقُ</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ینطق</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 الشیء یکتمه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باب قتل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 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فیکتمونه، بکسرها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الأصل فیها الضمّ، إلاّ أنّه أوثرالکسر للمزواجة و المشاکلة بینه و بین الفعل الّذی بعده،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یدّخرونه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أخذه ما قدُم و ما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بضمّ دال حدث ـ لمزاوجة الفعل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الشیء لوقت الحاجة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یذتخروه، علی یفتعلوه ـ ، قُلبت التاء دالاً لموافقتها لها فی الجهر، و أدغمت الدال فی الدال بعد قلبها إلیها، لتقاربهما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فَأَقْبِضْهَا وَ أَکْفِنِیهَا وَ تَرَبَّصْ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قَضَی اللَّهُ مِن أَمْرِی وَ أَمْرِ هَؤلاَءِ القَومِ مَا هُوَ قَاضٍ، فَهِیَ أَمَانَةٌ لِی عِنْدَکَ حَتَّی تُوصِلَهَا إِلَی ابْنَی عَمِّی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إِبْرَاهِیمَ، إبْنَی عَبْدِاللَّهِ بْنِ الْحَسَنِ بْنِ الْحَسَنِ بْنِ عَلِیٍّ ، عَلَیْهِمَا السَّلاَمُ ـ ؛ فَإِنَّهُمَا الْقَائِمَانِ فِی هَذَا الاْءَمْرِ بَعْدِی</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قبض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باب ضرب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أکفنیها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کفاه الأمر،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مقامه ؛ 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قُم مقامی فی حفظها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المکث و الانتظار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الرجال لیس فیهم إمرأةٌ، و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سمّوا بذلک لقیامهم بالعظائم و المهمّات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القوم یُذکّر و یؤنّث،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القوم و قامت القوم، و کذلک کلّ اسمٍ جمعٍ لا واحد له من لفظه ـ نحو رهط و نفر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مصدر أمِن الخائف ـ بالکسر ـ أمانةً، ثمّ استعمل المصدر فی الأعیان مجازا، فقیل للودیعة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الغایة، و التعلیل ؛ و الفعل بعدها منصوبٌ بأن مضمرةً علی الصحیح ـ کما هو مذهب البصریّین ـ ، لابحتّی نفسها ـ کما هو مذهب الکوفیّین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المضمرة و الفعل فی تأویل المصدر مخفوضٌ بحتّی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الخارجان علی أبی جعفر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الشهرستانی فی الملل و النحل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یحیی بن زیدٍ قد فوّض الأمر إلیهما ؛ فخرجا بالمدینة و مضی ابراهیم إلی البصرة و اجتمع الناس علیهما، فقتلا</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انتهی</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قال بعض الأعلام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الکلینی حدیثا طویلاً، و فیه أنّ الصادق ـ علیه السلام ـ منعهما عن الخروج أشدّ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استدلّ بعض المتأخّرین</w:t>
      </w:r>
      <w:r>
        <w:rPr>
          <w:rStyle w:val="FootnoteAnchor"/>
          <w:rtl w:val="true"/>
        </w:rPr>
        <w:footnoteReference w:id="262"/>
      </w:r>
      <w:r>
        <w:rPr>
          <w:rFonts w:ascii="IRNazanin" w:hAnsi="IRNazanin" w:eastAsia="IRNazanin"/>
          <w:color w:val="111111"/>
          <w:sz w:val="28"/>
          <w:sz w:val="28"/>
          <w:szCs w:val="28"/>
          <w:rtl w:val="true"/>
          <w:lang w:bidi="fa-IR"/>
        </w:rPr>
        <w:t>علی أنّهما ملعونان مطرودان من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التشبیه المذکور فیما سیأتی ـ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لأعلم انّکما ستخرجان کما خرج زیدٌ ـ ، علی مطلق الخروج و القتل، لا فی الحقّیّة، فانّ زیدا محقٌّ قطعا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غیر جیّدٍ، لأنّه إن أراد الحقّیّة فی الواقع فهما و زیدٌ سواءٌ ـ لورود النهی بالنسبة </w:t>
      </w:r>
    </w:p>
    <w:p>
      <w:pPr>
        <w:pStyle w:val="BookText"/>
        <w:rPr/>
      </w:pPr>
      <w:r>
        <w:rPr>
          <w:rFonts w:ascii="IRNazanin" w:hAnsi="IRNazanin" w:eastAsia="IRNazanin"/>
          <w:color w:val="111111"/>
          <w:sz w:val="28"/>
          <w:sz w:val="28"/>
          <w:szCs w:val="28"/>
          <w:rtl w:val="true"/>
          <w:lang w:bidi="fa-IR"/>
        </w:rPr>
        <w:t>إلیهم جمیعا ـ ؛</w:t>
      </w:r>
    </w:p>
    <w:p>
      <w:pPr>
        <w:pStyle w:val="BookText"/>
        <w:rPr/>
      </w:pPr>
      <w:r>
        <w:rPr>
          <w:rFonts w:ascii="IRNazanin" w:hAnsi="IRNazanin" w:eastAsia="IRNazanin"/>
          <w:color w:val="111111"/>
          <w:sz w:val="28"/>
          <w:sz w:val="28"/>
          <w:szCs w:val="28"/>
          <w:rtl w:val="true"/>
          <w:lang w:bidi="fa-IR"/>
        </w:rPr>
        <w:t>و إن أرادها بالنسبة إلی الاعتقاد فکذلک</w:t>
      </w:r>
      <w:r>
        <w:rPr>
          <w:rStyle w:val="FootnoteAnchor"/>
          <w:rtl w:val="true"/>
        </w:rPr>
        <w:footnoteReference w:id="263"/>
      </w:r>
      <w:r>
        <w:rPr>
          <w:rFonts w:ascii="IRNazanin" w:hAnsi="IRNazanin" w:eastAsia="IRNazanin"/>
          <w:color w:val="111111"/>
          <w:sz w:val="28"/>
          <w:sz w:val="28"/>
          <w:szCs w:val="28"/>
          <w:rtl w:val="true"/>
          <w:lang w:bidi="fa-IR"/>
        </w:rPr>
        <w:t xml:space="preserve">، فانّه لم یخرج أحدٌ من هؤلاء إلاّ لطلب ثار الحسین ـ علیه السلام ـ ؛ أو لرفع تسلّط الظلمة عن بنی هاشم ؛ أو لیکون خلیفةً و حاکما، و لا ریب أنّهم أحقّ من بنی أمیّة بها نظرا إلی الواقع و الاعتقاد و إن کان أصلها لغیـرهم ـ و هم المعصومون منهم، علیهم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یفرّق بینهما و بین زیدٍ بایذائهما للامام ـ علیه السلام ـ و عدم ایذاء زیدٍ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فی ذلک الحدیث الطویل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لمّا أرسل إلیهم الدوانیقیّ فقیّدوهم و حملوهم فی محامل لاوطاءلها و أوقفوهم بالمصلّی لکی یشتمهم الناس فکفّ الناس عنهم و رقّوا لحالهم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 أتی بهم إلی باب المسجد ـ الباب الّذی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جبرئیل ـ ، اطلع علیهم أبوعبداللّه ـ علیه السلام ـ و عامة ردائه مطروحةٌ بالأرض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اطلع من باب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لعنکم اللّه یا معاشر الأنصار ـ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ما علی هذا عاهدتم رسول اللّه ـ صلّی اللّه علیه و آله و سلّم ـ و لا بایعتموه، أما و اللّه إن کنت حریصا و لکنّنی غُلبت و لیس للقضاء مدفّعٌ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دخل بیته فحمّ عشرین لیلةً لم‌یزل یبکی فیها اللیل و النهار حتّی خیف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لم‌یکن</w:t>
      </w:r>
      <w:r>
        <w:rPr>
          <w:rStyle w:val="FootnoteAnchor"/>
          <w:rtl w:val="true"/>
        </w:rPr>
        <w:footnoteReference w:id="264"/>
      </w:r>
      <w:r>
        <w:rPr>
          <w:rFonts w:ascii="IRNazanin" w:hAnsi="IRNazanin" w:eastAsia="IRNazanin"/>
          <w:color w:val="111111"/>
          <w:sz w:val="28"/>
          <w:sz w:val="28"/>
          <w:szCs w:val="28"/>
          <w:rtl w:val="true"/>
          <w:lang w:bidi="fa-IR"/>
        </w:rPr>
        <w:t>إلاّ بکاؤه ـ علیه السلام ـ لکان کافیا فی عدم جواز تناول أعراضهم باللعن و السبّ</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تحقیقٌ حسنٌ کما ذکرناه لک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بالسیف؛ أو أمر وصیّته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الْمُتَوَکِّلُ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فَقَبَضْتُ الصَّحِیفَةَ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یَحْیَی بْنُ زَیْدٍ صِرْتُ إِلَی الْمَدِینَةِ، فَلَقِیتُ أَبَاعَبْدِاللَّهِ ـ عَلَیْهِ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فَحَدَّثْتُهُ الْحَدِیثَ عَنْ </w:t>
      </w:r>
    </w:p>
    <w:p>
      <w:pPr>
        <w:pStyle w:val="BookText"/>
        <w:rPr/>
      </w:pPr>
      <w:r>
        <w:rPr>
          <w:rFonts w:ascii="Amiri" w:hAnsi="Amiri" w:eastAsia="Amiri" w:cs="Amiri"/>
          <w:color w:val="111111"/>
          <w:sz w:val="28"/>
          <w:sz w:val="28"/>
          <w:szCs w:val="28"/>
          <w:rtl w:val="true"/>
          <w:lang w:bidi="ar-SA"/>
        </w:rPr>
        <w:t>یَحْیَی؛ فَبَکَی وَ اشْتَدَّ وَجْدُهُ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ابْنَ عَمِّی وَ أَلْحَقَهُ بِآبآئِهِ وَ أَجْدَادِهِ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اشتدّ وجده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الوجد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الحزن، یقال وجد فی الحزن وجدا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أجداده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الآباء، و العطف مع دخولهم فیهم لفائدة التأکید المعتبرة فی الإطناب؛ کعطف الشیء علی مرادفه</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وَ اللَّهِ ـ یَا مُتَوَکِّلُ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مَا مَنَعَنِی مِن دَفعِ الدُّعَاءِ إِلَیهِ إِلاَّ الَّذِی خَافَهُ عَلَی صَحِیفَةِ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أَینَ الصَّحِیفَةُ؟،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هِیَ،</w:t>
      </w:r>
    </w:p>
    <w:p>
      <w:pPr>
        <w:pStyle w:val="BookText"/>
        <w:rPr/>
      </w:pPr>
      <w:r>
        <w:rPr>
          <w:rFonts w:ascii="Amiri" w:hAnsi="Amiri" w:eastAsia="Amiri" w:cs="Amiri"/>
          <w:color w:val="111111"/>
          <w:sz w:val="28"/>
          <w:sz w:val="28"/>
          <w:szCs w:val="28"/>
          <w:rtl w:val="true"/>
          <w:lang w:bidi="ar-SA"/>
        </w:rPr>
        <w:t>فَفَتَحَهَا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ـ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خَطُّ عَمِّی زَیدٍ وَ دُعَاءُ جَدِّی عَلِیِّ بْنِ الحُسَینِ ـ عَلَیْهِمَا السَّلاَمُ ـ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للاستیناف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استفهامٍ عن المکان مبنیٌّ علی الفتح، خبرٌ للصحیفة؛ قُدّم علیها لتضمّنه معنی الاستفهام</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ها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تنبیهٍ ؛ و المشهور بین النحاة أنّها لا تدخل من المفردات إلاّ علی أسماء الاشارة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جوّزوا الفصل بینها و بین اسم الاشارة إمّا بقسمٍ أو بضمیرٍ ؛ وحینئذٍ فإمّا أن یقال بتقدیر اسم الاشارة ـ و التقدیر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 فهی خبرٌ للمحذوف المقدّر، و إنّما حذف لدلالة الخبر علیه ـ کقوله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یَلبَثُوا إِلاَّ سَاعَةً مِن نَهَارٍ بَلاَغٌ</w:t>
      </w:r>
      <w:r>
        <w:rPr>
          <w:rFonts w:eastAsia="Amiri" w:cs="Amiri" w:ascii="Amiri" w:hAnsi="Amiri"/>
          <w:color w:val="111111"/>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بلاغٌ ـ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بتقدیر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مدخولها جملةً</w:t>
      </w:r>
      <w:r>
        <w:rPr>
          <w:rStyle w:val="FootnoteAnchor"/>
          <w:rtl w:val="true"/>
        </w:rPr>
        <w:footnoteReference w:id="269"/>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فتکون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p>
    <w:p>
      <w:pPr>
        <w:pStyle w:val="BookText"/>
        <w:rPr/>
      </w:pPr>
      <w:r>
        <w:rPr>
          <w:rFonts w:ascii="IRNazanin" w:hAnsi="IRNazanin" w:eastAsia="IRNazanin"/>
          <w:color w:val="111111"/>
          <w:sz w:val="28"/>
          <w:sz w:val="28"/>
          <w:szCs w:val="28"/>
          <w:rtl w:val="true"/>
          <w:lang w:bidi="fa-IR"/>
        </w:rPr>
        <w:t>هی 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ترجیح أحد الوجهین علی الآخر مبنیٌّ</w:t>
      </w:r>
      <w:r>
        <w:rPr>
          <w:rStyle w:val="FootnoteAnchor"/>
          <w:rtl w:val="true"/>
        </w:rPr>
        <w:footnoteReference w:id="270"/>
      </w:r>
      <w:r>
        <w:rPr>
          <w:rFonts w:ascii="IRNazanin" w:hAnsi="IRNazanin" w:eastAsia="IRNazanin"/>
          <w:color w:val="111111"/>
          <w:sz w:val="28"/>
          <w:sz w:val="28"/>
          <w:szCs w:val="28"/>
          <w:rtl w:val="true"/>
          <w:lang w:bidi="fa-IR"/>
        </w:rPr>
        <w:t>علی خلافهم فی أنّه إذا دار الأمر بین کون المحذوف مبتدأً و کونه خبرا، فأیّهما أولی؟؛</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المبتدأ، لأنّ الخبر محطّ الفائدة ؛ و لأنّ حذفه أکثر، فالحمل علیه أولی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کونه الخبر، لانّ التجوّز فی أواخر الجمل أسهل</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ثُمَّ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إِسْمَعِیلُ، فَأْتِنِی بِالدُّعَاءِ الَّذِی أَمَرْتُکَ بِحِفْظِهِ وَ صَونِهِ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إِسْمَعِیلُ، فَأَخْرَجَ صَحِیفَةً کَأَنَّهَا الصَّحِیفَةُ الَّتِی دَفَعَهَا إِلَیَّ یَحْیَی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فَقَبَّلَهَا أَبُوعَبْدِاللَّهِ وَ وَضَعَهَا عَلَی عَیْنِهِ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 أَبِی وَ إِمْلآءُ جَدِّی ـ عَلَیْهِمَا السَّلاَمُ ـ بِمَشْهَدٍ مِنِّی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أکبر ولد جعفر الصادق ـ علیه السلام ـ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الّذی ذهبت فرقةٌ من الشیعة إلی القول بامامته ؛ و یُعرفون بالاسماعیلیّة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یکنّی أبامحمّدٍ، و یُعرف بالأعرج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أمّه فاطمة بنت الحسین الأثرم بن الحسن بن علیّ بن أبیطالب ـ علیهما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فی حیاة أبیه ـ علیه السلام ـ و دُفن بالبقیع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أبا عبداللّه ـ علیه السلام ـ جزع علیه جزعا شدیدا و وجد به وجدا عظیما و تقدّم سریره بغیر حذاءٍ ولارداءٍ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بوضع سریره علی الأرض قبل دفنه مرارا کثیرةً، و کان یکشف عن وجهه و ینظر إلیه، یرید بذلک تحقیق أمر وفاته عندالظانّین خلافته له من بعده، و ازالة الشبهة عنهم فی حیاته</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وفاته سنة ثلاثٍ و ثلاثین و مائة قبل وفات الصادق ـ علیه السلام ـ بعشرین سنة</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&gt;.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إسمعیل الّذی ورد فیه حدیث البداء بمعنی النسخ من إمامته إلی إمامة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العجب من صاحب نقد المحصّل حیث أنکر البداء مع شیوع هذا </w:t>
      </w:r>
    </w:p>
    <w:p>
      <w:pPr>
        <w:pStyle w:val="BookText"/>
        <w:rPr/>
      </w:pPr>
      <w:r>
        <w:rPr>
          <w:rFonts w:ascii="IRNazanin" w:hAnsi="IRNazanin" w:eastAsia="IRNazanin"/>
          <w:color w:val="111111"/>
          <w:sz w:val="28"/>
          <w:sz w:val="28"/>
          <w:szCs w:val="28"/>
          <w:rtl w:val="true"/>
          <w:lang w:bidi="fa-IR"/>
        </w:rPr>
        <w:t>الحدیث و استفاضته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الحدیث المذکور هو ما روی عن الصادق ـ علیه السلام ـ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مابدا للّه أمرٌ کما بدا له فی إسمعیل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بمعنی النسخ، فغیر جیّدٍ ؛ فانّ النسخ ازالة ما ثبت بدلیلٍ شرعیٍّ، و لیس الثابت فی الألواح السماویّة و الألواح الأرضیّة کلوح فاطمة علیها السلام ، المکتوب فیه أسماء الأئمّة ـ علیهم السلام ـ ، إلاّ موسی ـ علیه السلام ـ</w:t>
      </w:r>
      <w:r>
        <w:rPr>
          <w:rStyle w:val="FootnoteAnchor"/>
          <w:rtl w:val="true"/>
        </w:rPr>
        <w:footnoteReference w:id="274"/>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و الروایات فی ذلک أکثر من أن تُحصی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النبیّ ـ صلّی اللّه علیه و آله و سلّم ـ قد أنبأ بأئمّة أمّته و أوصیائه من عترته، و انّه سمّاهم بأعیانهم ـ علیهم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جبرئیل ـ علیه السلام ـ نزل بصحیفةٍ من السماء فیها أسماؤهم و کناهم</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و شحنت بهذه الروایات کتب الحدیث سیّما کتاب الحجّة من الکافی</w:t>
      </w:r>
      <w:r>
        <w:rPr>
          <w:rStyle w:val="FootnoteAnchor"/>
          <w:rtl w:val="true"/>
        </w:rPr>
        <w:footnoteReference w:id="276"/>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بل البداء هنا بمعنی ظهور شیءٍ لعامّة الناس لم‌یکن ظاهرا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عامّة الشیعة کانوا یزعمون أنّ إسمعیل هو الامام بعد أبیه، لانّه أکبر أولاده ـ علیه السلام ـ ؛ فأظهر اللّه لهم بموته أنّ الامام هو موسی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اطلقت النسخ علی هذا مجازا فلا مشاحة</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العجب من صاحب نقد المحصّل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عرفت جوابه ؛ فتذکّر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لکونها دعاء جدّه، أولانضمام خطّ أبیه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الأوّل فیدلّ بمفهوم الموافقة علی استحباب تعظیم القرآن و تقبیله و وضعه علی العین، </w:t>
      </w:r>
    </w:p>
    <w:p>
      <w:pPr>
        <w:pStyle w:val="BookText"/>
        <w:rPr/>
      </w:pPr>
      <w:r>
        <w:rPr>
          <w:rFonts w:ascii="IRNazanin" w:hAnsi="IRNazanin" w:eastAsia="IRNazanin"/>
          <w:color w:val="111111"/>
          <w:sz w:val="28"/>
          <w:sz w:val="28"/>
          <w:szCs w:val="28"/>
          <w:rtl w:val="true"/>
          <w:lang w:bidi="fa-IR"/>
        </w:rPr>
        <w:t>بل یدلّ علی استحباب تقبیل جمیع ما یُنسب إلیهم ـ علیهم السلام ـ من الآثار</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بمشهدٍ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املاء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یکون مصدرا میمیّا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یشهد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للمصاحبة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بحضورٍ منّی ؛ و أن یکون اسم زمانٍ أو مکانٍ،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 حضوری، أو مکانه</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رَأَیْتَ أَنْ أَعْرِضَهَا مَعَ صَحِیفَةِ زَیْدٍ وَ یَحْیَی؟</w:t>
      </w:r>
    </w:p>
    <w:p>
      <w:pPr>
        <w:pStyle w:val="BookText"/>
        <w:rPr/>
      </w:pPr>
      <w:r>
        <w:rPr>
          <w:rFonts w:ascii="Amiri" w:hAnsi="Amiri" w:eastAsia="Amiri" w:cs="Amiri"/>
          <w:color w:val="111111"/>
          <w:sz w:val="28"/>
          <w:sz w:val="28"/>
          <w:szCs w:val="28"/>
          <w:rtl w:val="true"/>
          <w:lang w:bidi="ar-SA"/>
        </w:rPr>
        <w:t>فَأَذِنَ لِی فِی ذَلِکَ،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رَأَیْتُکَ لِذَلِکَ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فَنَظَرْتُ وَ إِذَا هُمَا أَمْرٌ وَاحِدٌ، وَ لَم‌أَجِدْ حَرْفا مِنْهَا یُخَالِفُ مَا فِی الصَّحِیفَةِ الاْءُخْرَی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الرأی،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فی الأمر رأیا،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أفعال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حذف منها ثانی مفعولیه مع جزاء الشرط ؛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 العرض حَسَنا فاذن لی فیه</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الأصل عدم التقدیر؛ 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أعرضها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المفعول و جزاء الشرط فقط 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اقتضی رأیک أن أعرضها</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فاذن لی؛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کثیرا ما یحذف جواب الشرط فی السعة إذا کان فعل الشرط ماضیا ـ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استَطَعتَ أَن تَبتَغِی نَفَقا فِی الأَرضِ</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فافعل ـ</w:t>
      </w:r>
      <w:r>
        <w:rPr>
          <w:rStyle w:val="FootnoteAnchor"/>
          <w:rtl w:val="true"/>
        </w:rPr>
        <w:footnoteReference w:id="282"/>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القرائة؛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 الکتاب عرضا،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المقصود مقابلتها مع صحیفة زیدٍ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قدرأیتک لذلک أهلاً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الرؤیة هنا بمعنی العلم و الظنّ،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علمتک، لا بمعنی </w:t>
      </w:r>
    </w:p>
    <w:p>
      <w:pPr>
        <w:pStyle w:val="BookText"/>
        <w:rPr/>
      </w:pPr>
      <w:r>
        <w:rPr>
          <w:rFonts w:ascii="IRNazanin" w:hAnsi="IRNazanin" w:eastAsia="IRNazanin"/>
          <w:color w:val="111111"/>
          <w:sz w:val="28"/>
          <w:sz w:val="28"/>
          <w:szCs w:val="28"/>
          <w:rtl w:val="true"/>
          <w:lang w:bidi="fa-IR"/>
        </w:rPr>
        <w:t>الإبصار الّذی هو رؤیة العین، لأنّها إنّما یتعدّی إلی مفعولٍ واحدٍ، فانّ أفعال الحواسّ لایتعدّی إلاّ إلی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فقائما منصوبٌ علی الحال، لا مفعول ثانٍ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أبصرته حال کونه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هما شیءٌ واحدٌ، بالواو فی</w:t>
      </w:r>
      <w:r>
        <w:rPr>
          <w:rStyle w:val="FootnoteAnchor"/>
          <w:rtl w:val="true"/>
        </w:rPr>
        <w:footnoteReference w:id="283"/>
      </w:r>
      <w:r>
        <w:rPr>
          <w:rFonts w:ascii="IRNazanin" w:hAnsi="IRNazanin" w:eastAsia="IRNazanin"/>
          <w:color w:val="111111"/>
          <w:sz w:val="28"/>
          <w:sz w:val="28"/>
          <w:szCs w:val="28"/>
          <w:rtl w:val="true"/>
          <w:lang w:bidi="fa-IR"/>
        </w:rPr>
        <w:t>جمیع النسخ، و الصواب</w:t>
      </w:r>
      <w:r>
        <w:rPr>
          <w:rStyle w:val="FootnoteAnchor"/>
          <w:rtl w:val="true"/>
        </w:rPr>
        <w:footnoteReference w:id="284"/>
      </w:r>
      <w:r>
        <w:rPr>
          <w:rFonts w:ascii="Amiri" w:hAnsi="Amiri" w:eastAsia="Amiri" w:cs="Amiri"/>
          <w:color w:val="111111"/>
          <w:sz w:val="28"/>
          <w:sz w:val="28"/>
          <w:szCs w:val="28"/>
          <w:rtl w:val="true"/>
          <w:lang w:bidi="ar-SA"/>
        </w:rPr>
        <w:t xml:space="preserve">الفاء،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للمفاجاة هنا،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لازمةٌ لها</w:t>
      </w:r>
      <w:r>
        <w:rPr>
          <w:rStyle w:val="FootnoteAnchor"/>
          <w:rtl w:val="true"/>
        </w:rPr>
        <w:footnoteReference w:id="285"/>
      </w:r>
      <w:r>
        <w:rPr>
          <w:rFonts w:ascii="IRNazanin" w:hAnsi="IRNazanin" w:eastAsia="IRNazanin"/>
          <w:color w:val="111111"/>
          <w:sz w:val="28"/>
          <w:sz w:val="28"/>
          <w:szCs w:val="28"/>
          <w:rtl w:val="true"/>
          <w:lang w:bidi="fa-IR"/>
        </w:rPr>
        <w:t>ـ نحو خرجت فاذا الأسد بالباب ـ ، نصّ علی ذلک جمیع النحویّین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هل هی زائدةٌ؟، أو جزائیّةٌ؟، أو عاطفةٌ؟ ؛ 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وقفت علیه فی بعض النسخ القدیمة بالفاء</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المعصوم حجّةٌ و إن کان مخالفا لجماعة النحویّة، لأنّ النحوتدوینه منهم ـ علیهم السلام ـ ؛ و نحن نصحّح کلام النحویین من کلامهم، لا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وقف علی نسخةٍ فالعهدة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اسْتَأْذَنْتُ أَبَاعَبْدِاللَّهِ ـ عَلَیْهِ السَّلاَمُ ـ فِی دَفْعِ الصَّحِیفَةِ إِلَی ابْنَی عَبْدِاللَّهِ بْنِ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تصحیفٌ</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عبداللّه هو ابن الحسن بن الحسن بن علیّ بن أبیطالب ـ علیه السلام ـ یکنّی أبا محمّدٍ و یدعی بالمحض، لأنّ أباه الحسن بن الحسن و أمّـه فاطمة بنت الحسین، و هو أوّل من جمع ولادة الحسنین من آل الحسن ؛ و أوّل من جمعها من آل الحسین الباقر ـ علیه السلام ـ</w:t>
      </w:r>
      <w:r>
        <w:rPr>
          <w:rStyle w:val="FootnoteAnchor"/>
          <w:rtl w:val="true"/>
        </w:rPr>
        <w:footnoteReference w:id="288"/>
      </w:r>
      <w:r>
        <w:rPr>
          <w:rFonts w:eastAsia="IRNazanin" w:cs="IRNazanin"/>
          <w:color w:val="111111"/>
          <w:sz w:val="28"/>
          <w:szCs w:val="28"/>
          <w:rtl w:val="true"/>
          <w:lang w:bidi="fa-IR"/>
        </w:rPr>
        <w:t>&gt;. &lt;</w:t>
      </w:r>
      <w:r>
        <w:rPr>
          <w:rFonts w:ascii="IRNazanin" w:hAnsi="IRNazanin" w:eastAsia="IRNazanin"/>
          <w:color w:val="111111"/>
          <w:sz w:val="28"/>
          <w:sz w:val="28"/>
          <w:szCs w:val="28"/>
          <w:rtl w:val="true"/>
          <w:lang w:bidi="fa-IR"/>
        </w:rPr>
        <w:t>و کان أبوجعفر المنصور الدوانیقی یسمّی عبداللّه بن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تهکّمابه، لأنّه لم‌یدّع الخلافة مَن أبوه حیٌّ سواه، و سوی أبی بکر بن أبی قحافة، و سوی </w:t>
      </w:r>
    </w:p>
    <w:p>
      <w:pPr>
        <w:pStyle w:val="BookText"/>
        <w:rPr/>
      </w:pPr>
      <w:r>
        <w:rPr>
          <w:rFonts w:ascii="IRNazanin" w:hAnsi="IRNazanin" w:eastAsia="IRNazanin"/>
          <w:color w:val="111111"/>
          <w:sz w:val="28"/>
          <w:sz w:val="28"/>
          <w:szCs w:val="28"/>
          <w:rtl w:val="true"/>
          <w:lang w:bidi="fa-IR"/>
        </w:rPr>
        <w:t xml:space="preserve">عبدالکریم الطّائع للّه ؛ فانّه تولّی الخلافة و أبوه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المطیع ـ خلع نفسه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أهل السیر أنّ أبا قحافة کتب إلی ابنه أبی بکر زمن خلافته کتابا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انّک ـ یا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 ولّیت خلافة المسلمین ؟، فان کان لکبر سنّک فأنا أبوک أکبر منک سنّا، فأنا أحقّ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 کان لقدمک، ففیهم من هو أقدم منک</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یَأْمُرُکُمْ أَنْ تُؤَدُّوا الاْءَمَانَاتِ إِلَی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فَأَدْفَعْهَا إِلَیْهِمَا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ذکر المفسّرون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هذه الآیة نزلت یوم الفتح فی شأن عثمان بن طلحة بن عبدالدار، سادن الکعبة المعظّمة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 رسول اللّه ـ صلّی اللّه علیه و آله و سلّم ـ حین دخل مکّة یوم الفتح أغلق عثمان بن طلحة الکعبة ؛ فطلب رسول اللّه ـ صلّی اللّه علیه و آله و سلّم ـ المفتاح،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مع عثمان ؛</w:t>
      </w:r>
    </w:p>
    <w:p>
      <w:pPr>
        <w:pStyle w:val="BookText"/>
        <w:rPr/>
      </w:pPr>
      <w:r>
        <w:rPr>
          <w:rFonts w:ascii="IRNazanin" w:hAnsi="IRNazanin" w:eastAsia="IRNazanin"/>
          <w:color w:val="111111"/>
          <w:sz w:val="28"/>
          <w:sz w:val="28"/>
          <w:szCs w:val="28"/>
          <w:rtl w:val="true"/>
          <w:lang w:bidi="fa-IR"/>
        </w:rPr>
        <w:t>فقیل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ـ صلّی اللّه علیه و آله و سلّم ـ طلب المفتاح ؛</w:t>
      </w:r>
    </w:p>
    <w:p>
      <w:pPr>
        <w:pStyle w:val="BookText"/>
        <w:rPr/>
      </w:pPr>
      <w:r>
        <w:rPr>
          <w:rFonts w:ascii="Amiri" w:hAnsi="Amiri" w:eastAsia="Amiri" w:cs="Amiri"/>
          <w:color w:val="111111"/>
          <w:sz w:val="28"/>
          <w:sz w:val="28"/>
          <w:szCs w:val="28"/>
          <w:rtl w:val="true"/>
          <w:lang w:bidi="ar-SA"/>
        </w:rPr>
        <w:t>فأبی،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أنّه رسول اللّه مامنعته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فلوی علیّ بن أبیطالب ـ علیه السلام ـ یده و أخذ منه المفتاح و فتح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رسول‌اللّه ـ صلی اللّه علیه و آله ـ البیت و صلّی رکعتین، فلمّا خرج سأله العبّاس أن یعطیه المفتاح و یجمع له بین السقایة و السدانة ؛ فانزل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یَأمُرُکُم أَن تُؤَدُّوا الأَمَانَاتِ إِلَی أَهلِهَا</w:t>
      </w:r>
      <w:r>
        <w:rPr>
          <w:rFonts w:eastAsia="Amiri" w:cs="Amiri" w:ascii="Amiri" w:hAnsi="Amiri"/>
          <w:color w:val="111111"/>
          <w:sz w:val="28"/>
          <w:szCs w:val="28"/>
          <w:rtl w:val="true"/>
          <w:lang w:bidi="ar-SA"/>
        </w:rPr>
        <w:t>»</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رسول اللّه ـ صلّی اللّه علیه و آله و سّلم ـ علیّا أن یردّ المفتاح علی عثمان و یعتذر إلیه، ففعل ذلک علیٌّ ـ علیه السلام ـ ؛</w:t>
      </w:r>
    </w:p>
    <w:p>
      <w:pPr>
        <w:pStyle w:val="BookText"/>
        <w:rPr/>
      </w:pPr>
      <w:r>
        <w:rPr>
          <w:rFonts w:ascii="IRNazanin" w:hAnsi="IRNazanin" w:eastAsia="IRNazanin"/>
          <w:color w:val="111111"/>
          <w:sz w:val="28"/>
          <w:sz w:val="28"/>
          <w:szCs w:val="28"/>
          <w:rtl w:val="true"/>
          <w:lang w:bidi="fa-IR"/>
        </w:rPr>
        <w:t>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أکرهت و آذیت، ثمّ جئت ترفق؟</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أنزل اللّه فی شأنک قرآنا، فقرأ علیه هذه الآیة،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أشهـد أنّ محمّدا رسول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فهبط جبرئیل و قال للنبیّ ـ صلّی اللّـه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هذا البیت کان المفتاح و السدانة فی أولاد عثمان؛ فقال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خذوها یا بنی طلحة بأمانة اللّه، لاینزعها منکم إلاّ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عثمان هاجر و دفع المفتاح إلی أخیه شیبة</w:t>
      </w:r>
      <w:r>
        <w:rPr>
          <w:rFonts w:eastAsia="IRNazanin" w:cs="IRNazanin"/>
          <w:color w:val="111111"/>
          <w:sz w:val="28"/>
          <w:szCs w:val="28"/>
          <w:rtl w:val="true"/>
          <w:lang w:bidi="fa-IR"/>
        </w:rPr>
        <w:t>»</w:t>
      </w:r>
      <w:r>
        <w:rPr>
          <w:rStyle w:val="FootnoteAnchor"/>
          <w:rtl w:val="true"/>
        </w:rPr>
        <w:footnoteReference w:id="291"/>
      </w:r>
      <w:r>
        <w:rPr>
          <w:rStyle w:val="FootnoteAnchor"/>
          <w:rtl w:val="true"/>
        </w:rPr>
        <w:footnoteReference w:id="292"/>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هذا فی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الباطن فالمراد بالأمانة المأمور بردّها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أو الصلوة، أو الإمامة الّتی أمر کلّ امامٍ أن یؤدّیها إلی مَن بعده ـ علی اختلاف الأخبار ـ </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علی کلّ تقدیرٍ فالعبرة بعموم اللفظ لابخصوص السبب، فالخطاب عامٌّ لکلّ أحدٍ فی کلّ 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عظّم اللّه ـ سبحانه ـ أمر الأمانة فی مواضع عدیدة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المذکورة، لتصدیرها بکلمة التأکید، و اظهار الاسم الجلیل، و ایراد الأمر علی صورة الإخبار؛</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هُم لاِءَمَانَاتِهم وَ عَهدِهِم رَاعُونَ</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ـ سبحانه 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عَرَضنَا الأَمَانَةَ عَلَی السَّمَوَاتِ وَ الاَءرضِ وَ الجِبَالِ فَأَبینَ أَنْ یَحمِلنَهَا وَ أَشفَقنَ مِنهَا وَ حَمَلَهَا الإِنسَانُ إِنَّهُ کَانَ ظَلُوما جَهُولاً</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صدر الحکماء و المحقّقین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تشعّبت أقوال العلماء و أئمّة التفسیر و اختلفت آراؤهم فی أنّ المراد من هذه الأمانة المخصوص بحملها الانسان ماذا ؟،</w:t>
      </w:r>
    </w:p>
    <w:p>
      <w:pPr>
        <w:pStyle w:val="BookText"/>
        <w:rPr/>
      </w:pPr>
      <w:r>
        <w:rPr>
          <w:rFonts w:ascii="IRNazanin" w:hAnsi="IRNazanin" w:eastAsia="IRNazanin"/>
          <w:color w:val="111111"/>
          <w:sz w:val="28"/>
          <w:sz w:val="28"/>
          <w:szCs w:val="28"/>
          <w:rtl w:val="true"/>
          <w:lang w:bidi="fa-IR"/>
        </w:rPr>
        <w:t>فقائل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منها هو العقل، فینتقض بالملک ؛</w:t>
      </w:r>
    </w:p>
    <w:p>
      <w:pPr>
        <w:pStyle w:val="BookText"/>
        <w:rPr/>
      </w:pPr>
      <w:r>
        <w:rPr>
          <w:rFonts w:ascii="IRNazanin" w:hAnsi="IRNazanin" w:eastAsia="IRNazanin"/>
          <w:color w:val="111111"/>
          <w:sz w:val="28"/>
          <w:sz w:val="28"/>
          <w:szCs w:val="28"/>
          <w:rtl w:val="true"/>
          <w:lang w:bidi="fa-IR"/>
        </w:rPr>
        <w:t>و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التکلیف، فهو منقوضٌ بالجنّ ؛ لأنّه مساوٍ للانسان فی کونه مکلّفا ؛</w:t>
      </w:r>
    </w:p>
    <w:p>
      <w:pPr>
        <w:pStyle w:val="BookText"/>
        <w:rPr/>
      </w:pPr>
      <w:r>
        <w:rPr>
          <w:rFonts w:ascii="IRNazanin" w:hAnsi="IRNazanin" w:eastAsia="IRNazanin"/>
          <w:color w:val="111111"/>
          <w:sz w:val="28"/>
          <w:sz w:val="28"/>
          <w:szCs w:val="28"/>
          <w:rtl w:val="true"/>
          <w:lang w:bidi="fa-IR"/>
        </w:rPr>
        <w:t>و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الترکیب بین الروح و الجسد، فنوقض بالفلک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الهیئة الاجتماعیّة الحاصلة من اجتماع القوی الفاعلة و المنفعلة و النفسانیّة و </w:t>
      </w:r>
    </w:p>
    <w:p>
      <w:pPr>
        <w:pStyle w:val="BookText"/>
        <w:rPr/>
      </w:pPr>
      <w:r>
        <w:rPr>
          <w:rFonts w:ascii="IRNazanin" w:hAnsi="IRNazanin" w:eastAsia="IRNazanin"/>
          <w:color w:val="111111"/>
          <w:sz w:val="28"/>
          <w:sz w:val="28"/>
          <w:szCs w:val="28"/>
          <w:rtl w:val="true"/>
          <w:lang w:bidi="fa-IR"/>
        </w:rPr>
        <w:t>الوهمیّة و العقلیّة المتحرّکة بأنواع الحرکات الفکریّة و الإرادیة و الطبیعیّة و الکمّیّة و الکیفیّة والأینیّة و الوضعیّة، و بالجملة کون الذات الواحدة بحیث یوجد فیها أنموذج سائر الأشیاء ؛</w:t>
      </w:r>
    </w:p>
    <w:p>
      <w:pPr>
        <w:pStyle w:val="BookText"/>
        <w:rPr/>
      </w:pPr>
      <w:r>
        <w:rPr>
          <w:rFonts w:ascii="IRNazanin" w:hAnsi="IRNazanin" w:eastAsia="IRNazanin"/>
          <w:color w:val="111111"/>
          <w:sz w:val="28"/>
          <w:sz w:val="28"/>
          <w:szCs w:val="28"/>
          <w:rtl w:val="true"/>
          <w:lang w:bidi="fa-IR"/>
        </w:rPr>
        <w:t>و هو ـ أیضا ـ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لانتقاضه بصورة العالم الکبیر، لأنّه أیضاً شخصٌ واحدٌ له وحدةٌ طبیعیّةٌ، و لأنّ شبه الجمعیّة المذکورة یوجد فی بعض الحیوانات التامة الحواسّ، سیّما عند من یری أنّ لها نفسا مدرکةً للکلّیات ؛</w:t>
      </w:r>
    </w:p>
    <w:p>
      <w:pPr>
        <w:pStyle w:val="BookText"/>
        <w:rPr/>
      </w:pPr>
      <w:r>
        <w:rPr>
          <w:rFonts w:ascii="IRNazanin" w:hAnsi="IRNazanin" w:eastAsia="IRNazanin"/>
          <w:color w:val="111111"/>
          <w:sz w:val="28"/>
          <w:sz w:val="28"/>
          <w:szCs w:val="28"/>
          <w:rtl w:val="true"/>
          <w:lang w:bidi="fa-IR"/>
        </w:rPr>
        <w:t>علی أنّه قد أهمل فی کلٍّ من هذه الاحتمالات رعایة معنی الأمانة و مؤدّاها من کونها عاریةً مدّةً من الزمان، ثمّ مردودةً إلی أهلها و صاحبها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 هذا المقام یستدعی تمهید قاعدةٍ ؛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جمیع الموجودات سوی الانسان له حدٌّ خاصٌّ من قسط الوجود لایتعدّاه، و کلٌّ له مقامٌ معلومٌ لایتجاوزه، و هو له ثابتٌ بالفعل لیس فیه قوّة الانتقال من طورٍ إلی طورٍ و من کونٍ إلی کونٍ ؛ فالفلک فی فلکیّته و الملک فی ملکیته و الشیطان فی شیطنته و الجماد فی جمادیتّه و النباة فی نشؤه و نمائه و الحیوان فی شهوته و غضبه کلٌّ منها فی غایة ماله من الکمال و الفعلیّة و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الانسان الکامل فانّه فی کلّ ماله من الکمالات بلغ إلیه ما بین صرافة القوّة و محوضة الفعل ـ کما هو شأن المتحرّک بما هو متحرّکٌ ـ ألا تری أنّه ضعیف الجسمیّة لیس کالجبال و المعادن، و أنّه ضعیف النباتیّة لیس کالأشجار فی قوّة التغذیة و التنمیة و التولید، و انّه ناقص الحیوانیة لیس کالأسد و الفیل و الحیّة و الطیور و غیرها من الحیوانات التامّة فی قوّة الحسّ و الحرکة؛ و لهذا یحتاج فی بقائه الدنیویّ إلی معاوناتٍ و معوناتٍ خارجیّةٍ تعاونه و تعینه و تحفظه و تصونه عن الآفات و الأضداد ؛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القَاهِرُ فَوقَ عِبَادِهِ وَ یُرسِلُ عَلَیکُمْ حَفَظَةً</w:t>
      </w:r>
      <w:r>
        <w:rPr>
          <w:rFonts w:eastAsia="IRNazanin" w:cs="IRNazanin"/>
          <w:color w:val="111111"/>
          <w:sz w:val="28"/>
          <w:szCs w:val="28"/>
          <w:rtl w:val="true"/>
          <w:lang w:bidi="fa-IR"/>
        </w:rPr>
        <w:t>»</w:t>
      </w:r>
      <w:r>
        <w:rPr>
          <w:rStyle w:val="FootnoteAnchor"/>
          <w:rtl w:val="true"/>
        </w:rPr>
        <w:footnoteReference w:id="296"/>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مُعَقِّبَات مِن بَینَ یَدَیهِ وَ مِن خَلفِهِ یَحْفظُونَهُ مِن أَمرِ اللَّهِ</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و إلیه الاشارة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 ضَعِیفا</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یَسلُبهُمُ الذُّبَابُ شَیئا لاَیَستَنقِذُوهُ </w:t>
      </w:r>
    </w:p>
    <w:p>
      <w:pPr>
        <w:pStyle w:val="BookText"/>
        <w:rPr/>
      </w:pPr>
      <w:r>
        <w:rPr>
          <w:rFonts w:ascii="Amiri" w:hAnsi="Amiri" w:eastAsia="Amiri" w:cs="Amiri"/>
          <w:color w:val="111111"/>
          <w:sz w:val="28"/>
          <w:sz w:val="28"/>
          <w:szCs w:val="28"/>
          <w:rtl w:val="true"/>
          <w:lang w:bidi="ar-SA"/>
        </w:rPr>
        <w:t>مِنهُ ضَعُفَ الطَّالِبُ وَ المَطلُوبُ</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xml:space="preserve">؛ و بالجملة لیس له مادام الحیاة الدنیویّة مقامٌ خاصٌّ فی الوجود لایتعدّاه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یَثرِبَ لاَمُقَامَ لَکُم</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لأجل هذه الخاصیّة یمکنه التطوّر فی الأطوار و الخروج من کلّ ماله من الکون المستعار، و الانتقال من هذه الدار إلی عالم الآخرة و دار الأبرار و المهاجرة من بیته ـ الّذی فیه ـ مهاجرا إلی اللّه الواحد القهّار ـ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یَخرُج مِن بَیتِهِ مُهَاجِرا إِلَی اللَّهِ وَ رَسُولِهِ ثُمَّ یُدرِکهُ المَوتُ فَقَد وَقَعَ أَجرُهُ عَلَی اللَّهِ</w:t>
      </w:r>
      <w:r>
        <w:rPr>
          <w:rFonts w:eastAsia="Amiri" w:cs="Amiri" w:ascii="Amiri" w:hAnsi="Amiri"/>
          <w:color w:val="111111"/>
          <w:sz w:val="28"/>
          <w:szCs w:val="28"/>
          <w:rtl w:val="true"/>
          <w:lang w:bidi="ar-SA"/>
        </w:rPr>
        <w:t>»</w:t>
      </w:r>
      <w:r>
        <w:rPr>
          <w:rStyle w:val="FootnoteAnchor"/>
          <w:rtl w:val="true"/>
        </w:rPr>
        <w:footnoteReference w:id="301"/>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لیس له مقامٌ معیّنٌ فله السّیر فی جمیع المقامات ؛</w:t>
      </w:r>
    </w:p>
    <w:p>
      <w:pPr>
        <w:pStyle w:val="BookText"/>
        <w:rPr/>
      </w:pPr>
      <w:r>
        <w:rPr>
          <w:rFonts w:ascii="Amiri" w:hAnsi="Amiri" w:eastAsia="Amiri" w:cs="Amiri"/>
          <w:color w:val="111111"/>
          <w:sz w:val="28"/>
          <w:sz w:val="28"/>
          <w:szCs w:val="28"/>
          <w:rtl w:val="true"/>
          <w:lang w:bidi="ar-SA"/>
        </w:rPr>
        <w:t>و إذ لیس له صورةٌ معیّنةٌ فله التصوّر بکلّ صورةٍ و التجلّی بکلّ حلیةٍ،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صَارَ قَلبِی قَابلاً کُلَّ صُورةٍ فَمَرعیً لِغزلاَنً وَ دیْرا لِرُهبَانِ</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إذا تقرّر ما ذکرناه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حقیقة الأمانة ـ و هی المعبّر عنها تارةً بفضل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ذَلِکَ فَضلُ اللَّهِ یُؤْتِیهِ مَن یَشَاءُ وَ اللَّهُ ذُوالفَضلِ العَظِیم</w:t>
      </w:r>
      <w:r>
        <w:rPr>
          <w:rFonts w:eastAsia="Amiri" w:cs="Amiri" w:ascii="Amiri" w:hAnsi="Amiri"/>
          <w:color w:val="111111"/>
          <w:sz w:val="28"/>
          <w:szCs w:val="28"/>
          <w:rtl w:val="true"/>
          <w:lang w:bidi="ar-SA"/>
        </w:rPr>
        <w:t>»</w:t>
      </w:r>
      <w:r>
        <w:rPr>
          <w:rStyle w:val="FootnoteAnchor"/>
          <w:rtl w:val="true"/>
        </w:rPr>
        <w:footnoteReference w:id="303"/>
      </w:r>
      <w:r>
        <w:rPr>
          <w:rFonts w:ascii="IRNazanin" w:hAnsi="IRNazanin" w:eastAsia="IRNazanin"/>
          <w:color w:val="111111"/>
          <w:sz w:val="28"/>
          <w:sz w:val="28"/>
          <w:szCs w:val="28"/>
          <w:rtl w:val="true"/>
          <w:lang w:bidi="fa-IR"/>
        </w:rPr>
        <w:t>ـ هی الفیض الإلآهی الأتمّ بلاواسطةٍ، و المراد منه الغنی من کلّ شیءٍ و البقاء باللّه؛</w:t>
      </w:r>
    </w:p>
    <w:p>
      <w:pPr>
        <w:pStyle w:val="BookText"/>
        <w:rPr/>
      </w:pPr>
      <w:r>
        <w:rPr>
          <w:rFonts w:ascii="IRNazanin" w:hAnsi="IRNazanin" w:eastAsia="IRNazanin"/>
          <w:color w:val="111111"/>
          <w:sz w:val="28"/>
          <w:sz w:val="28"/>
          <w:szCs w:val="28"/>
          <w:rtl w:val="true"/>
          <w:lang w:bidi="fa-IR"/>
        </w:rPr>
        <w:t>و الانسان من بین الممکنات مخصوصٌ بذلک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سمّیت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الفیض بلاواسطةٍ هو من صفات الحقّ ـ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حمله الانسان لا غیر، لما ذکرنا من أنّ ما سواه غیر مستعدٍّ لقبوله، لتعبّد کلٍّ منها بوجوده الخاصّ، فالفلکیّة غیر منسلخةٍ من الفلک حتّی یبقی فارغا عنها قابلاً لغیرها، و هکذا الأرضیّة من الأرض و الجبلیّة من الجبال و کذا کلّ من فی السماوات و الأرض و الجبال ؛ إذ المراد من الآیة عرض الأمانة علی کلّ الممکنات لا علی بعضها؛ و التقدیر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عرضنا الأمانة علی أهل السماوات و الأرض و الجبال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تحمّل الفیض الوجودی علی وجه العاریة المأخوذة أوّلاً المردودة إلی أهلها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قبول الفیض الوجودیّ الفائض من اللّه بلاواسطةٍ علی الوجه المذکور مختصٌّ بالانسان الکامل، دون غیره ـ کما علمت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العرض عامّا علی الممکنات مارّا علی المخلوقات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یقبلها أحدٌ للعلّة المذکورة إلاّ الانسان الکامل، لفقره و عجزه و ضعف قوّته و برائة ذمّته عن جمیع شواغل الوجودیّة و قطع التفاته عن ماسوی الحبیب المطلق ـ کما حکی اللّه عن خلیله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عَدُوٌّ لِی إِلاَّ رَبَّ العَالَمِینَ</w:t>
      </w:r>
      <w:r>
        <w:rPr>
          <w:rFonts w:eastAsia="IRNazanin" w:cs="IRNazanin"/>
          <w:color w:val="111111"/>
          <w:sz w:val="28"/>
          <w:szCs w:val="28"/>
          <w:rtl w:val="true"/>
          <w:lang w:bidi="fa-IR"/>
        </w:rPr>
        <w:t>»</w:t>
      </w:r>
      <w:r>
        <w:rPr>
          <w:rStyle w:val="FootnoteAnchor"/>
          <w:rtl w:val="true"/>
        </w:rPr>
        <w:footnoteReference w:id="304"/>
      </w:r>
      <w:r>
        <w:rPr>
          <w:rFonts w:ascii="Amiri" w:hAnsi="Amiri" w:eastAsia="Amiri" w:cs="Amiri"/>
          <w:color w:val="111111"/>
          <w:sz w:val="28"/>
          <w:sz w:val="28"/>
          <w:szCs w:val="28"/>
          <w:rtl w:val="true"/>
          <w:lang w:bidi="ar-SA"/>
        </w:rPr>
        <w:t>، 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ذَاهِبٌ إِلَی رَبِّی سَیَهدِین</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کَانَ ظَلُوما جَهُولاً</w:t>
      </w:r>
      <w:r>
        <w:rPr>
          <w:rFonts w:eastAsia="Amiri" w:cs="Amiri" w:ascii="Amiri" w:hAnsi="Amiri"/>
          <w:color w:val="111111"/>
          <w:sz w:val="28"/>
          <w:szCs w:val="28"/>
          <w:rtl w:val="true"/>
          <w:lang w:bidi="ar-SA"/>
        </w:rPr>
        <w:t>»</w:t>
      </w:r>
      <w:r>
        <w:rPr>
          <w:rStyle w:val="FootnoteAnchor"/>
          <w:rtl w:val="true"/>
        </w:rPr>
        <w:footnoteReference w:id="306"/>
      </w:r>
      <w:r>
        <w:rPr>
          <w:rFonts w:ascii="IRNazanin" w:hAnsi="IRNazanin" w:eastAsia="IRNazanin"/>
          <w:color w:val="111111"/>
          <w:sz w:val="28"/>
          <w:sz w:val="28"/>
          <w:szCs w:val="28"/>
          <w:rtl w:val="true"/>
          <w:lang w:bidi="fa-IR"/>
        </w:rPr>
        <w:t xml:space="preserve">ـ علی صیغة المبالغة ـ ، ففیه الإشارة إلی أنّ الظالم مَن یظلم غیره، و الظلوم مَن یظلم نفسه ـ و کذا الجاهل من یجهل غیره و الجهول من یجهل نفسه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ظلم الانسان علی نفسه فافنائه ذاته و إماتته نفسه بالارادة ؛</w:t>
      </w:r>
    </w:p>
    <w:p>
      <w:pPr>
        <w:pStyle w:val="BookText"/>
        <w:rPr/>
      </w:pPr>
      <w:r>
        <w:rPr>
          <w:rFonts w:ascii="Amiri" w:hAnsi="Amiri" w:eastAsia="Amiri" w:cs="Amiri"/>
          <w:color w:val="111111"/>
          <w:sz w:val="28"/>
          <w:sz w:val="28"/>
          <w:szCs w:val="28"/>
          <w:rtl w:val="true"/>
          <w:lang w:bidi="ar-SA"/>
        </w:rPr>
        <w:t>و أمّا جهله بنفسه فلأنّه ما عرف نفسه و لم یعلم أنّ هذه البهیمة الحیوانیّة هی قشر ذاته، و لها لبٌّ هو روحها، و روحها أیضا قشرٌ و له لبٌ هو روح روحها، و هو محبوب الحقّ ـ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یُحِبُّهُم وَ یُحِبُّونَهُ</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عند أهل البصیرة انّ محبوب الحقّ ماذا یمکن أن یکون، و إنّ محبّ الحقّ ماذا یمکن أن یکون ؛ فانّ الشّیء لا یحبّ إلاّ ذاته و لا یحبّه ایضا إلاّ ذاته ؛ فمن أحبّ غیر اللّه فقد رغب عن ملّة ابراهیم ـ علیه السلام ـ حیث قال ـ تعالی ـ حکایةً عن حاله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عَدُوٌّ لِی إِلاَّ رَبَّ العَالَمِینَ</w:t>
      </w:r>
      <w:r>
        <w:rPr>
          <w:rFonts w:eastAsia="Amiri" w:cs="Amiri" w:ascii="Amiri" w:hAnsi="Amiri"/>
          <w:color w:val="111111"/>
          <w:sz w:val="28"/>
          <w:szCs w:val="28"/>
          <w:rtl w:val="true"/>
          <w:lang w:bidi="ar-SA"/>
        </w:rPr>
        <w:t>»</w:t>
      </w:r>
      <w:r>
        <w:rPr>
          <w:rStyle w:val="FootnoteAnchor"/>
          <w:rtl w:val="true"/>
        </w:rPr>
        <w:footnoteReference w:id="30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ایضا لاجهل أعظم من جهل الانسان نفسه، لاستلزام ذلک جهله بربّه ـ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فَأَنسَاهُم أَنفُسَهُم</w:t>
      </w:r>
      <w:r>
        <w:rPr>
          <w:rFonts w:eastAsia="Amiri" w:cs="Amiri" w:ascii="Amiri" w:hAnsi="Amiri"/>
          <w:color w:val="111111"/>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بمنزلة عکس النقیض لقوله ـ صلّی اللّه علیه و آله </w:t>
      </w:r>
    </w:p>
    <w:p>
      <w:pPr>
        <w:pStyle w:val="BookText"/>
        <w:rPr/>
      </w:pPr>
      <w:r>
        <w:rPr>
          <w:rFonts w:ascii="IRNazanin" w:hAnsi="IRNazanin" w:eastAsia="IRNazanin"/>
          <w:color w:val="111111"/>
          <w:sz w:val="28"/>
          <w:sz w:val="28"/>
          <w:szCs w:val="28"/>
          <w:rtl w:val="true"/>
          <w:lang w:bidi="fa-IR"/>
        </w:rPr>
        <w:t xml:space="preserve">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نفسه فقد عرف ربّه</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الحکمة العتیقة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عـرف ذاته تألّه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جهل نفسه فقد ظلم علی نفسه غایة الظلم، اولئک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خَسِرُوا أَنفُسَهُم</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هُوَ الخُسرَانُ المُبِینُ</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 هذا توجیه الصدر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تری؛ لانتقاضه بالعقل المجرّد و الملک ـ کما ذکر أوّلاً فی انتقاض القائل بأنّ المراد منها العقل ـ ؛ و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الفیض بلاواسطـةٍ مختصٌّ بالانسان الکامل دون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فی توجیه جهله بنفسه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فلأنّه ما عرف نفسه و لم یعلم أنّ هذه البهیمة الحیوانیّة هی قشر ذاته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قوله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مختصٌّ بغیر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هل هذا إلاّ تناقضٌ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قال فی الأسفار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النفس الغیر الکاملة الشدیدة التعلّق إلی البدن و مشتهاه وجودٌ فی غایة الضعف و القصور، فادراکها لذاتها أیضا حیث یکون عین ذاتها یکون فی غایة الخفاء و الفتور، فیغفل عنها و یجهل لوازمها و خواصّها و آثارها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النفوس النوریّة القویّة الکاملة المستعلیة القاهرة علی قواها و جنودها فلایعزب عن علمها ذاتها و صفاتها و لا قواها و جنودها، بل کما شهدت لذاتها شهدت لتوابع ذاتها فی مشهد ذاتها، فذاتها علی کلّ شیءٍ منسوبٍ إلیها شهیدٌ</w:t>
      </w:r>
      <w:r>
        <w:rPr>
          <w:rFonts w:eastAsia="IRNazanin" w:cs="IRNazanin"/>
          <w:color w:val="111111"/>
          <w:sz w:val="28"/>
          <w:szCs w:val="28"/>
          <w:rtl w:val="true"/>
          <w:lang w:bidi="fa-IR"/>
        </w:rPr>
        <w:t>»</w:t>
      </w:r>
      <w:r>
        <w:rPr>
          <w:rStyle w:val="FootnoteAnchor"/>
          <w:rtl w:val="true"/>
        </w:rPr>
        <w:footnoteReference w:id="313"/>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 النفس بذاتها حیث لایکون إلاّ بحضور ذاتها لها فتحصیل هذه المعرفة لایمکن و لایتصوّر إلاّ بتبدیل الوجود الظلمانیّ النفسانیّ إلی الوجود النورانیّ الروحانیّ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قوله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خلق الخلق فی ظلمةٍ ثمّ رشّ علیهم من نوره، فمَن أصابه ذلک النور فقد اهتدی</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 xml:space="preserve">إشارةٌ إلی هذا المطلب،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w:t>
      </w:r>
    </w:p>
    <w:p>
      <w:pPr>
        <w:pStyle w:val="BookText"/>
        <w:rPr/>
      </w:pPr>
      <w:r>
        <w:rPr>
          <w:rFonts w:ascii="IRNazanin" w:hAnsi="IRNazanin" w:eastAsia="IRNazanin"/>
          <w:color w:val="111111"/>
          <w:sz w:val="28"/>
          <w:sz w:val="28"/>
          <w:szCs w:val="28"/>
          <w:rtl w:val="true"/>
          <w:lang w:bidi="fa-IR"/>
        </w:rPr>
        <w:t>ذوات الأشخاص النفسانیّة الظلمانیّة قبل خروجها من القوّة إلی الفعل، و من الظلمة إلی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مخرج الأشیاء من الظلمات إلی النور هو اللّه ـ تعالی ـ ؛ و النور هو اللّه ـ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النور هو الفیض الوارد علی النفوس القابلة الخارجة به من الظلمات إلی النور ؛ کما تخرج القوّة البصریّة باشراق النور الشمسیّ علیها من القوّة إلی الفعل، فیصیربه مبصرةً بالفعل بعد ما کانت مبصرةً بالقوّة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عرض اللّه الأمانة علی المخلوقات فکلّ مخلوقٍ لم‌یکن منوّرا برشاش نور اللّه ما عرف شرف الأمانة و ما قصدها؛</w:t>
      </w:r>
    </w:p>
    <w:p>
      <w:pPr>
        <w:pStyle w:val="BookText"/>
        <w:rPr/>
      </w:pPr>
      <w:r>
        <w:rPr>
          <w:rFonts w:ascii="IRNazanin" w:hAnsi="IRNazanin" w:eastAsia="IRNazanin"/>
          <w:color w:val="111111"/>
          <w:sz w:val="28"/>
          <w:sz w:val="28"/>
          <w:szCs w:val="28"/>
          <w:rtl w:val="true"/>
          <w:lang w:bidi="fa-IR"/>
        </w:rPr>
        <w:t>أمّا الأجسام فلبعد مناسبتها؛</w:t>
      </w:r>
    </w:p>
    <w:p>
      <w:pPr>
        <w:pStyle w:val="BookText"/>
        <w:rPr/>
      </w:pPr>
      <w:r>
        <w:rPr>
          <w:rFonts w:ascii="Amiri" w:hAnsi="Amiri" w:eastAsia="Amiri" w:cs="Amiri"/>
          <w:color w:val="111111"/>
          <w:sz w:val="28"/>
          <w:sz w:val="28"/>
          <w:szCs w:val="28"/>
          <w:rtl w:val="true"/>
          <w:lang w:bidi="ar-SA"/>
        </w:rPr>
        <w:t xml:space="preserve">و أمّا أرواح الملائکة و غیرهم فلأنّهم لم یکن لهم داخلةٌ تحملها بقوّة الظلومیّة و الجهولیّة، فما قصدوها و ما عرفوها حقّ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فَأَبَینَ أَن یَحمِلنَهَا وَ أَشفَقنَ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لخطر حملها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حَمَلَهَا الإِنسَانُ</w:t>
      </w:r>
      <w:r>
        <w:rPr>
          <w:rFonts w:eastAsia="Amiri" w:cs="Amiri" w:ascii="Amiri" w:hAnsi="Amiri"/>
          <w:color w:val="111111"/>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لأجل استعداد الجسدیة و قوّة الظلومیة و الجهولیّة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 حامل الأمانة و مؤدّی حقّها مدحا و فی حقّ الخائنین فیها ذمّا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لهذه الآیة الکریمة تأویلاً آخر غیر مامرّ یشعر بذمّ الانسان، کما أنّ الأوّل کان مشعرا بمدحه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یستدعی بیان مقدّمتین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إحـداهما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 ما عدا الإنسان ـ من الأفلاک و العناصر و المرکّبات و غیرها ـ فلها ضربٌ من الوصول و الشهود له ـ سبحانه ـ ، و الفناء عن ذواتها لانخراط وجود کلٍّ منها فی وجود علّته و فاعله، فانّ فاعل کلّ شیءٍ هو بعینه غایتها و تمامها ـ کما بُیّن فی موضعه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فوجود کلّ معلولٍ لُمعةٌ من وجود علّته و وجود کلّ علّةٍ تمامٌ لوجود معلولها؛ و کذا الکلام فی وجود علّة العلّة بالقیاس إلی تلک العلّة و معلول المعلول بالقیاس إلی ذلک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فثبت أنّ </w:t>
      </w:r>
    </w:p>
    <w:p>
      <w:pPr>
        <w:pStyle w:val="BookText"/>
        <w:rPr/>
      </w:pPr>
      <w:r>
        <w:rPr>
          <w:rFonts w:ascii="IRNazanin" w:hAnsi="IRNazanin" w:eastAsia="IRNazanin"/>
          <w:color w:val="111111"/>
          <w:sz w:val="28"/>
          <w:sz w:val="28"/>
          <w:szCs w:val="28"/>
          <w:rtl w:val="true"/>
          <w:lang w:bidi="fa-IR"/>
        </w:rPr>
        <w:t>جمیع الممکنات المجعولة وجوداتها مضمحلّةٌ منطمسةٌ فی وجود القیّوم ـ تعالی ـ ، و جمیع أنوارها مستهلکةٌ فی سطوع النور الإلآهیّ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أفراد الانسان، فانّهم بواسطة داعیة سلطان الوهم و استیلائه علیهم و جهلهم بکیفیّة الصنع و الایجاد یزعمون أنّ لهم وجودا وأنانیةً و قدرةً مستقلّةً ؛</w:t>
      </w:r>
    </w:p>
    <w:p>
      <w:pPr>
        <w:pStyle w:val="BookText"/>
        <w:rPr/>
      </w:pPr>
      <w:r>
        <w:rPr>
          <w:rFonts w:ascii="Amiri" w:hAnsi="Amiri" w:eastAsia="Amiri" w:cs="Amiri"/>
          <w:color w:val="111111"/>
          <w:sz w:val="28"/>
          <w:sz w:val="28"/>
          <w:szCs w:val="28"/>
          <w:rtl w:val="true"/>
          <w:lang w:bidi="ar-SA"/>
        </w:rPr>
        <w:t>و ثانیتهما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مامن موجودٍ جسمانیٍّ أوروحانیٍّ فی هذا العالم إلاّوله سلوکٌ وجودیٌ و استحالةٌ ذاتیةٌ و حرکةٌ معنویةٌ إلی جانب الحقّ صائرا إیّاه ـ کما فی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إِلَی اللَّهِ تَصِیرُ الأُمُور</w:t>
      </w:r>
      <w:r>
        <w:rPr>
          <w:rFonts w:eastAsia="Amiri" w:cs="Amiri" w:ascii="Amiri" w:hAnsi="Amiri"/>
          <w:color w:val="111111"/>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فوجود کلّ موجودٍ إمکانیٍّ بمنزلة أمانةٍ عاریةٍ یردّ إلی صاحبها آخر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سوی الانسان لایعوق له شیءٌ عن سلوکه سبیل الحقّ و خروجه عن تحمّل هذه الأمانة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الفائض علی کلّ موجودٍ، لأنّ وجودات الممکنات هی بمنزلة أشعّةٍ و لوامع لوجود الحقّ ـ تعالی ـ ، فهی لیست قائمةً بالممکنات، بل قائمةٌ بذاته ـ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وقع عرض الأمانة ـ یعنی بسط ضوء الوجود ـ علی هیاکل أهل السماوات و الأرض و الجبال، فأبوا أن یحملوها بزعمهم أنّ لهم وجودا مباینا لوجود الحقّ ـ کالانسان الغیر الکامل، حیث یزعم أنّ له وجودا ـ ، بل خرجوا عنها و انفکّوا عن وجودهم الّذی کانوا علیه، و اشفقوا عن تحمّله ـ لأنّ التقیید بقید هذا الوجود الخاصّیّ الإمکانیّ مناط الظلمة و البُعد عن منبع الفیض و الجود و معدن الکرامة و الرحمة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لظلمه علی نفسه بعدم الخروج عن ظلمة البُعد إلی نور القرب، و جهله بأنّ السلامة و السعادة فی الخروج عن هذا الوجود الظلمانی و الذهاب إلی عالم الحقّ ـ تعالی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کَانَ ظَلُوما 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هذا التأویل مذمّةٌ للانسان؛ و علی التأویل الأوّل مدحٌ له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لامنافاة بین التأویلین، بل الکلّ محتملٌ؛ فافهم</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بعض العرفاء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الأمانة هی ایداع حقیقة الهویّة عندها و احتجابها بالتعیّنات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فَأَبَینَ أَن یَحمِلنَها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تظهر علیهنّ مع عظم أجرامها، لعدم استعدادها لقبولها،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أَشفَقنَ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لعظمها عن اقدارها و ضعفها عن حملها و قبولها،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حَمَلَهَا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لقوّة استعداده و اقتداره علی حملها، فانتحلها لنفسه باضافتها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ظَلُوما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لمنعه حقّ اللّه حین ظهر بنفسه و انتحلها،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یعرفها، لاحتجابه بأنانیّته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تفسیر الصافی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بالأمانة التکلیف بالعبودیّة للّه علی وجهها و التقرّب بها إلی اللّه ـ سبحانه ـ کما ینبغی لکلّ عبدٍ بحسب استعداده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أعظمها الخلافة الإلآهیّة لأهلها؛ ثمّ تسلیم مَن لم یکن من أهلها لأهلها و عدم ادّعاء منزلتها بنفسه ؛ ثمّ سائر التکالیف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بعرضها علی السماوات و الأرض و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استعدادهنّ لذلک ؛</w:t>
      </w:r>
    </w:p>
    <w:p>
      <w:pPr>
        <w:pStyle w:val="BookText"/>
        <w:rPr/>
      </w:pPr>
      <w:r>
        <w:rPr>
          <w:rFonts w:ascii="IRNazanin" w:hAnsi="IRNazanin" w:eastAsia="IRNazanin"/>
          <w:color w:val="111111"/>
          <w:sz w:val="28"/>
          <w:sz w:val="28"/>
          <w:szCs w:val="28"/>
          <w:rtl w:val="true"/>
          <w:lang w:bidi="fa-IR"/>
        </w:rPr>
        <w:t>و بابائهنّ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الإباء الطبیعیّ الّذی هو عبارةٌ عن عدم اللیاقة لها ؛</w:t>
      </w:r>
    </w:p>
    <w:p>
      <w:pPr>
        <w:pStyle w:val="BookText"/>
        <w:rPr/>
      </w:pPr>
      <w:r>
        <w:rPr>
          <w:rFonts w:ascii="IRNazanin" w:hAnsi="IRNazanin" w:eastAsia="IRNazanin"/>
          <w:color w:val="111111"/>
          <w:sz w:val="28"/>
          <w:sz w:val="28"/>
          <w:szCs w:val="28"/>
          <w:rtl w:val="true"/>
          <w:lang w:bidi="fa-IR"/>
        </w:rPr>
        <w:t>و بحمل الإنسان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تحمّله لها من غیر استحقاقها</w:t>
      </w:r>
      <w:r>
        <w:rPr>
          <w:rStyle w:val="FootnoteAnchor"/>
          <w:rtl w:val="true"/>
        </w:rPr>
        <w:footnoteReference w:id="318"/>
      </w:r>
      <w:r>
        <w:rPr>
          <w:rFonts w:ascii="IRNazanin" w:hAnsi="IRNazanin" w:eastAsia="IRNazanin"/>
          <w:color w:val="111111"/>
          <w:sz w:val="28"/>
          <w:sz w:val="28"/>
          <w:szCs w:val="28"/>
          <w:rtl w:val="true"/>
          <w:lang w:bidi="fa-IR"/>
        </w:rPr>
        <w:t>، تکبّرا علی أهلها، أو</w:t>
      </w:r>
      <w:r>
        <w:rPr>
          <w:rStyle w:val="FootnoteAnchor"/>
          <w:rtl w:val="true"/>
        </w:rPr>
        <w:footnoteReference w:id="319"/>
      </w:r>
      <w:r>
        <w:rPr>
          <w:rFonts w:ascii="IRNazanin" w:hAnsi="IRNazanin" w:eastAsia="IRNazanin"/>
          <w:color w:val="111111"/>
          <w:sz w:val="28"/>
          <w:sz w:val="28"/>
          <w:szCs w:val="28"/>
          <w:rtl w:val="true"/>
          <w:lang w:bidi="fa-IR"/>
        </w:rPr>
        <w:t>مع تقصیره بحسب وسعه فی أدائها ؛</w:t>
      </w:r>
    </w:p>
    <w:p>
      <w:pPr>
        <w:pStyle w:val="BookText"/>
        <w:rPr/>
      </w:pPr>
      <w:r>
        <w:rPr>
          <w:rFonts w:ascii="IRNazanin" w:hAnsi="IRNazanin" w:eastAsia="IRNazanin"/>
          <w:color w:val="111111"/>
          <w:sz w:val="28"/>
          <w:sz w:val="28"/>
          <w:szCs w:val="28"/>
          <w:rtl w:val="true"/>
          <w:lang w:bidi="fa-IR"/>
        </w:rPr>
        <w:t>و بکونه ظلوما جهلولاً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علیه حبّ القوّة</w:t>
      </w:r>
      <w:r>
        <w:rPr>
          <w:rStyle w:val="FootnoteAnchor"/>
          <w:rtl w:val="true"/>
        </w:rPr>
        <w:footnoteReference w:id="320"/>
      </w:r>
      <w:r>
        <w:rPr>
          <w:rFonts w:ascii="IRNazanin" w:hAnsi="IRNazanin" w:eastAsia="IRNazanin"/>
          <w:color w:val="111111"/>
          <w:sz w:val="28"/>
          <w:sz w:val="28"/>
          <w:szCs w:val="28"/>
          <w:rtl w:val="true"/>
          <w:lang w:bidi="fa-IR"/>
        </w:rPr>
        <w:t>الغضبیّة و الشهویّة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وصفٌ للجنس باعتبار الأغلب، فهذه حقائق معانیها الکلّیة، و کلّما ورد فی تأویلها فی مقام التخصیص یرجع إلی هذه الحقائق ـ کما یظهر عند التدبّر ـ ؛ و التّوفیق من اللّه</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 xml:space="preserve">انتهی کلامه ـ رحمه اللّه ـ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ظهر لی من فیضه السنیّ تفسیرٌ لهذه الآیة غیر ما ذکره القوم، و هو موقوفٌ علی تمهید مقدّمةٍ ؛ و هی ـ کما قاله أهل المعرفة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کانت الهویة الواحدة بالوحدة الحقیقیّة أحکام الوحدة فیها غالبةٌ علی أحکام الکثرة ـ بل کانت أحکام الکثرة منمحیةً </w:t>
      </w:r>
    </w:p>
    <w:p>
      <w:pPr>
        <w:pStyle w:val="BookText"/>
        <w:rPr/>
      </w:pPr>
      <w:r>
        <w:rPr>
          <w:rFonts w:ascii="IRNazanin" w:hAnsi="IRNazanin" w:eastAsia="IRNazanin"/>
          <w:color w:val="111111"/>
          <w:sz w:val="28"/>
          <w:sz w:val="28"/>
          <w:szCs w:val="28"/>
          <w:rtl w:val="true"/>
          <w:lang w:bidi="fa-IR"/>
        </w:rPr>
        <w:t xml:space="preserve">بمقتضی القهر الأحدیّ فی مقام الجمع المعنویّ ـ ، ثمّ ظهرت فی مظاهر متفرّقةٍ غیر جامعةٍ من مظاهر هذه العوالم العینیّة علی سبیل التفصیل العینیّ، أراد الحقّ أن یظهر ذاته فی مظهرٍ کاملٍ تتضمّن سائر المظاهر النوریّة و المجالی الظلّیة، و یشتمل علی جمیع الحقائق السرّیّة و الجهریّة، و یحتوی علی جملة الدقائق البطنیّة و الظهریّة؛ فانّ تلک الهویة الواجبة لذاتها إنّما تدرک ذاتها فی ذاتها لذاتها ادراکا غیر زائدٍ علی ذاتها و لا متمیّزٍ عنها ـ لافی التعقّل و لا فی الواقع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تدرک صفاتها و أسمائها نسبا ذاتیّةً غیبیّةً غیر ظاهرة الآثار و لامتمیّزة الأعیان بعضها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إنّها لمّا ظهرت بحسب الارادة المخصّصة و الاستعدادات المختلفة و الوسائط المتعدّدة منفصلةً فی المظاهر المتفرّقة من مظاهر هذا العوالم لم‌تدرک ذاتها و حقیقتها من حیث هی جامعةٌ لجمیع الکمالات العینیّة و سائر الصفات و الأسماء الإلآهیّة، فانّ ظهورها فی کلّ مظهرٍ و مجلیً معیّنٍ إنّما یکون بحسب ذلک المظهر،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انّ ظهور الحقّ ـ سبحانه ـ فی العالم الروحانی لیس کظهوره فی العالم الجسمانی؟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فی الأوّل بسیطٌ فعلیٌّ نورانیٌّ، و فی الثانی ترکیبیٌّ انفعالیٌّ ظلمانیٌّ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فانبعثت انبعاثا إرادیّا إلی المظهر الکلّی و الکون الجامع الحاصل للأمر الإلآهیّ المشتمل علی معنی الأحدیّة الجمعیّة الحقیقیة الکاملة الّتی لایتصوّر الزیادة علیها من جهة التمام و الکمال، لیظهر فیه بحسبه و یدرک ذاتها من حیث الجهة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الانسان الکامل، فانّه الجامع بین مظهریّة الذات المطلقة و بین مظهریّة الأسماء و الصفات و الأفعال بما فی نشأته الکلّیّة من الجمعیّة و الاعتدال، و بما فی مظهریّته من السعـة و الکمـال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الجامع أیضا بین الحقائق الوجودیّة و نسب الأسماء الإلآهیّة و بین الحقائق الامکانیّة و الصفات الخلقیّة؛ فهو جامعٌ بین مرتبتی الجمع و التفصیل محیطٌ بجمیع ما فی سلسلتی الوجود من المراتب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فلهذه الجمعیّة له الخلافة العظمی علی حقائق العوالم و أعیانها ؛ فهم رعایا له، و علی الخلیفة رعایة رعایاه ؛ فهو بمنزلة روح العالم و العالم جسده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کما أنّ الروح إنّما یدبّر الجسد و یتصرّف فیه بما یکون له من القوی الروحانیّة و الجسمانیّة، فکذلک الانسان الکامل یدبّر العالم و یتصرّف فیه بواسطة الأسماء الإلآهیّة الّتی </w:t>
      </w:r>
    </w:p>
    <w:p>
      <w:pPr>
        <w:pStyle w:val="BookText"/>
        <w:rPr/>
      </w:pPr>
      <w:r>
        <w:rPr>
          <w:rFonts w:ascii="IRNazanin" w:hAnsi="IRNazanin" w:eastAsia="IRNazanin"/>
          <w:color w:val="111111"/>
          <w:sz w:val="28"/>
          <w:sz w:val="28"/>
          <w:szCs w:val="28"/>
          <w:rtl w:val="true"/>
          <w:lang w:bidi="fa-IR"/>
        </w:rPr>
        <w:t>أودعها فیه و علّمها إیّاه و رکّبها فی فطرته، فانّها بمنزلة القوی من الروح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 إن کان لکلٍّ من أفراد الانسان نصیبٌ من هذه الخلافة ـ کاملاً کان أو ناقصا ـ بقدر حصّة انسانیّته ـ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جَعَلَکُم خَلاَئِفَ الأَرضِ</w:t>
      </w:r>
      <w:r>
        <w:rPr>
          <w:rFonts w:eastAsia="Amiri" w:cs="Amiri" w:ascii="Amiri" w:hAnsi="Amiri"/>
          <w:color w:val="111111"/>
          <w:sz w:val="28"/>
          <w:szCs w:val="28"/>
          <w:rtl w:val="true"/>
          <w:lang w:bidi="ar-SA"/>
        </w:rPr>
        <w:t>»</w:t>
      </w:r>
      <w:r>
        <w:rPr>
          <w:rStyle w:val="FootnoteAnchor"/>
          <w:rtl w:val="true"/>
        </w:rPr>
        <w:footnoteReference w:id="322"/>
      </w:r>
      <w:r>
        <w:rPr>
          <w:rFonts w:ascii="IRNazanin" w:hAnsi="IRNazanin" w:eastAsia="IRNazanin"/>
          <w:color w:val="111111"/>
          <w:sz w:val="28"/>
          <w:sz w:val="28"/>
          <w:szCs w:val="28"/>
          <w:rtl w:val="true"/>
          <w:lang w:bidi="fa-IR"/>
        </w:rPr>
        <w:t>مخاطبا للکلّ ـ ، لکن الفرق انّ الکمّل مظاهر جلال ذاته و جمال صفاته فی مرایا أخلاقهم الربّانیه حیث تجلّی بها فی قلوبهم الزکیّة، و غیر الکمّل مظاهر جمال صنائعه و کمال بدائعه فی مرایا حرفهم و صنائعهم حیث استخلفهم فی کثیرٍ من الأشیاء و أبرزه فی أیدیهم ـ کالخبازة و الخیاطة و البناء و نحوهاـ بعد أن خلقه بالاستقلال؛</w:t>
      </w:r>
    </w:p>
    <w:p>
      <w:pPr>
        <w:pStyle w:val="BookText"/>
        <w:rPr/>
      </w:pPr>
      <w:r>
        <w:rPr>
          <w:rFonts w:ascii="IRNazanin" w:hAnsi="IRNazanin" w:eastAsia="IRNazanin"/>
          <w:color w:val="111111"/>
          <w:sz w:val="28"/>
          <w:sz w:val="28"/>
          <w:szCs w:val="28"/>
          <w:rtl w:val="true"/>
          <w:lang w:bidi="fa-IR"/>
        </w:rPr>
        <w:t>پادشاهان مظهر شاهیِّ حق عالمان مرآت آگاهیِّ حق</w:t>
      </w:r>
    </w:p>
    <w:p>
      <w:pPr>
        <w:pStyle w:val="BookText"/>
        <w:rPr/>
      </w:pPr>
      <w:r>
        <w:rPr>
          <w:rFonts w:ascii="Amiri" w:hAnsi="Amiri" w:eastAsia="Amiri" w:cs="Amiri"/>
          <w:color w:val="111111"/>
          <w:sz w:val="28"/>
          <w:sz w:val="28"/>
          <w:szCs w:val="28"/>
          <w:rtl w:val="true"/>
          <w:lang w:bidi="ar-SA"/>
        </w:rPr>
        <w:t>خوبرویان آینِه‌یْ خوبیِّ او عشق ایشان عکس مطلوبیِّ او</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و 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کلّکم راع و کلّکم مسئولٌ عن رعیّته</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اذا تمهّد هذه المقدّمة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الأمانة المودعة هی الأسماء و الصفات الإلآهیّة و المرتبة التمامیّة الجمعیّة و الحقائق الفعلیّة الوجوبیّة و الدقائق السرّیّة الربوبیّة المودعة فی الهیا کل البشریة الّتی تتصرّف النفس الناطقة الانسانیّة فی عالمها الصغیـر ـ و هو أعضائها و جوارحها البدنیّة ـ ، أو فی عالمها الکبیر ـ و هو العوالم الامکانیّة ـ إذا کان لها مرتبة التمامیّة الجمعیّة؛ لما قلنا لک انّ الکامل یدبّر العالم و یتصرّف فیه بواسطة الأسماء الإلآهیّة الّتی أودعها فیه و علّمها إیّاه و رکّبها فی فطرته ؛ فانّها بمنزلة القوی من الروح، إذ العالم بمنزلة الأعضاء و الجوارح له، فهو کلّ العالم؛ فلذلک اتّسع لما یسعه العالم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انّما امتاز عن العالم بقبوله جمیع أسرار العالم، روی عن أمیرالمؤمنین ـ علیه السلام ـ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أسرار اللّه المودعة فی الهیا کل البشریّة</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 xml:space="preserve">و عن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الصورة الإنسانیّة أکبر حجّة اللّه علی خلقه، و هی الکتاب الّذی کتبه بیده، و هی الهیکل الّذی بناه بحکمته، و هی مجموع صورالعالمین، و هی المختصر من العلوم فی اللوح المحفوظ، و هی الشاهد علی کلّ غائبٍ، و هی الحجّة علی کلّ جاحدٍ، و هی الطریق المستقیم إلی کلّ خیرٍ، و هی الصراط الممدود بین الجنّة و النار</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 xml:space="preserve">و عنه ـ علیه‌السلام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صنائع اللّه و الناس بعدُ صنائع لنا</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 العارفین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رأیتَ الحدیدة الحامیة تتشبّه بالنار و تفعل فعلها، فلاتتعجّب من نفسٍ استشرقت و استضاءت و استنارت بنوراللّه، فأطاعها الأکوان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 علیٍّ ـ علیه السلام ـ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نزّلونا عن الربوبیّة ثمّ قولوا فی فضلنا ما استطعتم، فانّ البحر لاینزف و سرّ الغیب لایعرف و کلمة اللّه لاتوصف</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 xml:space="preserve">و عن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اجعلوا لنا ربّا نؤب إلیه ثمّ قولوا فی فضلنا ماشئتم</w:t>
      </w:r>
      <w:r>
        <w:rPr>
          <w:rFonts w:eastAsia="IRNazanin" w:cs="IRNazanin"/>
          <w:color w:val="111111"/>
          <w:sz w:val="28"/>
          <w:szCs w:val="28"/>
          <w:rtl w:val="true"/>
          <w:lang w:bidi="fa-IR"/>
        </w:rPr>
        <w:t>»</w:t>
      </w:r>
      <w:r>
        <w:rPr>
          <w:rStyle w:val="FootnoteAnchor"/>
          <w:rtl w:val="true"/>
        </w:rPr>
        <w:footnoteReference w:id="329"/>
      </w:r>
      <w:r>
        <w:rPr>
          <w:rFonts w:ascii="Amiri" w:hAnsi="Amiri" w:eastAsia="Amiri" w:cs="Amiri"/>
          <w:color w:val="111111"/>
          <w:sz w:val="28"/>
          <w:sz w:val="28"/>
          <w:szCs w:val="28"/>
          <w:rtl w:val="true"/>
          <w:lang w:bidi="ar-SA"/>
        </w:rPr>
        <w:t>فالانسان ممتازٌ من بین سائر الأکوان بحمل هذه الأمانة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ظَلُوما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 هذه المرتبة لاتحصـل له إلاّ باندکاک جبل الأنّیّة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لجهله عمّا سوی الحضرة الأحدیّة؛ أو لأنّ العلم باللّه عین الجهل به ـ کما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العجز عن درک الادراک إدراک</w:t>
      </w:r>
      <w:r>
        <w:rPr>
          <w:rFonts w:eastAsia="Amiri" w:cs="Amiri" w:ascii="Amiri" w:hAnsi="Amiri"/>
          <w:color w:val="111111"/>
          <w:sz w:val="28"/>
          <w:szCs w:val="28"/>
          <w:rtl w:val="true"/>
          <w:lang w:bidi="ar-SA"/>
        </w:rPr>
        <w:t>»</w:t>
      </w:r>
      <w:r>
        <w:rPr>
          <w:rStyle w:val="FootnoteAnchor"/>
          <w:rtl w:val="true"/>
        </w:rPr>
        <w:footnoteReference w:id="330"/>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رُوی عن أئمّتنا المعصومین ـ صلوات اللّه علیهم أجمعین ـ فی تفسیرها وجوهٌ، و هی المقطوع بها ـ لعصمتهم و طهارتهم ـ </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فی العیون و المعانی عن الرضا ـ علیه السلام ـ فی </w:t>
      </w:r>
    </w:p>
    <w:p>
      <w:pPr>
        <w:pStyle w:val="BookText"/>
        <w:rPr/>
      </w:pPr>
      <w:r>
        <w:rPr>
          <w:rFonts w:ascii="IRNazanin" w:hAnsi="IRNazanin" w:eastAsia="IRNazanin"/>
          <w:color w:val="111111"/>
          <w:sz w:val="28"/>
          <w:sz w:val="28"/>
          <w:szCs w:val="28"/>
          <w:rtl w:val="true"/>
          <w:lang w:bidi="fa-IR"/>
        </w:rPr>
        <w:t>هذه الآیة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من ادّعاها بغیر حقٍّ کفر</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و فی البصائر عن الباقر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الولایة أبین أن یحملنها کفرا و حملها الانسان، و الانسان أبوفلان</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المعانی عن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و الانسان ابوالشرور المنافق</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و عنه ـ علیه السلام ـ ما ملخّصه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عرض أرواح الأئمّة ـ علیهم السلام ـ علی السماوات و الأرض و الجبال، فغشیها نورهم، و قال فی فضلهم ما قال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فولایتهم أمانةٌ عند خلقی، فأیّکم یحملها بأثقالها و یدّعیها لنفسه؟،</w:t>
      </w:r>
    </w:p>
    <w:p>
      <w:pPr>
        <w:pStyle w:val="BookText"/>
        <w:rPr/>
      </w:pPr>
      <w:r>
        <w:rPr>
          <w:rFonts w:ascii="IRNazanin" w:hAnsi="IRNazanin" w:eastAsia="IRNazanin"/>
          <w:color w:val="111111"/>
          <w:sz w:val="28"/>
          <w:sz w:val="28"/>
          <w:szCs w:val="28"/>
          <w:rtl w:val="true"/>
          <w:lang w:bidi="fa-IR"/>
        </w:rPr>
        <w:t>فأبت من ادّعاء منزلتها و تمنّی محلّها من عظمة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أسکن اللّه آدم و زوجته الجنّة و قال لهما ما قال، حملهما الشیطان علی تمنّی منزلتهم، فنظر إلیهم بعین الحسد فخذلا حتّی أکلا من شجرة الحنطة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ساق الحدیث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یزل أنبیاء اللّه بعد ذلک یحفظون هذه الأمانة و یخبرون بها أوصیائهم و المخلصین من أمّتهم، فیأبون حملها و یشفقون من ادّعائها، و حملها الانسان الّذی قد عرف بأصل کلّ ظلمٍ منه إلی یوم القیامة ؛ و ذلک قول اللّه ـ عزّوجلّ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عَرَضنَا الأَمَانَةَ</w:t>
      </w:r>
      <w:r>
        <w:rPr>
          <w:rFonts w:eastAsia="IRNazanin" w:cs="IRNazanin"/>
          <w:color w:val="111111"/>
          <w:sz w:val="28"/>
          <w:szCs w:val="28"/>
          <w:rtl w:val="true"/>
          <w:lang w:bidi="fa-IR"/>
        </w:rPr>
        <w:t>»</w:t>
      </w:r>
      <w:r>
        <w:rPr>
          <w:rStyle w:val="FootnoteAnchor"/>
          <w:rtl w:val="true"/>
        </w:rPr>
        <w:footnoteReference w:id="334"/>
      </w:r>
      <w:r>
        <w:rPr>
          <w:rStyle w:val="FootnoteAnchor"/>
          <w:rtl w:val="true"/>
        </w:rPr>
        <w:footnoteReference w:id="335"/>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ـ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الامامة و الأمر و النهی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الدلیل علی أنّ الامانة هی الامامة قوله ـ عزّوجلّ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یَأمُرُکُم أَن تُؤَدُّوا الأَمَانَاتِ إِلَی أَهلِهَا</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 فالامانة هی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السَّمَوَاتِ وَ الأَرضِ وَ الجِبَالِ فَأَبَینَ أَن یَحمِلنَهَا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یدّعوها أو یغصبوها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أَشفَقنَ مِنهَا وَ حَمَلَهَا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کَانَ ظَلُوما </w:t>
      </w:r>
    </w:p>
    <w:p>
      <w:pPr>
        <w:pStyle w:val="BookText"/>
        <w:rPr/>
      </w:pPr>
      <w:r>
        <w:rPr>
          <w:rFonts w:ascii="Amiri" w:hAnsi="Amiri" w:eastAsia="Amiri" w:cs="Amiri"/>
          <w:color w:val="111111"/>
          <w:sz w:val="28"/>
          <w:sz w:val="28"/>
          <w:szCs w:val="28"/>
          <w:rtl w:val="true"/>
          <w:lang w:bidi="ar-SA"/>
        </w:rPr>
        <w:t>جَهُولاً</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و فی التهذیب عن الصادق ـ علیه السلام ـ انّه سُئل عن الرجل یبعث إلی الرجل یقول له ابتع لی ثوبا، فیطلب له فی السوق، فیکون عنده مثل ما یجد له فی السوق، فیعطیه من عنده؟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لایقربنّ هذا و لا یدنّس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اللّه ـ عزّوجلّ‌ـ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ـ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عنده خیرٌ ممّا یجد له فی السوق فلایعطیه من عنده</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 فی الکافی</w:t>
      </w:r>
      <w:r>
        <w:rPr>
          <w:rStyle w:val="FootnoteAnchor"/>
          <w:rtl w:val="true"/>
        </w:rPr>
        <w:footnoteReference w:id="339"/>
      </w:r>
      <w:r>
        <w:rPr>
          <w:rFonts w:ascii="IRNazanin" w:hAnsi="IRNazanin" w:eastAsia="IRNazanin"/>
          <w:color w:val="111111"/>
          <w:sz w:val="28"/>
          <w:sz w:val="28"/>
          <w:szCs w:val="28"/>
          <w:rtl w:val="true"/>
          <w:lang w:bidi="fa-IR"/>
        </w:rPr>
        <w:t>ما یقرب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لامنافاة بین هذه الأخبار حیث خصّصت الأمانة تارةً بالولایة و أخری بما یعمّ کلّ أمانةٍ، لما عرفت من أنّ العبرة بعموم اللفظ لابخصوص السبب</w:t>
      </w:r>
      <w:r>
        <w:rPr>
          <w:rStyle w:val="FootnoteAnchor"/>
          <w:rtl w:val="true"/>
        </w:rPr>
        <w:footnoteReference w:id="340"/>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کما روی عن یونس بن عبدالرحمن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موسی بن جعفر ـ علیهما السلام ـ عن قول اللّه ـ عزّوجلّ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یَأمُرُکُم أَن تُؤَدُّوا الأَمَانَاتِ إِلَی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مخاطبةٌ لنا خاصّةً، أمر اللّه کلّ إمامٍ منّا أن یؤدّی إلی الإمام الّذی بعده و یوصی إلیه، ثمّ هی جاریةٌ فی سائر الأمانات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حدّثنی أبی عن أبیه انّ علیّ بن الحسین ـ علیهما السلام ـ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بأداء الأمانات، فلو أنّ قاتل أبی الحسین بن علیٍّ ـ علیهما السلام ـ ائتمننی علی السیف الّذی قتله به، لأدّیته إلیه</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الروایات فی هذا الباب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لایخفی علی أولی الألباب انّ المراد من الولایة هو الّذی ذکرناه، لأنّ الانسان الکامل إمّا نبیٌّ أو ولیٌّ؛ و لکلٍّ من النبوّة و الولایة اعتباران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الإطلاق ؛ و اعتبار التقیید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فالنبوّة المطلقة هی النبوّة الحقیقیّة الحاصلة فی الأزل الباقیة إلی الأبد، و هو اطّلاع النبیّ </w:t>
      </w:r>
    </w:p>
    <w:p>
      <w:pPr>
        <w:pStyle w:val="BookText"/>
        <w:rPr/>
      </w:pPr>
      <w:r>
        <w:rPr>
          <w:rFonts w:ascii="IRNazanin" w:hAnsi="IRNazanin" w:eastAsia="IRNazanin"/>
          <w:color w:val="111111"/>
          <w:sz w:val="28"/>
          <w:sz w:val="28"/>
          <w:szCs w:val="28"/>
          <w:rtl w:val="true"/>
          <w:lang w:bidi="fa-IR"/>
        </w:rPr>
        <w:t>المخصوص بها علی استعداد جمیع الموجودات بحسب ذواتها و ماهیّاتها و اعطاء کلّ ذیٍ حقٍّ حقّه الّذی یطلب بلسان استعداده من حیث انّه الإنباء الذاتیّ و التعلیم الحقیقیّ الأزلیّ المسمّی بالربوبیّة العظمی و السلطنة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هذا المقام هو الموسوم بالخلیفة الأعظم و قطب الأقطاب و الانسان الکبیر و آدم الحقیقیّ المعبّر عنه بالفیض الانبساطی و القلم الأعلی و العقل الأوّل و الروح الأعظم ؛ و إلیه الاشارة بقوله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نوری</w:t>
      </w:r>
      <w:r>
        <w:rPr>
          <w:rFonts w:eastAsia="IRNazanin" w:cs="IRNazanin"/>
          <w:color w:val="111111"/>
          <w:sz w:val="28"/>
          <w:szCs w:val="28"/>
          <w:rtl w:val="true"/>
          <w:lang w:bidi="fa-IR"/>
        </w:rPr>
        <w:t>»</w:t>
      </w:r>
      <w:r>
        <w:rPr>
          <w:rStyle w:val="FootnoteAnchor"/>
          <w:rtl w:val="true"/>
        </w:rPr>
        <w:footnoteReference w:id="34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خلق اللّه العقل</w:t>
      </w:r>
      <w:r>
        <w:rPr>
          <w:rFonts w:eastAsia="Amiri" w:cs="Amiri" w:ascii="Amiri" w:hAnsi="Amiri"/>
          <w:color w:val="111111"/>
          <w:sz w:val="28"/>
          <w:szCs w:val="28"/>
          <w:rtl w:val="true"/>
          <w:lang w:bidi="ar-SA"/>
        </w:rPr>
        <w:t>»</w:t>
      </w:r>
      <w:r>
        <w:rPr>
          <w:rStyle w:val="FootnoteAnchor"/>
          <w:rtl w:val="true"/>
        </w:rPr>
        <w:footnoteReference w:id="343"/>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استند کلّ العلوم و الأعمال، و إلیه ینتهی جمیع المراتب و المقامات، نبیّا کان أوولیّا، رسولاً کان أووصیّا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باطن هذه النبوّة هی الولایة المطلقة، و هی عبارةٌ عن حصول مجموع هذه الکمالات بحسب الباطن فی الأزل و بقائها إلی الأبد، و یرجع إلی فناء العبد فی الحقّ و بقائه به ؛ و إلیه الاشارة بقوله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علیٌّ من نورٍ واحدٍ</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روحی و روح علیّ بن أبی طالب ـ علیه السلام ـ قبل أن یخلق الخلق بألفی عامٍ</w:t>
      </w:r>
      <w:r>
        <w:rPr>
          <w:rFonts w:eastAsia="IRNazanin" w:cs="IRNazanin"/>
          <w:color w:val="111111"/>
          <w:sz w:val="28"/>
          <w:szCs w:val="28"/>
          <w:rtl w:val="true"/>
          <w:lang w:bidi="fa-IR"/>
        </w:rPr>
        <w:t>»</w:t>
      </w:r>
      <w:r>
        <w:rPr>
          <w:rStyle w:val="FootnoteAnchor"/>
          <w:rtl w:val="true"/>
        </w:rPr>
        <w:footnoteReference w:id="34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علیّا مع کلّ نبیٍّ سرّاً و معی جهرا</w:t>
      </w:r>
      <w:r>
        <w:rPr>
          <w:rFonts w:eastAsia="Amiri" w:cs="Amiri" w:ascii="Amiri" w:hAnsi="Amiri"/>
          <w:color w:val="111111"/>
          <w:sz w:val="28"/>
          <w:szCs w:val="28"/>
          <w:rtl w:val="true"/>
          <w:lang w:bidi="ar-SA"/>
        </w:rPr>
        <w:t>»</w:t>
      </w:r>
      <w:r>
        <w:rPr>
          <w:rStyle w:val="FootnoteAnchor"/>
          <w:rtl w:val="true"/>
        </w:rPr>
        <w:footnoteReference w:id="346"/>
      </w:r>
      <w:r>
        <w:rPr>
          <w:rFonts w:ascii="IRNazanin" w:hAnsi="IRNazanin" w:eastAsia="IRNazanin"/>
          <w:color w:val="111111"/>
          <w:sz w:val="28"/>
          <w:sz w:val="28"/>
          <w:szCs w:val="28"/>
          <w:rtl w:val="true"/>
          <w:lang w:bidi="fa-IR"/>
        </w:rPr>
        <w:t xml:space="preserve">و بقول أمیرالمؤمنین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ولیّا و آدم بین الماء و الطین</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 xml:space="preserve">کما قال النبیّ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نبیّا و آدم بین الماء و الطین</w:t>
      </w:r>
      <w:r>
        <w:rPr>
          <w:rFonts w:eastAsia="IRNazanin" w:cs="IRNazanin"/>
          <w:color w:val="111111"/>
          <w:sz w:val="28"/>
          <w:szCs w:val="28"/>
          <w:rtl w:val="true"/>
          <w:lang w:bidi="fa-IR"/>
        </w:rPr>
        <w:t>»</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النبوّة المقیّدة هی الإخبار عن الحقائق الإلآهیّة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ذات الحقّ و أسمائه و صفاته و 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ضُمّ معه تبلیغ الأحکام و التأدیب بالأخلاق و التعلیم و القیام بالسیاسة فهی النبوّة التشریعیّة، و یختصّ بالرسالة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 علیها الولایة المقیّدة، فکلٌّ من النبوّة و الولایة من حیث هی صفةٌ مطلقةٌ، و من حیث استنادها إلی الأنبیاء و الأولیاء مقیّدةٌ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المقیّد مقوّمٌ بالمطلق، و المطلق ظاهرٌ فی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فنبوّة الأنبیاء کلّهم جزئیّات النبوّة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ولایة الأولیاء جزئیّات الولایة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لکلٍّ من الأقسام الأربعة ختمٌ، أی مرتبةٌ لیست فوقها مرتبةٌ أخری و مقامٌ لانبیّ علی ذلک المقام و لاولیّ سوی الشخص المخصوص به، بل الکلّ یکون راجعا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تأخّر وجود طینة صاحبه فانّه بحقیقته موجودٌ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خاتم النبوّة المطلقـة نبیّنا محمّدٍ ـ صلّی اللّه علیه و آله و سلّم ـ ، و خاتم الولایة المطلقة أمیرالمؤمنین علیّ بن أبیطالب ـ علیه السلام ـ</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النبوة المطلقة المقیّدة إنّما کملت و بلغت غایتها بالتدریج، فأصلها تمهّد بآدم ـ علیه السلام ـ و لم تزل تنمو و تکمـل حتـّی بلـغ کمالها إلی نبیّنا ـ صلّی اللّه علیه و آله و سلّم ـ ، و لهذا کان 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إلیه الاشارة بما رُوی عنه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النبوّة مثل دارٍ معمورةٍ لم‌یبق فیها إلاّ موضع لبنةٍ، و کنت أنا تلک اللبنة</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 xml:space="preserve">ـ أو لفظٌ هذا معناه ـ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الولایة المطلقة المقیّدة إنّما تدرّجت إلی الکمال حتّی بلغت غایتها إلی المهدیّ </w:t>
      </w:r>
    </w:p>
    <w:p>
      <w:pPr>
        <w:pStyle w:val="BookText"/>
        <w:rPr/>
      </w:pPr>
      <w:r>
        <w:rPr>
          <w:rFonts w:ascii="IRNazanin" w:hAnsi="IRNazanin" w:eastAsia="IRNazanin"/>
          <w:color w:val="111111"/>
          <w:sz w:val="28"/>
          <w:sz w:val="28"/>
          <w:szCs w:val="28"/>
          <w:rtl w:val="true"/>
          <w:lang w:bidi="fa-IR"/>
        </w:rPr>
        <w:t xml:space="preserve">الموعود ظهوره الّذی هو صاحب الأمر فی هذا العصر و بقیّة اللّه الیوم فی بلاده و عباده ـ صلوات اللّه و سلامه علیه و علی آبائه المعصومین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نَهَضْتُ لِلِقَائِهِمَا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وَجَّهَ إِلَی مُحَمَّدٍ وَ إِبْرَاهِیمَ، فَجَآءَا؛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مِیرَاثُ ابْنِ عَمِّکُمَا یَحْیَی مِن أَبِیهِ، قَدْ خَصَّکُمَا بِهِ دُونَ إِخْوَتِهِ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مکانک</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&gt;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إلیهما رسولاً؛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إلیه توجیها،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میراث ابن عمّکما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من الارث، أصله موراث ـ علی وزن مفعال ـ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انقلبت الواو یاءً لانکسار ما قبلها</w:t>
      </w:r>
      <w:r>
        <w:rPr>
          <w:rFonts w:eastAsia="IRNazanin" w:cs="IRNazanin"/>
          <w:color w:val="111111"/>
          <w:sz w:val="28"/>
          <w:szCs w:val="28"/>
          <w:rtl w:val="true"/>
          <w:lang w:bidi="fa-IR"/>
        </w:rPr>
        <w:t>.</w:t>
      </w:r>
      <w:r>
        <w:rPr>
          <w:rStyle w:val="FootnoteAnchor"/>
          <w:rtl w:val="true"/>
        </w:rPr>
        <w:footnoteReference w:id="352"/>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البقاء، و منه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انّکم علی إرثٍ من أبیکم ابراهیم ـ علیه السلام ـ </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بقیّةٍ من بقایا شریعته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انسانٍ بموتٍ آخر بنسبٍ أو سببٍ شیئا بالأصالة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بدلالة الأخبار عن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جسمانیٌّ ـ و هو المال ـ ،</w:t>
      </w:r>
    </w:p>
    <w:p>
      <w:pPr>
        <w:pStyle w:val="BookText"/>
        <w:rPr/>
      </w:pPr>
      <w:r>
        <w:rPr>
          <w:rFonts w:ascii="IRNazanin" w:hAnsi="IRNazanin" w:eastAsia="IRNazanin"/>
          <w:color w:val="111111"/>
          <w:sz w:val="28"/>
          <w:sz w:val="28"/>
          <w:szCs w:val="28"/>
          <w:rtl w:val="true"/>
          <w:lang w:bidi="fa-IR"/>
        </w:rPr>
        <w:t xml:space="preserve">و حقیقیٌّ روحانیٌّ ـ و هو العلم، الّذی هو میراث الأنبیاء فی الحقیقة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هنا هو هذه الصحیفة المشتملة للأمرین ؛ فتبصّر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خصّکما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خاصّة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یوجد فیه و لا یتجاوز غیره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 اخوته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الدون فی الأصل بمعنی انحطاط المکان ـ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دون ذاک،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أحطّ منه فی المکان ـ ، ثمّ استعیر للتفاوت فی الأحوال و الرتب، ثمّ اتّسع </w:t>
      </w:r>
    </w:p>
    <w:p>
      <w:pPr>
        <w:pStyle w:val="BookText"/>
        <w:rPr/>
      </w:pPr>
      <w:r>
        <w:rPr>
          <w:rFonts w:ascii="IRNazanin" w:hAnsi="IRNazanin" w:eastAsia="IRNazanin"/>
          <w:color w:val="111111"/>
          <w:sz w:val="28"/>
          <w:sz w:val="28"/>
          <w:szCs w:val="28"/>
          <w:rtl w:val="true"/>
          <w:lang w:bidi="fa-IR"/>
        </w:rPr>
        <w:t>فیه فاستعمل فی کلّ تجاوز حدٍّ إلی حدٍّ و تخطّی حکمٍ إلی حکمٍ من غیر ملاحظة انحطاط أحدهما من الآخر، فجری مجری أداة الاستثناء؛ و هو ظرف لغو لتعلّقه بخصّکما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خصّکما به متجاوزا إخوته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أخ، و لامه محذوفةٌ، و هی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 فی التثنیة علی الأشهر،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یجمع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قیـل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الأخـوّة فی النسب، و الاخـوان فـی الصـداقة ؛ و هـو غلـطٌ، بل یقال فی الأنساب و الأصدقاء أخوّةٌ و إخوانٌ ؛ قال ـ تعالی 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 لم یعن النسب ؛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لاَیُبدِینَ زِینَتَهُنَّ إِلاَّ لِبعُولَتِهِنَّ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إِخوَانِهِنَّ</w:t>
      </w:r>
      <w:r>
        <w:rPr>
          <w:rFonts w:eastAsia="Amiri" w:cs="Amiri" w:ascii="Amiri" w:hAnsi="Amiri"/>
          <w:color w:val="111111"/>
          <w:sz w:val="28"/>
          <w:szCs w:val="28"/>
          <w:rtl w:val="true"/>
          <w:lang w:bidi="ar-SA"/>
        </w:rPr>
        <w:t>»</w:t>
      </w:r>
      <w:r>
        <w:rPr>
          <w:rStyle w:val="FootnoteAnchor"/>
          <w:rtl w:val="true"/>
        </w:rPr>
        <w:footnoteReference w:id="355"/>
      </w:r>
      <w:r>
        <w:rPr>
          <w:rFonts w:ascii="IRNazanin" w:hAnsi="IRNazanin" w:eastAsia="IRNazanin"/>
          <w:color w:val="111111"/>
          <w:sz w:val="28"/>
          <w:sz w:val="28"/>
          <w:szCs w:val="28"/>
          <w:rtl w:val="true"/>
          <w:lang w:bidi="fa-IR"/>
        </w:rPr>
        <w:t>و هذا فی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الأخ فی اللغة من التوخّی، و هو القصد و الطلب، فالأخ نسبیّا کان أو صدّیقا مقصده مقصد أخیه</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وَ نَحْنُ مُشْتَرِطُونَ عَلَیْکُمَا فِیهِ شَرْطا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رَحِمَکَ اللَّهُ،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فَقَولُکَ الْمَقْبُولُ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لاَتَخْرُجَا بِهَذِهِ الصَّحِیفَةِ مِنَ المَدِینَةِ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الشیء و التزامه فی البیع و نحوه، و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یلزم من عدمه العدم و لا یلزم من وجوده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لادخل له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فقولک المقبول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للسببیّة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لاتخرجا بهذه الصحیفة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نسخة ابن ادریس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لاتخرجا هذه الصحیفة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الباء، و الفرق بینهما ـ کما هو المصرّح به فی کلام أهل العربیّة ـ هو الفرق بین </w:t>
      </w:r>
    </w:p>
    <w:p>
      <w:pPr>
        <w:pStyle w:val="BookText"/>
        <w:rPr/>
      </w:pP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عمروٌ زیدا،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عمروٌ بزیدٍ، من أنّ مؤدّی الأولی إذهاب عمروٍ لزیدٍ ـ سـواءٌ ذهب معـه أم لا ـ ، و مـؤدّی الثانیة مصاحبتهما فی الذهاب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علی هذا یکون قوله ـ علیه السلام ـ علی الروایة المشهورة أدلّ و أنصّ و أصرح فی عدم خروجها من المدینة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روایة ابن ادریس، بل علی هذه الروایة إنّما یدلّ علی عدم اخراج الصحیفة منها لا علی عدم خروجهما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المقام یقتضی المنع منهما ـ کما لایخفی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ظنّی انّ القـرائن إنّمـا تدلّ علی معنـی المستفادّ من عبارة ابن ادریس، لأنّ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میراث ابن عمّکما ـ 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w:t>
      </w:r>
      <w:r>
        <w:rPr>
          <w:rStyle w:val="FootnoteAnchor"/>
          <w:rtl w:val="true"/>
        </w:rPr>
        <w:footnoteReference w:id="357"/>
      </w:r>
      <w:r>
        <w:rPr>
          <w:rFonts w:ascii="IRNazanin" w:hAnsi="IRNazanin" w:eastAsia="IRNazanin"/>
          <w:color w:val="111111"/>
          <w:sz w:val="28"/>
          <w:sz w:val="28"/>
          <w:szCs w:val="28"/>
          <w:rtl w:val="true"/>
          <w:lang w:bidi="fa-IR"/>
        </w:rPr>
        <w:t>أنّ المراد نهیهما عن اخراجها؛ و أمّا نهیه لهما عن الخروج فقد استفید من دلیلٍ خارجٍ، و یتضمّنه هذا الکلام ضمنا</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عَمِّکُمَا خَافَ عَلَیْهَا أَمْرا أَخَافُهُ أَنَا عَلَیْکُمَا؛</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خَافَ عَلَیْهَا حِینَ عَلِمَ أَنَّهُ یُقْتَلُ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أَبُوعَبْدِاللَّهِ ـ عَلَیْهِ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أَنْتُمَا فَلاَتَأْمَنَّا، فَوَاللَّهِ إِنِّی لاَءَعْلَمُ أَنَّکُمَا سَتَخْرُجَانِ کَمَا خَرَجَ وَ سَتُقْتَلاَنِ کَمَا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فَقَامَا وَ هُمَا 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لاَحَولَ وَ لاَقُوَّةَ إِلاَّ بِاللَّهِ العَلِیِّ الْعَظِیمِ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 علم،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علمه ؛ فالجملة مضافٌ إلیها، و هی فی تأویل المفرد، و محلّها الجرّ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أبوحـاتم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غلّط کثیـرٌ من العلمـاء، فجعلـوا حین بمعنی 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ـ بالمثلّثة ـ ظرف مکانٍ، و حین ـ بالنّون ـ ظرف زمانٍ ؛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قمتُ حیث قمتَ،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الموضع الّذی قمت فیه ؛ و اذهب حیث شئت،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أیّ </w:t>
      </w:r>
    </w:p>
    <w:p>
      <w:pPr>
        <w:pStyle w:val="BookText"/>
        <w:rPr/>
      </w:pPr>
      <w:r>
        <w:rPr>
          <w:rFonts w:ascii="IRNazanin" w:hAnsi="IRNazanin" w:eastAsia="IRNazanin"/>
          <w:color w:val="111111"/>
          <w:sz w:val="28"/>
          <w:sz w:val="28"/>
          <w:szCs w:val="28"/>
          <w:rtl w:val="true"/>
          <w:lang w:bidi="fa-IR"/>
        </w:rPr>
        <w:t>موضعٍ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حین ـ بالنون ـ ،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قمتُ حین قمتَ،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الوقت، و 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خرج الحاجّ ـ بالمثلّثة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ضابطه انّ کلّ موضعٍ حسن فیه أین و أیّ، اختصّ به حیث ـ بالمثلّثه ـ ؛ و کلّ موضع حسن فیه إذا و لمّا و یوم و وقت، اختصّ به حین ـ بالنون ـ </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لایخفی علی المتتبّع انّ کلّ واحدٍ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یُستعمل فی معنی الآخر، فلاغلط یلزم علی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تأمنّا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زائدةٌ مطلقا ـ کما قاله الأخفش ـ ، أو مقیّدٌ بکون الخبر أمرا أو نهیا ـ کما قاله جماعةٌ ـ ؛ و إمّا عاطفةٌ لا زائدة، إمّا بتقدیر أمّا فیکون التّقدیر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هو فقتل، و أمّا أنتما فلاتأمنّا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هذا علی القول بلزوم التفضیل فیها ـ کما هو مذهب بعضهم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تکرارها متروکا استغناءً عنه بذکر القسم الآخر ؛</w:t>
      </w:r>
    </w:p>
    <w:p>
      <w:pPr>
        <w:pStyle w:val="BookText"/>
        <w:rPr/>
      </w:pPr>
      <w:r>
        <w:rPr>
          <w:rFonts w:ascii="IRNazanin" w:hAnsi="IRNazanin" w:eastAsia="IRNazanin"/>
          <w:color w:val="111111"/>
          <w:sz w:val="28"/>
          <w:sz w:val="28"/>
          <w:szCs w:val="28"/>
          <w:rtl w:val="true"/>
          <w:lang w:bidi="fa-IR"/>
        </w:rPr>
        <w:t>و أمّا علی قول من أنکر لزوم التّفضیل لم‌یحتج إلی هذا التقدیر ؛ و إمّا بتقدیر خبرٍ للمبتدأ، 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أنتما مثله، فلاتأمنّا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یجوز الاستدلال به علی ما ذهب إلیه الأخفش من جواز ادخال الفاء علی الخبر و إن لم یکن المبتدأ متضمّنا لمعنی الشرط</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 یقولان لاحول و لاقوّة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الجملة فی محلّ النصب علی الحال،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فقاما قائلین</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المشهور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القوّة، فالجملة الثانیة تأکیدٌ للأولی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فی تفسیرها عن علیٍّ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الحول بمعنی الحائل و المانع</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لاحائل عن المعاصی و لا قوّة علی الطاعات إلاّ باستعانةٍ منه ـ تعالی ـ</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&gt;.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 فی الاسمین من لاحول و لا قوّة خمسة أوجه من الاعراب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فتحهما ، و رفعهما، و فتح الأوّل و نصب الثانی، و فتح الأوّل و رفع الثانی، و رفع الأوّل و فتح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استشکل الاستثناء علی الوجه الأوّل من جهة أنّه راجعٌ فی المعنی إلی الجملتین و لایصحّ لفظا،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الواحدة لایستثنی بها من 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الأشبه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الحول و القوّة لمّا کانا بمعنیً، صحّ رجوع الاستثناء إلیهما، لتنزّلهما منزلة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باب الحذف،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قام وقعد إلاّ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إلاّ باللّه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قاله ابن الحاجب هو تفسیر بعض اللغوییّن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الحول هو القوّة، و القوّة هی الحول، و</w:t>
      </w:r>
      <w:r>
        <w:rPr>
          <w:rStyle w:val="FootnoteAnchor"/>
          <w:rtl w:val="true"/>
        </w:rPr>
        <w:footnoteReference w:id="363"/>
      </w:r>
      <w:r>
        <w:rPr>
          <w:rFonts w:ascii="IRNazanin" w:hAnsi="IRNazanin" w:eastAsia="IRNazanin"/>
          <w:color w:val="111111"/>
          <w:sz w:val="28"/>
          <w:sz w:val="28"/>
          <w:szCs w:val="28"/>
          <w:rtl w:val="true"/>
          <w:lang w:bidi="fa-IR"/>
        </w:rPr>
        <w:t>کلاهما مترادفان</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 أنّ کلّ حولٍ حوله و کلّ قوّةٍ قوّته، کما انّ کلّ شأنٍ شأنه و کلّ فعلٍ فعله مع علوّه و غایة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مع غایة تجرّده و نهایة تقدّسه عن جمیع الأکوان لا یخلو منه شیءٌ من الأکوان ؛ کما قال إمام الانس و الجان علیّ بن أبی طالب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کلّ شیءٍ لا بمقارنةٍ و غیر کلّ شیءٍ لابمزایلة</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 xml:space="preserve">کما قال المحقّق الطوسی ـ رحمه اللّه تعالی ـ ، و سیجیء تحقیق ذلک مستوفا ـ إن شاء اللّه تعالی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خَرَجَا قَالَ لِی أَبُوعَبْدِاللَّهِ ـ عَلَیْهِ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مُتَوَکِّلُ، کَیْفَ قَالَ لَکَ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عَمِّی مُحَمَّدَ بْنَ عَلِیٍّ وَ ابْنَهُ جَعْفَرا دَعَوَا النَّاسَ إِلَی الْحَیَاةِ وَ نَحْنُ دَعَونَاهُمْ إِلَی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ـ أَصْلَحَکَ اللَّهُ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قَالَ لِی إِبْنُ عَمِّکَ یَحْیَی ذَلِکَ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النصب علی الحالیّة، لأنّ الواقع بعد القول یستغنی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العامل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حالةٍ قال لک یحیی ذلک ؟، معبّرا بهذه العبارة أم بغیرها؟؛ فکان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العبارة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یَرحَمُ اللَّهُ یَحْیَی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أَبِی حَدَّثَنِی عَنْ أَبِیهِ عَنْ جَدِّهِ عَنْ عَلِیٍّ ـ عَلَیْهِ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ـ صَلَّی اللَّهُ عَلَیْهِ وَ آلِهِ ـ أَخَذَتْهُ نَعْسَةٌ وَ هُوَ عَلَی مَنْبَرِهِ، فَرَءَا فِی مَنَامِهِ رِجَالاً یَنْزُونَ عَلَی مَنْبَرِهِ نَزْوَ الْقِرَدَةِ یَرُدُّونَ النَّاسَ عَلَی أَعْقَابِهِمُ القَهْقَرَی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فَاسْتَوَی رَسُولُ اللَّهِ ـ صَلَّی اللَّهُ عَلَیهِ وَ آلِهِ ـ جَالِسا وَ الحُزْنُ یُعْرَفُ فِی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 اللّه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تعریضٌ بخطائه و جنایته فی هذا القول ؛ و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أخطأ و بئس ما قال، لکنّه عدل إلی الترحّم علیه تحفّیا به و تحنّنا علیه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قوله ـ </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اللفظ عن معناه بغیر دلیلٍ قطعیٍّ غیر مجوّزٍ عند أرباب العقول ؛ و قول یحیی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عمّی محمّد بن علی و ابنه جعفرا دعواالناس إلی الحیاة، و دعوناهم إلی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لایدلّ علی خطائه ـ کما فهمه الشارح الفاضل ـ ، لأنّ التوجیه مقدّمٌ علی الجرح ـ کما هودأب القوم ـ ، و المرویّ فی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فالدعاء ـ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مکانه؛ فتأمّل تفهم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أخذته نعسةٌ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تائه للوحدة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فتورٌ یتقدّم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الوسن النعاس و السنة مثله</w:t>
      </w:r>
      <w:r>
        <w:rPr>
          <w:rFonts w:eastAsia="IRNazanin" w:cs="IRNazanin"/>
          <w:color w:val="111111"/>
          <w:sz w:val="28"/>
          <w:szCs w:val="28"/>
          <w:rtl w:val="true"/>
          <w:lang w:bidi="fa-IR"/>
        </w:rPr>
        <w:t>»</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النعاس هو فتورٌ یتقدّم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فرّقوا بینهما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النعاس أوّل النوم، ثمّ الوسن و هو ثقل النعاس، ثمّ الترنیق ـ و هو مخالطة النعـاس العین ـ ، ثمّ الکری و الغمض ـ و هو أن یکون الانسان بین النائم و الیقظان ـ ، ثمّ التغفیق ـ بالغین المعجمة و بعدها فاء، و هو النوم ـ ، ثمّ الهجوع، و الهجود ـ و هو النوم الغرِق ـ ، ثمّ النشیج ـ و هو أشدّ النوم 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بکسر المیم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المرقاة، مأخوذٌ من نبر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بذلک لارتفاعه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یَثِبُون، من نزا الفحل نزوا ـ من باب قتل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نَزَوَانا ـ بالتحریک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وثب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نزو القردة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نزو القردة، فحذف المضاف و أقیم المضاف إلیه مقامه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کعنبة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قِرْد ـ بالکسر و السکون ـ ، و هو حیوانٌ خبیثٌ معروفٌ</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یردّون الناس علی أعقابهم القهقری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یجعلونهم مرتدّین فی دینهم القهقری، و هو المشی إلی خلفٍ من غیر أن یعید وجهه إلی جهة مشیه ؛ و هو مفعولٌ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یردّونهم ردّ القهقری، فحذف المصدر و أنیب عنه لفظٌ دالٌّ علی نوعٍ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فی زمن الجاهلیّة کانوا کفرةً و قد شرّفهم الاسلام الظاهریّ فی زمن النبیّ ـ صلّی اللّه علیه و آله و سلّم ـ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بعد موته ـ صلّی اللّه علیه و آله و سلّم ـ رجعوا إلی کفرهم الأصلیّ بحکم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ارتدّ الناس کلّهم بعد النبیّ ـ صلّی اللّه علیه و آله و سلّم ـ إلاّ ثلاثةٌ</w:t>
      </w:r>
      <w:r>
        <w:rPr>
          <w:rFonts w:eastAsia="IRNazanin" w:cs="IRNazanin"/>
          <w:color w:val="111111"/>
          <w:sz w:val="28"/>
          <w:szCs w:val="28"/>
          <w:rtl w:val="true"/>
          <w:lang w:bidi="fa-IR"/>
        </w:rPr>
        <w:t>»</w:t>
      </w:r>
      <w:r>
        <w:rPr>
          <w:rStyle w:val="FootnoteAnchor"/>
          <w:rtl w:val="true"/>
        </w:rPr>
        <w:footnoteReference w:id="369"/>
      </w:r>
      <w:r>
        <w:rPr>
          <w:rStyle w:val="FootnoteAnchor"/>
          <w:rtl w:val="true"/>
        </w:rPr>
        <w:footnoteReference w:id="370"/>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فاستوی جالسا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مبیّنةٌ لهیئة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خلاف القعود</w:t>
      </w:r>
      <w:r>
        <w:rPr>
          <w:rStyle w:val="FootnoteAnchor"/>
          <w:rtl w:val="true"/>
        </w:rPr>
        <w:footnoteReference w:id="371"/>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القیام، فهوأعمّ من القعود، و قد یستعملان بمعنیً واحدٍ و هو الکون و الحصول ؛ و منه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متربّعاً و قعد متربّعا،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و 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الحزن یُعرف فی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بضمّ الحاء المهمله و سکون الزاء المعجمة و محرّکة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 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ـ کفرح ـ و تحزّن و احتزن ؛ و حزنه و أحزنه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حزینا ؛ و حزنه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فیه حزنا، فهو محزونٌ و حزینٌ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عرّفه الحکماء بانفعال النفس عن توارد المکروهات أو تخیّلها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هذه </w:t>
      </w:r>
    </w:p>
    <w:p>
      <w:pPr>
        <w:pStyle w:val="BookText"/>
        <w:rPr/>
      </w:pPr>
      <w:r>
        <w:rPr>
          <w:rFonts w:ascii="IRNazanin" w:hAnsi="IRNazanin" w:eastAsia="IRNazanin"/>
          <w:color w:val="111111"/>
          <w:sz w:val="28"/>
          <w:sz w:val="28"/>
          <w:szCs w:val="28"/>
          <w:rtl w:val="true"/>
          <w:lang w:bidi="fa-IR"/>
        </w:rPr>
        <w:t>الإنفعال کیفیّةٌ تتبعها حرکة الروح إلی الداخل قلیلاً قلیلاً هربا ممّا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فرّقوا بینه و بین الهمّ،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 ما تتبعه حرکة الروح إلی الداخل و الخارج لحدوث أمرٍ یتصوّر فیه خیرٌ متوقّعٌ و شرٌّ منتظر، فهو مرکّبٌ من رجاءٍ و خوفٍ، فأیّهما غلب علی الفکر ترکن الروح إلی جهته، فللخیر المتوقّع إلی الخارج و للشرّ المنتظر إلی الداخل ؛ فلذلک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جهادٌ فکریٌّ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الحزن أسفک علی مافات، و یرادفه الهمّ ؛ و الهمّ علی مالم یأت، و یرادفه الحزن</w:t>
      </w:r>
      <w:r>
        <w:rPr>
          <w:rFonts w:eastAsia="IRNazanin" w:cs="IRNazanin"/>
          <w:color w:val="111111"/>
          <w:sz w:val="28"/>
          <w:szCs w:val="28"/>
          <w:rtl w:val="true"/>
          <w:lang w:bidi="fa-IR"/>
        </w:rPr>
        <w:t>»</w:t>
      </w:r>
      <w:r>
        <w:rPr>
          <w:rStyle w:val="FootnoteAnchor"/>
          <w:rtl w:val="true"/>
        </w:rPr>
        <w:footnoteReference w:id="372"/>
      </w:r>
      <w:r>
        <w:rPr>
          <w:rStyle w:val="FootnoteAnchor"/>
          <w:rtl w:val="true"/>
        </w:rPr>
        <w:footnoteReference w:id="373"/>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سقم القلب عن استیلاء ألم الهموم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مرتاضٌ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ألم الباطن عن مصادفة ما لایلائم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انکسار القلب بصدمات الشدائد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أثر ضربانٍ یتولّد منه البکاء الدائم و التأوّه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ما إذا سکن فی بیت قلبٍ لم‌یرض أن یسکنه غیره</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الحزن حمی الروح إن کان لأجل الخلق، و نور القلب إن کان لأجل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لمحمّد بن خفیف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علامة الحزن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الدموع علی الخدود و طلب الأمان من المعبود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بکاء الحزن یعمی و بکاء الشوق یجلی البصر ؛ قال ـ سبحانه 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ابیَضَّت عَینَاهُ مِن الحُزنِ فَهُو کَظِیمٌ</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انّه ألمٌ نفسانیٌّ یعرض من فوت مطلوبٍ أو فقد محبوبٍ أو الخوف من مکروهٍ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عدّه بعض المحقّقین من رذائل الشهوة من طرف التفریط ؛</w:t>
      </w:r>
    </w:p>
    <w:p>
      <w:pPr>
        <w:pStyle w:val="BookText"/>
        <w:rPr/>
      </w:pP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الباعث علیه إن کان شدّة الشوق إلی المشتهیات ـ فیحزن لفقدها أو فوتها ـ کان من رذائل الشهوة، لکن کونه من جانب التفریط ممنوعٌ، بل هو من نتایج الشره؛</w:t>
      </w:r>
    </w:p>
    <w:p>
      <w:pPr>
        <w:pStyle w:val="BookText"/>
        <w:rPr/>
      </w:pPr>
      <w:r>
        <w:rPr>
          <w:rFonts w:ascii="IRNazanin" w:hAnsi="IRNazanin" w:eastAsia="IRNazanin"/>
          <w:color w:val="111111"/>
          <w:sz w:val="28"/>
          <w:sz w:val="28"/>
          <w:szCs w:val="28"/>
          <w:rtl w:val="true"/>
          <w:lang w:bidi="fa-IR"/>
        </w:rPr>
        <w:t>و إن کان باعثه المیل إلی مقتضیات الغضب ـ فیحزن علی فوت ما یمیل إلیه قلبه من الاستیلاء و الغلبة علی الخصم أو الانتقام أو الکبر أو التعزّز أو غیرها ـ کان من رذائل الغضب ؛</w:t>
      </w:r>
    </w:p>
    <w:p>
      <w:pPr>
        <w:pStyle w:val="BookText"/>
        <w:rPr/>
      </w:pPr>
      <w:r>
        <w:rPr>
          <w:rFonts w:ascii="IRNazanin" w:hAnsi="IRNazanin" w:eastAsia="IRNazanin"/>
          <w:color w:val="111111"/>
          <w:sz w:val="28"/>
          <w:sz w:val="28"/>
          <w:szCs w:val="28"/>
          <w:rtl w:val="true"/>
          <w:lang w:bidi="fa-IR"/>
        </w:rPr>
        <w:t>و إن بُنی الأمر علی تربیته علی صغر النفس وضعفها کان الأوّل أیضا منها من جانب التفریط و تعمیم المعروض بالنسبة إلی الخوف مع ذکر القوم له، لأنّه قد یکون حزنه من حصول أمرٍ متوقّعٍ فیه أثر السوء ؛</w:t>
      </w:r>
    </w:p>
    <w:p>
      <w:pPr>
        <w:pStyle w:val="BookText"/>
        <w:rPr/>
      </w:pPr>
      <w:r>
        <w:rPr>
          <w:rFonts w:ascii="IRNazanin" w:hAnsi="IRNazanin" w:eastAsia="IRNazanin"/>
          <w:color w:val="111111"/>
          <w:sz w:val="28"/>
          <w:sz w:val="28"/>
          <w:szCs w:val="28"/>
          <w:rtl w:val="true"/>
          <w:lang w:bidi="fa-IR"/>
        </w:rPr>
        <w:t>فمن حیث حصول تشویش الخاطر أو الاضطراب بذلک یسمّی خوفا؛</w:t>
      </w:r>
    </w:p>
    <w:p>
      <w:pPr>
        <w:pStyle w:val="BookText"/>
        <w:rPr/>
      </w:pPr>
      <w:r>
        <w:rPr>
          <w:rFonts w:ascii="IRNazanin" w:hAnsi="IRNazanin" w:eastAsia="IRNazanin"/>
          <w:color w:val="111111"/>
          <w:sz w:val="28"/>
          <w:sz w:val="28"/>
          <w:szCs w:val="28"/>
          <w:rtl w:val="true"/>
          <w:lang w:bidi="fa-IR"/>
        </w:rPr>
        <w:t>و من حیث حصول الهمّ و الغمّ و التضجّر و السأم یسمّی حزنا؛ و إن کان هذا متفرّعا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الخوف إنّما یُستعمل فیما یحتمل العدم و الحزن أعمّ، إذ یشمل ما یتیقّن ـ کالّذی یأکل ولده السمّ المهلک ـ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جملة هذا القسم من الحزن کلّ حزنٍ یترتّب علی الخوف الممدوح ، إذ لایمکن حصول الخوف بدون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لم‌یعمّم بما ذکرناه شمله أیضا، فانّ محبوب أهل الدنیا و مطلوبهم شهواتها، و محبوب أهل الآخرة و مطلوبهم لذّاتها من لقاء اللّه و الاستغراق فیه و الإعراض عن الدنیا بالکلّیّة و عدم الهمّ بفواتها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أخبار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مالأولیائی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یکونوا روحانیّین لایغتمّون</w:t>
      </w:r>
      <w:r>
        <w:rPr>
          <w:rFonts w:eastAsia="IRNazanin" w:cs="IRNazanin"/>
          <w:color w:val="111111"/>
          <w:sz w:val="28"/>
          <w:szCs w:val="28"/>
          <w:rtl w:val="true"/>
          <w:lang w:bidi="fa-IR"/>
        </w:rPr>
        <w:t>»</w:t>
      </w:r>
      <w:r>
        <w:rPr>
          <w:rStyle w:val="FootnoteAnchor"/>
          <w:rtl w:val="true"/>
        </w:rPr>
        <w:footnoteReference w:id="377"/>
      </w:r>
      <w:r>
        <w:rPr>
          <w:rFonts w:ascii="Amiri" w:hAnsi="Amiri" w:eastAsia="Amiri" w:cs="Amiri"/>
          <w:color w:val="111111"/>
          <w:sz w:val="28"/>
          <w:sz w:val="28"/>
          <w:szCs w:val="28"/>
          <w:rtl w:val="true"/>
          <w:lang w:bidi="ar-SA"/>
        </w:rPr>
        <w:t xml:space="preserve">،کما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أَولِیآءَ اللَّهِ لاَخَوفٌ عَلَیهِمْ وَ لاَ هُم یَحزَنُونَ</w:t>
      </w:r>
      <w:r>
        <w:rPr>
          <w:rFonts w:eastAsia="Amiri" w:cs="Amiri" w:ascii="Amiri" w:hAnsi="Amiri"/>
          <w:color w:val="111111"/>
          <w:sz w:val="28"/>
          <w:szCs w:val="28"/>
          <w:rtl w:val="true"/>
          <w:lang w:bidi="ar-SA"/>
        </w:rPr>
        <w:t>»</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الحزن ـ کما قال بعضٌ ـ لیس أمرا طبیعیّا للنفس، بل‌ملکةٌ </w:t>
      </w:r>
    </w:p>
    <w:p>
      <w:pPr>
        <w:pStyle w:val="BookText"/>
        <w:rPr/>
      </w:pPr>
      <w:r>
        <w:rPr>
          <w:rFonts w:ascii="IRNazanin" w:hAnsi="IRNazanin" w:eastAsia="IRNazanin"/>
          <w:color w:val="111111"/>
          <w:sz w:val="28"/>
          <w:sz w:val="28"/>
          <w:szCs w:val="28"/>
          <w:rtl w:val="true"/>
          <w:lang w:bidi="fa-IR"/>
        </w:rPr>
        <w:t>حادثةٌ عن سوء اختیارها، لأنّ کلّ محزونٍ علی فقد شیءٍ یزول حزنه بیسیرٍ من الأوقات و یتبدّل بالسرور، و لو کان طبیعیّا لکان حاصلاً لکلّ أحدٍ، إذ لا بدّ من فقد محبوبٍ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ما أشبه حاله بمن دعا فی جماعةٍ إلی دعوةٍ فی مجلسٍ مشتملٍ علی صنوف النفائس و الشمائم الطیّبة لیتفرّج الأصناف المدعوّون برؤیتها و ینتفعوا من روائحها خاصّةً، فکان یأخذها کلٌّ منهم ساعةً للتفرّج و الاستشمام و یودعها إلی آخر، فلوأخذها أحدهم و طمع فی تملّکه و اغتمّ من أخذ آخر منه، نُسب إلی الجنون و خفّة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فالعاقل لایصرف عمره فی تحصیل ما یحزن علی فقده بعد علمه بأنّه یصیر مفقودا، و لایعلّق قلبه به مع حصوله له، بل یهتمّ فی تحصیل الباقیات الّتی لاتفنی و اللذّات الّتی لیس لها انتهاءٌ؛ و لنعم ما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سَرَّهُ أَن لایَرَی مَا یَسوءهُ فَلایتَّخذ شَیئا یخَافُ لَه فَقدُ</w:t>
      </w:r>
    </w:p>
    <w:p>
      <w:pPr>
        <w:pStyle w:val="BookText"/>
        <w:rPr/>
      </w:pPr>
      <w:r>
        <w:rPr>
          <w:rFonts w:ascii="Amiri" w:hAnsi="Amiri" w:eastAsia="Amiri" w:cs="Amiri"/>
          <w:color w:val="111111"/>
          <w:sz w:val="28"/>
          <w:sz w:val="28"/>
          <w:szCs w:val="28"/>
          <w:rtl w:val="true"/>
          <w:lang w:bidi="ar-SA"/>
        </w:rPr>
        <w:t>تبصرةٌ</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للانسان 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تسمّی النوم؛ و حالة تسمّی الیقظة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کلا الحالین جعل اللّه له ادراکا یدرک به الأشیاء یسمّی تلک الادراکات فی الیقظة حسّا و یسمّی فی النوم حسّاً مشترکا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شیءٍ یبصره فی الیقظة تسمّی رؤیةً و کلّ ما یبصره فی النوم یسمّی رؤیا ـ مقصورا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جمیع ما یدرکه الانسان فی النوم فهو ممّا ضبطه فی حال الیقظة من الحواسّ الظاهرة؛ و هو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ماأدرک صورته فی الحسّ ؛</w:t>
      </w:r>
    </w:p>
    <w:p>
      <w:pPr>
        <w:pStyle w:val="BookText"/>
        <w:rPr/>
      </w:pPr>
      <w:r>
        <w:rPr>
          <w:rFonts w:ascii="IRNazanin" w:hAnsi="IRNazanin" w:eastAsia="IRNazanin"/>
          <w:color w:val="111111"/>
          <w:sz w:val="28"/>
          <w:sz w:val="28"/>
          <w:szCs w:val="28"/>
          <w:rtl w:val="true"/>
          <w:lang w:bidi="fa-IR"/>
        </w:rPr>
        <w:t>و إمّاما أدرک اجزاء صورته الّتی أدرکها فی النوم بالحسّ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ذلک، فان نقصه شیء من ادراک الحواسّ فی أصل خلقته، فلم یدرک فی الیقظة ذلک الأمر الّذی فقد المعنی الحسّی الّذی یدرک به فی أصل خلقته ؛ فلایدرکه فی النوم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فأصل الحسّ و الادراک به فی الیقظة و الخیال یقع فی ذلک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 ذلک علـی قواعد الحکماء و الأطبّاء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الروح الحیوانی ـ و هو الجوهر </w:t>
      </w:r>
    </w:p>
    <w:p>
      <w:pPr>
        <w:pStyle w:val="BookText"/>
        <w:rPr/>
      </w:pPr>
      <w:r>
        <w:rPr>
          <w:rFonts w:ascii="IRNazanin" w:hAnsi="IRNazanin" w:eastAsia="IRNazanin"/>
          <w:color w:val="111111"/>
          <w:sz w:val="28"/>
          <w:sz w:val="28"/>
          <w:szCs w:val="28"/>
          <w:rtl w:val="true"/>
          <w:lang w:bidi="fa-IR"/>
        </w:rPr>
        <w:t>البخاری الحاصل من لطیف الأخلاط الأربعة، الّذی بسببه یحصل للأعضاء قوّة الحسّ و الحرکة ـ إذا انتشر فی جمیع أجزاء البدن ـ باطنه و ظاهره ـ حصل بسببه الحسّ و الحرکة ؛ و هذا هو الیقظه ؛</w:t>
      </w:r>
    </w:p>
    <w:p>
      <w:pPr>
        <w:pStyle w:val="BookText"/>
        <w:rPr/>
      </w:pPr>
      <w:r>
        <w:rPr>
          <w:rFonts w:ascii="IRNazanin" w:hAnsi="IRNazanin" w:eastAsia="IRNazanin"/>
          <w:color w:val="111111"/>
          <w:sz w:val="28"/>
          <w:sz w:val="28"/>
          <w:szCs w:val="28"/>
          <w:rtl w:val="true"/>
          <w:lang w:bidi="fa-IR"/>
        </w:rPr>
        <w:t>و إن بقی فی الباطن و لم یتّصل إلی الظاهر تعطّلت الحواسّ الظاهرة ؛ و هذا هو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فالموت و النوم أخوان مشترکان فی تعطیل الحواسّ الظاهرة، إلاّ أنّهما یختلفان فی أنّ الموت هو تعطیل الحواسّ الظاهرة و الباطنة جمیعا، بخلاف النوم، فانّه مختصٌّ بتعطیل الحواسّ الظاهرة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بقاؤه فی الباطن یکون 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الاستراحة عن کثرة الحرکة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تحلّله بسبب الأفعال الکثیرة الصادرة من الحواسّ، فتشتغل الطبیعة بنضج الغذاء لیستمدّ الروح من لطیفه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انسداد المجاری، فانّ الانسان إذا شرب الشراب مثلاً تصاعدت أبخرته من المعدة إلی الدماغ و نزلت إلی الأعصاب، فأمتلأت المجاری و انسدّت، فلایقدر الروح علی النفوذ ـ کما ینبغی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کان أکل الطعام موجبا للنوم لهذا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بقی الروح فی الباطن و رکدت الحواسّ بقیت النفس فارغةً من شغل الحواسّ، لأنّها لاتزال مشغولةً بالتفکّر فیما تورده الحواسّ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وجدت فرصة الفراغ و ارتفعت عنها الموانع اتّصلت بالجواهر الروحانیّة الشریفة من عالم الملکوت الّتی فیها نقوش جمیع الموجودات ـ کلّیةً و جزئیّةً ـ ممّا</w:t>
      </w:r>
      <w:r>
        <w:rPr>
          <w:rStyle w:val="FootnoteAnchor"/>
          <w:rtl w:val="true"/>
        </w:rPr>
        <w:footnoteReference w:id="379"/>
      </w:r>
      <w:r>
        <w:rPr>
          <w:rFonts w:ascii="IRNazanin" w:hAnsi="IRNazanin" w:eastAsia="IRNazanin"/>
          <w:color w:val="111111"/>
          <w:sz w:val="28"/>
          <w:sz w:val="28"/>
          <w:szCs w:val="28"/>
          <w:rtl w:val="true"/>
          <w:lang w:bidi="fa-IR"/>
        </w:rPr>
        <w:t>کان و ما یکون و ما هو کائنٌ، و هی المسمّاة بالکتاب المبین و أمّ الکتاب و اللوح المحفوظ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فانتقشت بحسب استعدادها بما فیها من صور الأشیاء لاسیّما ماناسب أغراضها و کان مهمّا لها، فانّ النفس بمنزلة مرآةٍ ینطبع فیها کلّ ما قابلها من مرآةٍ أخری عند حصول الأسباب و ارتفاع الحجاب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الحجاب هنا اشتغال النفس بماتورده الحواسّ، فاذا </w:t>
      </w:r>
    </w:p>
    <w:p>
      <w:pPr>
        <w:pStyle w:val="BookText"/>
        <w:rPr/>
      </w:pPr>
      <w:r>
        <w:rPr>
          <w:rFonts w:ascii="IRNazanin" w:hAnsi="IRNazanin" w:eastAsia="IRNazanin"/>
          <w:color w:val="111111"/>
          <w:sz w:val="28"/>
          <w:sz w:val="28"/>
          <w:szCs w:val="28"/>
          <w:rtl w:val="true"/>
          <w:lang w:bidi="fa-IR"/>
        </w:rPr>
        <w:t>ارتفع ظهر فیها من تلک المرائی ما یناسبها و یحاذیها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سبب الرؤیا الصادقة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إمّا صریحةٌ، فتستغنی عن التأویل ـ و هی الّتی لم تتصرّف فیها المتخیّلة الحاکیة للأشیاء بتمثیلها ـ ؛</w:t>
      </w:r>
    </w:p>
    <w:p>
      <w:pPr>
        <w:pStyle w:val="BookText"/>
        <w:rPr/>
      </w:pPr>
      <w:r>
        <w:rPr>
          <w:rFonts w:ascii="IRNazanin" w:hAnsi="IRNazanin" w:eastAsia="IRNazanin"/>
          <w:color w:val="111111"/>
          <w:sz w:val="28"/>
          <w:sz w:val="28"/>
          <w:szCs w:val="28"/>
          <w:rtl w:val="true"/>
          <w:lang w:bidi="fa-IR"/>
        </w:rPr>
        <w:t xml:space="preserve">و إمّا خفیّةٌ ـ و هی ما حکته المتخیّلة بصورةٍ مناسبةٍ له، فانّ النفس إذا انقش فیها معنیً رکّبت المتخیّلة صورةً لذلک المعنی تناسبه، فترسلها إلی الحسّ المشترک، فتصیر مشاهدةً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الرؤیا هی المفتقرة إلی التأویل، و نظر المعبّر فی الاستدلال بتلک الصورة علی ذلک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کثیرا ما تحکی المتخیّلة عن تلک الصورة حکایةً أخری و تنقلها إلی صورٍ کثیرةٍ حتّی یعجز المعبّر عن ادراک تلک الانتقالات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سببه استیلاء قوّة التخیّل و تعوّدها للترکیبات الّتی لا أصل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لایُعتمد علی رؤیا الکذوب و الشاعر، لأنّ مخیّلتهما اعتادت تخیّل الصور الّتی لاوجود لها و اختراعَها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تکون للرؤیا أسباب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الصور المحفوظة فی خزانة الخیال تظهر وقت النوم فی لوح الحسّ المشترک، لفراغه حینئذٍ؛ لانّه وقت الیقظة مشغولٌ بالصور الّتی تؤدّیها إلیها</w:t>
      </w:r>
      <w:r>
        <w:rPr>
          <w:rStyle w:val="FootnoteAnchor"/>
          <w:rtl w:val="true"/>
        </w:rPr>
        <w:footnoteReference w:id="380"/>
      </w:r>
      <w:r>
        <w:rPr>
          <w:rFonts w:ascii="Amiri" w:hAnsi="Amiri" w:eastAsia="Amiri" w:cs="Amiri"/>
          <w:color w:val="111111"/>
          <w:sz w:val="28"/>
          <w:sz w:val="28"/>
          <w:szCs w:val="28"/>
          <w:rtl w:val="true"/>
          <w:lang w:bidi="ar-SA"/>
        </w:rPr>
        <w:t>الحواسّ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القوّة المفکّرة ربما رکّبت صورا حال الیقظة، إمّا بسبب اشتیاقها إلی شیءٍ، أو لغمّها لفوات شیءٍ و توقّع مکروهٍ، فتظهر تلک الصور فی حالة النوم فی الحسّ المشترک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مزاج روح القوّة المتخیّلة إذا تغیّر تخیّل أفعالاً بحسب ذلک التغیّر، مثلاً إذا استولت علیه الحرارة فانّه یری النیران، و إذا استولت البرودة رأی الثلج، و إذا استولت الرطوبة رأی الأمطار و نحوها، و إذا استولت الیبوسة رأی کأنّه یطیر فی الهواء، و إذا استولی علیه البخار السوداوی رأی الظلمة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کلّ رؤیا یکون سببها أحد هذه الأشیاء فهی أضغاث الأحلام الّتی لایلتفت إلیها</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ثمّ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النوم و الموت مشترکان أیضا فی بقاء المدارک الباطنیة للنفس الناطقة الانسانیّة ـ کالعقل و الوهم و الخیال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العوالم علی تکثّرها ثلاثةٌ؛ و المدارک الانسانیّة علی شجونها ثلاثهٌ ؛ و الانسان بحسب غلبة کلّ واحدةٍ منها یقع فی عالمٍ من هذه العوالم و النشآت ؛</w:t>
      </w:r>
    </w:p>
    <w:p>
      <w:pPr>
        <w:pStyle w:val="BookText"/>
        <w:rPr/>
      </w:pPr>
      <w:r>
        <w:rPr>
          <w:rFonts w:ascii="IRNazanin" w:hAnsi="IRNazanin" w:eastAsia="IRNazanin"/>
          <w:color w:val="111111"/>
          <w:sz w:val="28"/>
          <w:sz w:val="28"/>
          <w:szCs w:val="28"/>
          <w:rtl w:val="true"/>
          <w:lang w:bidi="fa-IR"/>
        </w:rPr>
        <w:t>فبالحسّ یقع فی عالم الدنیا، و به ینال الصور الحسّیّة الکائنة الفاسدة الملذّة و المولمة بحسب الملائمة و المنافرة ؛</w:t>
      </w:r>
    </w:p>
    <w:p>
      <w:pPr>
        <w:pStyle w:val="BookText"/>
        <w:rPr/>
      </w:pPr>
      <w:r>
        <w:rPr>
          <w:rFonts w:ascii="IRNazanin" w:hAnsi="IRNazanin" w:eastAsia="IRNazanin"/>
          <w:color w:val="111111"/>
          <w:sz w:val="28"/>
          <w:sz w:val="28"/>
          <w:szCs w:val="28"/>
          <w:rtl w:val="true"/>
          <w:lang w:bidi="fa-IR"/>
        </w:rPr>
        <w:t>و بالقوّة الباطنة الجزئیّة یقع فی النشأة الثانیة الّتی هی عالم الصور الأخرویّة المنقسمة إلی الجنّة و الجحیم ؛</w:t>
      </w:r>
    </w:p>
    <w:p>
      <w:pPr>
        <w:pStyle w:val="BookText"/>
        <w:rPr/>
      </w:pPr>
      <w:r>
        <w:rPr>
          <w:rFonts w:ascii="IRNazanin" w:hAnsi="IRNazanin" w:eastAsia="IRNazanin"/>
          <w:color w:val="111111"/>
          <w:sz w:val="28"/>
          <w:sz w:val="28"/>
          <w:szCs w:val="28"/>
          <w:rtl w:val="true"/>
          <w:lang w:bidi="fa-IR"/>
        </w:rPr>
        <w:t>و بالقّوة الباطنة العقلیّة یقع فی النشأة الثالثة الّتی هی عالم الصور العقلیّة الإلآهیّة الأفلاطونیّة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فالناس أصنافٌ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الدنیا، و هم أهل الحسّ، کالانعام و البهائم أو أضلّ سبیلاً ـ کما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کَالأَنعَامِ</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أَضَلُّ سَبِیلاً</w:t>
      </w:r>
      <w:r>
        <w:rPr>
          <w:rFonts w:eastAsia="Amiri" w:cs="Amiri" w:ascii="Amiri" w:hAnsi="Amiri"/>
          <w:color w:val="111111"/>
          <w:sz w:val="28"/>
          <w:szCs w:val="28"/>
          <w:rtl w:val="true"/>
          <w:lang w:bidi="ar-SA"/>
        </w:rPr>
        <w:t>»</w:t>
      </w:r>
      <w:r>
        <w:rPr>
          <w:rStyle w:val="FootnoteAnchor"/>
          <w:rtl w:val="true"/>
        </w:rPr>
        <w:footnoteReference w:id="383"/>
      </w:r>
      <w:r>
        <w:rPr>
          <w:rFonts w:ascii="IRNazanin" w:hAnsi="IRNazanin" w:eastAsia="IRNazanin"/>
          <w:color w:val="111111"/>
          <w:sz w:val="28"/>
          <w:sz w:val="28"/>
          <w:szCs w:val="28"/>
          <w:rtl w:val="true"/>
          <w:lang w:bidi="fa-IR"/>
        </w:rPr>
        <w:t>ـ ؛</w:t>
      </w:r>
    </w:p>
    <w:p>
      <w:pPr>
        <w:pStyle w:val="BookText"/>
        <w:rPr/>
      </w:pPr>
      <w:r>
        <w:rPr>
          <w:rFonts w:ascii="IRNazanin" w:hAnsi="IRNazanin" w:eastAsia="IRNazanin"/>
          <w:color w:val="111111"/>
          <w:sz w:val="28"/>
          <w:sz w:val="28"/>
          <w:szCs w:val="28"/>
          <w:rtl w:val="true"/>
          <w:lang w:bidi="fa-IR"/>
        </w:rPr>
        <w:t>و أهل الآخرة، و هم الصلحاء أهل الإعتقادات التقلیدیّة الظنّیّة الخیالیّة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أهل اللّه، و هم العرفاء باللّه و ملائکته و کتبه و رسله و الیوم الآخر ؛ کما وقع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حرامٌ علی أهل الآخرة، و الآخرة حرامٌ علی أهل الدنیا، و هما حرامان علی أهل اللّه</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تکملةٌ</w:t>
      </w:r>
    </w:p>
    <w:p>
      <w:pPr>
        <w:pStyle w:val="BookText"/>
        <w:rPr/>
      </w:pPr>
      <w:r>
        <w:rPr>
          <w:rFonts w:ascii="IRNazanin" w:hAnsi="IRNazanin" w:eastAsia="IRNazanin"/>
          <w:color w:val="111111"/>
          <w:sz w:val="28"/>
          <w:sz w:val="28"/>
          <w:szCs w:val="28"/>
          <w:rtl w:val="true"/>
          <w:lang w:bidi="fa-IR"/>
        </w:rPr>
        <w:t>للرؤیا مکانٌ، و محلٌّ، و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فحالها النوم، و هو الغیبة عن المحسوسات الظاهرة الموجبة للراحة ـ کما ذکرناه لک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انتقالٍ، و فیه بعض راحةٍ أو نیل غرضٍ أو زیادة تعبٍ ؛</w:t>
      </w:r>
    </w:p>
    <w:p>
      <w:pPr>
        <w:pStyle w:val="BookText"/>
        <w:rPr/>
      </w:pPr>
      <w:r>
        <w:rPr>
          <w:rFonts w:ascii="IRNazanin" w:hAnsi="IRNazanin" w:eastAsia="IRNazanin"/>
          <w:color w:val="111111"/>
          <w:sz w:val="28"/>
          <w:sz w:val="28"/>
          <w:szCs w:val="28"/>
          <w:rtl w:val="true"/>
          <w:lang w:bidi="fa-IR"/>
        </w:rPr>
        <w:t>و القسم الآخر قسم راحةٍ خاصّهٍ، و هو النوم الخالص الصحیح الّذی ذکر اللّه أنّه جعل راحةً لما تتعب فیه هذه الآلآت و الجوارح و الأعضاء البدنیّة فی حال الیقظة، و جعل زمانه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قسم الانتقال فهو النوم الّذی معه الرؤیا، فتنقل هذه الآلآت من ظاهر الحسّ إلی باطنه لیری ما تقرّر فی خزانة الخیال الّذی رفعت إلیه الحواسّ ما أخذته من المحسوسات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فبحسب تمامیّة الحواسّ و نقصانها تمامیّة ما فی الخزانة و نقصانه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تجلّیً فی هذه الخزانة فی صورةٍ طبیعیّةٍ بصفاتٍ طبیعیّةٍ، مثل قوله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ربّی فی صورة شابٍّ</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هـو ما یراه النائم فی نومه من المعانی فی صورة المحسوسات، لأنّ الخیال هذه حقیقته أن یجسّد ما لیس من شأنه أن یتجسّد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حضرته یعطی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ثمّ فی طبقات العالم من یعطی الأمر علی ما هو علیه سوی هذه الحضرة الخیالیة، فانّها تجمع بین النقیضین و فیها تظهر الحقائق علی ما هی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سمّینا هذه الحالة بالانتقال، لأنّ المعانی تنتقل من تجریدها عن الموادّ إلی لباس الموادّ کظهور الحقّ فی صورة الأجسام و العلم فی صورة اللبن و ما أشبه ذلک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 فی حال الیقظة، و الثانی فی حال النوم؛ و لهذا لا تعبیر فی الأوّل بخلاف الثانی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ارتقی الانسان فی درج المعرفة علم أنّه نائمٌ فی حال الیقظه أیضـا، و لذلک ذکـر اللّه أمـورا واقعـةً فـی الحسّ و قـال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فَاعتَبِرُوا</w:t>
      </w:r>
      <w:r>
        <w:rPr>
          <w:rFonts w:eastAsia="IRNazanin" w:cs="IRNazanin"/>
          <w:color w:val="111111"/>
          <w:sz w:val="28"/>
          <w:szCs w:val="28"/>
          <w:rtl w:val="true"/>
          <w:lang w:bidi="fa-IR"/>
        </w:rPr>
        <w:t>»</w:t>
      </w:r>
      <w:r>
        <w:rPr>
          <w:rStyle w:val="FootnoteAnchor"/>
          <w:rtl w:val="true"/>
        </w:rPr>
        <w:footnoteReference w:id="386"/>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لَعِبرَةٌ</w:t>
      </w:r>
      <w:r>
        <w:rPr>
          <w:rFonts w:eastAsia="Amiri" w:cs="Amiri" w:ascii="Amiri" w:hAnsi="Amiri"/>
          <w:color w:val="111111"/>
          <w:sz w:val="28"/>
          <w:szCs w:val="28"/>
          <w:rtl w:val="true"/>
          <w:lang w:bidi="ar-SA"/>
        </w:rPr>
        <w:t>»</w:t>
      </w:r>
      <w:r>
        <w:rPr>
          <w:rStyle w:val="FootnoteAnchor"/>
          <w:rtl w:val="true"/>
        </w:rPr>
        <w:footnoteReference w:id="387"/>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جوّزوا و اعبروا مّما ظهرلکم من ذلک إلی علم ما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نیامٌ، فاذا ماتوا انتبهوا و لکن لایشعرون</w:t>
      </w:r>
      <w:r>
        <w:rPr>
          <w:rFonts w:eastAsia="IRNazanin" w:cs="IRNazanin"/>
          <w:color w:val="111111"/>
          <w:sz w:val="28"/>
          <w:szCs w:val="28"/>
          <w:rtl w:val="true"/>
          <w:lang w:bidi="fa-IR"/>
        </w:rPr>
        <w:t>»</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العالم کلّه نومٌ و یقظةٌ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التحقیق انّ صور العالم للحقّ من الاسم الباطن صور الرؤیا للنائم، و التعبیر فیها کون تلک الصورة أحواله، فلیس غیره ؛ کما أنّ صور الرؤیاء أحوال الرائی لاغیره؛ فما رأی إلاّ نفسه، فهذا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ما خلق السّموات و الأرض و ما بینهما إلاّ بالحقّ</w:t>
      </w:r>
      <w:r>
        <w:rPr>
          <w:rFonts w:eastAsia="IRNazanin" w:cs="IRNazanin"/>
          <w:color w:val="111111"/>
          <w:sz w:val="28"/>
          <w:szCs w:val="28"/>
          <w:rtl w:val="true"/>
          <w:lang w:bidi="fa-IR"/>
        </w:rPr>
        <w:t>»</w:t>
      </w:r>
      <w:r>
        <w:rPr>
          <w:rStyle w:val="FootnoteAnchor"/>
          <w:rtl w:val="true"/>
        </w:rPr>
        <w:footnoteReference w:id="389"/>
      </w:r>
      <w:r>
        <w:rPr>
          <w:rFonts w:ascii="Amiri" w:hAnsi="Amiri" w:eastAsia="Amiri" w:cs="Amiri"/>
          <w:color w:val="111111"/>
          <w:sz w:val="28"/>
          <w:sz w:val="28"/>
          <w:szCs w:val="28"/>
          <w:rtl w:val="true"/>
          <w:lang w:bidi="ar-SA"/>
        </w:rPr>
        <w:t>و هو عینه، و هو قوله فی حقّ العارفین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یَعلَمُونَ أَنَّ اللَّهَ هُوَ الحَقُّ المُبِینُ</w:t>
      </w:r>
      <w:r>
        <w:rPr>
          <w:rFonts w:eastAsia="Amiri" w:cs="Amiri" w:ascii="Amiri" w:hAnsi="Amiri"/>
          <w:color w:val="111111"/>
          <w:sz w:val="28"/>
          <w:szCs w:val="28"/>
          <w:rtl w:val="true"/>
          <w:lang w:bidi="ar-SA"/>
        </w:rPr>
        <w:t>»</w:t>
      </w:r>
      <w:r>
        <w:rPr>
          <w:rStyle w:val="FootnoteAnchor"/>
          <w:rtl w:val="true"/>
        </w:rPr>
        <w:footnoteReference w:id="390"/>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فهو الواحد الکثیر، فهذا معنی قولنا فی التقسیم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قسم الانتقال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لأبی سعید الخزّاز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 عرفت اللّه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بجمعه بین الضدّین</w:t>
      </w:r>
      <w:r>
        <w:rPr>
          <w:rFonts w:eastAsia="IRNazanin" w:cs="IRNazanin"/>
          <w:color w:val="111111"/>
          <w:sz w:val="28"/>
          <w:szCs w:val="28"/>
          <w:rtl w:val="true"/>
          <w:lang w:bidi="fa-IR"/>
        </w:rPr>
        <w:t>»</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عینٍ متّصفةٍ بالوجود فهی لا هی، فالعالم کلّه هو لا هو و الحقّ الظاهر بالصورة هو لا هو، فهو المحدود الّذی لایحدّ و المرئیّ الّذی لایری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ظهر هذا الأمر إلاّ فی هذه الحضره الخیالیة ـ کما لایخفی علی ذوی البصیرة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أمـّا القسم الآخر من النوم فهو قسم الراحة، و هو الّذی لایری فیه رؤیا، فهو لمجرّد الراحة البدنیّة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حال الرؤیا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بقی معرفة المکان و المحلّ ؛ </w:t>
      </w:r>
    </w:p>
    <w:p>
      <w:pPr>
        <w:pStyle w:val="BookText"/>
        <w:rPr/>
      </w:pPr>
      <w:r>
        <w:rPr>
          <w:rFonts w:ascii="IRNazanin" w:hAnsi="IRNazanin" w:eastAsia="IRNazanin"/>
          <w:color w:val="111111"/>
          <w:sz w:val="28"/>
          <w:sz w:val="28"/>
          <w:szCs w:val="28"/>
          <w:rtl w:val="true"/>
          <w:lang w:bidi="fa-IR"/>
        </w:rPr>
        <w:t>فأمّا المحلّ فهو هذه النشأة العنصریّة الحیوانیّة خاصّةً لایکون للرؤیا محلٌّ غیرها، فلیس للملک رؤیا ؛ و محلّها فی العالم الإلآهیّ الاستحالات فی صور التجلّی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المکان فهو ما تحت مقعّر فلک القمر خاصّةً أو ما تحت مقعّر فلک الکواکب الثابتة أو الأطلس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النوم الکائن المعروف فی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طریقة العرفاء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عالم المثال ـ کما عرفت هذا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قد روی رئیس المحدّثین عن زرارة عن أحدهما ـ علیهما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أصبح رسول اللّه ـ صلّی اللّه علیه و آله و سلّم ـ یوما کئیبا حزینا، فقال له علیٌّ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أراک یا رسول اللّه کئیبا حزینا؟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لا أکون کذلک و قد رأیت فی لیلتی هذه أنّ بنیتمیم و بنی عدیّ و بنی أمیّة یصعدون منبری هذا یردّون الناس عن الاسلام القهقری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فی حیاتی أو بعد موتی؟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لاتنافی بین الروایتین، لجواز وقوع الرؤیتین</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فَأَتَاهُ جِبْرِیلُ ـ عَلَیْهِ السَّلاَمُ ـ بِهَذِهِ الاْآیَةِ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جَعَلْنَـا الرُّؤْیَا الَّتِی أَرَیْنَاکَ إِلاَّ فِتْنَةً لِلنَّاسِ وَ الشَّجَرَةَ الْمَلْعُونَةَ فِی الْقُرْآنِ وَ نُخَوِّفُهُم فَمَا یَزِیدُهُم إِلاَّ طُغْیَانَا کَبِیرا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أُمَیَّةَ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فیه 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ـ بوزن قنشلیل</w:t>
      </w:r>
      <w:r>
        <w:rPr>
          <w:rStyle w:val="FootnoteAnchor"/>
          <w:rtl w:val="true"/>
        </w:rPr>
        <w:footnoteReference w:id="393"/>
      </w:r>
      <w:r>
        <w:rPr>
          <w:rFonts w:ascii="IRNazanin" w:hAnsi="IRNazanin" w:eastAsia="IRNazanin"/>
          <w:color w:val="111111"/>
          <w:sz w:val="28"/>
          <w:sz w:val="28"/>
          <w:szCs w:val="28"/>
          <w:rtl w:val="true"/>
          <w:lang w:bidi="fa-IR"/>
        </w:rPr>
        <w:t xml:space="preserve">ـ ؛ و جبرئل ـ بحذف الیاء ـ ؛ و جبریل ـ بحذف الهمزة ـ ؛ و جَبریل ـ بوزن قندیل ـ ؛ و جبرالّ ـ بلامٍ مشدّدةٍ ـ ؛ و جبرائیل </w:t>
      </w:r>
    </w:p>
    <w:p>
      <w:pPr>
        <w:pStyle w:val="BookText"/>
        <w:rPr/>
      </w:pPr>
      <w:r>
        <w:rPr>
          <w:rFonts w:ascii="IRNazanin" w:hAnsi="IRNazanin" w:eastAsia="IRNazanin"/>
          <w:color w:val="111111"/>
          <w:sz w:val="28"/>
          <w:sz w:val="28"/>
          <w:szCs w:val="28"/>
          <w:rtl w:val="true"/>
          <w:lang w:bidi="fa-IR"/>
        </w:rPr>
        <w:t xml:space="preserve">ـ بوزن جبراعیل ـ ؛ و جبرائل ـ ؛ بوزن جبراعل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أحسن قول صاحب الکشاف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عجمیٌّ فالعبوا به ماشئتم </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مرکّبٌ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هو العبد ـ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هو اللّه بالسریانیّة ـ ، فمعناه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أو صفوته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المسمّی بروح القدس و المؤیّد بالقاء الوحی إلی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کیفیة انزال الوحی علی النبیّین ـ سلام اللّه علیهم أجمعین ـ علی ما هو الدائر علی ألسنة المفسّرین و غیرهم من المتکلّمین ؛ فهو انّ المراد من انزال الوحی انّ جبرئیل ـ علیه السلام ـ سمع فی السماء کلام اللّه ـ تعالی ـ فنزل به علی الرسول ـ صلّی اللّه علیه و آله و سلّم ـ ؛ و هذا کمایقال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رسالة الأمیر من 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الرسالة لا تنزل، و لکن المستمع سمع الرسالة فی علوٍّ فنزل بها و یؤدّیها فی سفلٍ؛ و قول الأمیر لایفارق ذاته، و لکن السامع یسمعه و یؤدّی بلفظ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استشکل بعضهم هذا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 جبرئیل کلام اللّه، سیّما القائل بأنّ کلامه لیس من جنس الأصوات و الحروف ـ ؛</w:t>
      </w:r>
    </w:p>
    <w:p>
      <w:pPr>
        <w:pStyle w:val="BookText"/>
        <w:rPr/>
      </w:pPr>
      <w:r>
        <w:rPr>
          <w:rFonts w:ascii="IRNazanin" w:hAnsi="IRNazanin" w:eastAsia="IRNazanin"/>
          <w:color w:val="111111"/>
          <w:sz w:val="28"/>
          <w:sz w:val="28"/>
          <w:szCs w:val="28"/>
          <w:rtl w:val="true"/>
          <w:lang w:bidi="fa-IR"/>
        </w:rPr>
        <w:t>فأجابوا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المعتزلة فبأنّه یخلق اللّه أصواتا و حروفا علی لسان جبرئیل، و هذا معنی الکلام عندهم ؛</w:t>
      </w:r>
    </w:p>
    <w:p>
      <w:pPr>
        <w:pStyle w:val="BookText"/>
        <w:rPr/>
      </w:pPr>
      <w:r>
        <w:rPr>
          <w:rFonts w:ascii="IRNazanin" w:hAnsi="IRNazanin" w:eastAsia="IRNazanin"/>
          <w:color w:val="111111"/>
          <w:sz w:val="28"/>
          <w:sz w:val="28"/>
          <w:szCs w:val="28"/>
          <w:rtl w:val="true"/>
          <w:lang w:bidi="fa-IR"/>
        </w:rPr>
        <w:t>و أمّا الأشاعره فتارةً بانّه یحتمل أن یخلق اللّه له سماعا لکلامه، ثمّ أقدره علی عبارةٍ یعبّر بها عن ذلک الکلام ؛</w:t>
      </w:r>
    </w:p>
    <w:p>
      <w:pPr>
        <w:pStyle w:val="BookText"/>
        <w:rPr/>
      </w:pPr>
      <w:r>
        <w:rPr>
          <w:rFonts w:ascii="IRNazanin" w:hAnsi="IRNazanin" w:eastAsia="IRNazanin"/>
          <w:color w:val="111111"/>
          <w:sz w:val="28"/>
          <w:sz w:val="28"/>
          <w:szCs w:val="28"/>
          <w:rtl w:val="true"/>
          <w:lang w:bidi="fa-IR"/>
        </w:rPr>
        <w:t>و تارة بأنّه یجوز أن یخلق اللّه فی اللوح المحفوظ کتابةً بهذا النظم المخصوص یقرأ جبرئیل ـ علیه السلام ـ فحفظه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تارةً بتجویز أن یخلق أصواتا مقطّعةً بهذا النظم المخصوص فی جسمٍ مخصوصٍ، فتلقّفه جبرئیل و یخلق له علما ضروریّا بأنّه هو العبارة المؤدّیة لمعنی ذلک الکلام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p>
    <w:p>
      <w:pPr>
        <w:pStyle w:val="BookText"/>
        <w:rPr/>
      </w:pPr>
      <w:r>
        <w:rPr>
          <w:rFonts w:ascii="IRNazanin" w:hAnsi="IRNazanin" w:eastAsia="IRNazanin"/>
          <w:color w:val="111111"/>
          <w:sz w:val="28"/>
          <w:sz w:val="28"/>
          <w:szCs w:val="28"/>
          <w:rtl w:val="true"/>
          <w:lang w:bidi="fa-IR"/>
        </w:rPr>
        <w:t>خلاصة ما ذکروه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طائفةٌ استدلّوا علی کون الملائکة أجساما متحیّزةً بأنّ وصف القرآن بالنزول ـ الّذی لایتّصف به إلاّ المتحیّز بالذات دون الأعراض و سیّما غیرالقارّ منها، کالأصوات ـ إنّما هو بتبعیّة محلّه، سواءٌ أخذ حروفا ملفوظةً أو معانی محفوظةً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الملک الّذی یتلقّف الکلام من جانب الملک العلاّم تلقّفا سماعیّا؛ أو یتلقّی القرآن تلقّیا قلبیّا؛ أو یتحفّظه من اللوح المحفوظ ثمّ ینزل به علی الرسول ـ صلّی اللّه علیه و آله و سلّم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یتمشّی ذلک إلاّ علی القول بتجسّم الملائکة، و هذا هو مسلک أرباب الجدل و التخیّل دون أصحاب البصیرة و التحصیل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علی مسلک هؤلاء و ممشاهم من القول بما هو صریح الحقّ و ما هو علیه کافّة الحکماء الإلآهیّین و الربّانیّون من الإسلامیة، فهو ـ کما سیجیء فی دعائه علیه‌السلام علی حملة العرش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علی 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علویّاتٌ و سفلیّاتٌ؛ سماویّاتٌ و أرضیّاتٌ؛ مجرّدات و مادّیات ؛ و المجرّدات علی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منها علی أنواعٍ شتّی لایعلم أعدادها و لا أنواعها إلاّ اللّه ـ تعالی ـ ؛ کما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یَعلَمُ جُنُودَ رَبِّکَ إِلاَّ هُو</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تقرّر فی محلّه إنّ کلام اللّه لیس مقصورا علی ما هو من قبیل الأصوات و الحروف، و لا علی ما هو من قبیل الأعراض مطلقا ـ ألفاظا کانت أو معانی ـ ، بل کلامه و متکلّمیّته یرجع إلی ضربٍ من قدرته و قادریّته، و له فی کلّ عالمٍ من العوالم العلویّة و السفلیّة صورةٌ مخصوصةٌ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طائفةٌ أخری اقتصروا علی القول بالتلاقی الروحانی و الظهور العقلانی فی ظهوره بین النبیّ ـ صلّی اللّه علیه و آله و سلّم ـ و الملک الحامل للوحی، فسمّوا ظهوره العقلانی لنفوس الأنبیاء ـ علیهم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تشبیها للهبوط العقلیّ بالنزول الحسّی و الاعتقال الروحانیّ بالإتّصال المکانی، فیکون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استعارةً تبعیّةً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الحقّ انّ کلا القولین زیغٌ عن طریق الصواب وحیدٌ عمّا فیه هدی لأولی البصائر و الألباب، و شقّا لعصا الأمّة المرحومة یفرّقها المفرّقة و أحادیثها النبویّة المتواترة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فالأمّة مطبقةٌ علی أنّ النبیّ ـ صلّی اللّه علیه و آله و سلّم ـ کان یری جبرئیل ـ علیه السلام ـ ببصره الجسمانیّ و یسمع کلام اللّه علی لسانه القدسی بسمعه الجسدانیّ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البرهان العقلیّ قائمٌ علی أنّ مناط الرؤیة و السماع الحسّیین فی الانسان وجود الصورة البصریّة ـ کالألوان و الأشکال و غیرها ـ ، و الصورة المسموعة ـ کالأصوات و الحروف و الکلمات ـ عند النفس بقوّتها الباطنیّة المدرکة للجزئیّات الصوریّة؛ و أمّا وجود هذه الصور بهویّتها الخارجیّة و مادّتها الوضعیّة فهو مدرَکٌ بالعرض و بالقصد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مادام کون النفس فی هذه النشأة الداثرة و شدیدة التعلّق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لها طریقٌ آخر کما فی النوم حیث لایکون وجود الصورة فی مادّتها المخصوصة شرطا لانکشافها و حضورها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للنفس فی ذاتها سمعا و بصرا و شمّا و ذوقا و لمسا غیر هذه الآلآت العنصریّة الداثرة البائدة فی عالمها المثالیّة، و هکذا إلی أن ینتهی إلی مبدئها ـ و هو العالم الإلآهیة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فبحسب کلّ عالمٍ تمثّل لها الملک الحامل للوحی، فمادام کونها فی هذا العالم الـدنیاویّة الـداثرة الفـانیة تمثّل لها الملک بصورةٍ شخصیّةٍ بشریّةٍ ناطقةٍ بکلماتٍ إلآهیّةٍ منظومةٍ مسموعةٍ ؛ کما قال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فَتَمَثَّلَ لَهَا بَشَرا سَوِیّا</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 یعنی بذلک ارتسام الصورة عنده، لا فی لوح بنطاسیا ـ کما زعمه الظاهریّون من الحکماء ممّن لا تحقیق له فی علم النبوّات ـ ، و لا من سبیل الظاهر و الأخذ عن مادّةٍ خارجیّةٍ، بل بالانحدار إلیه من العالم الأعلی و النزول إلیه من جانب الیمین و صقع الإفاضة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الشّأن فی الإسماع و الإبصار المشهوریّین انّه یرتفع صورة المسموع و المبصر من الموادّ الخارجیّة إلی لوح الانطباع، ثمّ منه إلی عالم الخیال و المتخیّلة، ثمّ یصعد الأمر الی النفس الناطقة ـ کما هو المعروف عند الجمهور و المثبت منهم فی الکتب 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عندنا النفس یرتفع من المحسوس إلی المتخیّل و منه إلی المعقول و الصور ثابتةٌ فی أحیازها و عوالمها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إبصار الملک و سماع الوحی ـ و هما الابصار و السماع الصریحان ـ ینعکس الشأن، فینزل الفیض من عالم الأمر إلی النفس فهی یطالع شیئا من الملکوت مجردّةً غیر مستصحبةٍ لقوّةٍ حسّیّةٍ أو خیالیّةٍ أو وهمیّةٍ، ثمّ یفیض من النفس إلی القوّة الخیالیّة متخیّلةً، فیتمثّل لها الصورة بما انضمّ إلیها من الکلام فی الخیال من معدن الافاضة و صقع الرحمة، ثمّ ینحدر الصورة المتمثّلة و العبارة المنظومة من الخیال و المتخیّلة إلی الحسّ المشاهد ؛ بل النفس ینزل من العالم الأعلی إلی الأوسط ثمّ إلی الأدنی، فیشاهد فی کلّ عالمٍ ما یتعارف لها و یناسبها ؛ علی عکس الحالة الأولی، لأنّ تلک الحرکة عروجیّةٌ و هذه نزولیّةٌ، فیسمع الکلام و یبصر الصورة فی کلّ عالمٍ من العوالم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أفضل ضروب الوحی و الإیحاء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أنحاء مختلفةٌ و مراتب متفاضلة بحسب درجات النفس ؛ فتبصّر فیما قلناه لک فی هذا المقام، فانّه عزیز المرام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لمعةُ عرشیّةٌ</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تحقیق المقام فی الوحی و الالهام موقوفٌ علی الکشف عن حقیقة الکشف لغةً و اصطلاحا، و بیان أقسامه مفصّلاً و مستوفا ؛ لانّ الوحی من الکشف الصوری المتضمّن للکشف المعنویّ؛ و الإلهام من المعنویّ 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رفع الحجاب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کشفت عن وجهها،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نقابها و ما هو حائلٌ دون مشاهدته ؛ و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الاطلاع علی ماوراء الحجاب من المعانی الغیبیّة و الأمور الحقیقیّة وجودا و شهودا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إمّا صوریٌّ ؛ أو معنویٌّ</w:t>
      </w:r>
    </w:p>
    <w:p>
      <w:pPr>
        <w:pStyle w:val="BookText"/>
        <w:rPr/>
      </w:pPr>
      <w:r>
        <w:rPr>
          <w:rFonts w:ascii="IRNazanin" w:hAnsi="IRNazanin" w:eastAsia="IRNazanin"/>
          <w:color w:val="111111"/>
          <w:sz w:val="28"/>
          <w:sz w:val="28"/>
          <w:szCs w:val="28"/>
          <w:rtl w:val="true"/>
          <w:lang w:bidi="fa-IR"/>
        </w:rPr>
        <w:t>و عنوا بالصوری ما یحصل فی عالم المثال من طریق الحواسّ الخمس الظاهرة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إمّا بالمشاهدة ـ کرؤیة المکاشف صور الأرواح المتجسّدة و الأنوار الروحانیّة ـ ؛ </w:t>
      </w:r>
    </w:p>
    <w:p>
      <w:pPr>
        <w:pStyle w:val="BookText"/>
        <w:rPr/>
      </w:pPr>
      <w:r>
        <w:rPr>
          <w:rFonts w:ascii="IRNazanin" w:hAnsi="IRNazanin" w:eastAsia="IRNazanin"/>
          <w:color w:val="111111"/>
          <w:sz w:val="28"/>
          <w:sz w:val="28"/>
          <w:szCs w:val="28"/>
          <w:rtl w:val="true"/>
          <w:lang w:bidi="fa-IR"/>
        </w:rPr>
        <w:t>و إمّا علی طریق السماع، کسماع النبیّ ـ صلّی اللّه علیه و آله و سلّم ـ الوحی النازل علیه کلاما منظوما، أو مثل صلصلة الجرس و دویّ النحل ـ کما جاء فی الروایة</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و أمّا سماعه کدویّ النحل، فقال المحقّق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انّه إذا کان نزل علیه الوحی یسمع عند وجهه دویّ کدویّ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 فانّه ـ صلّی اللّه علیه و آله و سلّم ـ کان یسمع ذلک و یفهم المراد منه ؛</w:t>
      </w:r>
    </w:p>
    <w:p>
      <w:pPr>
        <w:pStyle w:val="BookText"/>
        <w:rPr/>
      </w:pPr>
      <w:r>
        <w:rPr>
          <w:rFonts w:ascii="IRNazanin" w:hAnsi="IRNazanin" w:eastAsia="IRNazanin"/>
          <w:color w:val="111111"/>
          <w:sz w:val="28"/>
          <w:sz w:val="28"/>
          <w:szCs w:val="28"/>
          <w:rtl w:val="true"/>
          <w:lang w:bidi="fa-IR"/>
        </w:rPr>
        <w:t xml:space="preserve">أو علی سبیل الاستنشاق، و هو التنسّم بالنفحات الإلآهیّة و التنشّق بالروائح الربوبیّة، حیث روی أنّه قال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للّه فی أیّام دهرکم نفحات، ألا فتعرّضوا لها</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لأجد نفس الرحمن من قبل الیمن</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أو علی سبیل الملامسة، و هی بالاتّصال بین النورین أو بین الجسدین المثالیّین، کما روی عن ابن عبّاس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ربّی فی أحسن 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 یختصم الملأ الأعلی 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أعلم أی ربّی ـ مرّتین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اللّه کفّه بین کتفی، فوجدت بردها بین ثدییَّ فعلمت ما فی السماوات و ما فی الأرض</w:t>
      </w:r>
      <w:r>
        <w:rPr>
          <w:rFonts w:eastAsia="IRNazanin" w:cs="IRNazanin"/>
          <w:color w:val="111111"/>
          <w:sz w:val="28"/>
          <w:szCs w:val="28"/>
          <w:rtl w:val="true"/>
          <w:lang w:bidi="fa-IR"/>
        </w:rPr>
        <w:t>»</w:t>
      </w:r>
      <w:r>
        <w:rPr>
          <w:rStyle w:val="FootnoteAnchor"/>
          <w:rtl w:val="true"/>
        </w:rPr>
        <w:footnoteReference w:id="400"/>
      </w:r>
      <w:r>
        <w:rPr>
          <w:rFonts w:ascii="Amiri" w:hAnsi="Amiri" w:eastAsia="Amiri" w:cs="Amiri"/>
          <w:color w:val="111111"/>
          <w:sz w:val="28"/>
          <w:sz w:val="28"/>
          <w:szCs w:val="28"/>
          <w:rtl w:val="true"/>
          <w:lang w:bidi="ar-SA"/>
        </w:rPr>
        <w:t>، 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نُرِیآ اِبرَ هِیمَ مَلَکُوتَ السَّمَوَاتِ وَ الأَرضِ وَ لِیَکُونَ مِنَ المُوقِنِینَ</w:t>
      </w:r>
      <w:r>
        <w:rPr>
          <w:rFonts w:eastAsia="Amiri" w:cs="Amiri" w:ascii="Amiri" w:hAnsi="Amiri"/>
          <w:color w:val="111111"/>
          <w:sz w:val="28"/>
          <w:szCs w:val="28"/>
          <w:rtl w:val="true"/>
          <w:lang w:bidi="ar-SA"/>
        </w:rPr>
        <w:t>»</w:t>
      </w:r>
      <w:r>
        <w:rPr>
          <w:rStyle w:val="FootnoteAnchor"/>
          <w:rtl w:val="true"/>
        </w:rPr>
        <w:footnoteReference w:id="40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علی طریق الذوق، کمن یشاهد أنواعا من الأطمعه فاذا ذاق منها و أکل اطّلع علی </w:t>
      </w:r>
    </w:p>
    <w:p>
      <w:pPr>
        <w:pStyle w:val="BookText"/>
        <w:rPr/>
      </w:pPr>
      <w:r>
        <w:rPr>
          <w:rFonts w:ascii="Amiri" w:hAnsi="Amiri" w:eastAsia="Amiri" w:cs="Amiri"/>
          <w:color w:val="111111"/>
          <w:sz w:val="28"/>
          <w:sz w:val="28"/>
          <w:szCs w:val="28"/>
          <w:rtl w:val="true"/>
          <w:lang w:bidi="ar-SA"/>
        </w:rPr>
        <w:t xml:space="preserve">معانٍ غیبیّةٍ ؛ قال النبیّ ـ صلّی اللّه علیه و آله و سلّم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رأیت انّی أشرب اللّبن حتّی خرج الریّ من بین اظفاری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فأوّلت ذلک بالعلم</w:t>
      </w:r>
      <w:r>
        <w:rPr>
          <w:rFonts w:eastAsia="Amiri" w:cs="Amiri" w:ascii="Amiri" w:hAnsi="Amiri"/>
          <w:color w:val="111111"/>
          <w:sz w:val="28"/>
          <w:szCs w:val="28"/>
          <w:rtl w:val="true"/>
          <w:lang w:bidi="ar-SA"/>
        </w:rPr>
        <w:t>»</w:t>
      </w:r>
      <w:r>
        <w:rPr>
          <w:rStyle w:val="FootnoteAnchor"/>
          <w:rtl w:val="true"/>
        </w:rPr>
        <w:footnoteReference w:id="402"/>
      </w: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لست کأحدکم، اظلّ عند ربّی یطعمنی و یسقینی</w:t>
      </w:r>
      <w:r>
        <w:rPr>
          <w:rFonts w:eastAsia="IRNazanin" w:cs="IRNazanin"/>
          <w:color w:val="111111"/>
          <w:sz w:val="28"/>
          <w:szCs w:val="28"/>
          <w:rtl w:val="true"/>
          <w:lang w:bidi="fa-IR"/>
        </w:rPr>
        <w:t>»</w:t>
      </w:r>
      <w:r>
        <w:rPr>
          <w:rStyle w:val="FootnoteAnchor"/>
          <w:rtl w:val="true"/>
        </w:rPr>
        <w:footnoteReference w:id="403"/>
      </w:r>
      <w:r>
        <w:rPr>
          <w:rFonts w:ascii="Amiri" w:hAnsi="Amiri" w:eastAsia="Amiri" w:cs="Amiri"/>
          <w:color w:val="111111"/>
          <w:sz w:val="28"/>
          <w:sz w:val="28"/>
          <w:szCs w:val="28"/>
          <w:rtl w:val="true"/>
          <w:lang w:bidi="ar-SA"/>
        </w:rPr>
        <w:t>؛ و کلّها تجلّیاتٌ أسمائیّة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أنواع الکشف الصوری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یتعلّق بالحوادث الدنیویّة ؛</w:t>
      </w:r>
    </w:p>
    <w:p>
      <w:pPr>
        <w:pStyle w:val="BookText"/>
        <w:rPr/>
      </w:pPr>
      <w:r>
        <w:rPr>
          <w:rFonts w:ascii="IRNazanin" w:hAnsi="IRNazanin" w:eastAsia="IRNazanin"/>
          <w:color w:val="111111"/>
          <w:sz w:val="28"/>
          <w:sz w:val="28"/>
          <w:szCs w:val="28"/>
          <w:rtl w:val="true"/>
          <w:lang w:bidi="fa-IR"/>
        </w:rPr>
        <w:t>أم لا؛</w:t>
      </w:r>
    </w:p>
    <w:p>
      <w:pPr>
        <w:pStyle w:val="BookText"/>
        <w:rPr/>
      </w:pPr>
      <w:r>
        <w:rPr>
          <w:rFonts w:ascii="IRNazanin" w:hAnsi="IRNazanin" w:eastAsia="IRNazanin"/>
          <w:color w:val="111111"/>
          <w:sz w:val="28"/>
          <w:sz w:val="28"/>
          <w:szCs w:val="28"/>
          <w:rtl w:val="true"/>
          <w:lang w:bidi="fa-IR"/>
        </w:rPr>
        <w:t>فان کانت متعلّقةً بها تسمّی رهبانیّةً، و أهل السلوک لعدم وقوف هممهم العالیة فی الأمور الدنیاویّة لایلتفتون إلی هذا القسم من الکشف، لصرفها فی الأمور الأخرویّة و أحوالها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یعدّونه من قبیل الاستدراج و المکر بالعبد، بل کثیرٌ منهم لایلتفتون إلی القسم الأخرویّ أیضا، و هم الّذین جعلوا غایة مقصدهم الفناء فی اللّه و البقاء به ؛</w:t>
      </w:r>
    </w:p>
    <w:p>
      <w:pPr>
        <w:pStyle w:val="BookText"/>
        <w:rPr/>
      </w:pPr>
      <w:r>
        <w:rPr>
          <w:rFonts w:ascii="Amiri" w:hAnsi="Amiri" w:eastAsia="Amiri" w:cs="Amiri"/>
          <w:color w:val="111111"/>
          <w:sz w:val="28"/>
          <w:sz w:val="28"/>
          <w:szCs w:val="28"/>
          <w:rtl w:val="true"/>
          <w:lang w:bidi="ar-SA"/>
        </w:rPr>
        <w:t>و إن لم یکن متعلّقةً بها فهی مطلوبةٌ معتبرةٌ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المکاشفات قلّما تقع مجرّدةً عن الاطّلاع بالمعانی الغیبیّة، بل أکثرها یتضمّن المکاشفات 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تکون أعلی مرتبةً و أکثر یقینا، لجمعها بین الصورة و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منبع هذه المکاشفات هو القلب الانسانیّ بذاته، و عقله للنور العملیّ المستعمل لحواسّه الروحانیّة، فانّ للقلب عینا و سمعا و غیرذلک من 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الأحادیث المشهورة ما یؤیّد ذلک کثیرةٌ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تلک الحواسّ الروحانیّة أصل هذه الحواسّ الجسمانیّة، فاذا ارتفع الحجاب بینها و بین الخارجیّة یتّحد الأصل مع الفرع و یشاهد بهذا الحواسّ ما یشاهد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الروح فی مرتبته هذا یشاهد جمیع ذلک بذاته، لأنّ هذه الحقائق تتّحد فی مرتبته ـ کما بیّن فی محلّه 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أمّا الکشف المعنوی فهو کشف صور الحقائق المجرّدة للمفارقات العلویّة بحکم تجلّیات 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ظهور المعانی العقلیّة و الحقائق الغیبیّة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أیضا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المعانی فی القوّة المفکّرة من غیر استعمال المقدّمات و ترکیب القیاسات، بل بأن ینتقل الذهن من المطالب إلی المبادی ؛ و یسمّی بالحدس ؛</w:t>
      </w:r>
    </w:p>
    <w:p>
      <w:pPr>
        <w:pStyle w:val="BookText"/>
        <w:rPr/>
      </w:pPr>
      <w:r>
        <w:rPr>
          <w:rFonts w:ascii="IRNazanin" w:hAnsi="IRNazanin" w:eastAsia="IRNazanin"/>
          <w:color w:val="111111"/>
          <w:sz w:val="28"/>
          <w:sz w:val="28"/>
          <w:szCs w:val="28"/>
          <w:rtl w:val="true"/>
          <w:lang w:bidi="fa-IR"/>
        </w:rPr>
        <w:t>ثمّ فی القوّة العاقلة المستعملة للمفکّرة، و هی قوّةٌ روحانیّةٌ غیر حالّةٍ فی الجسم، و هو المعبّر عنه بروح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الحدس من توابعه، لأنّ المفکّرة جسمانیّةٌ، فیصیر حجابا للنور الکاشف عن المعانـی الغیبیّة، فهی أدنی مراتب الکشف ؛ و لذلک قیـل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الفتح فتحٌ للنفس و هو یعطی العلم النافع، و فتحٌ فی الرّوح و هو یعطی المعرفة 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ثمّ فی مرتبة القلب، و تسمّی بالالهام إن کان الظاهر معنیً من المعانی الغیبیّة لاحقیقةً من الحقائق و روحا من الأرواح ؛ و إن کان روحا أو غیبا فیسمّی مشاهدةً قلبیّةً ؛</w:t>
      </w:r>
    </w:p>
    <w:p>
      <w:pPr>
        <w:pStyle w:val="BookText"/>
        <w:rPr/>
      </w:pPr>
      <w:r>
        <w:rPr>
          <w:rFonts w:ascii="IRNazanin" w:hAnsi="IRNazanin" w:eastAsia="IRNazanin"/>
          <w:color w:val="111111"/>
          <w:sz w:val="28"/>
          <w:sz w:val="28"/>
          <w:szCs w:val="28"/>
          <w:rtl w:val="true"/>
          <w:lang w:bidi="fa-IR"/>
        </w:rPr>
        <w:t>ثمّ فی مرتبة الروح، فیسمّی بالشهود الروحیّ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بمثابة الشمس المنوّرة بسماوات مراتب الروح و أراضی مراتب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بذاته أخذ من اللّه العلیم المعانی الغیبیّة من غیر واسطةٍ علی قدر استعداده الأصلی، و مفیضٌ علی ما تحته من القلب و قواه الروحانیّة و الجسمانیّة ؛</w:t>
      </w:r>
    </w:p>
    <w:p>
      <w:pPr>
        <w:pStyle w:val="BookText"/>
        <w:rPr/>
      </w:pPr>
      <w:r>
        <w:rPr>
          <w:rFonts w:ascii="Amiri" w:hAnsi="Amiri" w:eastAsia="Amiri" w:cs="Amiri"/>
          <w:color w:val="111111"/>
          <w:sz w:val="28"/>
          <w:sz w:val="28"/>
          <w:szCs w:val="28"/>
          <w:rtl w:val="true"/>
          <w:lang w:bidi="ar-SA"/>
        </w:rPr>
        <w:t>ثمّ فی مرتبة السرّ؛</w:t>
      </w:r>
    </w:p>
    <w:p>
      <w:pPr>
        <w:pStyle w:val="BookText"/>
        <w:rPr/>
      </w:pPr>
      <w:r>
        <w:rPr>
          <w:rFonts w:ascii="IRNazanin" w:hAnsi="IRNazanin" w:eastAsia="IRNazanin"/>
          <w:color w:val="111111"/>
          <w:sz w:val="28"/>
          <w:sz w:val="28"/>
          <w:szCs w:val="28"/>
          <w:rtl w:val="true"/>
          <w:lang w:bidi="fa-IR"/>
        </w:rPr>
        <w:t>ثمّ فی مرتبة الخفیّ بحسب مقامیهما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لایمکن إلیه الاشارة و لاتقدر علی إعرابها العبارة؛ کما قال علیٌّ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الحقیقة کشف سبحات الجلال من غیر اشارةٍ</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صار هذا المعنی مقاما و ملکةً للسالک اتّصل علمه بعلم الحقّ اتّصال الفرع </w:t>
      </w:r>
    </w:p>
    <w:p>
      <w:pPr>
        <w:pStyle w:val="BookText"/>
        <w:rPr/>
      </w:pPr>
      <w:r>
        <w:rPr>
          <w:rFonts w:ascii="IRNazanin" w:hAnsi="IRNazanin" w:eastAsia="IRNazanin"/>
          <w:color w:val="111111"/>
          <w:sz w:val="28"/>
          <w:sz w:val="28"/>
          <w:szCs w:val="28"/>
          <w:rtl w:val="true"/>
          <w:lang w:bidi="fa-IR"/>
        </w:rPr>
        <w:t>بالأصل، فحصل علی أعلی المقامات من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کلٌّ من الکشفین علی حسب استعداد السالک و مناسبات روحه و توجّه سرّه و کانت الاستعدادات متفاوتةً، صارت مقامات الکشف متفاوتةً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أصحّها و أتمّها إنّما یحصل لمن یکون مزاجه الروحانیّ أقرب إلی اعتدال التامّ ـ کأرواح الأنبیاء و الکمّل الأقطاب ـ ، ثمّ ما هو أقرب إلیهم 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کیفیّة الوصول إلی مقامات الکشف یتعلّق بعلم السلوک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أن یُعرف أنّ الّذی یکون للمتصرّف فی الوجود من أصحاب الأحوال و المقامات ـ کالإحیاء و الإماتة و قلب الموادّ الجسمانیّة و طیّ الزمان و المکان ـ إنّما یکون للاتّصاف بصفة القدرة و الأسماء المقتضیة لذلک عند تحقّقهم لها، و بالوجود الحقّانیّ الموهوب؛</w:t>
      </w:r>
    </w:p>
    <w:p>
      <w:pPr>
        <w:pStyle w:val="BookText"/>
        <w:rPr/>
      </w:pPr>
      <w:r>
        <w:rPr>
          <w:rFonts w:ascii="IRNazanin" w:hAnsi="IRNazanin" w:eastAsia="IRNazanin"/>
          <w:color w:val="111111"/>
          <w:sz w:val="28"/>
          <w:sz w:val="28"/>
          <w:szCs w:val="28"/>
          <w:rtl w:val="true"/>
          <w:lang w:bidi="fa-IR"/>
        </w:rPr>
        <w:t>إمّا بواسطة روحٍ من الأرواح الملکوتیّة ؛</w:t>
      </w:r>
    </w:p>
    <w:p>
      <w:pPr>
        <w:pStyle w:val="BookText"/>
        <w:rPr/>
      </w:pPr>
      <w:r>
        <w:rPr>
          <w:rFonts w:ascii="IRNazanin" w:hAnsi="IRNazanin" w:eastAsia="IRNazanin"/>
          <w:color w:val="111111"/>
          <w:sz w:val="28"/>
          <w:sz w:val="28"/>
          <w:szCs w:val="28"/>
          <w:rtl w:val="true"/>
          <w:lang w:bidi="fa-IR"/>
        </w:rPr>
        <w:t>أو بغیرها، بل بخاصیّة الاسم الحاکم</w:t>
      </w:r>
      <w:r>
        <w:rPr>
          <w:rStyle w:val="FootnoteAnchor"/>
          <w:rtl w:val="true"/>
        </w:rPr>
        <w:footnoteReference w:id="405"/>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صاحب القدرة،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صاحب العلم،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صاحب الارادة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الشریعة و الطریقة و الحقیقة من اقتضاء الرسالة و النبوّة و الولایة ؛ و الوحی و الإلهام و الکشف من اقتضاء أسماء الذات و الصفات و الأفعال الّتی هی من اقتضاء العلم و القدرة و الارادة، لأنّ العالم الامکانی واقعٌ بحسب الأسماء الإلآهیّة؛</w:t>
      </w:r>
    </w:p>
    <w:p>
      <w:pPr>
        <w:pStyle w:val="BookText"/>
        <w:rPr/>
      </w:pPr>
      <w:r>
        <w:rPr>
          <w:rFonts w:ascii="IRNazanin" w:hAnsi="IRNazanin" w:eastAsia="IRNazanin"/>
          <w:color w:val="111111"/>
          <w:sz w:val="28"/>
          <w:sz w:val="28"/>
          <w:szCs w:val="28"/>
          <w:rtl w:val="true"/>
          <w:lang w:bidi="fa-IR"/>
        </w:rPr>
        <w:t>فالوحی من اقتضاء الأسماء الذاتیّة ؛</w:t>
      </w:r>
    </w:p>
    <w:p>
      <w:pPr>
        <w:pStyle w:val="BookText"/>
        <w:rPr/>
      </w:pPr>
      <w:r>
        <w:rPr>
          <w:rFonts w:ascii="IRNazanin" w:hAnsi="IRNazanin" w:eastAsia="IRNazanin"/>
          <w:color w:val="111111"/>
          <w:sz w:val="28"/>
          <w:sz w:val="28"/>
          <w:szCs w:val="28"/>
          <w:rtl w:val="true"/>
          <w:lang w:bidi="fa-IR"/>
        </w:rPr>
        <w:t>و الإلهام من الأسماء الوصفیّة ؛</w:t>
      </w:r>
    </w:p>
    <w:p>
      <w:pPr>
        <w:pStyle w:val="BookText"/>
        <w:rPr/>
      </w:pPr>
      <w:r>
        <w:rPr>
          <w:rFonts w:ascii="IRNazanin" w:hAnsi="IRNazanin" w:eastAsia="IRNazanin"/>
          <w:color w:val="111111"/>
          <w:sz w:val="28"/>
          <w:sz w:val="28"/>
          <w:szCs w:val="28"/>
          <w:rtl w:val="true"/>
          <w:lang w:bidi="fa-IR"/>
        </w:rPr>
        <w:t>و الکشف من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الأسماء الکلّیة منحصرةٌ فیها، و العالم واقعٌ علی ترتیبها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فالقرآن من اقتضاء الوحی، و هو من اقتضاء الولایة و الأسماء الذاتیّة؛ </w:t>
      </w:r>
    </w:p>
    <w:p>
      <w:pPr>
        <w:pStyle w:val="BookText"/>
        <w:rPr/>
      </w:pPr>
      <w:r>
        <w:rPr>
          <w:rFonts w:ascii="IRNazanin" w:hAnsi="IRNazanin" w:eastAsia="IRNazanin"/>
          <w:color w:val="111111"/>
          <w:sz w:val="28"/>
          <w:sz w:val="28"/>
          <w:szCs w:val="28"/>
          <w:rtl w:val="true"/>
          <w:lang w:bidi="fa-IR"/>
        </w:rPr>
        <w:t>و الحدیث القدسیّ من اقتضاء الإلهام، و هو من النبوّة و الأسماء الصفاتیّة؛</w:t>
      </w:r>
    </w:p>
    <w:p>
      <w:pPr>
        <w:pStyle w:val="BookText"/>
        <w:rPr/>
      </w:pPr>
      <w:r>
        <w:rPr>
          <w:rFonts w:ascii="IRNazanin" w:hAnsi="IRNazanin" w:eastAsia="IRNazanin"/>
          <w:color w:val="111111"/>
          <w:sz w:val="28"/>
          <w:sz w:val="28"/>
          <w:szCs w:val="28"/>
          <w:rtl w:val="true"/>
          <w:lang w:bidi="fa-IR"/>
        </w:rPr>
        <w:t>و الحدیث النبویّ من اقتضاء الکشف، و هو من الرسالة و الأسماء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أراد اللّه ـ تعالی ـ انزال شیءٍ معیّنٍ أو فعلٍ أمر بانزاله إلی الحضرة العقل الأوّل ـ الّذی هو المظهر الأوّل و الموجود الأوّل فی العالم الامکان ـ ، ثمّ إلی حضرة النفس الکلّیّة المظهر الثّانی الصادر منه بواسطة العقل الأوّل، و هی البرزخ الجامع المخصوصة باسم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یعبّر عن الأوّل بأمّ الکتاب، و عن الثانی بالکتاب المبین، و بالقلم و اللوح ؛</w:t>
      </w:r>
    </w:p>
    <w:p>
      <w:pPr>
        <w:pStyle w:val="BookText"/>
        <w:rPr/>
      </w:pPr>
      <w:r>
        <w:rPr>
          <w:rFonts w:ascii="Amiri" w:hAnsi="Amiri" w:eastAsia="Amiri" w:cs="Amiri"/>
          <w:color w:val="111111"/>
          <w:sz w:val="28"/>
          <w:sz w:val="28"/>
          <w:szCs w:val="28"/>
          <w:rtl w:val="true"/>
          <w:lang w:bidi="ar-SA"/>
        </w:rPr>
        <w:t>ثمّ إلی عالم الأرواح و النفوس، المعبّر عنه بالملکوت بتشخّصٍ روحانیٍّ و تعیّنٍ ملکوتیٍّ ؛</w:t>
      </w:r>
    </w:p>
    <w:p>
      <w:pPr>
        <w:pStyle w:val="BookText"/>
        <w:rPr/>
      </w:pPr>
      <w:r>
        <w:rPr>
          <w:rFonts w:ascii="Amiri" w:hAnsi="Amiri" w:eastAsia="Amiri" w:cs="Amiri"/>
          <w:color w:val="111111"/>
          <w:sz w:val="28"/>
          <w:sz w:val="28"/>
          <w:szCs w:val="28"/>
          <w:rtl w:val="true"/>
          <w:lang w:bidi="ar-SA"/>
        </w:rPr>
        <w:t xml:space="preserve">ثمّ إلی عالم الأجسام و الأجساد، المعبّر عنه بالملک بتشخّصٍ جسمانیٍّ و تعیّنٍ حسّی، ـ اللَّذَین هما مظهر اسمی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w:t>
      </w:r>
    </w:p>
    <w:p>
      <w:pPr>
        <w:pStyle w:val="BookText"/>
        <w:rPr/>
      </w:pPr>
      <w:r>
        <w:rPr>
          <w:rFonts w:ascii="IRNazanin" w:hAnsi="IRNazanin" w:eastAsia="IRNazanin"/>
          <w:color w:val="111111"/>
          <w:sz w:val="28"/>
          <w:sz w:val="28"/>
          <w:szCs w:val="28"/>
          <w:rtl w:val="true"/>
          <w:lang w:bidi="fa-IR"/>
        </w:rPr>
        <w:t>ثمّ إلی عالم المرکّبات و المشخّصات الصوریّة الشخصیّة من الموالید الثلاثة، و کلّها مظهر 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فالأمر النازل من حضرته إلی هذه العوالم إن کان نزوله موکولاً إلی حرکة لسان الانسان الکبیر ـ الّذی هو الخلیفة الأعظم و المعلّم الأوّل و آدم الحقیقی، و بنَفَسِه المشارإلیه بالنفس الرحمانی ـ کسّاه اللّه ـ تعالی ـ علی ید سلطان الطبیعة الکلّیة حالاً مناسبةً بحاله من العلویات الصرفة و المجرّدات البسیطة ـ کالعقول المقدّسة و النفوس الکلّیة ـ ؛</w:t>
      </w:r>
    </w:p>
    <w:p>
      <w:pPr>
        <w:pStyle w:val="BookText"/>
        <w:rPr/>
      </w:pPr>
      <w:r>
        <w:rPr>
          <w:rFonts w:ascii="IRNazanin" w:hAnsi="IRNazanin" w:eastAsia="IRNazanin"/>
          <w:color w:val="111111"/>
          <w:sz w:val="28"/>
          <w:sz w:val="28"/>
          <w:szCs w:val="28"/>
          <w:rtl w:val="true"/>
          <w:lang w:bidi="fa-IR"/>
        </w:rPr>
        <w:t>و یعبّر عنها بالکلمات المعنویّة إن کانت معنویّةً ؛</w:t>
      </w:r>
    </w:p>
    <w:p>
      <w:pPr>
        <w:pStyle w:val="BookText"/>
        <w:rPr/>
      </w:pPr>
      <w:r>
        <w:rPr>
          <w:rFonts w:ascii="IRNazanin" w:hAnsi="IRNazanin" w:eastAsia="IRNazanin"/>
          <w:color w:val="111111"/>
          <w:sz w:val="28"/>
          <w:sz w:val="28"/>
          <w:szCs w:val="28"/>
          <w:rtl w:val="true"/>
          <w:lang w:bidi="fa-IR"/>
        </w:rPr>
        <w:t>و بالکلمات الصوریة إن کانت صوریّةً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الآیات الإلآهیّة التامّة الکاملة إشارةٌ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اللسان عبارةٌ عن العقل الأوّل و القلم الأعلی، لأنّه لسانه و ترجمانه فی کتب الوجود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نزوله موکولاً إلی حرکة یده أو أعضائه ـ الّتی هی عبارةٌ عن السماوات و الأرض و ما بینهما من الموجودات ـ کسّاه اللّه ـ تعالی ـ أیضا علی ید سطان الطبیعة الکلّیة کسوةً مناسبةً بحاله ـ من جوهر النار و جوهر الهواء و جوهر الماء و جوهر الأرض ـ ؛ و یعبّر عنه بالکلمات الصوریّة تارةً، و بمثال الکلمات المعنویّة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الملک و الجنّ و </w:t>
      </w:r>
    </w:p>
    <w:p>
      <w:pPr>
        <w:pStyle w:val="BookText"/>
        <w:rPr/>
      </w:pPr>
      <w:r>
        <w:rPr>
          <w:rFonts w:ascii="Amiri" w:hAnsi="Amiri" w:eastAsia="Amiri" w:cs="Amiri"/>
          <w:color w:val="111111"/>
          <w:sz w:val="28"/>
          <w:sz w:val="28"/>
          <w:szCs w:val="28"/>
          <w:rtl w:val="true"/>
          <w:lang w:bidi="ar-SA"/>
        </w:rPr>
        <w:t>الحیوان و الانسان و کلّ مرکبٍّ من الموالید إشارةٌ و مثالٌ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مثله الکلام الصادر من الانسان الصغیر، فانّ کلامه موکولٌ إلی حرکة لسانه و نفسه و مخارجه و صوته کسّاه اللّه ـ تعالی ـ من الطبیعة المادّیة حالاً مناسبةً لحاله ـ من الصمغ و الزاج و العفص و الدخان ـ و یعطی له الوجود الخارجیّ علی اللوح و القرطاس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یعبّر عنه بالخطوط و السطور و الکتب و الصحف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فلسان الانسان الصغیر معروفٌ ظاهرٌ ؛ و أمّا لسان الانسان الکبیر فقد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یداه فتلک عبارةٌ عن عالمی الجبروت و الملکوت، أو السماوات و الأرض، أو الأمر و الخلق، أو الأسماء الجلالیّة و الجمالیّة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 راجعٌ إلیها، لأنّ جمیع الجبروت و الملکوت و السماوات و غیرها من العوالم مظاهر لهذین الاسمین ؛</w:t>
      </w:r>
    </w:p>
    <w:p>
      <w:pPr>
        <w:pStyle w:val="BookText"/>
        <w:rPr/>
      </w:pPr>
      <w:r>
        <w:rPr>
          <w:rFonts w:ascii="Amiri" w:hAnsi="Amiri" w:eastAsia="Amiri" w:cs="Amiri"/>
          <w:color w:val="111111"/>
          <w:sz w:val="28"/>
          <w:sz w:val="28"/>
          <w:szCs w:val="28"/>
          <w:rtl w:val="true"/>
          <w:lang w:bidi="ar-SA"/>
        </w:rPr>
        <w:t xml:space="preserve">فیـدا الانسان الکبیر ـ اللّذان هما عبارتان عن یدی اللّه ـ یکونان عبارتین عن هذین الاسمین و مظهرهما؛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بِیَدَیَّ</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اشـارةٌ إلیهما،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خمـّرته و سوّیته قوّةً و فعلاً بحکم هذین الاسمین و آثارهما؛ و کذلک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یَدَاهُ مَبسُوطَتَانِ</w:t>
      </w:r>
      <w:r>
        <w:rPr>
          <w:rFonts w:eastAsia="Amiri" w:cs="Amiri" w:ascii="Amiri" w:hAnsi="Amiri"/>
          <w:color w:val="111111"/>
          <w:sz w:val="28"/>
          <w:szCs w:val="28"/>
          <w:rtl w:val="true"/>
          <w:lang w:bidi="ar-SA"/>
        </w:rPr>
        <w:t>»</w:t>
      </w:r>
      <w:r>
        <w:rPr>
          <w:rStyle w:val="FootnoteAnchor"/>
          <w:rtl w:val="true"/>
        </w:rPr>
        <w:footnoteReference w:id="407"/>
      </w:r>
      <w:r>
        <w:rPr>
          <w:rFonts w:ascii="IRNazanin" w:hAnsi="IRNazanin" w:eastAsia="IRNazanin"/>
          <w:color w:val="111111"/>
          <w:sz w:val="28"/>
          <w:sz w:val="28"/>
          <w:szCs w:val="28"/>
          <w:rtl w:val="true"/>
          <w:lang w:bidi="fa-IR"/>
        </w:rPr>
        <w:t xml:space="preserve">، و ما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ظهورهما بصورة الغیب و الشهادة، و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ما یصدر فی العالم من الأمور الکلّیّة و الجزئیّة و ما یصدر من المعانی و المعارف لایکون إلاّ من حضرة الذات بالأسماء الذاتیّة؛</w:t>
      </w:r>
    </w:p>
    <w:p>
      <w:pPr>
        <w:pStyle w:val="BookText"/>
        <w:rPr/>
      </w:pPr>
      <w:r>
        <w:rPr>
          <w:rFonts w:ascii="IRNazanin" w:hAnsi="IRNazanin" w:eastAsia="IRNazanin"/>
          <w:color w:val="111111"/>
          <w:sz w:val="28"/>
          <w:sz w:val="28"/>
          <w:szCs w:val="28"/>
          <w:rtl w:val="true"/>
          <w:lang w:bidi="fa-IR"/>
        </w:rPr>
        <w:t>أو من حضرة الصفات بالأسماء الصفاتیّة؛</w:t>
      </w:r>
    </w:p>
    <w:p>
      <w:pPr>
        <w:pStyle w:val="BookText"/>
        <w:rPr/>
      </w:pPr>
      <w:r>
        <w:rPr>
          <w:rFonts w:ascii="IRNazanin" w:hAnsi="IRNazanin" w:eastAsia="IRNazanin"/>
          <w:color w:val="111111"/>
          <w:sz w:val="28"/>
          <w:sz w:val="28"/>
          <w:szCs w:val="28"/>
          <w:rtl w:val="true"/>
          <w:lang w:bidi="fa-IR"/>
        </w:rPr>
        <w:t>أو من حضرة الأفعال بالأسماء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فالذّات و أسمائها بمثابة الشخص، و الصفات و أسمائها بمثابة اللسان منه، و الأفعال و أسمائها بمثابة الیدین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فالوحی مخصوصٌ بحضرة الذات ؛</w:t>
      </w:r>
    </w:p>
    <w:p>
      <w:pPr>
        <w:pStyle w:val="BookText"/>
        <w:rPr/>
      </w:pPr>
      <w:r>
        <w:rPr>
          <w:rFonts w:ascii="Amiri" w:hAnsi="Amiri" w:eastAsia="Amiri" w:cs="Amiri"/>
          <w:color w:val="111111"/>
          <w:sz w:val="28"/>
          <w:sz w:val="28"/>
          <w:szCs w:val="28"/>
          <w:rtl w:val="true"/>
          <w:lang w:bidi="ar-SA"/>
        </w:rPr>
        <w:t>و الإلهام بحضرة الصفات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الکشف بحضرة الأفعال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فجمیع الکتب السماویّة یکون من حضرة الذات؛</w:t>
      </w:r>
    </w:p>
    <w:p>
      <w:pPr>
        <w:pStyle w:val="BookText"/>
        <w:rPr/>
      </w:pPr>
      <w:r>
        <w:rPr>
          <w:rFonts w:ascii="IRNazanin" w:hAnsi="IRNazanin" w:eastAsia="IRNazanin"/>
          <w:color w:val="111111"/>
          <w:sz w:val="28"/>
          <w:sz w:val="28"/>
          <w:szCs w:val="28"/>
          <w:rtl w:val="true"/>
          <w:lang w:bidi="fa-IR"/>
        </w:rPr>
        <w:t>و الحدیث القدسی من حضرة الصفات ؛</w:t>
      </w:r>
    </w:p>
    <w:p>
      <w:pPr>
        <w:pStyle w:val="BookText"/>
        <w:rPr/>
      </w:pPr>
      <w:r>
        <w:rPr>
          <w:rFonts w:ascii="IRNazanin" w:hAnsi="IRNazanin" w:eastAsia="IRNazanin"/>
          <w:color w:val="111111"/>
          <w:sz w:val="28"/>
          <w:sz w:val="28"/>
          <w:szCs w:val="28"/>
          <w:rtl w:val="true"/>
          <w:lang w:bidi="fa-IR"/>
        </w:rPr>
        <w:t>و النبویّ من حضرة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للأنبیاء غیر هذه الثلاث، دون کلامهم البشری المشارکین به مع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 الکتب السماویّة من اقتضاء الحضرة الأحدیّة؛</w:t>
      </w:r>
    </w:p>
    <w:p>
      <w:pPr>
        <w:pStyle w:val="BookText"/>
        <w:rPr/>
      </w:pPr>
      <w:r>
        <w:rPr>
          <w:rFonts w:ascii="IRNazanin" w:hAnsi="IRNazanin" w:eastAsia="IRNazanin"/>
          <w:color w:val="111111"/>
          <w:sz w:val="28"/>
          <w:sz w:val="28"/>
          <w:szCs w:val="28"/>
          <w:rtl w:val="true"/>
          <w:lang w:bidi="fa-IR"/>
        </w:rPr>
        <w:t>و الحدیث القدسیّ من اقتضاء الحضرة الواحدیة ؛</w:t>
      </w:r>
    </w:p>
    <w:p>
      <w:pPr>
        <w:pStyle w:val="BookText"/>
        <w:rPr/>
      </w:pPr>
      <w:r>
        <w:rPr>
          <w:rFonts w:ascii="IRNazanin" w:hAnsi="IRNazanin" w:eastAsia="IRNazanin"/>
          <w:color w:val="111111"/>
          <w:sz w:val="28"/>
          <w:sz w:val="28"/>
          <w:szCs w:val="28"/>
          <w:rtl w:val="true"/>
          <w:lang w:bidi="fa-IR"/>
        </w:rPr>
        <w:t>و الحدیث النبویّ من اقتضاء الحضرة 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 خارجٌ عن فمٍ واحدٍ و لسانٍ واحدٍ، لکن بحسب المقام و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النازل من الحضرة الإلآهیّة علی ملکٍ من الملائکة أو نبیٍّ من الأنبیاء أو غیر ذلک من الکتب السماویّة ینزل أوّلاً إلی العقل الأوّل ـ المعبّر عنه بأمّ الکتاب ـ مجملاً ؛</w:t>
      </w:r>
    </w:p>
    <w:p>
      <w:pPr>
        <w:pStyle w:val="BookText"/>
        <w:rPr/>
      </w:pPr>
      <w:r>
        <w:rPr>
          <w:rFonts w:ascii="Amiri" w:hAnsi="Amiri" w:eastAsia="Amiri" w:cs="Amiri"/>
          <w:color w:val="111111"/>
          <w:sz w:val="28"/>
          <w:sz w:val="28"/>
          <w:szCs w:val="28"/>
          <w:rtl w:val="true"/>
          <w:lang w:bidi="ar-SA"/>
        </w:rPr>
        <w:t>ثمّ إلی النفس الکلّیّة ـ المعبّر عنها بالکتاب المبین ـ مفصّلاً ؛</w:t>
      </w:r>
    </w:p>
    <w:p>
      <w:pPr>
        <w:pStyle w:val="BookText"/>
        <w:rPr/>
      </w:pPr>
      <w:r>
        <w:rPr>
          <w:rFonts w:ascii="IRNazanin" w:hAnsi="IRNazanin" w:eastAsia="IRNazanin"/>
          <w:color w:val="111111"/>
          <w:sz w:val="28"/>
          <w:sz w:val="28"/>
          <w:szCs w:val="28"/>
          <w:rtl w:val="true"/>
          <w:lang w:bidi="fa-IR"/>
        </w:rPr>
        <w:t>ثمّ إلی عالم الأرواح و النفوس المجرّدة ؛</w:t>
      </w:r>
    </w:p>
    <w:p>
      <w:pPr>
        <w:pStyle w:val="BookText"/>
        <w:rPr/>
      </w:pPr>
      <w:r>
        <w:rPr>
          <w:rFonts w:ascii="IRNazanin" w:hAnsi="IRNazanin" w:eastAsia="IRNazanin"/>
          <w:color w:val="111111"/>
          <w:sz w:val="28"/>
          <w:sz w:val="28"/>
          <w:szCs w:val="28"/>
          <w:rtl w:val="true"/>
          <w:lang w:bidi="fa-IR"/>
        </w:rPr>
        <w:t>ثمّ إلی عالم الأجسام و المرکّبات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یسمّی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إفاضة الحضرة الإلآهیّة علی العقل الکلّی، و هو الوحی فی مقام الولایة ؛</w:t>
      </w:r>
    </w:p>
    <w:p>
      <w:pPr>
        <w:pStyle w:val="BookText"/>
        <w:rPr/>
      </w:pPr>
      <w:r>
        <w:rPr>
          <w:rFonts w:ascii="IRNazanin" w:hAnsi="IRNazanin" w:eastAsia="IRNazanin"/>
          <w:color w:val="111111"/>
          <w:sz w:val="28"/>
          <w:sz w:val="28"/>
          <w:szCs w:val="28"/>
          <w:rtl w:val="true"/>
          <w:lang w:bidi="fa-IR"/>
        </w:rPr>
        <w:t>و یسمّی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إفاضة العقل الکلّی علی النفس الکلّیّة، و هو الإلهام فی مقام النبوّة ؛</w:t>
      </w:r>
    </w:p>
    <w:p>
      <w:pPr>
        <w:pStyle w:val="BookText"/>
        <w:rPr/>
      </w:pPr>
      <w:r>
        <w:rPr>
          <w:rFonts w:ascii="IRNazanin" w:hAnsi="IRNazanin" w:eastAsia="IRNazanin"/>
          <w:color w:val="111111"/>
          <w:sz w:val="28"/>
          <w:sz w:val="28"/>
          <w:szCs w:val="28"/>
          <w:rtl w:val="true"/>
          <w:lang w:bidi="fa-IR"/>
        </w:rPr>
        <w:t>و یسمّی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إفاضه النفس الکلّیّة علی الأرواح و النفوس المجرّدة، و هو الکشف فی مقام الرسالة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فالأوّل مخصوصٌ بالرسالة؛</w:t>
      </w:r>
    </w:p>
    <w:p>
      <w:pPr>
        <w:pStyle w:val="BookText"/>
        <w:rPr/>
      </w:pPr>
      <w:r>
        <w:rPr>
          <w:rFonts w:ascii="IRNazanin" w:hAnsi="IRNazanin" w:eastAsia="IRNazanin"/>
          <w:color w:val="111111"/>
          <w:sz w:val="28"/>
          <w:sz w:val="28"/>
          <w:szCs w:val="28"/>
          <w:rtl w:val="true"/>
          <w:lang w:bidi="fa-IR"/>
        </w:rPr>
        <w:t>و الثانی بالنبوّة ؛</w:t>
      </w:r>
    </w:p>
    <w:p>
      <w:pPr>
        <w:pStyle w:val="BookText"/>
        <w:rPr/>
      </w:pPr>
      <w:r>
        <w:rPr>
          <w:rFonts w:ascii="IRNazanin" w:hAnsi="IRNazanin" w:eastAsia="IRNazanin"/>
          <w:color w:val="111111"/>
          <w:sz w:val="28"/>
          <w:sz w:val="28"/>
          <w:szCs w:val="28"/>
          <w:rtl w:val="true"/>
          <w:lang w:bidi="fa-IR"/>
        </w:rPr>
        <w:t>و الثالث بالولایة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فالفراسة و الحدس ـ و ما هو من هذا القبیل ـ یکون من اقتضاء الکشف أو الوحی الخفیّ دون الجلیّ، أو الإلهام العامّ دون الخاصّ</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الانسان إذا کان فی مقام الوحدة الصرفة و شاهد الحضرة الأحدیّة الذاتیّة فما یصدر عنه فی ذلک الوقت یسمّی کلاما إلآهیّا موسوما عرفا بالوحی الخفیّ، لأنّه فی </w:t>
      </w:r>
    </w:p>
    <w:p>
      <w:pPr>
        <w:pStyle w:val="BookText"/>
        <w:rPr/>
      </w:pPr>
      <w:r>
        <w:rPr>
          <w:rFonts w:ascii="IRNazanin" w:hAnsi="IRNazanin" w:eastAsia="IRNazanin"/>
          <w:color w:val="111111"/>
          <w:sz w:val="28"/>
          <w:sz w:val="28"/>
          <w:szCs w:val="28"/>
          <w:rtl w:val="true"/>
          <w:lang w:bidi="fa-IR"/>
        </w:rPr>
        <w:t>مقام البقاء بعد الفناء و لیس بینه و بین حبیبه حجابٌ و لا واسطةٌ؛ و إذا کان فی مقام النبوّة و حالة الدعوة و الإخبار عن اللّه بواسطة ملکٍ من الملائکة فما یصدر عنه فی ذلک الوقت یسمّی حدیثا قد سیّا حاصلاً له من الوحی الجلی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لایکون إلاّ بواسطة ملکٍ، لأنّ الجلیّ لایکون إلاّ بها، لأنّه هنا فی مقام الخلافة و الوسیلة بینه و بین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یقتضی الواسطة، لأنّ الملک من حیث تجرّده الذاتی و تقدّسه الوصفیّ أقرب إلی الحضرة الأحدیّة من جهة النبیّ المتعلّق بدعوة الخلق و ارشادهم ؛</w:t>
      </w:r>
    </w:p>
    <w:p>
      <w:pPr>
        <w:pStyle w:val="BookText"/>
        <w:rPr/>
      </w:pPr>
      <w:r>
        <w:rPr>
          <w:rFonts w:ascii="IRNazanin" w:hAnsi="IRNazanin" w:eastAsia="IRNazanin"/>
          <w:color w:val="111111"/>
          <w:sz w:val="28"/>
          <w:sz w:val="28"/>
          <w:szCs w:val="28"/>
          <w:rtl w:val="true"/>
          <w:lang w:bidi="fa-IR"/>
        </w:rPr>
        <w:t>و إذا کان فی مقام الرسالة و تأسیس الحکم و السیاسة و الحرب و المعارضة فما یصدر عنه فی هذا المقام یسمّی حدیثا نبویّا حاصلاً من الوحی الجلیّ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الإلهام و الحدس و الفراسة و الکشف ـ و غیرذلک ـ یکون تحت مرتبته و مقامه، لأنّ کلّ رسولٍ نبیٌّ و کل نبیٍّ ولیٌّ، فالولایة من حیث هی أقرب و أعظم من النبوّة، و النبوّة من الرسالة، لا الولیّ و النبیّ و الرسول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کان فی مقام البشریّة و عالم الطبیعة فما یصدر عنه فیه یسمّی کلاما بشریّا و حدیثا انسانیّا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فَضلُ اللَّهِ یُؤتِیهِ مَن یَشَاءُ</w:t>
      </w:r>
      <w:r>
        <w:rPr>
          <w:rFonts w:eastAsia="Amiri" w:cs="Amiri" w:ascii="Amiri" w:hAnsi="Amiri"/>
          <w:color w:val="111111"/>
          <w:sz w:val="28"/>
          <w:szCs w:val="28"/>
          <w:rtl w:val="true"/>
          <w:lang w:bidi="ar-SA"/>
        </w:rPr>
        <w:t>»</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ذلک فانّه عزیزٌ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صدر الحکماء و المحقّقین فی معنی مشاهدة الرسول لجبرئیل کلامه بسمعه الحسّی</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إنّ المعرفة العقلیّة إذا قویت و اشتدّت تصوّرت بصورةٍ مطابقةٍ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تعدّت من معدن الخیال إلی مظهرٍ خارجیٍّ ـ کالهواء الصافی ـ ، فیکون الهواء کالمرآة لها ـ فیراها النبیّ تکلّمه معاینةً و مشاهدةً و یسمع کلامها بجارحته السامعة</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&gt;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کیفیّة تلقّی الوحی ـ علی ما ورد فی بعض الأخبار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جبرئیل لرسول اللّه فی وصف اسرافیل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هذا حاجب الربّ و أقرب خلق اللّه منه، و اللوح بین عینیه من یاقوتةٍ حمراء، فاذا تکلّم الربّ ـ تبارک و تعالی ـ بالوحی ضرب اللوح جبینه، فنظر فیه ؛ ثمّ </w:t>
      </w:r>
    </w:p>
    <w:p>
      <w:pPr>
        <w:pStyle w:val="BookText"/>
        <w:rPr/>
      </w:pPr>
      <w:r>
        <w:rPr>
          <w:rFonts w:ascii="IRNazanin" w:hAnsi="IRNazanin" w:eastAsia="IRNazanin"/>
          <w:color w:val="111111"/>
          <w:sz w:val="28"/>
          <w:sz w:val="28"/>
          <w:szCs w:val="28"/>
          <w:rtl w:val="true"/>
          <w:lang w:bidi="fa-IR"/>
        </w:rPr>
        <w:t>ألقی إلینا نسعی به فی السماوات و الأرض</w:t>
      </w:r>
      <w:r>
        <w:rPr>
          <w:rFonts w:eastAsia="IRNazanin" w:cs="IRNazanin"/>
          <w:color w:val="111111"/>
          <w:sz w:val="28"/>
          <w:szCs w:val="28"/>
          <w:rtl w:val="true"/>
          <w:lang w:bidi="fa-IR"/>
        </w:rPr>
        <w:t>»</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قال رسول اللّه ـ صلّی اللّه علیه و آله و سلّم ـ لجبرئیل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تأخذ الوحی؟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آخذه من اسرافیل،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یأخذه اسرافیل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یأخذه من ملکٍ فوقه من الروحانیّین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یأخذه ذلک الملک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یقذف فی قلبه قذفا</w:t>
      </w:r>
      <w:r>
        <w:rPr>
          <w:rFonts w:eastAsia="IRNazanin" w:cs="IRNazanin"/>
          <w:color w:val="111111"/>
          <w:sz w:val="28"/>
          <w:szCs w:val="28"/>
          <w:rtl w:val="true"/>
          <w:lang w:bidi="fa-IR"/>
        </w:rPr>
        <w:t>»</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الأسانید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رسول اللّه ـ صلّی اللّه علیه و آله و سلّم ـ یأخذه عن جبرئیل، عن میکائیل، عن اسرافیل، عن اللوح، عن القلم، عن اللّه ـ تبارک و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ولایة علیّ بن أبیطالب ـ علیه السلام ـ حصنٌ من حصونی، من دخله أمن من عذابی</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اختلاف هذه الأخبار منزّلٌ علی تعدّد مراتب الوحی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الرُّؤیَا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فیه تقدیمٌ و تأخیرٌ،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الّذی أریناک فی المنام ـ من نزو القردة علی منبرک و ما خلقنا الشجرة الّتی لعنّاها فی القرآن ـ هی شجرة بنی أمیّة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فِتنَةً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لنعلم من یطیعهم ممّن یعصیهم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الطرد و الابعاد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مجاوزة الحدّ و الغلوّ و الارتفاع فی الکفر و المعاصی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عظیما متجاوزا للحدّ کثیرا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بنی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للشجرة الملعونة ؛ و علی هذا ففی قوله ـ تعالی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یَزِیدُهُم إِلاَّ طُغیَانا کَبِیرا</w:t>
      </w:r>
      <w:r>
        <w:rPr>
          <w:rFonts w:eastAsia="Amiri" w:cs="Amiri" w:ascii="Amiri" w:hAnsi="Amiri"/>
          <w:color w:val="111111"/>
          <w:sz w:val="28"/>
          <w:szCs w:val="28"/>
          <w:rtl w:val="true"/>
          <w:lang w:bidi="ar-SA"/>
        </w:rPr>
        <w:t>»</w:t>
      </w:r>
      <w:r>
        <w:rPr>
          <w:rStyle w:val="FootnoteAnchor"/>
          <w:rtl w:val="true"/>
        </w:rPr>
        <w:footnoteReference w:id="413"/>
      </w:r>
      <w:r>
        <w:rPr>
          <w:rFonts w:ascii="IRNazanin" w:hAnsi="IRNazanin" w:eastAsia="IRNazanin"/>
          <w:color w:val="111111"/>
          <w:sz w:val="28"/>
          <w:sz w:val="28"/>
          <w:szCs w:val="28"/>
          <w:rtl w:val="true"/>
          <w:lang w:bidi="fa-IR"/>
        </w:rPr>
        <w:t>لطافةٌ لاتخفی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الحدیث ثابت الصحّة بین الخاصّة و العامّة، بل تظافرت الروایات و تکاثرت بحیث بلغت حدّ التواتر بین الفریقین ؛ فمن طریق أهل البیت ـ علیهم السلام ـ ،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العیّاشی عن الباقرـ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سُئل عن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الرُّؤیَا الَّتِی أَرَینَاکَ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ـ صلّی اللّه علیه و آله و سلّم ـ اُری أنّ رجالاً من بنیتیم و عدی علی المنابر یردّون الناس عن الصراط القهقری ؛</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الشجرة الملعونة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بنوأمیّة</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الصادق ـ علیه السلام ـ مثله؛ إلاّ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أنّ رجالاً علی المنابر یردّون الناس ضلالاً و زیغا و زفرا</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کنایتان عن الأَوَّلَیْن، و تیم وعدی جدّاهما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أخری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ـ صلّی اللّه علیه و آله و سلّم ـ قد رأی رجالاً من نارٍ علی منابر من نارٍ یردّون الناس علی أعقابهم القهقری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لسنا نسمّی أحدا</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و فی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لانسمّی الرجال، و لکن رسول اللّه ـ صلّی اللّه علیه و آله و سلّم ـ رأی قوما علی منبره یضلّون الناس بعده عن الصراط القهقری</w:t>
      </w:r>
      <w:r>
        <w:rPr>
          <w:rFonts w:eastAsia="IRNazanin" w:cs="IRNazanin"/>
          <w:color w:val="111111"/>
          <w:sz w:val="28"/>
          <w:szCs w:val="28"/>
          <w:rtl w:val="true"/>
          <w:lang w:bidi="fa-IR"/>
        </w:rPr>
        <w:t>»</w:t>
      </w:r>
      <w:r>
        <w:rPr>
          <w:rStyle w:val="FootnoteAnchor"/>
          <w:rtl w:val="true"/>
        </w:rPr>
        <w:footnoteReference w:id="41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أخری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اللیلة صبیان بنی أمیّة یرقون علی منبری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ربّ معی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بعدک</w:t>
      </w:r>
      <w:r>
        <w:rPr>
          <w:rFonts w:eastAsia="IRNazanin" w:cs="IRNazanin"/>
          <w:color w:val="111111"/>
          <w:sz w:val="28"/>
          <w:szCs w:val="28"/>
          <w:rtl w:val="true"/>
          <w:lang w:bidi="fa-IR"/>
        </w:rPr>
        <w:t>»</w:t>
      </w:r>
      <w:r>
        <w:rPr>
          <w:rStyle w:val="FootnoteAnchor"/>
          <w:rtl w:val="true"/>
        </w:rPr>
        <w:footnoteReference w:id="418"/>
      </w:r>
      <w:r>
        <w:rPr>
          <w:rStyle w:val="FootnoteAnchor"/>
          <w:rtl w:val="true"/>
        </w:rPr>
        <w:footnoteReference w:id="419"/>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الی غیر ذلک ممّا لاتحصی</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أری ـ صلّی اللّه علیه و آله و سلّم ـ ردّ الناس عن الإسلام القهقری، لأنّ النّاس کانوا یظهرون الاسلام و کانوا یصلّون إلی القبلة، و مع هذا کانوا یخرجون من الاسلام شیئا فشیئا، کالّذی یرتدّ عن الصراط السویّ القهقری و یکون وجهة الحقّ حتّی إذا بلغ غایة سعیه رأی نفسه فی الجحیم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طرق العامّة ؛ فقال الفخر الرازی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رسول اللّه بنی أمیّة ینزون علی منبره نزو القردة، فساءه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قول ابن عبّاس فی روایةٍ</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الإشکال</w:t>
      </w:r>
      <w:r>
        <w:rPr>
          <w:rStyle w:val="FootnoteAnchor"/>
          <w:rtl w:val="true"/>
        </w:rPr>
        <w:footnoteReference w:id="422"/>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الآیة مکّیةٌ، و ما کان لرسول اللّه ـ صلّی اللّه علیه و آله و سلّم ـ بمکّة منبرٌ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یجاب عنه بأنّه لایبعد أن یری بمکّة أنّ له بالمدینة منبرا یتداوله بنی أمیّة</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قال البیضاوی فی تفسیر الرؤیاء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قوما من بنی أمیّة یرقون منبره و ینزون علیه نزو القردة،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Style w:val="FootnoteAnchor"/>
          <w:rtl w:val="true"/>
        </w:rPr>
        <w:footnoteReference w:id="424"/>
      </w:r>
      <w:r>
        <w:rPr>
          <w:rFonts w:ascii="Amiri" w:hAnsi="Amiri" w:eastAsia="Amiri" w:cs="Amiri"/>
          <w:color w:val="111111"/>
          <w:sz w:val="28"/>
          <w:sz w:val="28"/>
          <w:szCs w:val="28"/>
          <w:rtl w:val="true"/>
          <w:lang w:bidi="ar-SA"/>
        </w:rPr>
        <w:t>حظّهم من الدنیا یعطونه باسلامهم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هذا کان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فِتنَةً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فی أیّامهم</w:t>
      </w:r>
      <w:r>
        <w:rPr>
          <w:rFonts w:eastAsia="Amiri" w:cs="Amiri" w:ascii="Amiri" w:hAnsi="Amiri"/>
          <w:color w:val="111111"/>
          <w:sz w:val="28"/>
          <w:szCs w:val="28"/>
          <w:rtl w:val="true"/>
          <w:lang w:bidi="ar-SA"/>
        </w:rPr>
        <w:t>»</w:t>
      </w:r>
      <w:r>
        <w:rPr>
          <w:rStyle w:val="FootnoteAnchor"/>
          <w:rtl w:val="true"/>
        </w:rPr>
        <w:footnoteReference w:id="42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الحاکم فی المستدرک عن مسلم الربعی عن العلاء عن أبیه عن أبی هریرة،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النبیّ ـ صلّی اللّه علیه و آله و سلّم ـ قال</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أریت فی منامی کأنَّ بنیالحکم بن أبیالعاص ینزون علی منبری کماتنزو القردة</w:t>
      </w:r>
      <w:r>
        <w:rPr>
          <w:rStyle w:val="FootnoteAnchor"/>
          <w:rtl w:val="true"/>
        </w:rPr>
        <w:footnoteReference w:id="427"/>
      </w:r>
      <w:r>
        <w:rPr>
          <w:rFonts w:ascii="Amiri" w:hAnsi="Amiri" w:eastAsia="Amiri" w:cs="Amiri"/>
          <w:color w:val="111111"/>
          <w:sz w:val="28"/>
          <w:sz w:val="28"/>
          <w:szCs w:val="28"/>
          <w:rtl w:val="true"/>
          <w:lang w:bidi="ar-SA"/>
        </w:rPr>
        <w:t>فما رُؤی النبیّ ـ صلّی اللّه علیه و آله و سلّم ـ مستجمعا ضاحکا حتّی مات</w:t>
      </w:r>
      <w:r>
        <w:rPr>
          <w:rStyle w:val="FootnoteAnchor"/>
          <w:rtl w:val="true"/>
        </w:rPr>
        <w:footnoteReference w:id="428"/>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الاسناد علی شرط مسلم</w:t>
      </w:r>
      <w:r>
        <w:rPr>
          <w:rFonts w:eastAsia="IRNazanin" w:cs="IRNazanin"/>
          <w:color w:val="111111"/>
          <w:sz w:val="28"/>
          <w:szCs w:val="28"/>
          <w:rtl w:val="true"/>
          <w:lang w:bidi="fa-IR"/>
        </w:rPr>
        <w:t>»</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تلک</w:t>
      </w:r>
      <w:r>
        <w:rPr>
          <w:rStyle w:val="FootnoteAnchor"/>
          <w:rtl w:val="true"/>
        </w:rPr>
        <w:footnoteReference w:id="430"/>
      </w:r>
      <w:r>
        <w:rPr>
          <w:rFonts w:ascii="IRNazanin" w:hAnsi="IRNazanin" w:eastAsia="IRNazanin"/>
          <w:color w:val="111111"/>
          <w:sz w:val="28"/>
          <w:sz w:val="28"/>
          <w:szCs w:val="28"/>
          <w:rtl w:val="true"/>
          <w:lang w:bidi="fa-IR"/>
        </w:rPr>
        <w:t>الدمیری فی حیاة الحیوان</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الرازی فی تفسیر الشجرة الملعونة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الشّجرة الملعونة فی القرآن المراد بها</w:t>
      </w:r>
      <w:r>
        <w:rPr>
          <w:rStyle w:val="FootnoteAnchor"/>
          <w:rtl w:val="true"/>
        </w:rPr>
        <w:footnoteReference w:id="432"/>
      </w:r>
      <w:r>
        <w:rPr>
          <w:rFonts w:ascii="Amiri" w:hAnsi="Amiri" w:eastAsia="Amiri" w:cs="Amiri"/>
          <w:color w:val="111111"/>
          <w:sz w:val="28"/>
          <w:sz w:val="28"/>
          <w:szCs w:val="28"/>
          <w:rtl w:val="true"/>
          <w:lang w:bidi="ar-SA"/>
        </w:rPr>
        <w:t>بنوأمیّة الحکم بن أبیالعاص و وُلْده</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رسول اللّه ـ صلّی اللّه علیه و آله و سلّم ـ فی المنام أنّ ولد مروان یتداولون منبره، فقصّ رؤیاه علی أبی بکر و عمر و قد خلا فی بیته 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تفرّقوا سمع رسول اللّه الحَکَم یخبر برؤیا رسول اللّه، فاشتدّ علیه ذلک</w:t>
      </w:r>
      <w:r>
        <w:rPr>
          <w:rStyle w:val="FootnoteAnchor"/>
          <w:rtl w:val="true"/>
        </w:rPr>
        <w:footnoteReference w:id="434"/>
      </w:r>
      <w:r>
        <w:rPr>
          <w:rFonts w:ascii="Amiri" w:hAnsi="Amiri" w:eastAsia="Amiri" w:cs="Amiri"/>
          <w:color w:val="111111"/>
          <w:sz w:val="28"/>
          <w:sz w:val="28"/>
          <w:szCs w:val="28"/>
          <w:rtl w:val="true"/>
          <w:lang w:bidi="ar-SA"/>
        </w:rPr>
        <w:t>فاتّهم</w:t>
      </w:r>
      <w:r>
        <w:rPr>
          <w:rStyle w:val="FootnoteAnchor"/>
          <w:rtl w:val="true"/>
        </w:rPr>
        <w:footnoteReference w:id="435"/>
      </w:r>
      <w:r>
        <w:rPr>
          <w:rFonts w:ascii="IRNazanin" w:hAnsi="IRNazanin" w:eastAsia="IRNazanin"/>
          <w:color w:val="111111"/>
          <w:sz w:val="28"/>
          <w:sz w:val="28"/>
          <w:szCs w:val="28"/>
          <w:rtl w:val="true"/>
          <w:lang w:bidi="fa-IR"/>
        </w:rPr>
        <w:t xml:space="preserve">عمر فی افشاء سرّه، ثمّ ظهر أنّ الحکم کان یتسمّع إلیهم، فنفاء رسول اللّه ـ صلّی اللّه علیه و آله و سلّم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یؤکّد هذا التأویل قول عایشة لمروان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أباک و أنت فی صلبه، فأنت بعض من لعن اللّه</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النیشابوری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الشّجرة الملعونة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بنیأمیّة</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الکتاب الّذی کتبه المعتضد باللّه العبّاسی حین عزم علی لعن معاویة بن أبی سفیان علی المنابر فی سنة أربعٍ و ثمانین و مأتین، و ذکر فیه بنی أمیّة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أنزل اللّه کتابا فیما </w:t>
      </w:r>
    </w:p>
    <w:p>
      <w:pPr>
        <w:pStyle w:val="BookText"/>
        <w:rPr/>
      </w:pPr>
      <w:r>
        <w:rPr>
          <w:rFonts w:ascii="Amiri" w:hAnsi="Amiri" w:eastAsia="Amiri" w:cs="Amiri"/>
          <w:color w:val="111111"/>
          <w:sz w:val="28"/>
          <w:sz w:val="28"/>
          <w:szCs w:val="28"/>
          <w:rtl w:val="true"/>
          <w:lang w:bidi="ar-SA"/>
        </w:rPr>
        <w:t xml:space="preserve">أنزله علی رسوله ـ صلّی اللّه علیه و آله و سلّم ـ یذکر فیه شأنهم، و هو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الشَّجَرَةُ المَلعُونَة فِی القُرآنِ</w:t>
      </w:r>
      <w:r>
        <w:rPr>
          <w:rFonts w:eastAsia="Amiri" w:cs="Amiri" w:ascii="Amiri" w:hAnsi="Amiri"/>
          <w:color w:val="111111"/>
          <w:sz w:val="28"/>
          <w:szCs w:val="28"/>
          <w:rtl w:val="true"/>
          <w:lang w:bidi="ar-SA"/>
        </w:rPr>
        <w:t>»</w:t>
      </w:r>
      <w:r>
        <w:rPr>
          <w:rStyle w:val="FootnoteAnchor"/>
          <w:rtl w:val="true"/>
        </w:rPr>
        <w:footnoteReference w:id="438"/>
      </w:r>
      <w:r>
        <w:rPr>
          <w:rFonts w:ascii="IRNazanin" w:hAnsi="IRNazanin" w:eastAsia="IRNazanin"/>
          <w:color w:val="111111"/>
          <w:sz w:val="28"/>
          <w:sz w:val="28"/>
          <w:szCs w:val="28"/>
          <w:rtl w:val="true"/>
          <w:lang w:bidi="fa-IR"/>
        </w:rPr>
        <w:t>، و لا خلاف بین أحدٍ انّه ـ تبارک و تعالی ـ أراد بها بنی أمیّة</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انتهی</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بالجملة الأخبار من طرق العامّة و الخاصّة متکاثرةٌ فی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أنّه ـ صلّی اللّه علیه و آله و سلّم ـ بعد هذه الرؤیا أسرّ إلی أبی بکرٍ و عمر أمر بنیأمیّة و استکتمهما علیه ذلک، فأفشی عمر علیه ـ صلّی اللّه علیه و آله و سلّم ـ سرّه و حکاه للحکم بن أبی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أسرّ إلی حفصة أمر أبیبکرٍ و عمر، و 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أباک و أبابکر یملکان أمر أمّتی، فاکتمی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فأفشت علیه ـ صلّی اللّه علیه و آله و سلّم ـ سرّه</w:t>
      </w:r>
      <w:r>
        <w:rPr>
          <w:rStyle w:val="FootnoteAnchor"/>
          <w:rtl w:val="true"/>
        </w:rPr>
        <w:footnoteReference w:id="441"/>
      </w:r>
      <w:r>
        <w:rPr>
          <w:rFonts w:ascii="IRNazanin" w:hAnsi="IRNazanin" w:eastAsia="IRNazanin"/>
          <w:color w:val="111111"/>
          <w:sz w:val="28"/>
          <w:sz w:val="28"/>
          <w:szCs w:val="28"/>
          <w:rtl w:val="true"/>
          <w:lang w:bidi="fa-IR"/>
        </w:rPr>
        <w:t>و نبّأت به عایشه، فجاءه بذلک الوحی و نزلت فیه سورة التحریم</w:t>
      </w:r>
      <w:r>
        <w:rPr>
          <w:rStyle w:val="FootnoteAnchor"/>
          <w:rtl w:val="true"/>
        </w:rPr>
        <w:footnoteReference w:id="442"/>
      </w:r>
      <w:r>
        <w:rPr>
          <w:rStyle w:val="FootnoteAnchor"/>
          <w:rtl w:val="true"/>
        </w:rPr>
        <w:footnoteReference w:id="443"/>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لذلک المقام بسطٌ من الکلام ذکرناه فی مبحث الإمامة من کتابنا الکبیر المسمّی بأنوار الحقائق ؛ فلیرجع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عَلَی عَهْدِی یَکُونُونَ وَ فِی زَمَنِی؟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لَکِنْ تَدُورُ رَحَی الاْءِسْلاَمِ مِن مُهَاجَرِکَ فَتَلْبَثُ بِذَلِکَ عَشْرا، ثُمَّ تَدُورُ رَحَی الاْءِسْلاَمِ عَلَی رَأْسِ خَمْسٍ وَ ثَلاَثِینَ مِن مُهَاجَرِکَ، فَتَلْبَثُ بِذَلِکَ خَمْسا، ثُمَّ لاَبُدَّ مِنْ رَحَی ضَلاَلَةٍ هِیَ قَائِمَةٌ عَلَی قُطْبِهَا، ثُمَّ مُلْکُ الْفَرَاعِنَةِ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و الزمان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هی ظرفیّةٌ ـ کقوله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دَخَلَ المَدِینَةَ عَلَی حِین غَفلَةٍ</w:t>
      </w:r>
      <w:r>
        <w:rPr>
          <w:rFonts w:eastAsia="Amiri" w:cs="Amiri" w:ascii="Amiri" w:hAnsi="Amiri"/>
          <w:color w:val="111111"/>
          <w:sz w:val="28"/>
          <w:szCs w:val="28"/>
          <w:rtl w:val="true"/>
          <w:lang w:bidi="ar-SA"/>
        </w:rPr>
        <w:t>»</w:t>
      </w:r>
      <w:r>
        <w:rPr>
          <w:rStyle w:val="FootnoteAnchor"/>
          <w:rtl w:val="true"/>
        </w:rPr>
        <w:footnoteReference w:id="444"/>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عطف الشیء علی مرادفه تأکیدا ؛ و هو شایعٌ فی کلامهم</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&gt;.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بألف الحمرة فی المواضع الثلاثة، و هو لبیان ضبط رسم الکتابة لا لبیان اختلاف المعنی</w:t>
      </w:r>
      <w:r>
        <w:rPr>
          <w:rStyle w:val="FootnoteAnchor"/>
          <w:rtl w:val="true"/>
        </w:rPr>
        <w:footnoteReference w:id="446"/>
      </w:r>
      <w:r>
        <w:rPr>
          <w:rFonts w:eastAsia="IRNazanin" w:cs="IRNazanin"/>
          <w:color w:val="111111"/>
          <w:sz w:val="28"/>
          <w:szCs w:val="28"/>
          <w:rtl w:val="true"/>
          <w:lang w:bidi="fa-IR"/>
        </w:rPr>
        <w:t xml:space="preserve">&gt;.&gt; </w:t>
      </w:r>
      <w:r>
        <w:rPr>
          <w:rFonts w:ascii="IRNazanin" w:hAnsi="IRNazanin" w:eastAsia="IRNazanin"/>
          <w:color w:val="111111"/>
          <w:sz w:val="28"/>
          <w:sz w:val="28"/>
          <w:szCs w:val="28"/>
          <w:rtl w:val="true"/>
          <w:lang w:bidi="fa-IR"/>
        </w:rPr>
        <w:t>و هی مقصورةٌ مؤنّثةٌ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الطاحونة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الألف منقلبةٌ عن یاءٍ ؛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رحیان، و کلّ من 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رحاء، و رحاءان، و أرحیة ـ مثل عطاء، و عطاءان، و أعطیة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لاأدری ما حجّته و ما صحّته</w:t>
      </w:r>
      <w:r>
        <w:rPr>
          <w:rFonts w:eastAsia="IRNazanin" w:cs="IRNazanin"/>
          <w:color w:val="111111"/>
          <w:sz w:val="28"/>
          <w:szCs w:val="28"/>
          <w:rtl w:val="true"/>
          <w:lang w:bidi="fa-IR"/>
        </w:rPr>
        <w:t>»</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دارت رحی الحرب إذا قامت علی ساقها، و هو کنایةٌ عن الإلحام و الاشتداد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أمر الاسلام و ثباته علی سنن الاستقامة و البُعد عن احداثات الظلمة، و هو من باب الاستعارة التحقیقیّة المرشّحة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أمر الاسلام القائم بصاحبه بالرحی القائمة علی قطبها بجامع الاستقامة، فاستعارله الرحی و قرّنها بما یلائم المستعار منه ـ و هو الدَوَران ـ ، و هذا هو الترشیح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بفتح الجیم ؛ علی صیغة اسم المعفول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ابتداء وقت هجرتک</w:t>
      </w:r>
      <w:r>
        <w:rPr>
          <w:rStyle w:val="FootnoteAnchor"/>
          <w:rtl w:val="true"/>
        </w:rPr>
        <w:footnoteReference w:id="448"/>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 یرد بمعنی اسم المکان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قوله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تدور رحی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المعطوف علیه محذوفٌ، و التقدیر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فتقف ثمّ تدور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حذف المعطوف علیه لیس بعزیزٍ، فقد قیل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فَاضْرِب بِعَصَاکَ الحَجَرَ فَانفَجَرَت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فانفجرت</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&gt;.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رحی الاسلام تدور علی قطبها من حین هجرتک إلی المدینة إلی عشر سنین، هی مدّة مکثه ـ صلوات اللّه علیه ـ فی المدینة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عبدالبرّ فی الاستیعاب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اللّه له فی الهجرة إلی المدینة یوم 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w:t>
      </w:r>
    </w:p>
    <w:p>
      <w:pPr>
        <w:pStyle w:val="BookText"/>
        <w:rPr/>
      </w:pPr>
      <w:r>
        <w:rPr>
          <w:rFonts w:ascii="IRNazanin" w:hAnsi="IRNazanin" w:eastAsia="IRNazanin"/>
          <w:color w:val="111111"/>
          <w:sz w:val="28"/>
          <w:sz w:val="28"/>
          <w:szCs w:val="28"/>
          <w:rtl w:val="true"/>
          <w:lang w:bidi="fa-IR"/>
        </w:rPr>
        <w:t>هجرته فی ربیع الأوّل و هو ابن ثلاثٍ و خمسین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المدینة یوم الاثنین قریبا من نصف النهار فی الضحی الأعلی لاثنتی عشرة خلت من ربیع الأوّل</w:t>
      </w:r>
      <w:r>
        <w:rPr>
          <w:rFonts w:eastAsia="IRNazanin" w:cs="IRNazanin"/>
          <w:color w:val="111111"/>
          <w:sz w:val="28"/>
          <w:szCs w:val="28"/>
          <w:rtl w:val="true"/>
          <w:lang w:bidi="fa-IR"/>
        </w:rPr>
        <w:t>»</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ینقطع الرحی عن دورانها الحقیقی و تدور معوجّةً خمسةً و عشرین سنة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مدّة خلافة الثلاثة ـ ؛ ثمّ تستأنف دَوَرانها الحقیقیّ إلی مدّة خمس سنین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خلافة أمیرالمؤمنین علیّ بن أبیطالب، و الحسن علیهما السلام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لابدّ من رحی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للتراخی فی الرتبة، لاللتراخی فی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خلافة التیمیّ و العدویّ و الأمویّ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ملک الفراعنة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أن یکون للتراخی فیه،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إلی ملک معاویة و من بعده من سلاطین بنیأمیّة</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&gt;.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محید و لامحالة؛ و لایُعرف استعماله إلاّ مقرونا بالنفی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الزمخشری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فعلٌ من التبدید، و هو التفریق</w:t>
      </w:r>
      <w:r>
        <w:rPr>
          <w:rFonts w:eastAsia="IRNazanin" w:cs="IRNazanin"/>
          <w:color w:val="111111"/>
          <w:sz w:val="28"/>
          <w:szCs w:val="28"/>
          <w:rtl w:val="true"/>
          <w:lang w:bidi="fa-IR"/>
        </w:rPr>
        <w:t>»</w:t>
      </w:r>
      <w:r>
        <w:rPr>
          <w:rStyle w:val="FootnoteAnchor"/>
          <w:rtl w:val="true"/>
        </w:rPr>
        <w:footnoteReference w:id="452"/>
      </w:r>
      <w:r>
        <w:rPr>
          <w:rStyle w:val="FootnoteAnchor"/>
          <w:rtl w:val="true"/>
        </w:rPr>
        <w:footnoteReference w:id="453"/>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اللَّهُ ـ تَعَالَی ـ فِی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 وَ مَا أَدْرَاکَ مَا لَیْلَةُ الْقَدْرِ لَیْلَةُ الْقَدْرِ خَیْرٌ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تَمْلِکُهَا بَنُوأُمَیَّةَ لَیْسَ فِیهَا لَیْلَةُ الْقَدْرِ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فَأَطْلَعَ اللَّهُ نَبِیَّهُ أَنَّ بَنِیأُمَیَّةَ تَمْلِکُ سُلْطَانَ هَذِهِ الاْءُمَّةِ؛ وَ مُلْکُهَا هَذِهِ الْمُدَّةِ فِی ذَلِکَ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ملک بنی أمیّة و بیان مدّته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للقرآن، و اضماره من غیر ذکرٍ لتعیّنه الغنیّ عن التصریح به، حتّی کأنّه حاضرٌ فی جمیع الأذهان، و ذلک شهادةٌ له بعظمته ؛ کما عظّمه باسناد انزاله إلی نون العظمة المنبی‌ء عن کمال العنایة به</w:t>
      </w:r>
      <w:r>
        <w:rPr>
          <w:rStyle w:val="FootnoteAnchor"/>
          <w:rtl w:val="true"/>
        </w:rPr>
        <w:footnoteReference w:id="454"/>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فقد أجمع أصحابناـ رضوان اللّه علیهم ـ علی أنّها إحدی اللیالی الثلاث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الأخبار دالّةٌ علی انحصارها فی أخیرتیها، بل ادّعی شیخ الطائفة فی التبیان علیه الإجماع</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من بعض الأخبار طریق الجمع بین الأخبار ؛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لکلّ لیلةٍ من اللیالی الثلاثة المشهورة مدخلاً فی التقدیر، ففی الاوءلی تقدیر الأمور ؛ و فی الثانیة یحصل ابرامها و إحکامها ؛ و فی الثالثة یکون إمضاؤها</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روی الکلینی باسناده إلی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التقدیر فی لیلة تسعة عشر، و الإبرام فی لیلة إحدی و عشرین، و الإمضاء فی لیلة ثلاث و عشرین</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العامّة فقد اختلفوا فی تعیینها أیّ لیلةٍ هی؟؛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مجموع السنة لاتختصّ برمضان و لا غیره ـ و هو مختار أبی حنیفة ـ ؛</w:t>
      </w:r>
    </w:p>
    <w:p>
      <w:pPr>
        <w:pStyle w:val="BookText"/>
        <w:rPr/>
      </w:pPr>
      <w:r>
        <w:rPr>
          <w:rFonts w:ascii="IRNazanin" w:hAnsi="IRNazanin" w:eastAsia="IRNazanin"/>
          <w:color w:val="111111"/>
          <w:sz w:val="28"/>
          <w:sz w:val="28"/>
          <w:szCs w:val="28"/>
          <w:rtl w:val="true"/>
          <w:lang w:bidi="fa-IR"/>
        </w:rPr>
        <w:t>و عن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لیلة‌النصف من شعبان ؛</w:t>
      </w:r>
    </w:p>
    <w:p>
      <w:pPr>
        <w:pStyle w:val="BookText"/>
        <w:rPr/>
      </w:pPr>
      <w:r>
        <w:rPr>
          <w:rFonts w:ascii="IRNazanin" w:hAnsi="IRNazanin" w:eastAsia="IRNazanin"/>
          <w:color w:val="111111"/>
          <w:sz w:val="28"/>
          <w:sz w:val="28"/>
          <w:szCs w:val="28"/>
          <w:rtl w:val="true"/>
          <w:lang w:bidi="fa-IR"/>
        </w:rPr>
        <w:t>و الجمهور علی أنّها فی شهر رمضان</w:t>
      </w:r>
      <w:r>
        <w:rPr>
          <w:rStyle w:val="FootnoteAnchor"/>
          <w:rtl w:val="true"/>
        </w:rPr>
        <w:footnoteReference w:id="458"/>
      </w:r>
      <w:r>
        <w:rPr>
          <w:rFonts w:ascii="IRNazanin" w:hAnsi="IRNazanin" w:eastAsia="IRNazanin"/>
          <w:color w:val="111111"/>
          <w:sz w:val="28"/>
          <w:sz w:val="28"/>
          <w:szCs w:val="28"/>
          <w:rtl w:val="true"/>
          <w:lang w:bidi="fa-IR"/>
        </w:rPr>
        <w:t xml:space="preserve">و علیه اجماع الامامیّة، و من لیالیها اللیالی الثلاث المشهورة ـ کما ذکرناه لک ـ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الحکمة فی اخفاء لیلة القدر کالحکمة فی اخفاء اسم اللّه الأعظم فی الأسماء </w:t>
      </w:r>
    </w:p>
    <w:p>
      <w:pPr>
        <w:pStyle w:val="BookText"/>
        <w:rPr/>
      </w:pPr>
      <w:r>
        <w:rPr>
          <w:rFonts w:ascii="IRNazanin" w:hAnsi="IRNazanin" w:eastAsia="IRNazanin"/>
          <w:color w:val="111111"/>
          <w:sz w:val="28"/>
          <w:sz w:val="28"/>
          <w:szCs w:val="28"/>
          <w:rtl w:val="true"/>
          <w:lang w:bidi="fa-IR"/>
        </w:rPr>
        <w:t>الحسنی، و ساعة الاجابة فی ساعات الجمعة حتّی یجتهد المکلّف فی الطاعة و یحییها بالعبادة و أن لایتّکل الناس عند اظهارها علی اصابة الفضل فیها، فیفرّطوا فی غیرها ؛ و اللّه أعلم</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قال بعض العرفاء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القدر هی البیّنة المحمّدیة حال احتجابه ـ صلّی اللّه علیه و آله و سلّم ـ بمقام القلب بعد الشهود الذاتی، لأنّ الانزال لایمکن إلاّ فی هذه البیّنة فی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خطره ـ علیه السلام ـ و شرفه، إذ لایظهر قدره و لایعـرفه هـو إلاّ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تسمیة هذه اللیلة بهذا الاسم فإمّا باعتبار أنّ القدر بمعنی التقدیر، کما قاله أکثر العلماء، لانّه ـ تعالی ـ یقدّر فیها جمیـع أمور السنة بحکم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المعانی عن أمیرالمؤمنین ـ علیه السلام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ما معنی لیلة القدر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رسول اللّه ـ صلّی اللّه علیه و آله و سلّم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قدّر فیها ما هو کائنٌ إلی یوم القیامة، فکان فیما قدّر ولایتک و ولایة الأئمّة من ولدک إلی یوم القیامة</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قال علیّ بن ابرهیم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معنی لیلة القدر انّ اللّه یقدّر فیها الآجال و الأرزاق و کلّ أمرٍ یحدث من موتٍ أو حیاةٍ أو خصبٍ أو جدبٍ أو خیـرٍ أو شرٍّ، کما قال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سنةٍ</w:t>
      </w:r>
      <w:r>
        <w:rPr>
          <w:rFonts w:eastAsia="Amiri" w:cs="Amiri" w:ascii="Amiri" w:hAnsi="Amiri"/>
          <w:color w:val="111111"/>
          <w:sz w:val="28"/>
          <w:szCs w:val="28"/>
          <w:rtl w:val="true"/>
          <w:lang w:bidi="ar-SA"/>
        </w:rPr>
        <w:t>»</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 هو المرویّ عن أبی جعفر ـ علیه السلام ـ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یقدّر فی لیلة القدر کلّ شیءٍ یکون فی تلک السنة إلی مثلها من قابل خیرٍ و شرٍّ و طاعةٍ و معصیةٍ و مولودٍ و أجلٍ و 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قدّر فی تلک السنة و قضی فهو المحتوم، و للّه ـ عزّوجلّ ـ فیه المشیة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ـ </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المراد اظهار تلک المقادیر للملائکة و النبیّ و الأئمّة ـ علیهم السلام ـ فی تلک اللیلة، و إلاّ فالمقادیر من الأزل إلی الأبد ثابتةٌ فی اللوح المحفوظ</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إمّا باعتبار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أنّ القدر بمعنی الشرف و الخطر، لأنّ لها قدرا و شرفا عند اللّه ـ تعالی ـ ، و لصاحبها إذا أطاع اللّه فیها؛ أو للطاعات و العبادات فیها لتضاعفها و عظمها ؛ أو لانّه أنزل فیها کتابٌ ذوقدرٍ إلی رسولٍ ذی قدر لأجل أمّةٍ ذات قدرٍ علی یدی ملکٍ ذی 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مأخوذةٌ من القدر بمعنی الضیق ـ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قُدِرَ عَلَیهِ رِزقُهُ</w:t>
      </w:r>
      <w:r>
        <w:rPr>
          <w:rFonts w:eastAsia="Amiri" w:cs="Amiri" w:ascii="Amiri" w:hAnsi="Amiri"/>
          <w:color w:val="111111"/>
          <w:sz w:val="28"/>
          <w:szCs w:val="28"/>
          <w:rtl w:val="true"/>
          <w:lang w:bidi="ar-SA"/>
        </w:rPr>
        <w:t>»</w:t>
      </w:r>
      <w:r>
        <w:rPr>
          <w:rStyle w:val="FootnoteAnchor"/>
          <w:rtl w:val="true"/>
        </w:rPr>
        <w:footnoteReference w:id="465"/>
      </w:r>
      <w:r>
        <w:rPr>
          <w:rFonts w:ascii="IRNazanin" w:hAnsi="IRNazanin" w:eastAsia="IRNazanin"/>
          <w:color w:val="111111"/>
          <w:sz w:val="28"/>
          <w:sz w:val="28"/>
          <w:szCs w:val="28"/>
          <w:rtl w:val="true"/>
          <w:lang w:bidi="fa-IR"/>
        </w:rPr>
        <w:t>ـ ، لأنّ الأرض تضیق بالملائکة</w:t>
      </w:r>
      <w:r>
        <w:rPr>
          <w:rStyle w:val="FootnoteAnchor"/>
          <w:rtl w:val="true"/>
        </w:rPr>
        <w:footnoteReference w:id="466"/>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 هذا القول یعزی إلی الخلیل بن أحمد</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أجمع أصحابنا أیضا علی استمرار وجود لیلة القدر فی کلّ عامٍ إلی آخر الدّهر ؛ و فی الفقیه</w:t>
      </w:r>
      <w:r>
        <w:rPr>
          <w:rStyle w:val="FootnoteAnchor"/>
          <w:rtl w:val="true"/>
        </w:rPr>
        <w:footnoteReference w:id="468"/>
      </w:r>
      <w:r>
        <w:rPr>
          <w:rFonts w:ascii="IRNazanin" w:hAnsi="IRNazanin" w:eastAsia="IRNazanin"/>
          <w:color w:val="111111"/>
          <w:sz w:val="28"/>
          <w:sz w:val="28"/>
          <w:szCs w:val="28"/>
          <w:rtl w:val="true"/>
          <w:lang w:bidi="fa-IR"/>
        </w:rPr>
        <w:t>و الکافی</w:t>
      </w:r>
      <w:r>
        <w:rPr>
          <w:rStyle w:val="FootnoteAnchor"/>
          <w:rtl w:val="true"/>
        </w:rPr>
        <w:footnoteReference w:id="469"/>
      </w:r>
      <w:r>
        <w:rPr>
          <w:rFonts w:ascii="IRNazanin" w:hAnsi="IRNazanin" w:eastAsia="IRNazanin"/>
          <w:color w:val="111111"/>
          <w:sz w:val="28"/>
          <w:sz w:val="28"/>
          <w:szCs w:val="28"/>
          <w:rtl w:val="true"/>
          <w:lang w:bidi="fa-IR"/>
        </w:rPr>
        <w:t>باسنادهما عن یعقوب، قـال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رجـلاً یسئل أبا عبداللّه ـ علیه السلام ـ عن لیلة القدر،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لیلة القدر کانت أو تکون فی کلّ عامٍ ؟</w:t>
      </w:r>
    </w:p>
    <w:p>
      <w:pPr>
        <w:pStyle w:val="BookText"/>
        <w:rPr/>
      </w:pPr>
      <w:r>
        <w:rPr>
          <w:rFonts w:ascii="IRNazanin" w:hAnsi="IRNazanin" w:eastAsia="IRNazanin"/>
          <w:color w:val="111111"/>
          <w:sz w:val="28"/>
          <w:sz w:val="28"/>
          <w:szCs w:val="28"/>
          <w:rtl w:val="true"/>
          <w:lang w:bidi="fa-IR"/>
        </w:rPr>
        <w:t xml:space="preserve">فقال أبوعبداللّه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لورفعت لیلة القدر لرفع القرآن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فی لیلة القدر تنزل فی کلّ سنةٍ من تبیین القرآن و تفسیره ما یتعلّق بأمور تلک السنة إلی صاحب الأمر، فلو لم‌یکن لیلة القدر لم ینزل من أحکام القرآن ما لابدّ منه فی القضایا المتجدّدة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ینزل ذلک إذا لم‌یکن من ینزل علیه، و اذا لم‌یکن من ینزل علیه لم یکن قرآنٌ، لانّهما متصاحبان لن یفترقا حتّی یردا علی رسول اللّه ـ صلّی اللّه علیه و آله و سلّم ـ الحوض ـ کماورد فی الحدیث المتّفق علیه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العامّة فقال المارزی و </w:t>
      </w:r>
    </w:p>
    <w:p>
      <w:pPr>
        <w:pStyle w:val="BookText"/>
        <w:rPr/>
      </w:pPr>
      <w:r>
        <w:rPr>
          <w:rFonts w:ascii="IRNazanin" w:hAnsi="IRNazanin" w:eastAsia="IRNazanin"/>
          <w:color w:val="111111"/>
          <w:sz w:val="28"/>
          <w:sz w:val="28"/>
          <w:szCs w:val="28"/>
          <w:rtl w:val="true"/>
          <w:lang w:bidi="fa-IR"/>
        </w:rPr>
        <w:t>النووی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من یُعتدّ به علی وجودها و دوامها إلی آخر الدهر، و یحقّقها من شاء اللّه من بنی آدم کلّ سنةٍ ؛</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رفعت؛</w:t>
      </w:r>
    </w:p>
    <w:p>
      <w:pPr>
        <w:pStyle w:val="BookText"/>
        <w:rPr/>
      </w:pPr>
      <w:r>
        <w:rPr>
          <w:rFonts w:ascii="IRNazanin" w:hAnsi="IRNazanin" w:eastAsia="IRNazanin"/>
          <w:color w:val="111111"/>
          <w:sz w:val="28"/>
          <w:sz w:val="28"/>
          <w:szCs w:val="28"/>
          <w:rtl w:val="true"/>
          <w:lang w:bidi="fa-IR"/>
        </w:rPr>
        <w:t>و قد روی عبدالرزاق الصنعانی من طریق داود بن أبیعاص</w:t>
      </w:r>
      <w:r>
        <w:rPr>
          <w:rStyle w:val="FootnoteAnchor"/>
          <w:rtl w:val="true"/>
        </w:rPr>
        <w:footnoteReference w:id="470"/>
      </w:r>
      <w:r>
        <w:rPr>
          <w:rFonts w:ascii="IRNazanin" w:hAnsi="IRNazanin" w:eastAsia="IRNazanin"/>
          <w:color w:val="111111"/>
          <w:sz w:val="28"/>
          <w:sz w:val="28"/>
          <w:szCs w:val="28"/>
          <w:rtl w:val="true"/>
          <w:lang w:bidi="fa-IR"/>
        </w:rPr>
        <w:t>عن عبداللّه بن محصن</w:t>
      </w:r>
      <w:r>
        <w:rPr>
          <w:rStyle w:val="FootnoteAnchor"/>
          <w:rtl w:val="true"/>
        </w:rPr>
        <w:footnoteReference w:id="47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زعموا أنّ لیلة القدر</w:t>
      </w:r>
      <w:r>
        <w:rPr>
          <w:rStyle w:val="FootnoteAnchor"/>
          <w:rtl w:val="true"/>
        </w:rPr>
        <w:footnoteReference w:id="472"/>
      </w:r>
      <w:r>
        <w:rPr>
          <w:rFonts w:ascii="IRNazanin" w:hAnsi="IRNazanin" w:eastAsia="IRNazanin"/>
          <w:color w:val="111111"/>
          <w:sz w:val="28"/>
          <w:sz w:val="28"/>
          <w:szCs w:val="28"/>
          <w:rtl w:val="true"/>
          <w:lang w:bidi="fa-IR"/>
        </w:rPr>
        <w:t>رفعت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من قال ذلک</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انزاله فی لیلة القدر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لاینافیه ما استفاض من نزوله فی مدّة ثلاثةٍ و عشرین سنة منجمّا، لأنّ المراد ابتداء نزوله کان فی لیلة القدر ـ کما قیل ـ ؛</w:t>
      </w:r>
    </w:p>
    <w:p>
      <w:pPr>
        <w:pStyle w:val="BookText"/>
        <w:rPr/>
      </w:pPr>
      <w:r>
        <w:rPr>
          <w:rFonts w:ascii="IRNazanin" w:hAnsi="IRNazanin" w:eastAsia="IRNazanin"/>
          <w:color w:val="111111"/>
          <w:sz w:val="28"/>
          <w:sz w:val="28"/>
          <w:szCs w:val="28"/>
          <w:rtl w:val="true"/>
          <w:lang w:bidi="fa-IR"/>
        </w:rPr>
        <w:t>أو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انزاله جملةً فیها إلی السفرة، أو إلی السمأء الدنیا ؛ ثمّ نزل منجمّا فی مدّة ثلاثٍ و 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الصدوق ـ رحمه اللّه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نزول القرآن فی لیلة القدر ثمّ نزل بعد البعثة مفصّلاً علی حسب المصالح</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یؤیّده ما روی أنّه ـ صلّی اللّه علیه و آله و سلّم ـ کان یسبق جبرئیل بتلاوته، حتّی نزل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تَعجَلْ بِالقُرآنِ مِن قَبلِ أَن یُقضَی إِلَیکَ وَحیُهُ</w:t>
      </w:r>
      <w:r>
        <w:rPr>
          <w:rFonts w:eastAsia="Amiri" w:cs="Amiri" w:ascii="Amiri" w:hAnsi="Amiri"/>
          <w:color w:val="111111"/>
          <w:sz w:val="28"/>
          <w:szCs w:val="28"/>
          <w:rtl w:val="true"/>
          <w:lang w:bidi="ar-SA"/>
        </w:rPr>
        <w:t>»</w:t>
      </w:r>
      <w:r>
        <w:rPr>
          <w:rStyle w:val="FootnoteAnchor"/>
          <w:rtl w:val="true"/>
        </w:rPr>
        <w:footnoteReference w:id="476"/>
      </w:r>
      <w:r>
        <w:rPr>
          <w:rStyle w:val="FootnoteAnchor"/>
          <w:rtl w:val="true"/>
        </w:rPr>
        <w:footnoteReference w:id="477"/>
      </w:r>
      <w:r>
        <w:rPr>
          <w:rStyle w:val="FootnoteAnchor"/>
          <w:rtl w:val="true"/>
        </w:rPr>
        <w:footnoteReference w:id="478"/>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 فی </w:t>
      </w:r>
    </w:p>
    <w:p>
      <w:pPr>
        <w:pStyle w:val="BookText"/>
        <w:rPr/>
      </w:pPr>
      <w:r>
        <w:rPr>
          <w:rFonts w:ascii="IRNazanin" w:hAnsi="IRNazanin" w:eastAsia="IRNazanin"/>
          <w:color w:val="111111"/>
          <w:sz w:val="28"/>
          <w:sz w:val="28"/>
          <w:szCs w:val="28"/>
          <w:rtl w:val="true"/>
          <w:lang w:bidi="fa-IR"/>
        </w:rPr>
        <w:t>کتاب الحجّة من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القران نزل کلّه جملةً واحدةً فی لیلة ثلاثٍ و عشرین من شهر رمضان إلی بیت المعمور</w:t>
      </w:r>
      <w:r>
        <w:rPr>
          <w:rFonts w:eastAsia="IRNazanin" w:cs="IRNazanin"/>
          <w:color w:val="111111"/>
          <w:sz w:val="28"/>
          <w:szCs w:val="28"/>
          <w:rtl w:val="true"/>
          <w:lang w:bidi="fa-IR"/>
        </w:rPr>
        <w:t>»</w:t>
      </w:r>
      <w:r>
        <w:rPr>
          <w:rStyle w:val="FootnoteAnchor"/>
          <w:rtl w:val="true"/>
        </w:rPr>
        <w:footnoteReference w:id="479"/>
      </w:r>
      <w:r>
        <w:rPr>
          <w:rFonts w:ascii="Amiri" w:hAnsi="Amiri" w:eastAsia="Amiri" w:cs="Amiri"/>
          <w:color w:val="111111"/>
          <w:sz w:val="28"/>
          <w:sz w:val="28"/>
          <w:szCs w:val="28"/>
          <w:rtl w:val="true"/>
          <w:lang w:bidi="ar-SA"/>
        </w:rPr>
        <w:t>و کأنّه أرید به نزول معناه علی قلب النبیّ ـ صلّی اللّه علیه و آله و سلّم ـ ، کما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بِهِ الرُّوحُ الأَمِینُ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قَلبِکَ</w:t>
      </w:r>
      <w:r>
        <w:rPr>
          <w:rFonts w:eastAsia="Amiri" w:cs="Amiri" w:ascii="Amiri" w:hAnsi="Amiri"/>
          <w:color w:val="111111"/>
          <w:sz w:val="28"/>
          <w:szCs w:val="28"/>
          <w:rtl w:val="true"/>
          <w:lang w:bidi="ar-SA"/>
        </w:rPr>
        <w:t>»</w:t>
      </w:r>
      <w:r>
        <w:rPr>
          <w:rStyle w:val="FootnoteAnchor"/>
          <w:rtl w:val="true"/>
        </w:rPr>
        <w:footnoteReference w:id="480"/>
      </w:r>
      <w:r>
        <w:rPr>
          <w:rFonts w:ascii="IRNazanin" w:hAnsi="IRNazanin" w:eastAsia="IRNazanin"/>
          <w:color w:val="111111"/>
          <w:sz w:val="28"/>
          <w:sz w:val="28"/>
          <w:szCs w:val="28"/>
          <w:rtl w:val="true"/>
          <w:lang w:bidi="fa-IR"/>
        </w:rPr>
        <w:t>، ثمّ نزّل فی طول عشرین سنةً نجوما من باطن قلبه إلی ظاهر لسانه، کلّما أتاه جبرئیل ـ علیه السلام ـ بالوحی و قرأه علیه بألفاظه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معنی انزال القرآن فی لیلة القدر فی کلّ سنةٍ إلی صاحب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انزال بیانه بتفصیل مجمله و تأویل متشابهه و تقیید مطلقه و تفریق محکمـه من متشابهـه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بالجملـه تتمیم انـزاله بحیث یکون هدیً للناس و بیّناتٍ من الهدی و الفرقان ؛ کما قال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الَّذِی أُنزِلَ فِیهِ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لیلة القدر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 لِلنَّاسِ وَ بَیِّنَاتٍ مِن الهُدَی وَ الفُرقَانِ</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 xml:space="preserve">، تثنیة لقوله ـ عزّوجلّ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أَنزَلنَاهُ فِی لَیلَةٍ مُبَارَکَةٍ إِنَّا کُنَّا 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 مِن عِندِنَا إِنَّا کُنَّا مُرسِلِیـنَ</w:t>
      </w:r>
      <w:r>
        <w:rPr>
          <w:rFonts w:eastAsia="Amiri" w:cs="Amiri" w:ascii="Amiri" w:hAnsi="Amiri"/>
          <w:color w:val="111111"/>
          <w:sz w:val="28"/>
          <w:szCs w:val="28"/>
          <w:rtl w:val="true"/>
          <w:lang w:bidi="ar-SA"/>
        </w:rPr>
        <w:t>»</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فِیهَا یُفرَقُ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معناهما واحدٌ، فانّ الفرقان هو المحکم الواجب العمل به بالنّص ؛ و قد قال ـ تعالی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عَلَینَا جَمعَهُ وَ قُرآنَه</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أنزلناه نجوما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قَرَءْنَاهُ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حینئذٍ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 قُرآنَه</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عَلَینَا بَیَانَه</w:t>
      </w:r>
      <w:r>
        <w:rPr>
          <w:rFonts w:eastAsia="Amiri" w:cs="Amiri" w:ascii="Amiri" w:hAnsi="Amiri"/>
          <w:color w:val="111111"/>
          <w:sz w:val="28"/>
          <w:szCs w:val="28"/>
          <w:rtl w:val="true"/>
          <w:lang w:bidi="ar-SA"/>
        </w:rPr>
        <w:t>»</w:t>
      </w:r>
      <w:r>
        <w:rPr>
          <w:rStyle w:val="FootnoteAnchor"/>
          <w:rtl w:val="true"/>
        </w:rPr>
        <w:footnoteReference w:id="486"/>
      </w:r>
      <w:r>
        <w:rPr>
          <w:rFonts w:ascii="IRNazanin" w:hAnsi="IRNazanin" w:eastAsia="IRNazanin"/>
          <w:color w:val="111111"/>
          <w:sz w:val="28"/>
          <w:sz w:val="28"/>
          <w:szCs w:val="28"/>
          <w:rtl w:val="true"/>
          <w:lang w:bidi="fa-IR"/>
        </w:rPr>
        <w:t>فی لیلة القدر بانزال الملائکة و الروح فیها علیک و علی أهل بیتک من بعدک بتفریق المحکــم من المتشابه، و بتقدیر الأشیاء و تبیین أحکام خصوص الوقائع الّتی تصیب الخلق فی تلک السنة إلی لیلة القدر الآتیة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أَدرَکَ مَا لَیلَةُ القَدرِ</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مبتدءٌ،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 ؛ و الثانیة خبرٌ قدّم للزومه الصدر بتضمّنه الاستفهام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مبتدءٌ؛ لابالعکس ـ کما هو رأی سیبویه ـ ، لأنّ مناط الافادة بیان أنّ لیلة القدر أمرٌ بدیعٌ ـ کما یفیده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خبرا ـ ، لا أنّ أمرا بدیعا لیلة القدر ـ کما یفیده کونها مبتدءً، و کون لیلة القدر 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فوضع الظاهر موضع الضمیر لکونه أدخل فی التفخیم</w:t>
      </w:r>
      <w:r>
        <w:rPr>
          <w:rStyle w:val="FootnoteAnchor"/>
          <w:rtl w:val="true"/>
        </w:rPr>
        <w:footnoteReference w:id="488"/>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أعلمک ما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تعجیبا للسامع من شأنها فی الفخامة و الشرف ببیان خروجها عن دائرة علوم المخلوقین علی معنی انّ عظم شأنها و مدی شرفها لاتکاد تبلغه درایة أحدٍ و لا وهمه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الجملة فی محلّ النصب بنزع الخافض،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یتعدّی إلی المفعول الثانی بالباء ـ کقوله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أَدرَاکُم بِهِ</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ـ ، فلمّا وقعت جملة الاستفهام معلّقةً له کانت فی موضع المفعول الثانی، و اللّه أعلم</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 xml:space="preserve">انتهی کلامه ـ رحمه اللّه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مع سیبویه، لأنّ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تبلغ درایتک غایة فضل لیلة القدر و منتهی علوّ قدرها، فأمر البدیع هنا لیلة القدر ؛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لَیلَةُ القَدرِ خَیرٌ مِن أَلفِ شَهرٍ</w:t>
      </w:r>
      <w:r>
        <w:rPr>
          <w:rFonts w:eastAsia="Amiri" w:cs="Amiri" w:ascii="Amiri" w:hAnsi="Amiri"/>
          <w:color w:val="111111"/>
          <w:sz w:val="28"/>
          <w:szCs w:val="28"/>
          <w:rtl w:val="true"/>
          <w:lang w:bidi="ar-SA"/>
        </w:rPr>
        <w:t>»</w:t>
      </w:r>
      <w:r>
        <w:rPr>
          <w:rStyle w:val="FootnoteAnchor"/>
          <w:rtl w:val="true"/>
        </w:rPr>
        <w:footnoteReference w:id="491"/>
      </w:r>
      <w:r>
        <w:rPr>
          <w:rFonts w:ascii="IRNazanin" w:hAnsi="IRNazanin" w:eastAsia="IRNazanin"/>
          <w:color w:val="111111"/>
          <w:sz w:val="28"/>
          <w:sz w:val="28"/>
          <w:szCs w:val="28"/>
          <w:rtl w:val="true"/>
          <w:lang w:bidi="fa-IR"/>
        </w:rPr>
        <w:t>وضع الظاهر موضع الضمیر هنا أیضا تأکیدا للتفخیم و التعظیم؛ و الجملة استینافٌ مسوقٌ لبیان فضلها و شرفها وقع جوابا عن استفهامٍ نشأ عمّا قبله، کأنّه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هی ؟،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القدر خیرٌ من ألف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تملکها بنوأمیّة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نعتیّةٌ لألف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سلطنة الامام ـ علیه السلام ـ فی تلک اللیلة بتنزّل الملائکة خیرٌ من مدّة سلطنة بنیأمیّة ـ و هی ألف شهرٍ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انّ عبادة تلک اللیلة الواحدة خیرٌ من العبادة فی مدّة ملک بنی‌أمیّة، لأنّهم سلبوا فضلها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فیها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جملةٌ حالیّةٌ،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من ألف شهرٍ حالکونها خالیةً من </w:t>
      </w:r>
    </w:p>
    <w:p>
      <w:pPr>
        <w:pStyle w:val="BookText"/>
        <w:rPr/>
      </w:pPr>
      <w:r>
        <w:rPr>
          <w:rFonts w:ascii="IRNazanin" w:hAnsi="IRNazanin" w:eastAsia="IRNazanin"/>
          <w:color w:val="111111"/>
          <w:sz w:val="28"/>
          <w:sz w:val="28"/>
          <w:szCs w:val="28"/>
          <w:rtl w:val="true"/>
          <w:lang w:bidi="fa-IR"/>
        </w:rPr>
        <w:t>لیلة القدر؛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ـ تعالی ـ رفعها من شهور ملکهم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خیرٌ منها ماعدا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أوفق باللفظ، و الثانی بالروایات الدالّة علی وجودها فی زمان کلّ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لبنی أمیّة فیها لیلة القدر، لاختصاصها برسول اللّه ـ صلّی اللّه علیه و آله و سلّم ـ و بأهل بیته من بعده بنزول الأمر لهم فیها و بشیعتهم بتضاعف حسناتهم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روی عن أبی جعفر الباقر ـ علیه السلام ـ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أیم اللّه من صدّق بلیلة القدر لیعلم أنّها لنا خاصّةً</w:t>
      </w:r>
      <w:r>
        <w:rPr>
          <w:rFonts w:eastAsia="IRNazanin" w:cs="IRNazanin"/>
          <w:color w:val="111111"/>
          <w:sz w:val="28"/>
          <w:szCs w:val="28"/>
          <w:rtl w:val="true"/>
          <w:lang w:bidi="fa-IR"/>
        </w:rPr>
        <w:t>»</w:t>
      </w:r>
      <w:r>
        <w:rPr>
          <w:rStyle w:val="FootnoteAnchor"/>
          <w:rtl w:val="true"/>
        </w:rPr>
        <w:footnoteReference w:id="492"/>
      </w:r>
      <w:r>
        <w:rPr>
          <w:rStyle w:val="FootnoteAnchor"/>
          <w:rtl w:val="true"/>
        </w:rPr>
        <w:footnoteReference w:id="493"/>
      </w:r>
      <w:r>
        <w:rPr>
          <w:rFonts w:eastAsia="Times New Roman" w:cs="Times New Roman" w:ascii="Times New Roman" w:hAnsi="Times New Roman"/>
          <w:color w:val="111111"/>
          <w:sz w:val="28"/>
          <w:szCs w:val="28"/>
          <w:rtl w:val="true"/>
          <w:lang w:val="en-US" w:bidi="en-US"/>
        </w:rPr>
        <w:t>&gt;.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فی اضافة المالکیّة إلی الشهور مبالغةٌ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تملک سلطان هذه الأمّة و ملکها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بوزن تقتل، و فی نسخة ابن ادریس بوزن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کلاهما غیر موجودٍ فی کتب اللغة، بل الموجود فیها بوزن تضرب ـ کما هو موجودٌ فی بعض النسخ القدیمة ـ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&gt;.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بمعنی الولایة و السلطنة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 النبیّ؛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أمَمْ ـ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غُرفَة و غُرَف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اسمٌ مِن ملک علی الناس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تولّی السلطنة علیهم ؛ فهو مَلِکٌ ـ بکسر اللاّم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یخفّف بالسکون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بالضمّ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البرهة من الزمان، تقع علی القلیل و الکثیر</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&gt;.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طَاوَلَتْهُمُ الْجِبَالُ لَطَالُوا عَلَیْهَا حَتَّی یَأْذَنَ اللَّهُ ـ تَعَالَی ـ بِزَوَالِ </w:t>
      </w:r>
    </w:p>
    <w:p>
      <w:pPr>
        <w:pStyle w:val="BookText"/>
        <w:rPr/>
      </w:pPr>
      <w:r>
        <w:rPr>
          <w:rFonts w:ascii="Amiri" w:hAnsi="Amiri" w:eastAsia="Amiri" w:cs="Amiri"/>
          <w:color w:val="111111"/>
          <w:sz w:val="28"/>
          <w:sz w:val="28"/>
          <w:szCs w:val="28"/>
          <w:rtl w:val="true"/>
          <w:lang w:bidi="ar-SA"/>
        </w:rPr>
        <w:t>مُلْکِهِمْ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طوله بطوله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طال علیه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فی الطول، و هو الامتداد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یضرب بها المثل فی الطول ـ کما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إِنَّکَ لَن تَخرِقَ الأَرضَ وَ لَن تَبلُغَ الجِبَالَ طُولاً</w:t>
      </w:r>
      <w:r>
        <w:rPr>
          <w:rFonts w:eastAsia="Amiri" w:cs="Amiri" w:ascii="Amiri" w:hAnsi="Amiri"/>
          <w:color w:val="111111"/>
          <w:sz w:val="28"/>
          <w:szCs w:val="28"/>
          <w:rtl w:val="true"/>
          <w:lang w:bidi="ar-SA"/>
        </w:rPr>
        <w:t>»</w:t>
      </w:r>
      <w:r>
        <w:rPr>
          <w:rStyle w:val="FootnoteAnchor"/>
          <w:rtl w:val="true"/>
        </w:rPr>
        <w:footnoteReference w:id="496"/>
      </w:r>
      <w:r>
        <w:rPr>
          <w:rFonts w:ascii="IRNazanin" w:hAnsi="IRNazanin" w:eastAsia="IRNazanin"/>
          <w:color w:val="111111"/>
          <w:sz w:val="28"/>
          <w:sz w:val="28"/>
          <w:szCs w:val="28"/>
          <w:rtl w:val="true"/>
          <w:lang w:bidi="fa-IR"/>
        </w:rPr>
        <w:t>، و قال أمیرالمؤمنین ـ علیه السلام ـ فی وصفها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الجبال ذات الطول المنصوبة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عدّی طالوا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 أنّ المعروف طاولنی فطلته ـ ، لتضمّنه معنی القدرة والغلبة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لطالوا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قادرین أو غالبین علیها، و هو کنایةٌ عن کمال اقتدارهم و شدّة تسلّطهم و غلبتهم علی من یغالبهم فی تلک المدّة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طاول مشتقٌّ من الطول ـ بفتح الطاء ـ بمعنی السعة و الغناء و الثروة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ثروة بنیأمیّة و غناهم بحسب الدنیا کان أکثر من ثروة أصحاب المعادن النفیسة الواقعة فی 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بُعده و خروجه عن سیاق کلام العرب </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وَ هُمْ فِی ذَلِکَ یَسْتَشْعِرُونَ عَدَاوَتَنَا أَهْلَ‌الْبَیْتِ وَ بُغْضَنَا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 اللَّهُ نَبِیَّهُ بِمَا یَلْقَی أَهْلُ بَیْتِ مُحَمَّدٍ وَ أَهْلُ مَوَدَّتِهِمْ وَ شِیعَتُهُمْ مِنْهُمْ فِی أَیَّامِهِمْ وَ مُلْکِهِمْ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مدّة ملکهم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یستشعرون عداوتنا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یجعلونها شعارا لهم، و هو کنایةٌ عن نهایة تمکّن العداوة فی قلوبهم کأنّها لاصقةٌ لازمةٌ لها؛ لأنّ الشعار هو ما یلی الجسد و یلاصقه من الثیاب، کما أنّ </w:t>
      </w:r>
    </w:p>
    <w:p>
      <w:pPr>
        <w:pStyle w:val="BookText"/>
        <w:rPr/>
      </w:pPr>
      <w:r>
        <w:rPr>
          <w:rFonts w:ascii="IRNazanin" w:hAnsi="IRNazanin" w:eastAsia="IRNazanin"/>
          <w:color w:val="111111"/>
          <w:sz w:val="28"/>
          <w:sz w:val="28"/>
          <w:szCs w:val="28"/>
          <w:rtl w:val="true"/>
          <w:lang w:bidi="fa-IR"/>
        </w:rPr>
        <w:t>الدثار هو الثوب الّذی یکون فوقه</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&gt;.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یحتمل أن یکون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العلامة،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یجعلونها علامةً لهم ؛</w:t>
      </w:r>
    </w:p>
    <w:p>
      <w:pPr>
        <w:pStyle w:val="BookText"/>
        <w:rPr/>
      </w:pPr>
      <w:r>
        <w:rPr>
          <w:rFonts w:ascii="IRNazanin" w:hAnsi="IRNazanin" w:eastAsia="IRNazanin"/>
          <w:color w:val="111111"/>
          <w:sz w:val="28"/>
          <w:sz w:val="28"/>
          <w:szCs w:val="28"/>
          <w:rtl w:val="true"/>
          <w:lang w:bidi="fa-IR"/>
        </w:rPr>
        <w:t>أو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استشعر فلانٌ خوفا،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أضمره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یضمرون عداوتنا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نصبه علی الاختصاص، و هو 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ناصبه لفظٌ أخصّ حذف وجوبا حملاً له علی المنادی، لشبهه له فی الجملة</w:t>
      </w:r>
      <w:r>
        <w:rPr>
          <w:rStyle w:val="FootnoteAnchor"/>
          <w:rtl w:val="true"/>
        </w:rPr>
        <w:footnoteReference w:id="500"/>
      </w:r>
      <w:r>
        <w:rPr>
          <w:rFonts w:eastAsia="IRNazanin" w:cs="IRNazanin"/>
          <w:color w:val="111111"/>
          <w:sz w:val="28"/>
          <w:szCs w:val="28"/>
          <w:rtl w:val="true"/>
          <w:lang w:bidi="fa-IR"/>
        </w:rPr>
        <w:t xml:space="preserve">&gt;.&gt; </w:t>
      </w:r>
      <w:r>
        <w:rPr>
          <w:rFonts w:ascii="IRNazanin" w:hAnsi="IRNazanin" w:eastAsia="IRNazanin"/>
          <w:color w:val="111111"/>
          <w:sz w:val="28"/>
          <w:sz w:val="28"/>
          <w:szCs w:val="28"/>
          <w:rtl w:val="true"/>
          <w:lang w:bidi="fa-IR"/>
        </w:rPr>
        <w:t xml:space="preserve">و جرّه ـ کما فی نسخة ابن ادریس ـ علی جواز ابدال الظاهر من ضمیر المتکلّم علی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 ذهب إلیه الأخفش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المشهور جوازه، لکن فی غیر بدل الکلّ</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&gt;.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شیعتهم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بالکسرـ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اتباعه و أنصاره ؛ و کلّ قومٍ اجتمعوا علی أمرٍ فهم شیعةٌ؛ و تطلق علی الواحد و الاثنین والجمع و المذکّر و المؤنّث</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غلب هذا الاسم علی من تابع علیّا و أهل بیته ـ علیهم السلام ـ حتّی صار اسما لهم خاصّةً، فالشیعة مقابلٌ لأهل السنّة</w:t>
      </w:r>
      <w:r>
        <w:rPr>
          <w:rStyle w:val="FootnoteAnchor"/>
          <w:rtl w:val="true"/>
        </w:rPr>
        <w:footnoteReference w:id="502"/>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عن ابی حمزة الثمالی عن أبی جعفر ـ علیه السلام ـ من کتاب الوحدة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ـ سبحانه ـ تفرّد فی وحدانیّته تکلّم بکلمةٍ فصارت نورا، ثمّ خلق من ذلک النور محمّدا و علیّا و عترته، ثمّ تکلّم بکلمةٍ فصارت روحا أسکنه فی أبداننا ؛ فنحن روح اللّه و کلمة اللّه احتجب بنا عن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زلنا فی ظلّةٍ خضراء مسبّحین نسبّحه و نقدّسه حیث لاشمس و لاقمر و لاعین تطرف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 شیعتنا، و انّما سمّوا شیعةً لأنّهم خلقوا من شعاع نوره</w:t>
      </w:r>
      <w:r>
        <w:rPr>
          <w:rFonts w:eastAsia="IRNazanin" w:cs="IRNazanin"/>
          <w:color w:val="111111"/>
          <w:sz w:val="28"/>
          <w:szCs w:val="28"/>
          <w:rtl w:val="true"/>
          <w:lang w:bidi="fa-IR"/>
        </w:rPr>
        <w:t>»</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الصادق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محمّدا و علیّا من نور عظمته، و خلق أجسادهم من طینةٍ ذکیّةٍ، و خلق أرواح شیعتهم و طینتهم من طینتهم مطهّرةً من الأدناس و الذنوب ؛ فلذلک أرواح شیعتهم مطهّرةٌ من الکفر و الشرک و النفاق</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من هذا الحدیث سبب المحبّة و المتابعة للشیعة، بخلاف أهل السنّة ؛ فتبصّر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اللَّهُ ـ تَعَالَی ـ 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الَّذِینَ بَدَّلُوا نِعمَةَ اللَّهِ کُفْرا وَ أَحَلُّوا قَومَهُمْ دَارَالبَوَارِ جَهَنَّمَ یَصْلَونَهَا وَ بِئسَ الْقَرَارُ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همزته للتقریر، و هو عبارةٌ عن حمل المخاطب علی الاقرار و الاعتراف بأمرٍ قد استقرّ عنده ثبوته أو 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هنا کذلک، لأنّه قد ثبت عندهم و تحقّق قصّتهم من أخبار أهل الکتاب و الکهنة و سائر الموثّقین بقولهم بحیث یصیر سماعهم لها بمنزلة المشاهدة العیانیّة، فحقیقٌ بأن یُعجب من حالهم و شأنهم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بدّلوا نعمة اللّه کفرا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نعمته بأن وضعوا موضعه کفرا عظیما، لأنّ التنکیر للتعظیم ؛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بدّلوا نفس النعمة کفرا، فانّهم لمّا کفروا بها سلبوها، فصاروا مستبدلین بها کفرا</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&gt;.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ما ذکره ـ علیه السلام ـ من أنّ الآیة المذکورة نزلت فی بنیأمیّة وردت به روایاتٌ کثیرةٌ من طرق العامّة و الخاصّة؛</w:t>
      </w:r>
    </w:p>
    <w:p>
      <w:pPr>
        <w:pStyle w:val="BookText"/>
        <w:rPr/>
      </w:pPr>
      <w:r>
        <w:rPr>
          <w:rFonts w:ascii="Amiri" w:hAnsi="Amiri" w:eastAsia="Amiri" w:cs="Amiri"/>
          <w:color w:val="111111"/>
          <w:sz w:val="28"/>
          <w:sz w:val="28"/>
          <w:szCs w:val="28"/>
          <w:rtl w:val="true"/>
          <w:lang w:bidi="ar-SA"/>
        </w:rPr>
        <w:t>أمّا من طرق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البخاری فی تاریخه، و ابن جریر و ابن المنذر و ابن‌مردویه عن عمر بن الخطّاب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الَّذِینَ بَدَّلُوا نِعمَةَ اللَّهِ کُفرا</w:t>
      </w:r>
      <w:r>
        <w:rPr>
          <w:rFonts w:eastAsia="Amiri" w:cs="Amiri" w:ascii="Amiri" w:hAnsi="Amiri"/>
          <w:color w:val="111111"/>
          <w:sz w:val="28"/>
          <w:szCs w:val="28"/>
          <w:rtl w:val="true"/>
          <w:lang w:bidi="ar-SA"/>
        </w:rPr>
        <w:t>»</w:t>
      </w:r>
      <w:r>
        <w:rPr>
          <w:rStyle w:val="FootnoteAnchor"/>
          <w:rtl w:val="true"/>
        </w:rPr>
        <w:footnoteReference w:id="50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الأفجران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بنوالمغیرة و بنوأمیّة؛ فأمّا بنوالمغیرة فقد کفیتموهم فی یوم بدر ؛ و أمّا بنوأمیّة فمتّعوا حتّی حین</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أخرج ابن جریر و ابن المنذر و ابن ابی حاتم و الطبرانی فی الأوسط والحاکم ـ و صحّحه ـ و ابن مردویه من طریق علیّ بن أبی‌طالب ـ علیه السلام ـ فی قوله ـ تعالی ـ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بَدَّلُوا نِعمَةَ اللَّهِ کُفرا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الأفجران من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بنوأمیّة و بنوالمغیرة ؛ فأمّا بنوالمغیرة فقطع اللّه دابرهم یوم بدر، و أمّا بنوأمیّة فمتّعوا إلی حینٍ</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من طرق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فروی عن علیّ بن ابرهیم عن أبیه عن محمّد بن أبی عمیر عن عثمان بن عیسی عن أبیعبداللّه ـ علیه السلام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ـ عزّوجلّ 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لَم تَرَ إِلَی الَّذِینَ بَدَّلُوا نِعمَةَ اللَّهِ کُفرا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فی الأفجرین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بنیأمیّة و بنیالمغیرة؛ فأمّا بنو المغیرة فقطع اللّه دابرهم یوم بدر ؛ و أمّا بنوأمیّة فمتّعوا إلی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نحن ـ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نعمة اللّه الّتی أنعم بها علی عباده، و بنا یفوز من فاز</w:t>
      </w:r>
      <w:r>
        <w:rPr>
          <w:rFonts w:eastAsia="Amiri" w:cs="Amiri" w:ascii="Amiri" w:hAnsi="Amiri"/>
          <w:color w:val="111111"/>
          <w:sz w:val="28"/>
          <w:szCs w:val="28"/>
          <w:rtl w:val="true"/>
          <w:lang w:bidi="ar-SA"/>
        </w:rPr>
        <w:t>»</w:t>
      </w:r>
      <w:r>
        <w:rPr>
          <w:rStyle w:val="FootnoteAnchor"/>
          <w:rtl w:val="true"/>
        </w:rPr>
        <w:footnoteReference w:id="509"/>
      </w:r>
      <w:r>
        <w:rPr>
          <w:rStyle w:val="FootnoteAnchor"/>
          <w:rtl w:val="true"/>
        </w:rPr>
        <w:footnoteReference w:id="510"/>
      </w:r>
      <w:r>
        <w:rPr>
          <w:rFonts w:eastAsia="Times New Roman" w:cs="Times New Roman" w:ascii="Times New Roman" w:hAnsi="Times New Roman"/>
          <w:color w:val="111111"/>
          <w:sz w:val="28"/>
          <w:szCs w:val="28"/>
          <w:rtl w:val="true"/>
          <w:lang w:val="en-US" w:bidi="en-US"/>
        </w:rPr>
        <w:t>&gt;.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عن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ـ 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نعمة اللّه الّتی أنعم بها علی عباده، و بنا یفوز من فاز ؛ و قد بدّلوها بولایة الجبت و الطاغوت</w:t>
      </w:r>
      <w:r>
        <w:rPr>
          <w:rFonts w:eastAsia="IRNazanin" w:cs="IRNazanin"/>
          <w:color w:val="111111"/>
          <w:sz w:val="28"/>
          <w:szCs w:val="28"/>
          <w:rtl w:val="true"/>
          <w:lang w:bidi="fa-IR"/>
        </w:rPr>
        <w:t>»</w:t>
      </w:r>
      <w:r>
        <w:rPr>
          <w:rStyle w:val="FootnoteAnchor"/>
          <w:rtl w:val="true"/>
        </w:rPr>
        <w:footnoteReference w:id="511"/>
      </w:r>
      <w:r>
        <w:rPr>
          <w:rStyle w:val="FootnoteAnchor"/>
          <w:rtl w:val="true"/>
        </w:rPr>
        <w:footnoteReference w:id="512"/>
      </w:r>
      <w:r>
        <w:rPr>
          <w:rFonts w:eastAsia="Times New Roman" w:cs="Times New Roman" w:ascii="Times New Roman" w:hAnsi="Times New Roman"/>
          <w:color w:val="111111"/>
          <w:sz w:val="28"/>
          <w:szCs w:val="28"/>
          <w:rtl w:val="true"/>
          <w:lang w:val="en-US" w:bidi="en-US"/>
        </w:rPr>
        <w:t>&gt;.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الهلاک الّذی لاهلاک وراءه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منها، أو عطف بیانٍ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جهنّم ؛ أو من قومهم ؛ أو منهما،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النار صلیا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حرّها، أو هی استینافٌ لبیان کیفیّة الحلول، أو مفسّرةٌ لفعلٍ یقدّر ناصبا لجهنّم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حذف المخصوص بالذمّ،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بئس المقرّ جهنّم ؛ أو بئس القرار من یکون قراره النار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نِعْمَةُ اللَّهِ مُحَمَّدٌ وَ أَهْلُ بَیْتِهِ، حُبُّهُمْ إِیمَانٌ یُدْخِلُ الْجَنَّةَ وَ بُغْضُهُمْ کُفْرٌ وَ نِفَاقٌ یُدْخِلُ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تفسیرٌ للنعمة المذکورة فی الآیة</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 xml:space="preserve">و قد روی مستفیضا عن الصادق ـ علیه السلام ـ انّه لمّا بلغه تفسیر أهل العراق للنعیم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w:t>
      </w:r>
      <w:r>
        <w:rPr>
          <w:rStyle w:val="FootnoteAnchor"/>
          <w:rtl w:val="true"/>
        </w:rPr>
        <w:footnoteReference w:id="513"/>
      </w:r>
      <w:r>
        <w:rPr>
          <w:rFonts w:ascii="IRNazanin" w:hAnsi="IRNazanin" w:eastAsia="IRNazanin"/>
          <w:color w:val="111111"/>
          <w:sz w:val="28"/>
          <w:sz w:val="28"/>
          <w:szCs w:val="28"/>
          <w:rtl w:val="true"/>
          <w:lang w:bidi="fa-IR"/>
        </w:rPr>
        <w:t>بالتمرّ و الماء البارد و النوم الطیّب، غضب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الامتنان بالأنعام مستقبحٌ من المخلوقین، فکیف یضاف إلی الخالق ـ عزّوجلّ ـ ما لا یرضی المخلوقون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النعیم حبّنا أهل البیت و موالاتنا، یسأل اللّه عنه بعد التوحید و النبوّة ؛ لأنّ العبد إذا وفی بذلک أدّاه إلی نعیم الجنّة الّذی لایزول</w:t>
      </w:r>
      <w:r>
        <w:rPr>
          <w:rFonts w:eastAsia="IRNazanin" w:cs="IRNazanin"/>
          <w:color w:val="111111"/>
          <w:sz w:val="28"/>
          <w:szCs w:val="28"/>
          <w:rtl w:val="true"/>
          <w:lang w:bidi="fa-IR"/>
        </w:rPr>
        <w:t>»</w:t>
      </w:r>
      <w:r>
        <w:rPr>
          <w:rStyle w:val="FootnoteAnchor"/>
          <w:rtl w:val="true"/>
        </w:rPr>
        <w:footnoteReference w:id="514"/>
      </w:r>
      <w:r>
        <w:rPr>
          <w:rStyle w:val="FootnoteAnchor"/>
          <w:rtl w:val="true"/>
        </w:rPr>
        <w:footnoteReference w:id="515"/>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حبّهم 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النفس إلی الشیء لکمالٍ أدرک فیه بحیث یحملها إلی ما یقربه إلیه، فکلّما کان الکمال أکثر کان المیل أشدّ حتّی ینتهی إلی موجودٍ هو عین الکمال، و هو اللّه ـ تعالی ـ ؛ و سیجیء الکلام فی الحبّ بما لامزید علیه فی اللمعة الأولی عند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سبیل محبّته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فی اللمعة الرابعة عند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بحقائق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الایمان الکامل الخالص هو التسلیم للّه ـ تعالی ـ و التصدیق بجمیع ما جاء به النبیّ ـ صلّی اللّه علیه و آله و سلّم ـ لسانا و قلبا علی بصیرةٍ مع امتثال جمیع الأوامر و النواهی کما هی؛ و من جمله ما جاء به النبیّ ـ صلّی اللّه علیه و آله و سلّم ـ خلافة الأئمّة من أهل بیته ـ علیهم السلام ـ ، للحدیث المتّفق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ما إن تمسّکتم به لن تضلّوا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أهل بیتی، و انّهما لن یفترقا حتّی یردا علیَّ الحوض</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افتراقهما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علم الکتاب إنّما هو عند العترة، فمن تمسّک بهم فقد تمسّک بهما ؛ بل هم الکتاب النّاطق، کما قال علیٌّ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کلام اللّه الناطق و هذا </w:t>
      </w:r>
    </w:p>
    <w:p>
      <w:pPr>
        <w:pStyle w:val="BookText"/>
        <w:rPr/>
      </w:pPr>
      <w:r>
        <w:rPr>
          <w:rFonts w:ascii="IRNazanin" w:hAnsi="IRNazanin" w:eastAsia="IRNazanin"/>
          <w:color w:val="111111"/>
          <w:sz w:val="28"/>
          <w:sz w:val="28"/>
          <w:szCs w:val="28"/>
          <w:rtl w:val="true"/>
          <w:lang w:bidi="fa-IR"/>
        </w:rPr>
        <w:t>الصامت</w:t>
      </w:r>
      <w:r>
        <w:rPr>
          <w:rFonts w:eastAsia="IRNazanin" w:cs="IRNazanin"/>
          <w:color w:val="111111"/>
          <w:sz w:val="28"/>
          <w:szCs w:val="28"/>
          <w:rtl w:val="true"/>
          <w:lang w:bidi="fa-IR"/>
        </w:rPr>
        <w:t>»</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أوجب اللّه ـ سبحانه ـ مودّة ذوی القربی علی الأمّة و جعلها أجرا علی تبلیغ الرسالة لیتولاّهم الأمّة فیتّبعوهم بطیب نفوسهم، فیحصل بذلک نجاتهم فی الآخرة ؛ فحبّهم موجبٌ لدخول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بغضهم کفرٌ و 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الشیء،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غطّی و ستر ؛ و فی الاصطلاح عدم الاعتقاد بجمیع ما جاء به النبیّ؛ و المناسبة بین المعنیین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الاسلام و اضمار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اسمٌ اسلامیٌّ لم‌تکن العرب تعرفه بهذ المعنی قبل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اشتقاقه إمّا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نفقت الدابّة نفوقا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باب قعد ـ إذا ماتت، لأنّ المنافق بنفاقه بمنزلة المیّت الهالک ؛ أو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نفقت السلعة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راجت و کثر طلاّبها، لأنّ المنافق یروّج اسلامه ظاهرا و یخفی کفره باطنا ؛ أو من النَفَق ـ بفتحتین ـ ،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 فی الأرض یکون له مخرجٌ من موضعٍ آخر، لأنّ المنافق یستر کفره کما یستر السائر فی السرب نفسه ؛ أو من النافقاء، وهی إحدی هجرتی الیربوع، یکتمها و یظهر غیرها، و ذلک انّ له حجرتین یقال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النافقاء، و للأخری القاصعاء، فاذا أتی من قبل القاصعاء ضرب النافقاء برأسه و خرج منها،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نافق الیربوع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فی نافقائه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تشبیهٌ للمنافق بالیربوع، لأنّه یخرج من الاسلام من غیر الوجه الّذی دخل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حکم بأنّ بغضهم کفرٌ و نفاقٌ، لأنّه إن أظهره و أعلن به کان کفرا، و إن أضمره کان نفاقا</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مبغضهم لا ایمان له، و مَن لا ایمان له فمأواه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الصغری فلأنّ بغضهم مستلزمٌ لانکار النبوّة، و المنکر للنبوّة کافرٌ بالاتّفاق، و الکافر مأواه النار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ممّایدلّ علی ما ذکرناه مارواه الصدوق ـ رحمه اللّه ـ فی العلل باسناده عن المفضّل بن </w:t>
      </w:r>
    </w:p>
    <w:p>
      <w:pPr>
        <w:pStyle w:val="BookText"/>
        <w:rPr/>
      </w:pPr>
      <w:r>
        <w:rPr>
          <w:rFonts w:ascii="IRNazanin" w:hAnsi="IRNazanin" w:eastAsia="IRNazanin"/>
          <w:color w:val="111111"/>
          <w:sz w:val="28"/>
          <w:sz w:val="28"/>
          <w:szCs w:val="28"/>
          <w:rtl w:val="true"/>
          <w:lang w:bidi="fa-IR"/>
        </w:rPr>
        <w:t>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صار علیّ بن أبی طالب ـ علیه السلام ـ قسیم الجنّة و النار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حبّه ایمانٌ و بغضه کفرٌ، و إنّما خلقت الجنّة لأهل الایمان و خلقت النار لأهل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ـ علیه السلام ـ قسیم الجنّة و النار لهذه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الجنّة لایدخلها إلاّ أهل محبّته و النار لایدخلها إلاّ أهل بغضه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ـ صلّی اللّه علیه و آله و سلّم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فالأنبیاء و الأوصیاء هل کانوا یحبّونه و أعداؤهم یبغضونه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النبیّ ـ صلّی اللّه علیه و آله و سلّم ـ قال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یحبّ اللّه و رسوله و یحبّه اللّه و رسوله، ما یرجع حتّی یفتح اللّه علی یده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رسول اللّه ـ صلّی اللّه علیه و آله و سلّم ـ لمّا أوتی بالطائر المشوی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ائتنی بأحبّ خلقک إلیک یأکل معی هذا الطائر، و عنی به علیّا ـ علیه السلام ـ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لایحبّ أنبیاء اللّه و رسله و أوصیائهم ـ علیهم السلام ـ رجلاً یحبّه اللّه و رسوله و یحبّ اللّه و رسوله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أن یکون المؤمنون من أممهم لایحبّون حبیب اللّه و حبیب رسوله و أنبیائه ـ علیهم السلام ـ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ثبت أنّ جمیع أنبیاء اللّه و رسله و جمیع المؤمنین کانوا لعلیّ بن أبیطالب ـ علیه السلام ـ محبّین، و ثبت أنّ المخالفین لهم کانوا لهم و لجمیع أهل محبّتهم مبغضین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فلایدخل الجنّة إلاّ من أحبّه من الأوّلین و الآخرین، فهو إذن قسیم الجنّة و النار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لمعةٌ عرشیّةٌ</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بمحبّة النبیّ أو الوصیّ إنّما هو محبّة مقامه و حقیقته دون شخصه الجزئیّ الموجود فی الدنیا مدّة المحسوس بالحواسّ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ذلک انّ من أحبّ أحدا لاعتقاده الخیر فیه أو أبغض أحدا لاعتقاده الشرّ فیه یؤجر علی حبّه و بغضه و إن أخطأ فی اعتقاده؛ یدلّ علی ذلک من النقل مارواه فی الکافی باسناده عن أبی جعفرٍ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رجلاً أحبّ رجلاً للّه لأثابه اللّه علی حبّه إیّاه و إن کان المحبوب فی علم اللّه من أهل النار، و لو أنّ رجلاً باغض رجلاً للّه لأثابه اللّه علی بغضه إیّاه و إن کان المبغض فی علم اللّه من أهل الجنّة</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باسناده عنه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أن تعلم أنّ فیک خیرا فانظر إلی قلبک، فإن کان یحبّ أهل طاعة اللّه و یبغض أهل معصیته ففیک خیرٌ، و اللّه یحبّک؛ و إذا کان یبغض أهل طاعة اللّه و یحبّ أهل معصیته فلیس فیک خیرٌ، واللّه مبغضک، و المرء مع من أحبّ</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باسناده عن أبی عبداللّه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الرجل لیحبّکم و ما یعرف ما أنتم علیه، فیدخله اللّه الجنّة بحبّکم، و إنّ الرجل لیبغضکم و ما یعرف ما أنتم علیه، فیدخله اللّه </w:t>
      </w:r>
    </w:p>
    <w:p>
      <w:pPr>
        <w:pStyle w:val="BookText"/>
        <w:rPr/>
      </w:pPr>
      <w:r>
        <w:rPr>
          <w:rFonts w:ascii="IRNazanin" w:hAnsi="IRNazanin" w:eastAsia="IRNazanin"/>
          <w:color w:val="111111"/>
          <w:sz w:val="28"/>
          <w:sz w:val="28"/>
          <w:szCs w:val="28"/>
          <w:rtl w:val="true"/>
          <w:lang w:bidi="fa-IR"/>
        </w:rPr>
        <w:t>ببغضکم النار</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لایخفی انّ الحبّ و البغض من جهة الطاعة و المعصیة یرجع إلی محبّة المقام و الحقیقة و بغضهما، دون الشخص الجزئی ـ کما ذکرناه لک ـ ؛ خصوصا إذا لم یر المحبّ و المبغض محبوبه و مبغوضه و إنّما سمع بصفاته و أخلاقه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فَأَسَرَّ رَسُولُ اللَّهِ ـ صَلَّی اللَّهُ عَلَیْهِ وَ آلِهِ ـ ذَلِکَ إِلَی عَلِیٍّ وَ آلِ بَیْتِهِ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أَبُوعَبْدِاللَّهِ ـ عَلَیْهِ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وَ لاَیَخْرُجُ مِنَّا أَهْلَ الْبَیْتِ إِلَی قِیَامِ قَائِمِنَا أَحَدٌ لِیَدْفَعَ ظُلْما أَو یَنْعَشَ حَقّا إِلاَّ اصْطَلَمَتْهُ الْبَلِیَّةُ، وَ کَانَ قِیَامُهُ زِیَادَةً فِی مَکْرُوهِنَا وَ شِیعَتِنَا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الاخفاف،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 إلیه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أخبره 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بالخروج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 خروجا لأنّ صاحبه یخرج عن مکانه للحرب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نصبه علی الاختصاص ـ کما مرّ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ینعش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بدفع الظلم و اقامة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و الأمر بالمعروف و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اصطلمته البلیّة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الاصطلام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إفعالٌ من الصلم، و هو القطع المستأصل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المحنة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بالخفض ـ عطفٌ علی ضمیر المتکلّم مع الغیر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یدلّ علی جواز العطف علی الضمیر المخفوض من دون اعادة الخافض ـ کما هو مذهب الکوفیّین و جماعةٍ من البصریّین و فرقةٍ من المحقّقین</w:t>
      </w:r>
      <w:r>
        <w:rPr>
          <w:rStyle w:val="FootnoteAnchor"/>
          <w:rtl w:val="true"/>
        </w:rPr>
        <w:footnoteReference w:id="523"/>
      </w:r>
      <w:r>
        <w:rPr>
          <w:rFonts w:ascii="IRNazanin" w:hAnsi="IRNazanin" w:eastAsia="IRNazanin"/>
          <w:color w:val="111111"/>
          <w:sz w:val="28"/>
          <w:sz w:val="28"/>
          <w:szCs w:val="28"/>
          <w:rtl w:val="true"/>
          <w:lang w:bidi="fa-IR"/>
        </w:rPr>
        <w:t>ـ</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&lt; . </w:t>
      </w:r>
    </w:p>
    <w:p>
      <w:pPr>
        <w:pStyle w:val="BookText"/>
        <w:rPr/>
      </w:pPr>
      <w:r>
        <w:rPr>
          <w:rFonts w:ascii="Amiri" w:hAnsi="Amiri" w:eastAsia="Amiri" w:cs="Amiri"/>
          <w:color w:val="111111"/>
          <w:sz w:val="28"/>
          <w:sz w:val="28"/>
          <w:szCs w:val="28"/>
          <w:rtl w:val="true"/>
          <w:lang w:bidi="ar-SA"/>
        </w:rPr>
        <w:t>قَالَ الْمُتَوَکِّلُ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أَمْلَی عَلَیَّ أَبُوعَبْدِاللَّهِ ـ عَلَیْهِ السَّلاَمُ ـ أَلاْءَدْعِیَةَ، وَ هِیَ خَمْسَةٌ وَ سَبْعُونَ بَابا، سَقَطَ عَنِّی مِنْهَا أَحَدَ عَشَرَ بَابا، وَ حَفِظْتُ مِنْهَا نَیِّفا وَ سِتِّینَ بَابا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بفتح النون و تشدید الیاء المسکورة، کالهیّن و اللیّن و نظائرهما ـ ، و هو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ما بین عقدین من عقود العشرات فی مراتب العدد فوق العقد الأوّل إلی البلوغ إلی العقد الثانی</w:t>
      </w:r>
      <w:r>
        <w:rPr>
          <w:rStyle w:val="FootnoteAnchor"/>
          <w:rtl w:val="true"/>
        </w:rPr>
        <w:footnoteReference w:id="525"/>
      </w:r>
      <w:r>
        <w:rPr>
          <w:rFonts w:eastAsia="IRNazanin" w:cs="IRNazanin"/>
          <w:color w:val="111111"/>
          <w:sz w:val="28"/>
          <w:szCs w:val="28"/>
          <w:rtl w:val="true"/>
          <w:lang w:bidi="fa-IR"/>
        </w:rPr>
        <w:t>&gt;. &lt;</w:t>
      </w:r>
      <w:r>
        <w:rPr>
          <w:rFonts w:ascii="IRNazanin" w:hAnsi="IRNazanin" w:eastAsia="IRNazanin"/>
          <w:color w:val="111111"/>
          <w:sz w:val="28"/>
          <w:sz w:val="28"/>
          <w:szCs w:val="28"/>
          <w:rtl w:val="true"/>
          <w:lang w:bidi="fa-IR"/>
        </w:rPr>
        <w:t>و قال ابوالعبّاس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حصّلناه من أقاویل حذّاق البصریّین و الکوفیّین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النیّف من واحدٍ إلی ثلاث، و البضع من أربعٍ إلی تسع، و لایقال نیّف إلاّ بعد عقد نحو عشرة و نیّف، و مأة و نیّف، و ألف و 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المذکور فی نسخ الصحیفة إنّما هو أربعةٌ و خمسون بابا، و لعلّ الباقی سقط عن غیره من الرواة</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&gt;.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الشهید ـ رحمه اللّه ـ قد ألحق بعض الأبواب بأبواب الصحیفة ظنّا منه أنّه هو الّذی 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انّه رآه فی بعض النسخ القدیمة، إلاّ أنّ بین الملحق و الملحق به بونٌ بعیدٌ فی مراتب الفصاحة و البلاغة ـ کما ستعرف انشاء اللّه تعالی ـ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وَ حَدَّثَنَا أَبُوالْمُفَضَّلِ،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حَدَّثَنِی مُحَمَّدُ بْنُ الْحَسَنِ بْنِ رُوزْبِهْ أَبُوبَکْرٍ أَلْمَدَائِنِیُ أَلْکَاتِبُ نَزِیلُ الرَّحَبَةِ فِی دَارِهِ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تحویلٌ من أسنادٍ إلی إسنادٍ آخر ـ کما هو مصطلح المحدّثین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p>
    <w:p>
      <w:pPr>
        <w:pStyle w:val="BookText"/>
        <w:rPr/>
      </w:pPr>
      <w:r>
        <w:rPr>
          <w:rFonts w:ascii="IRNazanin" w:hAnsi="IRNazanin" w:eastAsia="IRNazanin"/>
          <w:color w:val="111111"/>
          <w:sz w:val="28"/>
          <w:sz w:val="28"/>
          <w:szCs w:val="28"/>
          <w:rtl w:val="true"/>
          <w:lang w:bidi="fa-IR"/>
        </w:rPr>
        <w:t>أبومنصور محمّد العکبریّ المعدّل ـ المذکور فی الاسناد الأوّل ـ راویاً عن أبی المفضّل، و هو محمّد بن عبداللّه بن المطّلب الشیبانی السابق الذکر</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کلام الصدوق، و فائدته بیان فهرست الأبواب، کان فی روایة المطهّری و لم یکن فی روایة الحسنی، فلذا أورد هذا السند فیما بین أجزاء الروایة الأولی، و ذکر الفهرست ثمّ رجع إلی تلک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الصدوق ـ رحمه اللّه ـ رواه سابقا إلی المتوکّل بطریقٍ، و هنا بطریقٍ آخر لتلک الفائدة</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بضمّ الراء المهمله و سکون الواو و الزاء و کسرالباء الموحّدة و بعدها هاءٌ ساکنة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فارسیّةٌ مرکّبةٌ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الیوم،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حَسَن، 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قاعدتهم فی تقدیم المضاف إلیه علی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اسم سلمان الفارسی ـ رحمه اللّه ـ قبل الاسلام</w:t>
      </w:r>
      <w:r>
        <w:rPr>
          <w:rStyle w:val="FootnoteAnchor"/>
          <w:rtl w:val="true"/>
        </w:rPr>
        <w:footnoteReference w:id="530"/>
      </w:r>
      <w:r>
        <w:rPr>
          <w:rStyle w:val="FootnoteAnchor"/>
          <w:rtl w:val="true"/>
        </w:rPr>
        <w:footnoteReference w:id="531"/>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إلی مدائن کسری قرب بغداد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بفتح الراء و الحاء المهملتین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محلّةٌ بالکوفة، و قریةٌ بدمشق، و موضع ببغداد ؛ و الأوّل هو الأشهر</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الرحبة ـ بالفتح ـ قریةٌ بدمشق، و محلّةٌ بالکوفة، و موضعٌ ببغداد، و موضعٌ بالبادیة، و قریةٌ بالیمامة، و صحراءٌ بها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میاهٌ و 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النسبة إلی الرحبة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رَحَبی ـ بالفتح محرّکةً ـ </w:t>
      </w:r>
      <w:r>
        <w:rPr>
          <w:rFonts w:eastAsia="IRNazanin" w:cs="IRNazanin"/>
          <w:color w:val="111111"/>
          <w:sz w:val="28"/>
          <w:szCs w:val="28"/>
          <w:rtl w:val="true"/>
          <w:lang w:bidi="fa-IR"/>
        </w:rPr>
        <w:t>»</w:t>
      </w:r>
      <w:r>
        <w:rPr>
          <w:rStyle w:val="FootnoteAnchor"/>
          <w:rtl w:val="true"/>
        </w:rPr>
        <w:footnoteReference w:id="533"/>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و جزم ابن السمعانی بأنّ المنسوب إلی المواضع ساکن الحاء، و المنسوب إلی رحبة بن زُرعة ـ و هی قبیلةٌ من حمیر ـ </w:t>
      </w:r>
    </w:p>
    <w:p>
      <w:pPr>
        <w:pStyle w:val="BookText"/>
        <w:rPr/>
      </w:pPr>
      <w:r>
        <w:rPr>
          <w:rFonts w:ascii="Amiri" w:hAnsi="Amiri" w:eastAsia="Amiri" w:cs="Amiri"/>
          <w:color w:val="111111"/>
          <w:sz w:val="28"/>
          <w:sz w:val="28"/>
          <w:szCs w:val="28"/>
          <w:rtl w:val="true"/>
          <w:lang w:bidi="ar-SA"/>
        </w:rPr>
        <w:t>محرّکٌ</w:t>
      </w:r>
      <w:r>
        <w:rPr>
          <w:rStyle w:val="FootnoteAnchor"/>
          <w:rtl w:val="true"/>
        </w:rPr>
        <w:footnoteReference w:id="534"/>
      </w:r>
      <w:r>
        <w:rPr>
          <w:rStyle w:val="FootnoteAnchor"/>
          <w:rtl w:val="true"/>
        </w:rPr>
        <w:footnoteReference w:id="535"/>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بحدّثنی، و هو قیدٌ یشعر بتحقیق 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الراوی المذکور لا ذکر له فی کتب الرجال ؛ فهو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أَحْمَدَ بْنَ مُسْلِمٍ الْمُطَهَّرِیُ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هو أیضا غیر مذکورٍ فی کتب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رجال الطوسی ـ رحمــه اللّه ـ محمّد بن أحمد بن مطهّر، بغدادیٌ یونسی</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و فی الخلاصة بهذا العنوان أیضا من غیر مدحٍ و ذمٍّ</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لیس ببعیدٍ، لما یدلّ علیه ثانی طریقی روایة الطوسی ـ رحمه اللّه ـ للصحیفة ؛ و قد ذکرناهما فی أوّل الشرح</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عُمَیْرِ بْنِ مُتَوَکِّلِ الْبَلْخِی، عَنْ أَبِیهِ الْمُتَوَکِّلِ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لَقِیتُ یَحْیَی بْنَ زَیْدِ بْنِ عَلِیٍّ ـ عَلَیْهِ السَّلاَمُ ـ ، فَذَکَرَ الْحَدِیثَ بِتَمَامِهِ إِلَی رُؤْیَا النَّبِیِّ ـ صَلَّی اللَّهُ عَلَیْهِ وَ آلِهِ ـ الَّتِی ذَکَرَهَا جَعْفَرُ بْنُ مُحَمَّدٍ عَن آبَائِهِ ـ صَلَوَاتُ اللَّهِ عَلَیْهِمْ ـ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 رؤیا النبیّ ـ صلّی اللّه علیه و آله و سلّم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لمّا کان 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داخلاً فی حکم ما قبلها ـ علی ما هو التحقیق ـ ، فتکون الرویا داخلةً فی الحدیث المذکور، بقرنیة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فذکرالحدیث بتمامه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رِوَایَةِ الْمُطَهَّرِیِ ذِکْرُ الاْءَبوَابِ، وَ 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أَلتَّحْمِیدُ لِلَّهِ ـ عَزَّ وَ جَلَّ ـ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هی مبتدءٌ و ما بعدها خبرها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حمداللّه مرّةً بعد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یرادبه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یراد بالتسبیح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بالتهلیل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إلآه إلاّ اللّه، و بالتکبیر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أَلصَّلَوةُ عَلَی مُحَمَّدٍ وَ آلِهِ؛</w:t>
      </w:r>
    </w:p>
    <w:p>
      <w:pPr>
        <w:pStyle w:val="BookText"/>
        <w:rPr/>
      </w:pPr>
      <w:r>
        <w:rPr>
          <w:rFonts w:ascii="Amiri" w:hAnsi="Amiri" w:eastAsia="Amiri" w:cs="Amiri"/>
          <w:color w:val="111111"/>
          <w:sz w:val="28"/>
          <w:sz w:val="28"/>
          <w:szCs w:val="28"/>
          <w:rtl w:val="true"/>
          <w:lang w:bidi="ar-SA"/>
        </w:rPr>
        <w:t>أَلصَّلَوةُ عَلَی حَمَلَةِ الْعَرشِ؛</w:t>
      </w:r>
    </w:p>
    <w:p>
      <w:pPr>
        <w:pStyle w:val="BookText"/>
        <w:rPr/>
      </w:pPr>
      <w:r>
        <w:rPr>
          <w:rFonts w:ascii="Amiri" w:hAnsi="Amiri" w:eastAsia="Amiri" w:cs="Amiri"/>
          <w:color w:val="111111"/>
          <w:sz w:val="28"/>
          <w:sz w:val="28"/>
          <w:szCs w:val="28"/>
          <w:rtl w:val="true"/>
          <w:lang w:bidi="ar-SA"/>
        </w:rPr>
        <w:t>أَلصَّلَوةُ عَلَی مُصَدِّقِی أَلرُّسُلِ</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لم یقحم لفظ الدعاء فی هذه الأربعة للاشعار بأنّه ـ علیه السلام ـ کان یجمع بینها فی القرائة، فکأنّها دعاءٌ واحد</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دُعَاؤُهُ لِنَفْسِهِ وَ خَاصَّتِه؛</w:t>
      </w:r>
    </w:p>
    <w:p>
      <w:pPr>
        <w:pStyle w:val="BookText"/>
        <w:rPr/>
      </w:pPr>
      <w:r>
        <w:rPr>
          <w:rFonts w:ascii="IRNazanin" w:hAnsi="IRNazanin" w:eastAsia="IRNazanin"/>
          <w:color w:val="111111"/>
          <w:sz w:val="28"/>
          <w:sz w:val="28"/>
          <w:szCs w:val="28"/>
          <w:rtl w:val="true"/>
          <w:lang w:bidi="fa-IR"/>
        </w:rPr>
        <w:t>و هو من یخصّه من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دُعَاؤُهُ عِندَ الصَّبَاحِ وَ الْمَسَاءِ؛</w:t>
      </w:r>
    </w:p>
    <w:p>
      <w:pPr>
        <w:pStyle w:val="BookText"/>
        <w:rPr/>
      </w:pPr>
      <w:r>
        <w:rPr>
          <w:rFonts w:ascii="Amiri" w:hAnsi="Amiri" w:eastAsia="Amiri" w:cs="Amiri"/>
          <w:color w:val="111111"/>
          <w:sz w:val="28"/>
          <w:sz w:val="28"/>
          <w:szCs w:val="28"/>
          <w:rtl w:val="true"/>
          <w:lang w:bidi="ar-SA"/>
        </w:rPr>
        <w:t>دُعَاؤُهُ فِی الْمُهِمَّاتِ؛</w:t>
      </w:r>
    </w:p>
    <w:p>
      <w:pPr>
        <w:pStyle w:val="BookText"/>
        <w:rPr/>
      </w:pPr>
      <w:r>
        <w:rPr>
          <w:rFonts w:ascii="IRNazanin" w:hAnsi="IRNazanin" w:eastAsia="IRNazanin"/>
          <w:color w:val="111111"/>
          <w:sz w:val="28"/>
          <w:sz w:val="28"/>
          <w:szCs w:val="28"/>
          <w:rtl w:val="true"/>
          <w:lang w:bidi="fa-IR"/>
        </w:rPr>
        <w:t xml:space="preserve">ـ جمع مهمّة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الحالة الشدیدة، مِن أهمّه الأمر إذا أقلقه و حزنه و أوقعه فی 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دُعَاؤُهُ فِی الاْءِسْتِعَاذَةِ؛</w:t>
      </w:r>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الاعتصام بالحضرة الأحدیّة من المکاره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دُعَاؤُهُ فِی الاْءِشْتِیَاقِ؛</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اهتیاج القلب إلی لقاء المحبوب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دُعَاؤُهُ فِی اللَّجَأِ إِلَی اللَّهِ؛</w:t>
      </w:r>
    </w:p>
    <w:p>
      <w:pPr>
        <w:pStyle w:val="BookText"/>
        <w:rPr/>
      </w:pPr>
      <w:r>
        <w:rPr>
          <w:rFonts w:ascii="IRNazanin" w:hAnsi="IRNazanin" w:eastAsia="IRNazanin"/>
          <w:color w:val="111111"/>
          <w:sz w:val="28"/>
          <w:sz w:val="28"/>
          <w:szCs w:val="28"/>
          <w:rtl w:val="true"/>
          <w:lang w:bidi="fa-IR"/>
        </w:rPr>
        <w:t xml:space="preserve">و هو ـ مهموزا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الاعتصام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دُعَاؤُهُ بِخَوَاتِمِ الْخَیْرِ؛</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ـ جمع خاتمة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العاقبة،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للملابسة</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دُعَاؤُهُ فِی الاْءِعْتِرَافِ وَ طَلَبِ التَّوبَةِ؛</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الاقرار بالذنوب و طلب التوبة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دُعَاؤُهُ فِی طَلَبِ الْحَوَائِجِ؛</w:t>
      </w:r>
    </w:p>
    <w:p>
      <w:pPr>
        <w:pStyle w:val="BookText"/>
        <w:rPr/>
      </w:pPr>
      <w:r>
        <w:rPr>
          <w:rFonts w:ascii="Amiri" w:hAnsi="Amiri" w:eastAsia="Amiri" w:cs="Amiri"/>
          <w:color w:val="111111"/>
          <w:sz w:val="28"/>
          <w:sz w:val="28"/>
          <w:szCs w:val="28"/>
          <w:rtl w:val="true"/>
          <w:lang w:bidi="ar-SA"/>
        </w:rPr>
        <w:t>دُعَاؤُهُ فِی الظُّلُمَاتِ؛</w:t>
      </w:r>
    </w:p>
    <w:p>
      <w:pPr>
        <w:pStyle w:val="BookText"/>
        <w:rPr/>
      </w:pPr>
      <w:r>
        <w:rPr>
          <w:rFonts w:ascii="IRNazanin" w:hAnsi="IRNazanin" w:eastAsia="IRNazanin"/>
          <w:color w:val="111111"/>
          <w:sz w:val="28"/>
          <w:sz w:val="28"/>
          <w:szCs w:val="28"/>
          <w:rtl w:val="true"/>
          <w:lang w:bidi="fa-IR"/>
        </w:rPr>
        <w:t>ـ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ظلامة، بالضمّ، کتمامة ـ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یطلبه المظلوم عند الظالم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دُعَاؤُهُ عِنْدَ الْمَرَضِ؛</w:t>
      </w:r>
    </w:p>
    <w:p>
      <w:pPr>
        <w:pStyle w:val="BookText"/>
        <w:rPr/>
      </w:pPr>
      <w:r>
        <w:rPr>
          <w:rFonts w:ascii="Amiri" w:hAnsi="Amiri" w:eastAsia="Amiri" w:cs="Amiri"/>
          <w:color w:val="111111"/>
          <w:sz w:val="28"/>
          <w:sz w:val="28"/>
          <w:szCs w:val="28"/>
          <w:rtl w:val="true"/>
          <w:lang w:bidi="ar-SA"/>
        </w:rPr>
        <w:t>دُعَاؤُهُ فِی الاْءِسْتِقَالَةِ؛</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فسخ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هنا طلب فسخ الذنوب،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التجاوز عنها ؛ و الجامع الاستعانة علی نحو ما ندم علیه؛</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دُعَاؤُهُ عَلَی الشَّیطَانِ؛</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الاستعاذة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دُعَاؤُهُ فِی الْمَحْذُورَاتِ</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المخوّفات إذا رفعت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دُعَاؤُهُ فِی الاْءِسْتِسْقَاءِ؛</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السقیا عند انقطاع المطر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دُعَاؤُهُ فِی مَکَارِمِ الاَْخْلاَقِ</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طلبها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دُعَاؤُهُ إذَا أَحْزَنَهُ أَمْرٌ؛</w:t>
      </w:r>
    </w:p>
    <w:p>
      <w:pPr>
        <w:pStyle w:val="BookText"/>
        <w:rPr/>
      </w:pPr>
      <w:r>
        <w:rPr>
          <w:rFonts w:ascii="IRNazanin" w:hAnsi="IRNazanin" w:eastAsia="IRNazanin"/>
          <w:color w:val="111111"/>
          <w:sz w:val="28"/>
          <w:sz w:val="28"/>
          <w:szCs w:val="28"/>
          <w:rtl w:val="true"/>
          <w:lang w:bidi="fa-IR"/>
        </w:rPr>
        <w:t>بالنون، من الحزن ؛ و فی نسخةٍ بالباء</w:t>
      </w:r>
      <w:r>
        <w:rPr>
          <w:rStyle w:val="FootnoteAnchor"/>
          <w:rtl w:val="true"/>
        </w:rPr>
        <w:footnoteReference w:id="543"/>
      </w:r>
      <w:r>
        <w:rPr>
          <w:rFonts w:ascii="Amiri" w:hAnsi="Amiri" w:eastAsia="Amiri" w:cs="Amiri"/>
          <w:color w:val="111111"/>
          <w:sz w:val="28"/>
          <w:sz w:val="28"/>
          <w:szCs w:val="28"/>
          <w:rtl w:val="true"/>
          <w:lang w:bidi="ar-SA"/>
        </w:rPr>
        <w:t>، من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دُعَاؤُهُ عِنْدَ الشِّدَّةِ؛</w:t>
      </w:r>
    </w:p>
    <w:p>
      <w:pPr>
        <w:pStyle w:val="BookText"/>
        <w:rPr/>
      </w:pPr>
      <w:r>
        <w:rPr>
          <w:rFonts w:ascii="Amiri" w:hAnsi="Amiri" w:eastAsia="Amiri" w:cs="Amiri"/>
          <w:color w:val="111111"/>
          <w:sz w:val="28"/>
          <w:sz w:val="28"/>
          <w:szCs w:val="28"/>
          <w:rtl w:val="true"/>
          <w:lang w:bidi="ar-SA"/>
        </w:rPr>
        <w:t>دُعَاؤُهُ بِالعَافِیَةِ؛</w:t>
      </w:r>
    </w:p>
    <w:p>
      <w:pPr>
        <w:pStyle w:val="BookText"/>
        <w:rPr/>
      </w:pPr>
      <w:r>
        <w:rPr>
          <w:rFonts w:ascii="Amiri" w:hAnsi="Amiri" w:eastAsia="Amiri" w:cs="Amiri"/>
          <w:color w:val="111111"/>
          <w:sz w:val="28"/>
          <w:sz w:val="28"/>
          <w:szCs w:val="28"/>
          <w:rtl w:val="true"/>
          <w:lang w:bidi="ar-SA"/>
        </w:rPr>
        <w:t>دُعَاؤُهُ لاِءَبَوَیْهِ؛</w:t>
      </w:r>
    </w:p>
    <w:p>
      <w:pPr>
        <w:pStyle w:val="BookText"/>
        <w:rPr/>
      </w:pPr>
      <w:r>
        <w:rPr>
          <w:rFonts w:ascii="Amiri" w:hAnsi="Amiri" w:eastAsia="Amiri" w:cs="Amiri"/>
          <w:color w:val="111111"/>
          <w:sz w:val="28"/>
          <w:sz w:val="28"/>
          <w:szCs w:val="28"/>
          <w:rtl w:val="true"/>
          <w:lang w:bidi="ar-SA"/>
        </w:rPr>
        <w:t>دُعَاؤُهُ لِوُلْدِهِ؛</w:t>
      </w:r>
    </w:p>
    <w:p>
      <w:pPr>
        <w:pStyle w:val="BookText"/>
        <w:rPr/>
      </w:pPr>
      <w:r>
        <w:rPr>
          <w:rFonts w:ascii="Amiri" w:hAnsi="Amiri" w:eastAsia="Amiri" w:cs="Amiri"/>
          <w:color w:val="111111"/>
          <w:sz w:val="28"/>
          <w:sz w:val="28"/>
          <w:szCs w:val="28"/>
          <w:rtl w:val="true"/>
          <w:lang w:bidi="ar-SA"/>
        </w:rPr>
        <w:t>دُعَاؤُهُ لِجِیرَانِهِ وَ أَولِیَائِهِ؛</w:t>
      </w:r>
    </w:p>
    <w:p>
      <w:pPr>
        <w:pStyle w:val="BookText"/>
        <w:rPr/>
      </w:pPr>
      <w:r>
        <w:rPr>
          <w:rFonts w:ascii="IRNazanin" w:hAnsi="IRNazanin" w:eastAsia="IRNazanin"/>
          <w:color w:val="111111"/>
          <w:sz w:val="28"/>
          <w:sz w:val="28"/>
          <w:szCs w:val="28"/>
          <w:rtl w:val="true"/>
          <w:lang w:bidi="fa-IR"/>
        </w:rPr>
        <w:t>جمع جار، و هو المجاور فی المسکن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ولیّ، فعیلٌ بمعنی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یطلق علی معانٍ کثیرة، و الّذی یقتضیه المقام منها هو المحبّ و الناصر و المعین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دُعَاؤُهُ لاِءَهْلِ الثُّغُورِ؛</w:t>
      </w:r>
    </w:p>
    <w:p>
      <w:pPr>
        <w:pStyle w:val="BookText"/>
        <w:rPr/>
      </w:pPr>
      <w:r>
        <w:rPr>
          <w:rFonts w:ascii="IRNazanin" w:hAnsi="IRNazanin" w:eastAsia="IRNazanin"/>
          <w:color w:val="111111"/>
          <w:sz w:val="28"/>
          <w:sz w:val="28"/>
          <w:szCs w:val="28"/>
          <w:rtl w:val="true"/>
          <w:lang w:bidi="fa-IR"/>
        </w:rPr>
        <w:t>جمع ثغر، و هو</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ما یلی دار الحرب، و موضع المخافة من فروج البلدان</w:t>
      </w:r>
      <w:r>
        <w:rPr>
          <w:rStyle w:val="FootnoteAnchor"/>
          <w:rtl w:val="true"/>
        </w:rPr>
        <w:footnoteReference w:id="544"/>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الّذی یُخاف منه هجوم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المسلمون الملازمون لحفظها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دُعَاؤُهُ فِی التَّفَزُّعِ؛</w:t>
      </w:r>
    </w:p>
    <w:p>
      <w:pPr>
        <w:pStyle w:val="BookText"/>
        <w:rPr/>
      </w:pPr>
      <w:r>
        <w:rPr>
          <w:rFonts w:ascii="IRNazanin" w:hAnsi="IRNazanin" w:eastAsia="IRNazanin"/>
          <w:color w:val="111111"/>
          <w:sz w:val="28"/>
          <w:sz w:val="28"/>
          <w:szCs w:val="28"/>
          <w:rtl w:val="true"/>
          <w:lang w:bidi="fa-IR"/>
        </w:rPr>
        <w:t>إلی اللّه ـ تعالی ، بالزاء العجمة و العین المهلمة ـ ،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اللجأ و الاستغاثة ؛</w:t>
      </w:r>
    </w:p>
    <w:p>
      <w:pPr>
        <w:pStyle w:val="BookText"/>
        <w:rPr/>
      </w:pPr>
      <w:r>
        <w:rPr>
          <w:rFonts w:ascii="Amiri" w:hAnsi="Amiri" w:eastAsia="Amiri" w:cs="Amiri"/>
          <w:color w:val="111111"/>
          <w:sz w:val="28"/>
          <w:sz w:val="28"/>
          <w:szCs w:val="28"/>
          <w:rtl w:val="true"/>
          <w:lang w:bidi="ar-SA"/>
        </w:rPr>
        <w:t>دُعَاؤُهُ إِذَا قُتِّرَ عَلَیهِ الرِّزْقُ؛</w:t>
      </w:r>
    </w:p>
    <w:p>
      <w:pPr>
        <w:pStyle w:val="BookText"/>
        <w:rPr/>
      </w:pPr>
      <w:r>
        <w:rPr>
          <w:rFonts w:ascii="Amiri" w:hAnsi="Amiri" w:eastAsia="Amiri" w:cs="Amiri"/>
          <w:color w:val="111111"/>
          <w:sz w:val="28"/>
          <w:sz w:val="28"/>
          <w:szCs w:val="28"/>
          <w:rtl w:val="true"/>
          <w:lang w:bidi="ar-SA"/>
        </w:rPr>
        <w:t>قُتِّرَ ـ بالبناء للمفعول ـ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دُعَاؤُهُ فی الْمَعُونَةِ عَلَی قَضَاءِ الدَّیْنِ؛</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طلب المعونة، و هی اسمٌ من الاستعانة ؛</w:t>
      </w:r>
    </w:p>
    <w:p>
      <w:pPr>
        <w:pStyle w:val="BookText"/>
        <w:rPr/>
      </w:pPr>
      <w:r>
        <w:rPr>
          <w:rFonts w:ascii="Amiri" w:hAnsi="Amiri" w:eastAsia="Amiri" w:cs="Amiri"/>
          <w:color w:val="111111"/>
          <w:sz w:val="28"/>
          <w:sz w:val="28"/>
          <w:szCs w:val="28"/>
          <w:rtl w:val="true"/>
          <w:lang w:bidi="ar-SA"/>
        </w:rPr>
        <w:t>دُعَاؤُهُ بِالتَّوبَةِ؛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الرجوع من الذنوب إلی اللّه ـ تعالی ـ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دُعَاؤُهُ فِی صَلَوةِ اللَّیْلِ؛</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دُعَاؤُهُ فِی الاْءِسْتِخَارِةِ؛</w:t>
      </w:r>
    </w:p>
    <w:p>
      <w:pPr>
        <w:pStyle w:val="BookText"/>
        <w:rPr/>
      </w:pPr>
      <w:r>
        <w:rPr>
          <w:rFonts w:ascii="Amiri" w:hAnsi="Amiri" w:eastAsia="Amiri" w:cs="Amiri"/>
          <w:color w:val="111111"/>
          <w:sz w:val="28"/>
          <w:sz w:val="28"/>
          <w:szCs w:val="28"/>
          <w:rtl w:val="true"/>
          <w:lang w:bidi="ar-SA"/>
        </w:rPr>
        <w:t>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الخِیَرَة فی الأمور المردّدة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دُعَاؤُهُ إِذَا ابْتَلَی أَو رَأَی مُبْتَلَیً بِذَنْبٍ؛</w:t>
      </w:r>
    </w:p>
    <w:p>
      <w:pPr>
        <w:pStyle w:val="BookText"/>
        <w:rPr/>
      </w:pPr>
      <w:r>
        <w:rPr>
          <w:rFonts w:ascii="IRNazanin" w:hAnsi="IRNazanin" w:eastAsia="IRNazanin"/>
          <w:color w:val="111111"/>
          <w:sz w:val="28"/>
          <w:sz w:val="28"/>
          <w:szCs w:val="28"/>
          <w:rtl w:val="true"/>
          <w:lang w:bidi="fa-IR"/>
        </w:rPr>
        <w:t>ابتلی ـ بالبناء للمفعول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دُعَاؤُهُ فِی الرِّضَا بِالْقَضَاءِ؛</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السخط، و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الاختیار؛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النفس تحت مجاری القدر</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و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الإلآهیّ فی أعیان الموجودات علی ما هی علیه من الأحوال الجاریة من الأزل إلی الأبد</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دُعَاؤُهُ إِذَا نَظَرَ إِلَی السَّحَابِ؛</w:t>
      </w:r>
    </w:p>
    <w:p>
      <w:pPr>
        <w:pStyle w:val="BookText"/>
        <w:rPr/>
      </w:pPr>
      <w:r>
        <w:rPr>
          <w:rFonts w:ascii="Amiri" w:hAnsi="Amiri" w:eastAsia="Amiri" w:cs="Amiri"/>
          <w:color w:val="111111"/>
          <w:sz w:val="28"/>
          <w:sz w:val="28"/>
          <w:szCs w:val="28"/>
          <w:rtl w:val="true"/>
          <w:lang w:bidi="ar-SA"/>
        </w:rPr>
        <w:t>دُعَاؤُهُ فِی الشُّکْرِ؛</w:t>
      </w:r>
    </w:p>
    <w:p>
      <w:pPr>
        <w:pStyle w:val="BookText"/>
        <w:rPr/>
      </w:pPr>
      <w:r>
        <w:rPr>
          <w:rFonts w:ascii="Amiri" w:hAnsi="Amiri" w:eastAsia="Amiri" w:cs="Amiri"/>
          <w:color w:val="111111"/>
          <w:sz w:val="28"/>
          <w:sz w:val="28"/>
          <w:szCs w:val="28"/>
          <w:rtl w:val="true"/>
          <w:lang w:bidi="ar-SA"/>
        </w:rPr>
        <w:t>دُعَاؤُهُ فِی الاْءِعْتِذَارِ؛</w:t>
      </w:r>
    </w:p>
    <w:p>
      <w:pPr>
        <w:pStyle w:val="BookText"/>
        <w:rPr/>
      </w:pPr>
      <w:r>
        <w:rPr>
          <w:rFonts w:ascii="Amiri" w:hAnsi="Amiri" w:eastAsia="Amiri" w:cs="Amiri"/>
          <w:color w:val="111111"/>
          <w:sz w:val="28"/>
          <w:sz w:val="28"/>
          <w:szCs w:val="28"/>
          <w:rtl w:val="true"/>
          <w:lang w:bidi="ar-SA"/>
        </w:rPr>
        <w:t>دُعَاؤُهُ فِی طَلَبِ الْعَفْوِ وَ الرَّحْمَةِ؛</w:t>
      </w:r>
    </w:p>
    <w:p>
      <w:pPr>
        <w:pStyle w:val="BookText"/>
        <w:rPr/>
      </w:pPr>
      <w:r>
        <w:rPr>
          <w:rFonts w:ascii="Amiri" w:hAnsi="Amiri" w:eastAsia="Amiri" w:cs="Amiri"/>
          <w:color w:val="111111"/>
          <w:sz w:val="28"/>
          <w:sz w:val="28"/>
          <w:szCs w:val="28"/>
          <w:rtl w:val="true"/>
          <w:lang w:bidi="ar-SA"/>
        </w:rPr>
        <w:t>دُعَاؤُهُ عِنْدَ ذِکْرِ الْمَوتِ؛</w:t>
      </w:r>
    </w:p>
    <w:p>
      <w:pPr>
        <w:pStyle w:val="BookText"/>
        <w:rPr/>
      </w:pPr>
      <w:r>
        <w:rPr>
          <w:rFonts w:ascii="Amiri" w:hAnsi="Amiri" w:eastAsia="Amiri" w:cs="Amiri"/>
          <w:color w:val="111111"/>
          <w:sz w:val="28"/>
          <w:sz w:val="28"/>
          <w:szCs w:val="28"/>
          <w:rtl w:val="true"/>
          <w:lang w:bidi="ar-SA"/>
        </w:rPr>
        <w:t>دُعَاؤُهُ فِی طَلَبِ السَّتْرِ وَ الْوِقَایَةِ؛</w:t>
      </w:r>
    </w:p>
    <w:p>
      <w:pPr>
        <w:pStyle w:val="BookText"/>
        <w:rPr/>
      </w:pPr>
      <w:r>
        <w:rPr>
          <w:rFonts w:ascii="Amiri" w:hAnsi="Amiri" w:eastAsia="Amiri" w:cs="Amiri"/>
          <w:color w:val="111111"/>
          <w:sz w:val="28"/>
          <w:sz w:val="28"/>
          <w:szCs w:val="28"/>
          <w:rtl w:val="true"/>
          <w:lang w:bidi="ar-SA"/>
        </w:rPr>
        <w:t>مِمَّا لایحبّ کشفه و نشره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دُعَاؤُهُ عِنْدَ خَتْمِهِ الْقُرْآنَ؛</w:t>
      </w:r>
    </w:p>
    <w:p>
      <w:pPr>
        <w:pStyle w:val="BookText"/>
        <w:rPr/>
      </w:pP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أتمّه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دُعَاؤُهُ إِذَا نَظَرَ إِلَی الْهِلاَلِ؛ </w:t>
      </w:r>
    </w:p>
    <w:p>
      <w:pPr>
        <w:pStyle w:val="BookText"/>
        <w:rPr/>
      </w:pPr>
      <w:r>
        <w:rPr>
          <w:rFonts w:ascii="IRNazanin" w:hAnsi="IRNazanin" w:eastAsia="IRNazanin"/>
          <w:color w:val="111111"/>
          <w:sz w:val="28"/>
          <w:sz w:val="28"/>
          <w:szCs w:val="28"/>
          <w:rtl w:val="true"/>
          <w:lang w:bidi="fa-IR"/>
        </w:rPr>
        <w:t>هو غرّة القمر، أو إلی لیلتین، أو إلی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دُعَاؤُهُ لِدُخُولِ شَهْرِ رَمَضَانَ؛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للتعلیل، أو بمعنی عند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دُعَاؤُهُ لِوَدَاعِ شَهْرِ رَمَضَانَ؛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التودیع ـ کالسلام من التسلیم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دُعَاؤُهُ لِلْعِیدَیْنِ وَ الْجُمُعَةِ؛</w:t>
      </w:r>
    </w:p>
    <w:p>
      <w:pPr>
        <w:pStyle w:val="BookText"/>
        <w:rPr/>
      </w:pPr>
      <w:r>
        <w:rPr>
          <w:rFonts w:ascii="Amiri" w:hAnsi="Amiri" w:eastAsia="Amiri" w:cs="Amiri"/>
          <w:color w:val="111111"/>
          <w:sz w:val="28"/>
          <w:sz w:val="28"/>
          <w:szCs w:val="28"/>
          <w:rtl w:val="true"/>
          <w:lang w:bidi="ar-SA"/>
        </w:rPr>
        <w:t>بعد الانصراف من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دُعَاؤُهُ فِی یَومِ عَرَفَةَ؛</w:t>
      </w:r>
    </w:p>
    <w:p>
      <w:pPr>
        <w:pStyle w:val="BookText"/>
        <w:rPr/>
      </w:pPr>
      <w:r>
        <w:rPr>
          <w:rFonts w:ascii="IRNazanin" w:hAnsi="IRNazanin" w:eastAsia="IRNazanin"/>
          <w:color w:val="111111"/>
          <w:sz w:val="28"/>
          <w:sz w:val="28"/>
          <w:szCs w:val="28"/>
          <w:rtl w:val="true"/>
          <w:lang w:bidi="fa-IR"/>
        </w:rPr>
        <w:t xml:space="preserve">و هو التاسع من ذی الحجّة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دُعَاؤُهُ فِی یَومِ الاْءَضْحَی وَ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دُعَاؤُهُ فِی دَفْعِ کَیْدِ الاْءَعْدَاءِ ؛</w:t>
      </w:r>
    </w:p>
    <w:p>
      <w:pPr>
        <w:pStyle w:val="BookText"/>
        <w:rPr/>
      </w:pPr>
      <w:r>
        <w:rPr>
          <w:rFonts w:ascii="Amiri" w:hAnsi="Amiri" w:eastAsia="Amiri" w:cs="Amiri"/>
          <w:color w:val="111111"/>
          <w:sz w:val="28"/>
          <w:sz w:val="28"/>
          <w:szCs w:val="28"/>
          <w:rtl w:val="true"/>
          <w:lang w:bidi="ar-SA"/>
        </w:rPr>
        <w:t>دُعَاؤُهُ فِی الرَّهْبَةِ؛</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من الحضرة الأحدیّة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دُعَاؤُهُ فِی التَّضَرُّعِ وَ الاْءِسْتِکَانَةِ؛</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الخضوع و الخشوع للّه ـ تعالی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دُعَاؤُهُ فِی الاْءِلْحَاحِ؛</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المبالغة فی الدعاء و الرغبة إلیه ـ سبحانه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دُعَاؤُهُ فِی التَّذَلُّلِ؛</w:t>
      </w:r>
    </w:p>
    <w:p>
      <w:pPr>
        <w:pStyle w:val="BookText"/>
        <w:rPr/>
      </w:pPr>
      <w:r>
        <w:rPr>
          <w:rFonts w:ascii="Amiri" w:hAnsi="Amiri" w:eastAsia="Amiri" w:cs="Amiri"/>
          <w:color w:val="111111"/>
          <w:sz w:val="28"/>
          <w:sz w:val="28"/>
          <w:szCs w:val="28"/>
          <w:rtl w:val="true"/>
          <w:lang w:bidi="ar-SA"/>
        </w:rPr>
        <w:t>للّه ـ عزّوجلّ ـ ، هو من الذلّ ـ بالضمّ ـ خلاف العزّ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دُعَاؤُهُ فِی اسْتِکْشَافِ الْهُمُومِ؛</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ازالتها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دُعَاؤُهُ لِلضَّرُورَةِ؛</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هی اسمٌ من الاضطرار، بمعنی الاحتیاج ؛ و هذا الدعاء و الّذی بعده لم‌یوجدا فی النسخ </w:t>
      </w:r>
    </w:p>
    <w:p>
      <w:pPr>
        <w:pStyle w:val="BookText"/>
        <w:rPr/>
      </w:pPr>
      <w:r>
        <w:rPr>
          <w:rFonts w:ascii="IRNazanin" w:hAnsi="IRNazanin" w:eastAsia="IRNazanin"/>
          <w:color w:val="111111"/>
          <w:sz w:val="28"/>
          <w:sz w:val="28"/>
          <w:szCs w:val="28"/>
          <w:rtl w:val="true"/>
          <w:lang w:bidi="fa-IR"/>
        </w:rPr>
        <w:t>الّتی رأیناها، فهما من جملة ما سقط عن الراوی</w:t>
      </w:r>
      <w:r>
        <w:rPr>
          <w:rStyle w:val="FootnoteAnchor"/>
          <w:rtl w:val="true"/>
        </w:rPr>
        <w:footnoteReference w:id="547"/>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دُعَاؤُهُ عِنْدَ الْیَقَظَةِ؛</w:t>
      </w:r>
    </w:p>
    <w:p>
      <w:pPr>
        <w:pStyle w:val="BookText"/>
        <w:rPr/>
      </w:pPr>
      <w:r>
        <w:rPr>
          <w:rFonts w:ascii="IRNazanin" w:hAnsi="IRNazanin" w:eastAsia="IRNazanin"/>
          <w:color w:val="111111"/>
          <w:sz w:val="28"/>
          <w:sz w:val="28"/>
          <w:szCs w:val="28"/>
          <w:rtl w:val="true"/>
          <w:lang w:bidi="fa-IR"/>
        </w:rPr>
        <w:t>بفتحتین، خلاف النوم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بَاقِی الاْءَبْوَابِ بِلَفْظِ أَبِیعَبْدِاللَّهِ الْحَسَنِیِّ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الفاضل الجزائری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باقی الأبواب هی</w:t>
      </w:r>
      <w:r>
        <w:rPr>
          <w:rStyle w:val="FootnoteAnchor"/>
          <w:rtl w:val="true"/>
        </w:rPr>
        <w:footnoteReference w:id="548"/>
      </w:r>
      <w:r>
        <w:rPr>
          <w:rFonts w:ascii="IRNazanin" w:hAnsi="IRNazanin" w:eastAsia="IRNazanin"/>
          <w:color w:val="111111"/>
          <w:sz w:val="28"/>
          <w:sz w:val="28"/>
          <w:szCs w:val="28"/>
          <w:rtl w:val="true"/>
          <w:lang w:bidi="fa-IR"/>
        </w:rPr>
        <w:t>أصل الصحیفة ـ دون الفهرست ـ بلفظ الحسنی، لا المطهّری، و إن کانا سواءً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بباقی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ترجمة کلّ بابٍ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دعائه ـ علیه السلام ـ ممّا لیس فیما تقدّم ؛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سمع هذه العبارات من لفظه حال روایتها عنه مع الأدعیة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أبعد منه ما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معناه هذا المذکور مع باقی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بلفظ أبیعبداللّه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مستأنفٌ،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 سمعه من لفظة قوله حدّثنا أبوعبداللّه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آخره ـ </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أبعد ممّا حکم ببعده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الأحسن إنّ المراد بباقی الأبواب هو ما ذکر فی کلّ دعاءٍ غیر ما ذکر فی الفهرست فهو بلفظ أبی عبداللّه،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قوله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أَبُوعَبْدِاللَّهِ جَعْفَرُ بْنُ مُحَمَّدٍ الْحَسَنِیُّ،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عُمَرَ بْنِ خَطَّابٍ أَلزَّیَّاتُ،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خَالِی عَلِیُّ بْنُ النُّعْمَانِ الاْءَعْلَمُ،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عُمَیْرُ بْنُ الْمُتَوَکِّلُ الثَّقَفِیُّ الْبَلْخِیُّ عَنْ أَبِیهِ مُتَوَکِّلِ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أَمْلَی عَلَیَّ سَیِّدِی أَلصَّادِقُ جَعْفَرُ بْنُ مُحَمَّدٍ ـ عَلَیْهِمَا السَّلاَمُ ـ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هو الامام السادس، اسمه جعفر بن محمّد بن علیّ بن الحسین بن علیّ بن أبی طالب ـ علیهم السلام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کنیته أبوعبداللّه ؛ و لقبه الصادق، لصدقة فی مقاله و 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سفیان الثوری إذا حدّث عنه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عبداللّه جعفر بن محمّدالصادق، و کان ـ 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صادقا</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الوجه عندنا فی تسمیته بالصادق ما رواه ابن بابویه عن أبی حمزة الثمالی عن علیّ بن الحسین عن أبیه عن جدّه ـ علیهم السلام ـ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ولد ابنی جعفر بن محمّد بن علیّ بن الحسین بن علیّ بن أبیطالب فسمّوه الصادق، فانّه سیکون فی ولده سمیّا له یدّعی الامامة بغیر حقّها، و یسمّی کذّابا</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مارواه أبوخالد الکابلی،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لعلیّ بن الحسین ـ علیهما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الامام بعدک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ابنی، یبقر العلم بقرا، و من بعد محمّدٍ جعفر، اسمه عند أهل السماء الصادق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اسمه الصادق و کلّکم الصادقون ؟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رسول اللّه ـ صلّی اللّه علیه و آله و سلّم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ولد ابنی جعفر بن محمّد بن علیّ بن الحسین بن علیّ بن أبیطالب فسمّوه الصادق، فانّ الخامس من ولده الّذی اسمه جعفر یدّعی الامامة اجتراءً منه علی اللّه و کذبا علیه، فهو عند اللّه جعفر الکذّاب المفتری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بکی زین العابدین ـ علیه السلام ـ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بجعفر الکذّاب و قد حمل طاغیة زمانه علی تفتیش أمرولیّ اللّه و الحبیب فی حفظ اللّه، فکان کما ذکر</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جعفر الکذّاب هو أخو الامام أبی محمّدٍ العسکری ـ علیه السلام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الصادق ـ علیه السلام ـ بالمدینة یوم الجمعة عند 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الاثنین لثلاث عشرة لیلةٍ بقیت من شهر ربیع الأوّل سنة ثمانین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أمّه امّ فروه بنت القاسم بن محمّد بن أبیبکر ـ کما مرّ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 خمسا و ستّین سنة، منها مع جدّه زین العابدین ـ علیه السلام ـ اثنی عشرة سنة، و مع أبیه الباقر ـ علیه السلام ـ إحدی و ثلاثین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مدّة امامته أربعا و ثلاثین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نقل عنه الناس علی اختلاف مذاهبهم و دیاناتهم من العلوم ماسارت به الرکبان و انتشر ذکره فی البلدان، و قد جمع أسماء الروات عنه و کانوا أربعة آلاف رجل ـ کما سبق ذکره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 أیّام امامته بقیّة ملک هشام بن عبدالملک، و ملک الولید بن یزید، و یزید بن الولید بن عبدالملک، و ملک ابراهیم بن الولید، و ملک مروان بن محمّد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صارت المسودّة من أهل خراسان مع أبیمسلم سنة اثنین و ثلاثین و مأة؛ فملک أبیالعبّاس عبداللّه بن محمّد بن علیّ بن عبداللّه بن عبّاس ـ المعروف بالسفّاح ـ أربع سنین و ثمانیة أشهر و أیّاما؛ ثمّ ملک أخیه عبداللّه ـ المعروف بأبی جعفرٍ المنصور ـ إحدی و عشرین سنة و أحد عشر شهرا و أیّاما ؛ و بعد عشرین سنة من ملکه استشهد ولیّ اللّه الصادق جعفربن محمّدٍ ـ علیهما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وفاته ـ علیه السلام ـ یوم الاثنین النصف من رجب فی المدینة الطیّبة ـ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شوّال سنة ثمانٍ و أربعین و مأة من الهجرة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فی البقیع مع أبیه و جدّه علیّ بن الحسین بن علیٍّ، و عمّه الحسن بن علیٍّ ـ علیه و علیهم السلام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أَمْلَی جَدِّی عَلِیُّ بْنُ الْحُسَیْنِ ـ عَلَیْهِ السَّلاَمُ ـ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الإمام الرابع ـ علیه السلام ـ علیّ بن الحسین بن علیّ بن أبیطالب ـ علیهم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علیٌّ، و کنیته أبومحمّدٍ ـ و یقال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لقبه زین‌العابدین ؛ و یقال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العابدین، و السجّاد، و ذوالثفنات ـ جمع ثِفنة، بکسر الفاء، و هی الرکبة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لقّب به </w:t>
      </w:r>
    </w:p>
    <w:p>
      <w:pPr>
        <w:pStyle w:val="BookText"/>
        <w:rPr/>
      </w:pPr>
      <w:r>
        <w:rPr>
          <w:rFonts w:ascii="IRNazanin" w:hAnsi="IRNazanin" w:eastAsia="IRNazanin"/>
          <w:color w:val="111111"/>
          <w:sz w:val="28"/>
          <w:sz w:val="28"/>
          <w:szCs w:val="28"/>
          <w:rtl w:val="true"/>
          <w:lang w:bidi="fa-IR"/>
        </w:rPr>
        <w:t xml:space="preserve">لأنّ مساجده قد صارت کثفِنة البعیر، من کثرة صلاته علیه السلام ـ </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یزدجرد بن شهریار بن کسری، ملک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فیه یقول أبوالأسود الدئلی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غُلاما بَین کِسرَی و هاشمٍ لأَکرمَ مَن نیطَتْ علَیهِ الَّتمَائمُ</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کان أمیرالمؤمنین ـ علیه السلام ـ فی أیّام خلافته ولّی حریث بن الجابر الحنفی جانبا من المشرق، فبعث إلیه بنتی یزدجرد بن شهریار بن کسری ـ 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الارسال فی زمن عمر بن الخطّاب ـ و أراد بیعهما، فقال علیٌّ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البیع علی أبناء الملوک</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 xml:space="preserve">، فاختارت الحسین ـ علیه السلام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الصدوق عن الرضا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ماتت فی أیّام نفاسها به، فسلّمه الحسین ـ علیه السلام ـ إلی أمّ ولدٍ له، و کان یدعوها بالأمّ</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ألقت نفسها فی الفرات فی واقعة الطفوف لانقطاع صبرها</w:t>
      </w:r>
      <w:r>
        <w:rPr>
          <w:rStyle w:val="FootnoteAnchor"/>
          <w:rtl w:val="true"/>
        </w:rPr>
        <w:footnoteReference w:id="556"/>
      </w:r>
      <w:r>
        <w:rPr>
          <w:rFonts w:ascii="IRNazanin" w:hAnsi="IRNazanin" w:eastAsia="IRNazanin"/>
          <w:color w:val="111111"/>
          <w:sz w:val="28"/>
          <w:sz w:val="28"/>
          <w:szCs w:val="28"/>
          <w:rtl w:val="true"/>
          <w:lang w:bidi="fa-IR"/>
        </w:rPr>
        <w:t>أو خوفا من الاسر، فانّها کانت من بنات سلاطین العجم، فتوهّمت من یزید لما بین سلاطین العجم و العرب من الشحناء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سیّد الساجدین ـ علیه السلام ـ لمّا شاهد ما حلّ بهم فی تلک العرصات خاف علیها ما خافته علی نفسها، فأرکبها جملاً أو فرسا و ساربها حتّی لایعلم أین ذهبت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ذهب بها إلی جبلٍ قرب فرسخ من الری، و هو الآن معروفٌ بین أهل طهران، یزورونه و یتبرّکون به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لهذه الأقوال شواهد من الأخبار ترکناها خوفا للاطالة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فما روی من أنّه ـ علیه السلام ـ لمّا رجع من الشام زوّج أمّه لمولیً له المراد بها تلک الأمّ المربّیة له، لا أمّه الحقیقیّة ـ کما توهّمه کثیرٌ من الأفاضل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المولی هنا بمعنی الموالی ـ و هو أحد الشیعة ـ ، لا المولی بمعنی العبد ـ کما توهّمه بعضٌ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 علی ما ذکر ماروی عن الزهری،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بن الحسین ـ علیه السلام ـ لایأکل مع أمّه، و کان أبرّ الناس بأمّه ؛ فقیل له فی ذلک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آکل معها فتسبق عینها إلی شیءٍ من الطعام و أنا لا أعلم، فآکله، فأکون قد عققتها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المراد من الأمّ هی مربّیته الّتی کان یدعوها ـ علیه السلام ـ بالأمّ و تزوّجها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ولد علیّ بن الحسین ـ علیه السلام ـ بالمدینة یوم الجمعة ـ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الخمیس ـ فی النصف من جمادی الآخر سنة ثمانٍ و ثلاثین من الهجرة قبل وفاة جدّه أمیرالمؤمنین ـ علیه السلام ـ بسنتین، فبقی مع جدّه سنتین، و مع عمّه الحسن ـ علیه السلام ـ اثنتی عشرة سنة، و مع أبیه الحسین ـ علیه السلام ـ ثلاثا و عشرین سنة، و بعد أبیه أربعا و ثلاثین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بالمدینة سنة خمسٍ و تسعین للهجرة من عشر محرّم الحرام، و له یومئذٍ سبعٌ و خمسون سنة، و دفع بالبقیع فی القبر الّذی فیه عمّه الحسن ـ علیه السلام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مناقبه و فضائله أکثر من أن تُحصی، قال الجاحظ فی رسالةٍ صنّفها فی فضائل بنیهاشم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علیّ بن الحسین فلم أر الخارجیّ فی أمره إلاّ کالشیعیّ، و لم أر الشیعیّ إلاّ کالمعتزلیّ، و لم أر المعتزلیّ إلاّ کالعامّیّ، و لم أر العامّیّ إلاّ کالخاصّیّ، و لم أر أحدا یتماری فی تفضیله و یشکّ فی تقدیمه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&gt;.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الزهری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رأیت هاشمیّا أفضل من علیّ بن الحسین ـ علیه السلام ـ </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عَلَی أَبِی مُحَمَّدِ بْنِ عَلِیٍّ ـ عَلَیْهِمْ أَجْمَعِینَ أَلسَّلاَمُ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الجارّ و المجرور متعلّقٌ بأملی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للضمیر المجرور، و هو یدلّ علی جواز التأکید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 خلافا لمن منع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السلامة ؛ 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 لأنّها دار السلامة من الآفات</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وفّقنی اللّه لاتمام شرح سند الصحیفة الشریفة السجّادیّة ـ علیه و علی آبائه و أبنائه صلوات اللّه و سلامه غیر متناهیة ـ </w:t>
      </w:r>
      <w:r>
        <w:rPr>
          <w:rFonts w:eastAsia="IRNazanin" w:cs="IRNazanin"/>
          <w:color w:val="111111"/>
          <w:sz w:val="28"/>
          <w:szCs w:val="28"/>
          <w:rtl w:val="true"/>
          <w:lang w:bidi="fa-IR"/>
        </w:rPr>
        <w:t xml:space="preserve">. </w:t>
      </w:r>
      <w:bookmarkStart w:id="13" w:name="pg13212_16773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254087_2322387425"/>
      <w:bookmarkStart w:id="15" w:name="_Toc5"/>
      <w:bookmarkEnd w:id="13"/>
      <w:bookmarkEnd w:id="14"/>
      <w:r>
        <w:rPr>
          <w:rtl w:val="true"/>
        </w:rPr>
        <w:t>اللمعة الأولی فی شرح الدعاء الأوّل</w:t>
      </w:r>
      <w:bookmarkEnd w:id="1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 به نستعین</w:t>
      </w:r>
    </w:p>
    <w:p>
      <w:pPr>
        <w:pStyle w:val="BookText"/>
        <w:rPr/>
      </w:pPr>
      <w:r>
        <w:rPr>
          <w:rFonts w:ascii="IRNazanin" w:hAnsi="IRNazanin" w:eastAsia="IRNazanin"/>
          <w:color w:val="111111"/>
          <w:sz w:val="28"/>
          <w:sz w:val="28"/>
          <w:szCs w:val="28"/>
          <w:rtl w:val="true"/>
          <w:lang w:bidi="fa-IR"/>
        </w:rPr>
        <w:t xml:space="preserve">الحمد للّه الّذی حمد نفسه المقدّسة أوّلاً فی مرتبة الإلآهیّة باظهار الأسماء و الصفات الجمالیّة و الجلالیّة، ثمّ فی مرایا المهیّات الامکانیّة الأمـریّة و الخلقیّة ؛ و الصلـوة و السلام علی أجلّ مراتب الحمد و أعظمها فی الموجودات المعلولیّة ـ و هو الحقیقة التمامیّة المحمّدیة ـ ، و علی آله الّذین بهم تنقسم الدائرة الحمدیّة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فهذا شرح الدعاء الأوّل من الأدعیة الصحیفة السجّادیّة من الشرح المسمّی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الأنوار العرشیّة، إملاء الفانی فی قدرة ربّه القادر القویّ محمّد باقر بن السیّد محمّد الموسوی ـ غفر اللّه ذنوبهما، و وفّقه لاتمامه و جعله ذخیرة لیوم قیامه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مِنْ دُعَائِهِ عَلَیْهِ السَّلاَمُ إِذَا ابْتَدَأَ بِالدُّعَاءِ بَدَأَ بِالتَّحْمِیدِ لِلَّهِ عَزَّ وَ جَلَّ وَ الثَّنَاءِ عَلَیْهِ</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للاستیناف،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الابتداء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الأفعال الناقصة، و اسمه مقدّرٌ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إمّا المصدر المدلول علیه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ابتدء بالدعاء بدء بالتحمید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الشأن المفهوم من سیاق الکلام،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کیفیّة دعائه بدؤه بالتحمید، أو کان الشأن من دعائه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 الجملتین ـ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ابتدء بالدعاء </w:t>
      </w:r>
    </w:p>
    <w:p>
      <w:pPr>
        <w:pStyle w:val="BookText"/>
        <w:rPr/>
      </w:pPr>
      <w:r>
        <w:rPr>
          <w:rFonts w:ascii="Amiri" w:hAnsi="Amiri" w:eastAsia="Amiri" w:cs="Amiri"/>
          <w:color w:val="111111"/>
          <w:sz w:val="28"/>
          <w:sz w:val="28"/>
          <w:szCs w:val="28"/>
          <w:rtl w:val="true"/>
          <w:lang w:bidi="ar-SA"/>
        </w:rPr>
        <w:t>بدءَ بالتحمید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مفسّرٌ لذلک المقدّر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للاستمرار،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هذا شأنه دائما ـ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لَقُوا الَّذِینَ آمَنُوا قَالُوا آمَنَّا وَ إِذَا خَلَوا إِلَی شَیَاطِینِهِمْ قَالُوا إِنَّا مَعَکُمْ</w:t>
      </w:r>
      <w:r>
        <w:rPr>
          <w:rFonts w:eastAsia="Amiri" w:cs="Amiri" w:ascii="Amiri" w:hAnsi="Amiri"/>
          <w:color w:val="111111"/>
          <w:sz w:val="28"/>
          <w:szCs w:val="28"/>
          <w:rtl w:val="true"/>
          <w:lang w:bidi="ar-SA"/>
        </w:rPr>
        <w:t>»</w:t>
      </w:r>
      <w:r>
        <w:rPr>
          <w:rStyle w:val="FootnoteAnchor"/>
          <w:rtl w:val="true"/>
        </w:rPr>
        <w:footnoteReference w:id="559"/>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شأنهم أبدا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اسم کان جملة الدعاء المذکور بعده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الأوّل بلا 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الدعاء من دعائه إذ ابتدء</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للشرط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بالضمّ و المدّ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 و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الرغبة إلی اللّه ـ تعالی ـ و طلب الرحمة منه علی وجه الاستکانة و الخضوع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یطلق علی التمجید و التقدیس، لما فیه من التعرّض للطلب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بدء ـ علیه السلام ـ بالتحمید اقتداءً بالکتاب و امتثالاً بالحدیث فی هذا الباب</w:t>
      </w:r>
      <w:r>
        <w:rPr>
          <w:rStyle w:val="FootnoteAnchor"/>
          <w:rtl w:val="true"/>
        </w:rPr>
        <w:footnoteReference w:id="561"/>
      </w:r>
      <w:r>
        <w:rPr>
          <w:rFonts w:ascii="IRNazanin" w:hAnsi="IRNazanin" w:eastAsia="IRNazanin"/>
          <w:color w:val="111111"/>
          <w:sz w:val="28"/>
          <w:sz w:val="28"/>
          <w:szCs w:val="28"/>
          <w:rtl w:val="true"/>
          <w:lang w:bidi="fa-IR"/>
        </w:rPr>
        <w:t xml:space="preserve">و لقول علیٍّ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المدحة قبل المسئلة</w:t>
      </w:r>
      <w:r>
        <w:rPr>
          <w:rFonts w:eastAsia="IRNazanin" w:cs="IRNazanin"/>
          <w:color w:val="111111"/>
          <w:sz w:val="28"/>
          <w:szCs w:val="28"/>
          <w:rtl w:val="true"/>
          <w:lang w:bidi="fa-IR"/>
        </w:rPr>
        <w:t>»</w:t>
      </w:r>
      <w:r>
        <w:rPr>
          <w:rStyle w:val="FootnoteAnchor"/>
          <w:rtl w:val="true"/>
        </w:rPr>
        <w:footnoteReference w:id="562"/>
      </w:r>
      <w:r>
        <w:rPr>
          <w:rStyle w:val="FootnoteAnchor"/>
          <w:rtl w:val="true"/>
        </w:rPr>
        <w:footnoteReference w:id="563"/>
      </w:r>
      <w:r>
        <w:rPr>
          <w:rFonts w:eastAsia="Times New Roman" w:cs="Times New Roman" w:ascii="Times New Roman" w:hAnsi="Times New Roman"/>
          <w:color w:val="111111"/>
          <w:sz w:val="28"/>
          <w:szCs w:val="28"/>
          <w:rtl w:val="true"/>
          <w:lang w:val="en-US" w:bidi="en-US"/>
        </w:rPr>
        <w:t>&gt;.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الـدعاء من أعظـم العبادات و أفخم الطاعات لجلب الخیرات و دفع البلیّات، عقلاً و نقلاً من الکتاب و السنّة، کقوله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الورّاق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علی الاضطرار و الالتجاء حیث لایکون لکم مرجعٌ إلی سوای أستجب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قـال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یَستَکبِرُونَ عَن عِبَادَتِی سَیدْخلُونَ جَهنَّمَ دَاخِرِینَ</w:t>
      </w:r>
      <w:r>
        <w:rPr>
          <w:rFonts w:eastAsia="Amiri" w:cs="Amiri" w:ascii="Amiri" w:hAnsi="Amiri"/>
          <w:color w:val="111111"/>
          <w:sz w:val="28"/>
          <w:szCs w:val="28"/>
          <w:rtl w:val="true"/>
          <w:lang w:bidi="ar-SA"/>
        </w:rPr>
        <w:t>»</w:t>
      </w:r>
      <w:r>
        <w:rPr>
          <w:rStyle w:val="FootnoteAnchor"/>
          <w:rtl w:val="true"/>
        </w:rPr>
        <w:footnoteReference w:id="564"/>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صاغرین ؛ فأخبر أنّ المتأخّر عن عبادته مستکبرٌ عن عبادته مستحقٌّ لعقوبته ؛ و بیّن أنّ دعائه عبادته، لأنّه خلق الجنّ و الإنس لیعبدون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قال النبیّ ـ صلّی </w:t>
      </w:r>
    </w:p>
    <w:p>
      <w:pPr>
        <w:pStyle w:val="BookText"/>
        <w:rPr/>
      </w:pPr>
      <w:r>
        <w:rPr>
          <w:rFonts w:ascii="IRNazanin" w:hAnsi="IRNazanin" w:eastAsia="IRNazanin"/>
          <w:color w:val="111111"/>
          <w:sz w:val="28"/>
          <w:sz w:val="28"/>
          <w:szCs w:val="28"/>
          <w:rtl w:val="true"/>
          <w:lang w:bidi="fa-IR"/>
        </w:rPr>
        <w:t xml:space="preserve">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مخّ العبادة</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و فی الکافی عن الباقر ـ علیه السلام ـ فی هذه الآیة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الدعاء، و أفضل العبادة الدعاء</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و عنه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سُئل أیّ العبادة أفضل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مامن شیءٍ أفضل عنداللّه ـ عزّوجلّ ـ من أن یُسأل و یُطلب ما عنده، و ما من أحدٍ أبغض إلی اللّه ـ عزّوجلّ ـ ممّن یستکبر عن عبادته و لایسأل ما عنده</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و عـن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 و لاتقل قـد فرغ من الأمر، فانّ الدعاء هو العبادة، و انّ اللّه ـ تعالی ـ یقول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ـ و تلاهذه الآیة ـ</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ثبت انّ الدعاء هو العبادة فتنوّعت العبادة بتنوّع الأکوان الانسانی ـ الّذی هو العابد ـ بین قولٍ و عملٍ و نیّةٍ ؛ قال ـ صلّی اللّه علیه و آله و سلّم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لایقبل اللّه قولاً بلاعملٍ و لاعملاً بلانیّةٍ</w:t>
      </w:r>
      <w:r>
        <w:rPr>
          <w:rFonts w:eastAsia="Amiri" w:cs="Amiri" w:ascii="Amiri" w:hAnsi="Amiri"/>
          <w:color w:val="111111"/>
          <w:sz w:val="28"/>
          <w:szCs w:val="28"/>
          <w:rtl w:val="true"/>
          <w:lang w:bidi="ar-SA"/>
        </w:rPr>
        <w:t>»</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فالنیّة من شأن لطیفته، و القول و العمل من شأن جثّته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لابدّ فی القول و العمل من النیّة، و النیّة عمل القلب و باقی الأعمال عمله مع توابعه من الأعضاء و الجوارح، لأنّ الحیاة تسری منه إلی سائر الأعضاء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لکلّ نوعٍ من هذه الأنواع الثلاثة ـ الّتی هی النیّة و القول و العمل ـ أدبٌ مخصوصٌ قد جاء به الشرع ؛ وقد دوّنه العلماء فی الکتب، من أراد الاطّلاع علیها فلیطلبها منها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اعلـم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الدعاء لیس منافیا للقضاء و لا مدافعا للرضا، کما توهّمه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بعض الظاهریّین من المتکلّمین من أنّه لافائدة فی الدعاء، لأنّ المطلوب إن کان معلوم الوقوع عنداللّه ـ تعالی ـ کان واجب الوقوع، و إلاّ فلایقع ـ لأنّ الأقدار سابقةٌ و الأقضیة واقعةٌ و </w:t>
      </w:r>
    </w:p>
    <w:p>
      <w:pPr>
        <w:pStyle w:val="BookText"/>
        <w:rPr/>
      </w:pPr>
      <w:r>
        <w:rPr>
          <w:rFonts w:ascii="IRNazanin" w:hAnsi="IRNazanin" w:eastAsia="IRNazanin"/>
          <w:color w:val="111111"/>
          <w:sz w:val="28"/>
          <w:sz w:val="28"/>
          <w:szCs w:val="28"/>
          <w:rtl w:val="true"/>
          <w:lang w:bidi="fa-IR"/>
        </w:rPr>
        <w:t>قد جفّ القلم بما هو کائن ـ ، فالدعاء لایزید و لاینقص فیها شیئا؛</w:t>
      </w:r>
    </w:p>
    <w:p>
      <w:pPr>
        <w:pStyle w:val="BookText"/>
        <w:rPr/>
      </w:pPr>
      <w:r>
        <w:rPr>
          <w:rFonts w:ascii="IRNazanin" w:hAnsi="IRNazanin" w:eastAsia="IRNazanin"/>
          <w:color w:val="111111"/>
          <w:sz w:val="28"/>
          <w:sz w:val="28"/>
          <w:szCs w:val="28"/>
          <w:rtl w:val="true"/>
          <w:lang w:bidi="fa-IR"/>
        </w:rPr>
        <w:t>و لأنّ المقصود إن کان من مصالح العباد، فالجواد المطلق لایبخل به ؛ و إن لم یکن من مصالحهم لم یجز طلبه ؛</w:t>
      </w:r>
    </w:p>
    <w:p>
      <w:pPr>
        <w:pStyle w:val="BookText"/>
        <w:rPr/>
      </w:pPr>
      <w:r>
        <w:rPr>
          <w:rFonts w:ascii="IRNazanin" w:hAnsi="IRNazanin" w:eastAsia="IRNazanin"/>
          <w:color w:val="111111"/>
          <w:sz w:val="28"/>
          <w:sz w:val="28"/>
          <w:szCs w:val="28"/>
          <w:rtl w:val="true"/>
          <w:lang w:bidi="fa-IR"/>
        </w:rPr>
        <w:t>و لأنّ أجلّ مقامات الصدّیقین الرضا و إهمال حظوظ النّفس، و الاشتغال بالدعاء ینافی ذلک</w:t>
      </w:r>
      <w:r>
        <w:rPr>
          <w:rStyle w:val="FootnoteAnchor"/>
          <w:rtl w:val="true"/>
        </w:rPr>
        <w:footnoteReference w:id="570"/>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لأنّ الطلب و الدعاء أیضا ممّا جری به قلم القضاء و انسطر به لوحه السابق علی لوح هذا القدر من حیث إنّ کلّ ما بعدهما ـ سواءٌ کان من الأمور السفلیّة، کالدعاء و التضرّع و شرب الدواء و فعل الطبیب و الرقیة و غیر ذلک؛ أو من الأمور العلویّة، کالصور القدریّة و التدابیر الملکیّة و ما یتبعهما ـ إنّما هو من العلل و الأسباب و الشروط و المقدّمات لحصول المطلوب المقضی المقدرَّ فی الأزل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فکلّما قضی و قدر حصول أمرٍ من الأمور فقد قضی و قدر حصول أسبابه و شرائطه، و إلاّ فلا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اللّه شیئا هیّأ أسبابه</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 xml:space="preserve">ـ ، و من جملة الأسباب لحصول الشیء المدعوّ له دعاء الداعی و تضرّعه و استکانته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نسبة الأدعیة و التضرّعات إلی حصول المقاصد فی الأعیان کنسبة الأفکار و التأمّلات إلی حصول النتائج و العلوم فی الأذهان، فثبت أنّ الأدعیة و الأفکار جدولٌ من جداول بحر القضاء، و ساقیة من سواقی لوحه المحفوظ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لمع فی محلّه بنیّر البیان و اتّضح بنور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واجب الوجود و إن کان علّةً لجمیع الأشیاء و الوجودات بأسرها فائضةٌ من وجوده إلاّ أنّ حدوث الحوادث لمّا کان مفتقرا إلی تصرّف الطبایع و تحریک الموادّ و ذلک ممّا لایلیق بکبریائه ـ تعالی ـ ، </w:t>
      </w:r>
    </w:p>
    <w:p>
      <w:pPr>
        <w:pStyle w:val="BookText"/>
        <w:rPr/>
      </w:pPr>
      <w:r>
        <w:rPr>
          <w:rFonts w:ascii="Amiri" w:hAnsi="Amiri" w:eastAsia="Amiri" w:cs="Amiri"/>
          <w:color w:val="111111"/>
          <w:sz w:val="28"/>
          <w:sz w:val="28"/>
          <w:szCs w:val="28"/>
          <w:rtl w:val="true"/>
          <w:lang w:bidi="ar-SA"/>
        </w:rPr>
        <w:t xml:space="preserve">نسبت إلی الوسائط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لایلزم منه نفی الفاعل المختار علی المختار ـ علی ما توهّم ـ ، لما حُقّق فی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المعلول الأوّل علی هذا واسطةً لفیضان الوجود علی سائر الموجودات الّتی بعده، فکان وجوده مشتملاً علی وجوداتها اشتمالاً إجمالیّا، فیکون القضاء عبارةً عمّا ذکرناه من وجودها إجمالاً فی العالم العقلی 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المعلول الأوّل ـ علی الوجه الکلّی ؛ کما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 إِلاَّ عِندَنَا خَزَائِنُهُ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القدر عبارةٌ عن وجوداتها الخارجیة المترتّبة علی وسائطها فی الخارج فی العالم النفسیّ الفلکیّ علی الوجه الجزئی مطابقةً لما فی القضاء ؛ کما قال ـ عزّوجلّ 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نُنَزِّلُهُ إِلاَّ بِقَدرٍ مَعلُومٍ</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لمّا کان وجود المعلول الأوّل ـ بما یشتمل علیه من الوجودات علی الوجه الکلّی ـ مفاضا من وجود الواجبی الّذی هو عین ذاته، و ثبت أیضا علمه بذاته بما هو عین ذاته ؛ فلاجرم کان علمه محیطا بالکلّ علی ما هو علیه إحاطةً تامّةً، فنسبة القضاء إلیه کنسبة القدر إلی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یسمّی العلم المزبور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 سیجیء تفصیله فی محلّه إنشاء اللّه تعالی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فالعنایة لا محلّ لها، بل هو علمٌ بسیطٌ قائمٌ بذاته ـ تعالی ـ مقدّسٌ عن شائبة کثرةٍ و تفصیلٍ ؛ بخلاف العلوم التفصیلیة الّتی بعده، فانّ لکلٍّ من القضاء و القدر محلٌّ ـ کما عرفت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ثبت جریان عادته ـ تعالی ـ بترتیب المسبّبات علی الأسباب ـ و کان ذلک هو النظام الأصلح بحالها ـ ، فمن جملتها الصدقـة و الـدعاء و أمثالهـا ؛ و کما أنّ شـرب الماء سببا لازالـة العطش مثلاً فلاتحصل إلاّ به، فکذلک الدعاء سببٌ رتّبه اللّه ـ تعالی ـ لدفع البلاء، و لو لم‌یدع نزل به، کما لو لم‌یعالج المریض بالدواء و الغذاء فانّه لایصحّ، بل یموت ؛ و هو واضحٌ</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وضح ممّا ذکر انّ کلّ ما وقع أو سیقع فی هذا العالم مقدّرٌ بهیئته و زمانه مکتوبٌ بوصفه و خصوصیّته فی عالمٍ آخر قبل وجوده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فان اشتبه علیک الحال فی الأفعال المنسوبة إلی الاختیار و تخیّلت انّها علی هذا التقدیر یلزم أن یکون بالاضطرار، فما بالنا نجد الفرق بین المضطرّ و المختار ؟، و لماذا نتصرّف فیها بالتدبیر و التغییر و بالتقدیم و التأخیر؟؛ ثمّ إذا کان الکلّ بالقضاء و القدر فلماذا یؤاخذ بها و یعاقب علیها؟، أو یؤجر و یثاب بقصدها؟، و ما الفرق بین سهوها و عمدها؟، و کیف یتّجه المدح و الذمّ لنا؟، و أیّ فائدةٍ للتکلیف بالطاعات و العبادات و دعوة الأنبیاء بالآیات و المعجزات؟، و أیّ تاثیرٍ للسعی و الجهد؟، و أیّ توجیهٍ للوعید و الوعد ؟، و ما معنی الابتلاء فی قوله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لِیَبلُوَکُم أَیّکُمْ أَحسَنُ عَمَلاً</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و ما لایحصی من الآیات الدالّة علی أنّ مدار التکلیف هو الاختیار و بناء الأمر فی الاختیار علی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فتأمّل فی جریان الأمر و النهی فی مجاری القضاء و القدر، و تفکّر فی سلسلة الأسباب والعلل ـ کما ذکرناه لک ـ ، و تدبّر فی مبانی الأمور حقّ التدبّر و معانی الآیات بقوّة التفکّر</w:t>
      </w:r>
      <w:r>
        <w:rPr>
          <w:rStyle w:val="FootnoteAnchor"/>
          <w:rtl w:val="true"/>
        </w:rPr>
        <w:footnoteReference w:id="574"/>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إن کنت من أهله و خلقت لأجله، عسی اللّه أن یأتی بالفتح أو أمرٍ من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لِیَقضی اللَّهُ أَمرا کَانَ مَفعُولاً</w:t>
      </w:r>
      <w:r>
        <w:rPr>
          <w:rFonts w:eastAsia="Amiri" w:cs="Amiri" w:ascii="Amiri" w:hAnsi="Amiri"/>
          <w:color w:val="111111"/>
          <w:sz w:val="28"/>
          <w:szCs w:val="28"/>
          <w:rtl w:val="true"/>
          <w:lang w:bidi="ar-SA"/>
        </w:rPr>
        <w:t>»</w:t>
      </w:r>
      <w:r>
        <w:rPr>
          <w:rStyle w:val="FootnoteAnchor"/>
          <w:rtl w:val="true"/>
        </w:rPr>
        <w:footnoteReference w:id="575"/>
      </w:r>
      <w:r>
        <w:rPr>
          <w:rFonts w:ascii="IRNazanin" w:hAnsi="IRNazanin" w:eastAsia="IRNazanin"/>
          <w:color w:val="111111"/>
          <w:sz w:val="28"/>
          <w:sz w:val="28"/>
          <w:szCs w:val="28"/>
          <w:rtl w:val="true"/>
          <w:lang w:bidi="fa-IR"/>
        </w:rPr>
        <w:t xml:space="preserve">، و ینکشف لأهل الحقّ و الراسخین فی العلم و تتخلّص عن الشرک الخفیّ، فتبادر عند التفطّن بما یتفطّن به العرفاء الکاملون إلی الاعتذار و التوبة و الاستغفار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القضاء و القدر إنّما توجبان ما توجبان بتوسّط أسبابٍ و عللٍ مترتّبةٍ منتظمةٍ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بعضها فاعلاتٌ مقتضیات ـ کالمبادی العالیة من الجواهر العقلیّة ـ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بعضها مدبّراتٌ و معدّاتٌ ـ کالنفوس السماویة و الحرکات و الأوضاع الفلکیّة و الصور و اللواحق المادّیة و الأمور الجاریة مجری الأشیاء الاتّفاقیّة الّتی هی لزومیّةٌ من </w:t>
      </w:r>
    </w:p>
    <w:p>
      <w:pPr>
        <w:pStyle w:val="BookText"/>
        <w:rPr/>
      </w:pPr>
      <w:r>
        <w:rPr>
          <w:rFonts w:ascii="IRNazanin" w:hAnsi="IRNazanin" w:eastAsia="IRNazanin"/>
          <w:color w:val="111111"/>
          <w:sz w:val="28"/>
          <w:sz w:val="28"/>
          <w:szCs w:val="28"/>
          <w:rtl w:val="true"/>
          <w:lang w:bidi="fa-IR"/>
        </w:rPr>
        <w:t>وجهٍ، و غیرها من الادراکات و الارادات الانسانیّة و الحرکات و السکنات الحیوانیّة؛</w:t>
      </w:r>
    </w:p>
    <w:p>
      <w:pPr>
        <w:pStyle w:val="BookText"/>
        <w:rPr/>
      </w:pPr>
      <w:r>
        <w:rPr>
          <w:rFonts w:ascii="IRNazanin" w:hAnsi="IRNazanin" w:eastAsia="IRNazanin"/>
          <w:color w:val="111111"/>
          <w:sz w:val="28"/>
          <w:sz w:val="28"/>
          <w:szCs w:val="28"/>
          <w:rtl w:val="true"/>
          <w:lang w:bidi="fa-IR"/>
        </w:rPr>
        <w:t>و بعضها قوابل و استعدادات ذاتیّةٌ و عارضیّةٌ یختصّ بسببها بحالٍ دون حالٍ و صورةٍ دون صورةٍ ترتیبا و انتظاما متقنا معلوما فی القضاء السابق، فاجتماع تلک الأمور من الأسباب و الشرائط مع ارتفاع الموانع علّةٌ تامّةٌ یجب عند وجودها ذلک الأمر المدبّر المقضیّ المقدّر؛</w:t>
      </w:r>
    </w:p>
    <w:p>
      <w:pPr>
        <w:pStyle w:val="BookText"/>
        <w:rPr/>
      </w:pPr>
      <w:r>
        <w:rPr>
          <w:rFonts w:ascii="IRNazanin" w:hAnsi="IRNazanin" w:eastAsia="IRNazanin"/>
          <w:color w:val="111111"/>
          <w:sz w:val="28"/>
          <w:sz w:val="28"/>
          <w:szCs w:val="28"/>
          <w:rtl w:val="true"/>
          <w:lang w:bidi="fa-IR"/>
        </w:rPr>
        <w:t>و عند تخلّف واحدٍ منها أو حصول مانعٍ بقی وجوده فی حیّز الامتناع ؛</w:t>
      </w:r>
    </w:p>
    <w:p>
      <w:pPr>
        <w:pStyle w:val="BookText"/>
        <w:rPr/>
      </w:pPr>
      <w:r>
        <w:rPr>
          <w:rFonts w:ascii="IRNazanin" w:hAnsi="IRNazanin" w:eastAsia="IRNazanin"/>
          <w:color w:val="111111"/>
          <w:sz w:val="28"/>
          <w:sz w:val="28"/>
          <w:szCs w:val="28"/>
          <w:rtl w:val="true"/>
          <w:lang w:bidi="fa-IR"/>
        </w:rPr>
        <w:t>و مع قطع النظر عن وجود جمیع الأسباب و عدمه بقی فی حیّز الامکان ؛</w:t>
      </w:r>
    </w:p>
    <w:p>
      <w:pPr>
        <w:pStyle w:val="BookText"/>
        <w:rPr/>
      </w:pPr>
      <w:r>
        <w:rPr>
          <w:rFonts w:ascii="IRNazanin" w:hAnsi="IRNazanin" w:eastAsia="IRNazanin"/>
          <w:color w:val="111111"/>
          <w:sz w:val="28"/>
          <w:sz w:val="28"/>
          <w:szCs w:val="28"/>
          <w:rtl w:val="true"/>
          <w:lang w:bidi="fa-IR"/>
        </w:rPr>
        <w:t xml:space="preserve">فاذا کان من جملة الأسباب ـ و خصوصا القریبة منها ـ وجود هذا الشخص المکلّف الانسانی و ادراکه و علمه و ارادته و قبوله التکلیف بتفکّره و تخیّله ـ اللّذین یختار بهما أحد طرفی الفعل و الترک ـ ، کان ذلک الفعل اختیاریّا واجبا وقوعه بجمیع تلک الأمور ـ المسمّاة علّةً تامّةً ـ ممکنا بالنسبة إلی بعضٍ منها ؛ فوجوبه لاینافی امکانه، و مجبوریّته لاینافی کونه بالاختیار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ما وجب إلاّ بعد کونه ممکنا و ما جبر علیه إلاّ بعد کونه مختارا، فهو مجبورٌ علی الاختیار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الأحبار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المجرّدات کلّها مستندةٌ إلی القدرة الأزلیّة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بعضها یرتّب علی البعض فی الحدوث ترتّب المشروط علی الشرط، فلا تصدر من القدرة الأزلیّة و القضاء الإلآهی ارادةٌ حادثةٌ إلاّ بعد علمٍ و لا علم إلاّ بعد حیاةٍ و لاحیاة إلاّ بعد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بعض الشروط ممّا ظهر للعامّة، و بعضها ممّا لم‌یظهر إلاّ للخواصّ المکاشفین بنور الحقّ، فکلّ ما فی عالم الامکان حادثٌ علی ترتیبٍ واجبٍ و حقٍّ لازمٍ لایتصوّر أن لایکون کما یکون و علی الوجه الّذی یکون؛ فلایسبق سابقٌ إلاّ بحقٍّ و لایلحـق لاحقٌ إلاّ بحقٍّ ـ کمـا أشیر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خَلَقنَاهُمَا إِلاَّ بِالحَقِّ</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تأخّر متأخّرٌ إلاّ لانتظار شرطٍ ـ إذ وقوع </w:t>
      </w:r>
    </w:p>
    <w:p>
      <w:pPr>
        <w:pStyle w:val="BookText"/>
        <w:rPr/>
      </w:pPr>
      <w:r>
        <w:rPr>
          <w:rFonts w:ascii="IRNazanin" w:hAnsi="IRNazanin" w:eastAsia="IRNazanin"/>
          <w:color w:val="111111"/>
          <w:sz w:val="28"/>
          <w:sz w:val="28"/>
          <w:szCs w:val="28"/>
          <w:rtl w:val="true"/>
          <w:lang w:bidi="fa-IR"/>
        </w:rPr>
        <w:t xml:space="preserve">المشروط قبل وقوع الشرط ممتنعٌ، و المحال لایوصف بکونه مقدورا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فلایتخلّف العلم عن النظر إلاّ لفقد شرطه ـ و هو الحیاة ـ ، و لا الارادة عن العلم إلاّ لفقد شرطها ـ و هو القدرة ـ ، و لا الفعل عن القدرة إلاّ لفقد شرطه ـ و هو الارادة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ذلک علی المنهاج الواجب و الترتیب اللازم، لیس شیءٌ منها ببختٍ و اتّفاق، بل کلّه بحکمةٍ و تدبیرٍ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هذا هکذا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فمن نظر إلی بعض الأسباب قاصرا نظره إلی القریبة منها و رءآها مؤثّرةً بالاستقلال قال بالقَدَر و التفویض،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بکونها واقعةً بقدرتنا الاستقلالیّة مفوّضةً إلینا بالکلّیة ـ ، و لهذا قال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القدریّة مجوس هذه الأمّة</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 xml:space="preserve">، لأنّها تثبت مبدئین قادرین مستقلّین ـ کالمجوس القائلین بالآهین اثنین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أحدهما فاعل الخیر، و الآخر فاعل الشرّ بالاستقلال ـ ؛</w:t>
      </w:r>
    </w:p>
    <w:p>
      <w:pPr>
        <w:pStyle w:val="BookText"/>
        <w:rPr/>
      </w:pPr>
      <w:r>
        <w:rPr>
          <w:rFonts w:ascii="IRNazanin" w:hAnsi="IRNazanin" w:eastAsia="IRNazanin"/>
          <w:color w:val="111111"/>
          <w:sz w:val="28"/>
          <w:sz w:val="28"/>
          <w:szCs w:val="28"/>
          <w:rtl w:val="true"/>
          <w:lang w:bidi="fa-IR"/>
        </w:rPr>
        <w:t>و من نظر إلی السبب الأوّل و کون تلک الأسباب و الوسائط مستندةً بأسرها علی الترتیب المعلوم فی سلسلة العلل و المعلولات إلی اللّه استنادا واجبا و ترتیبا معلوما علی وفق القضاء و القدر و مع قطع النظر عن الأسباب، قال بالجبر ؛</w:t>
      </w:r>
    </w:p>
    <w:p>
      <w:pPr>
        <w:pStyle w:val="BookText"/>
        <w:rPr/>
      </w:pPr>
      <w:r>
        <w:rPr>
          <w:rFonts w:ascii="IRNazanin" w:hAnsi="IRNazanin" w:eastAsia="IRNazanin"/>
          <w:color w:val="111111"/>
          <w:sz w:val="28"/>
          <w:sz w:val="28"/>
          <w:szCs w:val="28"/>
          <w:rtl w:val="true"/>
          <w:lang w:bidi="fa-IR"/>
        </w:rPr>
        <w:t xml:space="preserve">و کلاهما أعورٌ دجّالٌ یبصر الأشیاء باحدی العینین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الجبری فبالعین الیمنی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الأقوی الّذی به یدرک الحقائق ـ ؛</w:t>
      </w:r>
    </w:p>
    <w:p>
      <w:pPr>
        <w:pStyle w:val="BookText"/>
        <w:rPr/>
      </w:pPr>
      <w:r>
        <w:rPr>
          <w:rFonts w:ascii="IRNazanin" w:hAnsi="IRNazanin" w:eastAsia="IRNazanin"/>
          <w:color w:val="111111"/>
          <w:sz w:val="28"/>
          <w:sz w:val="28"/>
          <w:szCs w:val="28"/>
          <w:rtl w:val="true"/>
          <w:lang w:bidi="fa-IR"/>
        </w:rPr>
        <w:t>و أمّا القدری فبالیسری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الأضعف الّذی به یدرک الظواهر ـ ؛</w:t>
      </w:r>
    </w:p>
    <w:p>
      <w:pPr>
        <w:pStyle w:val="BookText"/>
        <w:rPr/>
      </w:pPr>
      <w:r>
        <w:rPr>
          <w:rFonts w:ascii="IRNazanin" w:hAnsi="IRNazanin" w:eastAsia="IRNazanin"/>
          <w:color w:val="111111"/>
          <w:sz w:val="28"/>
          <w:sz w:val="28"/>
          <w:szCs w:val="28"/>
          <w:rtl w:val="true"/>
          <w:lang w:bidi="fa-IR"/>
        </w:rPr>
        <w:t>و أمّا من نظر حقّ النظر فأصاب فقلبه</w:t>
      </w:r>
      <w:r>
        <w:rPr>
          <w:rStyle w:val="FootnoteAnchor"/>
          <w:rtl w:val="true"/>
        </w:rPr>
        <w:footnoteReference w:id="578"/>
      </w:r>
      <w:r>
        <w:rPr>
          <w:rFonts w:ascii="IRNazanin" w:hAnsi="IRNazanin" w:eastAsia="IRNazanin"/>
          <w:color w:val="111111"/>
          <w:sz w:val="28"/>
          <w:sz w:val="28"/>
          <w:szCs w:val="28"/>
          <w:rtl w:val="true"/>
          <w:lang w:bidi="fa-IR"/>
        </w:rPr>
        <w:t>ذوعینین، یبصر الحقّ بالیمنی، فیضیف الأفعال إلیه ـ تعالی ـ ، خیرها بالذات و شرّها بالعرض؛</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یبصر الخلق بالیسری، فیثبت تأثیرهم فی الأفعال به ـ سبحانه ـ ، لا بالاستقلال، بل بالاعداد لا بالایجاد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یتحقّق بمعنی قول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جبر و لا تفویض </w:t>
      </w:r>
    </w:p>
    <w:p>
      <w:pPr>
        <w:pStyle w:val="BookText"/>
        <w:rPr/>
      </w:pPr>
      <w:r>
        <w:rPr>
          <w:rFonts w:ascii="IRNazanin" w:hAnsi="IRNazanin" w:eastAsia="IRNazanin"/>
          <w:color w:val="111111"/>
          <w:sz w:val="28"/>
          <w:sz w:val="28"/>
          <w:szCs w:val="28"/>
          <w:rtl w:val="true"/>
          <w:lang w:bidi="fa-IR"/>
        </w:rPr>
        <w:t>بل أمرٌ بین الأمرین</w:t>
      </w:r>
      <w:r>
        <w:rPr>
          <w:rFonts w:eastAsia="IRNazanin" w:cs="IRNazanin"/>
          <w:color w:val="111111"/>
          <w:sz w:val="28"/>
          <w:szCs w:val="28"/>
          <w:rtl w:val="true"/>
          <w:lang w:bidi="fa-IR"/>
        </w:rPr>
        <w:t>»</w:t>
      </w:r>
      <w:r>
        <w:rPr>
          <w:rStyle w:val="FootnoteAnchor"/>
          <w:rtl w:val="true"/>
        </w:rPr>
        <w:footnoteReference w:id="579"/>
      </w:r>
      <w:r>
        <w:rPr>
          <w:rFonts w:ascii="Amiri" w:hAnsi="Amiri" w:eastAsia="Amiri" w:cs="Amiri"/>
          <w:color w:val="111111"/>
          <w:sz w:val="28"/>
          <w:sz w:val="28"/>
          <w:szCs w:val="28"/>
          <w:rtl w:val="true"/>
          <w:lang w:bidi="ar-SA"/>
        </w:rPr>
        <w:t xml:space="preserve">، فیذهب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هُو الفَضلُ الکَبِیرُ</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من أضاف الأفعال إلی اللّه ـ تعالی ـ بنظر التوحید و اسقاط الاضافات و محو الأسباب و المسبّبات ـ لابمعنی خلق الأفعال فینا أو خلق قدرةٍ و ارادةٍ جدیدتین مباینتین لقدرته و ارادته عند صدور الفعل عنّا ـ ، فهو الّذی طوی بساط الکون و خلص عن مضیق البون و خرج من البین و الأین و فنی فی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بقی فی المحو و لم یجی‌ء إلی الصحو ؛ مازاغ بصره عن مشاهدة جماله، و سبحات وجهه و جلاله فاضمحلّت الکثرة فی شهوده و احتجب التفصیل عن وجوده؛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هُوَ الفَوزُ العَظِیمُ</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فاذا رجع إلی الصحو بعد المحو و نظر إلی التفصیل فی عین الجمع غیر محتجبٍ برؤیة الحقّ عن الخلق و لا بالخلق عن الحقّ و لا مشتغلٍ بوجود الصفات عن الذات و لا بالذات عن الصفات، فهو الولیّ الحقّ الصدّیق، صاحب التمکین و التحقیق ؛ ینسب الأفعال إلی اللّه ـ المتعال ـ بالایجاد و لایسلب عن العباد بالإعداد ـ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رَمَیتَ إِذ رَمَیتَ وَ لَکِنَّ اللَّهَ رَمَی</w:t>
      </w:r>
      <w:r>
        <w:rPr>
          <w:rFonts w:eastAsia="IRNazanin" w:cs="IRNazanin"/>
          <w:color w:val="111111"/>
          <w:sz w:val="28"/>
          <w:szCs w:val="28"/>
          <w:rtl w:val="true"/>
          <w:lang w:bidi="fa-IR"/>
        </w:rPr>
        <w:t>»</w:t>
      </w:r>
      <w:r>
        <w:rPr>
          <w:rStyle w:val="FootnoteAnchor"/>
          <w:rtl w:val="true"/>
        </w:rPr>
        <w:footnoteReference w:id="582"/>
      </w:r>
      <w:r>
        <w:rPr>
          <w:rStyle w:val="FootnoteAnchor"/>
          <w:rtl w:val="true"/>
        </w:rPr>
        <w:footnoteReference w:id="583"/>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هذا الجواب علی طریقة الحکماء و العرفاء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علی طریقة المتکلّمین و المتشرّعین عن هذه الشبهة الّتی تورد علی نفی الاختیار ؛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علمه ـ تعالی ـ لیس علّةً لفعل العبد و إن طابقه، فالعبد لمّا کان یفعل باختیاره علم اللّه کذلک، لا أنّه لمّا علم کذلک فعل العبد ؛ هذا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فالدعاء مباشرةً سببٌ رتّبه مسبّب الأسباب، و التمسّک بالأسباب ـ جریا علی سنّة اللّه، تعالی ـ لاینافی القضاء و لا الرضاء، کما أنّ شرب الماء و أکل الخبز و معالجة </w:t>
      </w:r>
    </w:p>
    <w:p>
      <w:pPr>
        <w:pStyle w:val="BookText"/>
        <w:rPr/>
      </w:pPr>
      <w:r>
        <w:rPr>
          <w:rFonts w:ascii="IRNazanin" w:hAnsi="IRNazanin" w:eastAsia="IRNazanin"/>
          <w:color w:val="111111"/>
          <w:sz w:val="28"/>
          <w:sz w:val="28"/>
          <w:szCs w:val="28"/>
          <w:rtl w:val="true"/>
          <w:lang w:bidi="fa-IR"/>
        </w:rPr>
        <w:t xml:space="preserve">المریض بالدواء و الغذاء لاتنافیهما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قـال بعض الفضـلاء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کانت الحکمـة الإلآهیّة تقتضی أن یکون العبد معلّقا بین الرجاء و الخوف ـ اللّذین بهمایتمّ العبودیّة ـ ، جعل اللّه کیفیّة علمه و قضائه و قدره و سائر الأسباب غائبةً عن العقول، و جعل الدعوات و الطاعات و ما یجری مجری ذلک مناط التکلیف و ملاک العبودیّة لیتمّ المقصود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أحد الطرق فی تصحیح القول بالتکالیف مطلقا مع الاعتراف باحاطة علم اللّه و کون الاقدار جاریةً و الأقضیة سابقةً فی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ذکرناه لک فی هذا المقام ظهر فساد ما ذکره الفاضل الشارح عن بعض المحقّقین فی دفع وهم منافاة الدعاء للقضاء، من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الدعاء له حیثیّتان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حیثیّة أنّه فعل العبد ؛</w:t>
      </w:r>
    </w:p>
    <w:p>
      <w:pPr>
        <w:pStyle w:val="BookText"/>
        <w:rPr/>
      </w:pPr>
      <w:r>
        <w:rPr>
          <w:rFonts w:ascii="Amiri" w:hAnsi="Amiri" w:eastAsia="Amiri" w:cs="Amiri"/>
          <w:color w:val="111111"/>
          <w:sz w:val="28"/>
          <w:sz w:val="28"/>
          <w:szCs w:val="28"/>
          <w:rtl w:val="true"/>
          <w:lang w:bidi="ar-SA"/>
        </w:rPr>
        <w:t xml:space="preserve">و حیثیّة أنّه مامورٌ به بقوله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ادْعُوا رَبَّکُم</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الحیثیّة الأولی یتحّکم علیه القضاء، لأنّه لو لم‌یقض علیه أن یدعو لم‌یکن یدعو؛ بخلاف الحیثیّة الثانیة، فانّه ینبعث من حیث ینبعث القضاء، فلاتسلّط للقضاء علیه، فانّ کلاًّ منهما من اللّه ـ تعالی ـ </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لانّه علی ما ذکرناه لایخرج شیءٌ عن القضاء و القدر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التوحید باسناده عن أمیرالمؤمنین ـ علیه السلام ـ أنّه سُئل عند انحرافه عن جدارٍ یرید أن ینقضّ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أتفرّ من قضاء اللّه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 من قضائه إلی قدره</w:t>
      </w:r>
      <w:r>
        <w:rPr>
          <w:rFonts w:eastAsia="IRNazanin" w:cs="IRNazanin"/>
          <w:color w:val="111111"/>
          <w:sz w:val="28"/>
          <w:szCs w:val="28"/>
          <w:rtl w:val="true"/>
          <w:lang w:bidi="fa-IR"/>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روی عن النبیّ ـ صلّی اللّه علیه و آله و سلّم ـ انّه سُئل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یغنی الدواء و الرقیة من قدر اللّه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الدواء و الرقیة من قدر اللّه</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عن مولانا الصادق ـ علیه السلام ـ رواه فی التوحید</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أنّه جـآء سراقة بن مالک إلی النبیّ ـ صلّی اللّه علیه و آله و سلّم ـ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لنا دیننا کأنّنا خُلقنا الآن، ففیم العمل الیوم؟، فیما جفّت به الأقلام و جرت به المقادیر؟، أم فیما یستقبل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فیما جفّت به الأقلام و جرت به المقادیر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ففیم العمل؟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فکلٌّ میسّرٌ لما خُلق له، و کلّ عاملٍ بعمله</w:t>
      </w:r>
      <w:r>
        <w:rPr>
          <w:rFonts w:eastAsia="Amiri" w:cs="Amiri" w:ascii="Amiri" w:hAnsi="Amiri"/>
          <w:color w:val="111111"/>
          <w:sz w:val="28"/>
          <w:szCs w:val="28"/>
          <w:rtl w:val="true"/>
          <w:lang w:bidi="ar-SA"/>
        </w:rPr>
        <w:t>»</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فعلّقنا بین الأمرین و رهّبنا بسابق القدر، ثمّ رغّبنا فی العمل و لم‌یترک أحد الأمرین للآخر؛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میسّرٌ لما خلق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انّه میسّرٌ فی أیّام حیاته للعمل الّذی سبق اللّه القدر قبل وجوده، و لم‌یقل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لکیلا نغرق فی لجّة القضاء و القدر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سُئل ـ صلّی اللّه علیه و آله و سلّم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أنحن فی أمرٍ فرغ منه أو أمرٍ مستأنفٍ؟</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أمرٍ فرع منه و فی أمرٍ مستأنف</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 xml:space="preserve">إلی غیر ذلک من الأحادیث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محییالدین الأعرابی فی فصّ الأیّوبی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أیّوب بأنّ</w:t>
      </w:r>
      <w:r>
        <w:rPr>
          <w:rStyle w:val="FootnoteAnchor"/>
          <w:rtl w:val="true"/>
        </w:rPr>
        <w:footnoteReference w:id="592"/>
      </w:r>
      <w:r>
        <w:rPr>
          <w:rFonts w:ascii="IRNazanin" w:hAnsi="IRNazanin" w:eastAsia="IRNazanin"/>
          <w:color w:val="111111"/>
          <w:sz w:val="28"/>
          <w:sz w:val="28"/>
          <w:szCs w:val="28"/>
          <w:rtl w:val="true"/>
          <w:lang w:bidi="fa-IR"/>
        </w:rPr>
        <w:t xml:space="preserve">فی حبس النفس عن </w:t>
      </w:r>
    </w:p>
    <w:p>
      <w:pPr>
        <w:pStyle w:val="BookText"/>
        <w:rPr/>
      </w:pPr>
      <w:r>
        <w:rPr>
          <w:rFonts w:ascii="IRNazanin" w:hAnsi="IRNazanin" w:eastAsia="IRNazanin"/>
          <w:color w:val="111111"/>
          <w:sz w:val="28"/>
          <w:sz w:val="28"/>
          <w:szCs w:val="28"/>
          <w:rtl w:val="true"/>
          <w:lang w:bidi="fa-IR"/>
        </w:rPr>
        <w:t>الشکوی إلی اللّه فی رفع الضرّ مقاومة القهر الإلآهی، و هو جهلٌ بالشخص إذ ابتلاه اللّه بما تتألّم منه نفسه، فلایدعو اللّه فی ازالة ذلک عنه</w:t>
      </w:r>
      <w:r>
        <w:rPr>
          <w:rStyle w:val="FootnoteAnchor"/>
          <w:rtl w:val="true"/>
        </w:rPr>
        <w:footnoteReference w:id="593"/>
      </w:r>
      <w:r>
        <w:rPr>
          <w:rFonts w:ascii="Amiri" w:hAnsi="Amiri" w:eastAsia="Amiri" w:cs="Amiri"/>
          <w:color w:val="111111"/>
          <w:sz w:val="28"/>
          <w:sz w:val="28"/>
          <w:szCs w:val="28"/>
          <w:rtl w:val="true"/>
          <w:lang w:bidi="ar-SA"/>
        </w:rPr>
        <w:t>، فانّ ذلک إزالةٌ عن جناب اللّه عند العارف صاحب الکشف ؛ فانّ اللّه قد وصف نفسه بأنّه یؤذی،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یُؤذُونَ اللَّهَ وَ رَسُولَهُ</w:t>
      </w:r>
      <w:r>
        <w:rPr>
          <w:rFonts w:eastAsia="Amiri" w:cs="Amiri" w:ascii="Amiri" w:hAnsi="Amiri"/>
          <w:color w:val="111111"/>
          <w:sz w:val="28"/>
          <w:szCs w:val="28"/>
          <w:rtl w:val="true"/>
          <w:lang w:bidi="ar-SA"/>
        </w:rPr>
        <w:t>»</w:t>
      </w:r>
      <w:r>
        <w:rPr>
          <w:rStyle w:val="FootnoteAnchor"/>
          <w:rtl w:val="true"/>
        </w:rPr>
        <w:footnoteReference w:id="594"/>
      </w:r>
      <w:r>
        <w:rPr>
          <w:rFonts w:ascii="IRNazanin" w:hAnsi="IRNazanin" w:eastAsia="IRNazanin"/>
          <w:color w:val="111111"/>
          <w:sz w:val="28"/>
          <w:sz w:val="28"/>
          <w:szCs w:val="28"/>
          <w:rtl w:val="true"/>
          <w:lang w:bidi="fa-IR"/>
        </w:rPr>
        <w:t xml:space="preserve">، فأیّ أذیً أعظم من أن یبتلیک ببلاءٍ عند غفلتک عنه، أو عن مقامٍ إلآهیٍ لاتعلمه لترجع إلیه بالشکوی، فیرفعه عنک، فیصحّ الافتقار الّذی هو حقیقتک فیرتفع عن الحقّ الأذی بسؤالک إیّاه فی رفعه عنک، إذ أنت صورته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جاع بعض العارفین، فبکی ؛ فقال له فی ذلک الأمر</w:t>
      </w:r>
      <w:r>
        <w:rPr>
          <w:rStyle w:val="FootnoteAnchor"/>
          <w:rtl w:val="true"/>
        </w:rPr>
        <w:footnoteReference w:id="595"/>
      </w:r>
      <w:r>
        <w:rPr>
          <w:rFonts w:ascii="IRNazanin" w:hAnsi="IRNazanin" w:eastAsia="IRNazanin"/>
          <w:color w:val="111111"/>
          <w:sz w:val="28"/>
          <w:sz w:val="28"/>
          <w:szCs w:val="28"/>
          <w:rtl w:val="true"/>
          <w:lang w:bidi="fa-IR"/>
        </w:rPr>
        <w:t>من لاذوق له فی هذا الفنّ معاتبا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جوّعنی لأبکی</w:t>
      </w:r>
      <w:r>
        <w:rPr>
          <w:rStyle w:val="FootnoteAnchor"/>
          <w:rtl w:val="true"/>
        </w:rPr>
        <w:footnoteReference w:id="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ابتلانی بالضرّ لأساله فی رفعه عنّی ؛ و ذلک لایقدح فی کونه صابرا</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قال القیصری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عدم الدعاء لکشف الضرّ مذمومٌ عند أهل الطریقة، لأنّه کالمقاومة مع اللّه و دعوی التحمّل لمشاقّه؛ کما قال الشیخ المحقّق ابن الفارض ـ قدسّ سرّه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یَحسُنُ اِظهَارُ التَجَلُّدِ لِلعِدَی وَ یَقبُحُ غَیرُ العَجزِ عِندَ الأَحِبَّةِ</w:t>
      </w:r>
      <w:r>
        <w:rPr>
          <w:rStyle w:val="FootnoteAnchor"/>
          <w:rtl w:val="true"/>
        </w:rPr>
        <w:footnoteReference w:id="5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ظهر ممّا ذکرنا انّ الدعاء و عدم الدعاء و الرضا و عدم الرضا کلاهما من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لایعرف هذا إلاّ الأدباء من عباد اللّه الأمناء ؛ فتأمّل فی هذا المقام، فانّه من مزالّ الأقدام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فساد ما ذکره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القول بأنّ الاشتغال بالدعاء ینافی الرضا بالقضاء ـ الّذی هو أجلّ مقامات الصدّیقین ـ ؛ لأنّه</w:t>
      </w:r>
      <w:r>
        <w:rPr>
          <w:rStyle w:val="FootnoteAnchor"/>
          <w:rtl w:val="true"/>
        </w:rPr>
        <w:footnoteReference w:id="600"/>
      </w:r>
      <w:r>
        <w:rPr>
          <w:rFonts w:ascii="Amiri" w:hAnsi="Amiri" w:eastAsia="Amiri" w:cs="Amiri"/>
          <w:color w:val="111111"/>
          <w:sz w:val="28"/>
          <w:sz w:val="28"/>
          <w:szCs w:val="28"/>
          <w:rtl w:val="true"/>
          <w:lang w:bidi="ar-SA"/>
        </w:rPr>
        <w:t>إنّما ینافیه لو کان الباعث علیه حظّ النفس، و أمّا إذا کان الداعی عارفا باللّه عالما بانّه لایفعل إلاّ ماوافق مشیّته و دعاه امتثالاً لأمره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w:t>
      </w:r>
      <w:r>
        <w:rPr>
          <w:rStyle w:val="FootnoteAnchor"/>
          <w:rtl w:val="true"/>
        </w:rPr>
        <w:footnoteReference w:id="601"/>
      </w:r>
      <w:r>
        <w:rPr>
          <w:rFonts w:ascii="IRNazanin" w:hAnsi="IRNazanin" w:eastAsia="IRNazanin"/>
          <w:color w:val="111111"/>
          <w:sz w:val="28"/>
          <w:sz w:val="28"/>
          <w:szCs w:val="28"/>
          <w:rtl w:val="true"/>
          <w:lang w:bidi="fa-IR"/>
        </w:rPr>
        <w:t>و نحوه، من غیر أن یکون فی دعائه حظٌّ من حظوظ نفسه، فلامنافاة بینهما ؛ و اللّه أعلم</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لأنّه غفل عن سؤال السائل، فأجاب بأنّه إنّما ینافیه لوکان الباعث علیه حظّ النفس، أنّی بین مقام الرضا و حظّ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فسؤال السائل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من وصل مقام الرضاء کیف صدر عنه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الطلب و عدم اهمال حظوظ النفس مأخوذٌ فی الدعاء، بخلاف الرضاء؛ فتبصّر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لمعةٌ عرشیّةٌ</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المذکورات فی صورة المنیّة و الأنّیّة، و أمّا من اندکّ جبل أنّیّته و لم یبق له أثرٌ و لاخبرٌ فلایتصوّر فی شأنه الدعاء و الطّلب ؛ کماقال المولوی بلسان الفارسی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دیگر می‌شناسم ز اولیا که زبانشان بسته باشد از دعا</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و قوله ـ صلّی اللّه علیه و آله و سلّم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 مع اللّه حالاتٌ لایسعنی ملک مقرّبٌ و لانبیٌّ مرسل</w:t>
      </w:r>
      <w:r>
        <w:rPr>
          <w:rFonts w:eastAsia="Amiri" w:cs="Amiri" w:ascii="Amiri" w:hAnsi="Amiri"/>
          <w:color w:val="111111"/>
          <w:sz w:val="28"/>
          <w:szCs w:val="28"/>
          <w:rtl w:val="true"/>
          <w:lang w:bidi="ar-SA"/>
        </w:rPr>
        <w:t>»</w:t>
      </w:r>
      <w:r>
        <w:rPr>
          <w:rStyle w:val="FootnoteAnchor"/>
          <w:rtl w:val="true"/>
        </w:rPr>
        <w:footnoteReference w:id="604"/>
      </w:r>
      <w:r>
        <w:rPr>
          <w:rFonts w:ascii="IRNazanin" w:hAnsi="IRNazanin" w:eastAsia="IRNazanin"/>
          <w:color w:val="111111"/>
          <w:sz w:val="28"/>
          <w:sz w:val="28"/>
          <w:szCs w:val="28"/>
          <w:rtl w:val="true"/>
          <w:lang w:bidi="fa-IR"/>
        </w:rPr>
        <w:t>مؤیّدٌ لما قلناه، فانّ فی وقت الاتّصال یقبح ظهور أثر الانفصال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بهذا یندفع التنافی بین الآیات و الروایات الکثیرة الواردة فی الحثّ علی الدعاء، و بین ماورد عن الخلیل انّه قال له جبرئیل ـ حین رمی بالمنجنیق، فکان فی الهوی مائلاً إلی النار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ألک حاجةٌ؟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إلیک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فلیسأل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بحالی حسبی عن سؤالی</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تبصرةٌ</w:t>
      </w:r>
    </w:p>
    <w:p>
      <w:pPr>
        <w:pStyle w:val="BookText"/>
        <w:rPr/>
      </w:pPr>
      <w:r>
        <w:rPr>
          <w:rFonts w:ascii="IRNazanin" w:hAnsi="IRNazanin" w:eastAsia="IRNazanin"/>
          <w:color w:val="111111"/>
          <w:sz w:val="28"/>
          <w:sz w:val="28"/>
          <w:szCs w:val="28"/>
          <w:rtl w:val="true"/>
          <w:lang w:bidi="fa-IR"/>
        </w:rPr>
        <w:t>قال صدر الحکماء و المتألّهین فی الإلآهیّ من الأسفار فی تلو شُبه الّتی یورد علی الارادة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کان الکلّ بارادة اللّه و قضائه لوجب الرضا بالقضاء عقلاً و شرعا، و لذلک قد ورد فی الحدیث الإلآهیّ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لم‌یرض بقضائی و لم‌یصبر علی بلائی و لم‌یشکر علی نعمائی فلیخرج من أرضی و سمائی و لیطلب ربّا سوای</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علی أنّ الرضا بالکفر و الفسق کفرٌ و فسقٌ، و قد ورد و صحّ عن الأئمّة ـ علیهم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الرضا بالکفر کفرٌ</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 و قـال اللّه</w:t>
      </w:r>
      <w:r>
        <w:rPr>
          <w:rStyle w:val="FootnoteAnchor"/>
          <w:rtl w:val="true"/>
        </w:rPr>
        <w:footnoteReference w:id="608"/>
      </w:r>
      <w:r>
        <w:rPr>
          <w:rFonts w:ascii="Amiri" w:hAnsi="Amiri" w:eastAsia="Amiri" w:cs="Amiri"/>
          <w:color w:val="111111"/>
          <w:sz w:val="28"/>
          <w:sz w:val="28"/>
          <w:szCs w:val="28"/>
          <w:rtl w:val="true"/>
          <w:lang w:bidi="ar-SA"/>
        </w:rPr>
        <w:t xml:space="preserve">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لاَیَرضَی لِعِبَادِهِ الکُفرَ</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أجاب عنه الشیخ الغزّالی و غیره ـ کالامام الرازی ـ بأنّ الکفر مقضیٌّ لاقضاء، لأنّه متعلّق القضاء، فلایکون نفس القضاء ؛ فنحن نرضی بالقضاء لابالمقضیّ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استصوبه جماعةٌ من الصوفیّة ـ کصاحب العوارف و مولی الرومیّ ـ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زیّف هذا الجواب جماعةٌ من البارعین فی العلم، منهم المحقّق الطوسی فی نقد المحصّل،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جوابه بأنّ الکفر لیس نفس القضاء</w:t>
      </w:r>
      <w:r>
        <w:rPr>
          <w:rStyle w:val="FootnoteAnchor"/>
          <w:rtl w:val="true"/>
        </w:rPr>
        <w:footnoteReference w:id="610"/>
      </w:r>
      <w:r>
        <w:rPr>
          <w:rFonts w:ascii="Amiri" w:hAnsi="Amiri" w:eastAsia="Amiri" w:cs="Amiri"/>
          <w:color w:val="111111"/>
          <w:sz w:val="28"/>
          <w:sz w:val="28"/>
          <w:szCs w:val="28"/>
          <w:rtl w:val="true"/>
          <w:lang w:bidi="ar-SA"/>
        </w:rPr>
        <w:t>ـ إنّما هو المقضیّ ـ لیس بشیءٍ، فانّ</w:t>
      </w:r>
      <w:r>
        <w:rPr>
          <w:rStyle w:val="FootnoteAnchor"/>
          <w:rtl w:val="true"/>
        </w:rPr>
        <w:footnoteReference w:id="611"/>
      </w: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رضیت بقضاء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لایعنی به رضاه بصفةٍ من صفات اللّه، إنّما یرید به رضاه بما </w:t>
      </w:r>
    </w:p>
    <w:p>
      <w:pPr>
        <w:pStyle w:val="BookText"/>
        <w:rPr/>
      </w:pPr>
      <w:r>
        <w:rPr>
          <w:rFonts w:ascii="IRNazanin" w:hAnsi="IRNazanin" w:eastAsia="IRNazanin"/>
          <w:color w:val="111111"/>
          <w:sz w:val="28"/>
          <w:sz w:val="28"/>
          <w:szCs w:val="28"/>
          <w:rtl w:val="true"/>
          <w:lang w:bidi="fa-IR"/>
        </w:rPr>
        <w:t>یقتضی تلک الصفة، و هو المقضیّ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الرضا بالکفر من حیث هو قضاء اللّه طاعةٌ، و لا من هذه الحیثیّة کفرٌ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أستاذنا السیّد الأکرم ـ دام عمره و مجده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القضاء و المقضی هناک لایرجع إلی طائلٍ، أ لیس اعتبار المقضی بما هو مقضیٌّ راجعا إلی اعتبار القضاء، و لا من هذه الحیثیّة لیس هو اعتبارا للمقضیّ؟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إنّما الجواب الصحیح علی ما تحقّقته</w:t>
      </w:r>
      <w:r>
        <w:rPr>
          <w:rStyle w:val="FootnoteAnchor"/>
          <w:rtl w:val="true"/>
        </w:rPr>
        <w:footnoteReference w:id="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الرضا بالقضاء بما هو قضاءٌ بالذات أو بالمقضیّ بما هو مقضیٌّ بالذات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الکفر لیس هو بمقضی بالذات و لم‌یتعلّق به القضاء بالذات، بل إنّما یتعلّق به القضاء بالعرض، فکان مقضیّا من حیث هو لازمٌ للخیرات الکثیرة، لا من حیث هو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إنّما یجب الرضا به من تلک الحیثیّة لامن حیث هو کفرٌ، و إنّما الکفر الرضا بالکفر بما هو کفرٌ، لا بما هو لازم خیراتٍ کثیرةٍ لنظام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کلامه، زید إکرامه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کالحکم قد یراد بها</w:t>
      </w:r>
      <w:r>
        <w:rPr>
          <w:rStyle w:val="FootnoteAnchor"/>
          <w:rtl w:val="true"/>
        </w:rPr>
        <w:footnoteReference w:id="613"/>
      </w:r>
      <w:r>
        <w:rPr>
          <w:rFonts w:ascii="IRNazanin" w:hAnsi="IRNazanin" w:eastAsia="IRNazanin"/>
          <w:color w:val="111111"/>
          <w:sz w:val="28"/>
          <w:sz w:val="28"/>
          <w:szCs w:val="28"/>
          <w:rtl w:val="true"/>
          <w:lang w:bidi="fa-IR"/>
        </w:rPr>
        <w:t>نفس النسبة الحکمیّة الایجابیّة أو السلبیّة، و لا شبهة أنّها من باب الاضافات ؛</w:t>
      </w:r>
    </w:p>
    <w:p>
      <w:pPr>
        <w:pStyle w:val="BookText"/>
        <w:rPr/>
      </w:pPr>
      <w:r>
        <w:rPr>
          <w:rFonts w:ascii="IRNazanin" w:hAnsi="IRNazanin" w:eastAsia="IRNazanin"/>
          <w:color w:val="111111"/>
          <w:sz w:val="28"/>
          <w:sz w:val="28"/>
          <w:szCs w:val="28"/>
          <w:rtl w:val="true"/>
          <w:lang w:bidi="fa-IR"/>
        </w:rPr>
        <w:t>و قد یراد بها</w:t>
      </w:r>
      <w:r>
        <w:rPr>
          <w:rStyle w:val="FootnoteAnchor"/>
          <w:rtl w:val="true"/>
        </w:rPr>
        <w:footnoteReference w:id="614"/>
      </w:r>
      <w:r>
        <w:rPr>
          <w:rFonts w:ascii="IRNazanin" w:hAnsi="IRNazanin" w:eastAsia="IRNazanin"/>
          <w:color w:val="111111"/>
          <w:sz w:val="28"/>
          <w:sz w:val="28"/>
          <w:szCs w:val="28"/>
          <w:rtl w:val="true"/>
          <w:lang w:bidi="fa-IR"/>
        </w:rPr>
        <w:t>صورةٌ علمیّةٌ یلزمها تلک النسبة، و هکذا العلم و القدرة و الارادة و أشباهها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کون القضاء مرضیّا بها یوجب کون المقضی مرضیّا به من غیر فرقٍ، لأنّ معانی النسبیّة تابعةٌ لمتعلّقاتها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القاضی أو الحاکم</w:t>
      </w:r>
      <w:r>
        <w:rPr>
          <w:rStyle w:val="FootnoteAnchor"/>
          <w:rtl w:val="true"/>
        </w:rPr>
        <w:footnoteReference w:id="615"/>
      </w:r>
      <w:r>
        <w:rPr>
          <w:rFonts w:ascii="IRNazanin" w:hAnsi="IRNazanin" w:eastAsia="IRNazanin"/>
          <w:color w:val="111111"/>
          <w:sz w:val="28"/>
          <w:sz w:val="28"/>
          <w:szCs w:val="28"/>
          <w:rtl w:val="true"/>
          <w:lang w:bidi="fa-IR"/>
        </w:rPr>
        <w:t xml:space="preserve">قضی أو حکم قضاءً شرّا و حکما باطلاً، فالمراد منه المقضی ؛ و لا معنی لکون القضاء بهذا المعنی خیرا و المقضی شرّا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علی المعنی الثانی فقضاء اللّه ـ تعالی ـ عبارةٌ عن وجود صور الأشیاء الموجودة </w:t>
      </w:r>
    </w:p>
    <w:p>
      <w:pPr>
        <w:pStyle w:val="BookText"/>
        <w:rPr/>
      </w:pPr>
      <w:r>
        <w:rPr>
          <w:rFonts w:ascii="IRNazanin" w:hAnsi="IRNazanin" w:eastAsia="IRNazanin"/>
          <w:color w:val="111111"/>
          <w:sz w:val="28"/>
          <w:sz w:val="28"/>
          <w:szCs w:val="28"/>
          <w:rtl w:val="true"/>
          <w:lang w:bidi="fa-IR"/>
        </w:rPr>
        <w:t xml:space="preserve">فی هذا العالم الأدنی جمیعا فی عالم علم اللّه علی وجهٍ مقدّسٍ عقلیٍّ شریفٍ إلآهیٍّ خالٍ عن النقائص و الشرور و الأعدام و الإمکانات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شبهة فی أنّ لکلّ موجودٍ فی هذا العالم الکونیّ ما بازائه فی ذلک العالم</w:t>
      </w:r>
      <w:r>
        <w:rPr>
          <w:rStyle w:val="FootnoteAnchor"/>
          <w:rtl w:val="true"/>
        </w:rPr>
        <w:footnoteReference w:id="616"/>
      </w:r>
      <w:r>
        <w:rPr>
          <w:rFonts w:ascii="Amiri" w:hAnsi="Amiri" w:eastAsia="Amiri" w:cs="Amiri"/>
          <w:color w:val="111111"/>
          <w:sz w:val="28"/>
          <w:sz w:val="28"/>
          <w:szCs w:val="28"/>
          <w:rtl w:val="true"/>
          <w:lang w:bidi="ar-SA"/>
        </w:rPr>
        <w:t>من جهةٍ وجودیّةٍ هی علّة صدوره و مبدأ تکوّنه، و هی لکونها فی عالم الإلآهیّة خیرٌ محضٌ لاشوبة شرّیةٍ فیه</w:t>
      </w:r>
      <w:r>
        <w:rPr>
          <w:rStyle w:val="FootnoteAnchor"/>
          <w:rtl w:val="true"/>
        </w:rPr>
        <w:footnoteReference w:id="617"/>
      </w:r>
      <w:r>
        <w:rPr>
          <w:rFonts w:ascii="Amiri" w:hAnsi="Amiri" w:eastAsia="Amiri" w:cs="Amiri"/>
          <w:color w:val="111111"/>
          <w:sz w:val="28"/>
          <w:sz w:val="28"/>
          <w:szCs w:val="28"/>
          <w:rtl w:val="true"/>
          <w:lang w:bidi="ar-SA"/>
        </w:rPr>
        <w:t xml:space="preserve">، لأنّ عالم الأمر کلّه خیرٌ و الشرّ لایوجد إلاّ فی عالم الخلق ـ لمخالطة الوجود بالأعدام و الظلمات ـ ، و لذلک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مَا خَلَقَ</w:t>
      </w:r>
      <w:r>
        <w:rPr>
          <w:rFonts w:eastAsia="Amiri" w:cs="Amiri" w:ascii="Amiri" w:hAnsi="Amiri"/>
          <w:color w:val="111111"/>
          <w:sz w:val="28"/>
          <w:szCs w:val="28"/>
          <w:rtl w:val="true"/>
          <w:lang w:bidi="ar-SA"/>
        </w:rPr>
        <w:t>»</w:t>
      </w:r>
      <w:r>
        <w:rPr>
          <w:rStyle w:val="FootnoteAnchor"/>
          <w:rtl w:val="true"/>
        </w:rPr>
        <w:footnoteReference w:id="618"/>
      </w:r>
      <w:r>
        <w:rPr>
          <w:rFonts w:ascii="IRNazanin" w:hAnsi="IRNazanin" w:eastAsia="IRNazanin"/>
          <w:color w:val="111111"/>
          <w:sz w:val="28"/>
          <w:sz w:val="28"/>
          <w:szCs w:val="28"/>
          <w:rtl w:val="true"/>
          <w:lang w:bidi="fa-IR"/>
        </w:rPr>
        <w:t xml:space="preserve">، حیث جعل الشرّ فی ناحیة الخلق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تقرّر هذا فصحّ الفرق بین القضاء و المقضی، و استقام قول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الرضا بالقضاء واجبٌ لابالمقضی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ذکرنا من نقد المحصّل</w:t>
      </w:r>
      <w:r>
        <w:rPr>
          <w:rStyle w:val="FootnoteAnchor"/>
          <w:rtl w:val="true"/>
        </w:rPr>
        <w:footnoteReference w:id="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 بقضاء اللّه، لایعنی به رضاه بصفةٍ من الصفات؛</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القضاء الإلآهیّ لیس من قبیل النعوت و الأعراض، بل هی أصول الذوات و الجواهر؛ و لانسلّم انّ معنی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رضیت بقضاء اللّه، لیس بمعنی رضاه بماسبق فی علمه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بالکفر من حیث هو قضاءٌ</w:t>
      </w:r>
      <w:r>
        <w:rPr>
          <w:rStyle w:val="FootnoteAnchor"/>
          <w:rtl w:val="true"/>
        </w:rPr>
        <w:footnoteReference w:id="620"/>
      </w:r>
      <w:r>
        <w:rPr>
          <w:rFonts w:ascii="Amiri" w:hAnsi="Amiri" w:eastAsia="Amiri" w:cs="Amiri"/>
          <w:color w:val="111111"/>
          <w:sz w:val="28"/>
          <w:sz w:val="28"/>
          <w:szCs w:val="28"/>
          <w:rtl w:val="true"/>
          <w:lang w:bidi="ar-SA"/>
        </w:rPr>
        <w:t>طاعةٌ، و لا من هذه الحیثیّة کفرٌ ؛</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علمه ـ تعالی ـ لمّا کان فعلیّا فکلّ جهةٍ وجودیّةٍ فی شیءٍ من هذا العالم فهی بعینها هی حیثیّة معلومیّته له ـ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انّ ذاته ـ تعالی ـ و علمه بالأشیاء شیءٌ واحد بلاتغایرٍ فی الذات و لا فی الاعتبار، فکذا حیثیّة کون الأشیاء موجودةً فی نفسها</w:t>
      </w:r>
      <w:r>
        <w:rPr>
          <w:rStyle w:val="FootnoteAnchor"/>
          <w:rtl w:val="true"/>
        </w:rPr>
        <w:footnoteReference w:id="621"/>
      </w:r>
      <w:r>
        <w:rPr>
          <w:rFonts w:ascii="Amiri" w:hAnsi="Amiri" w:eastAsia="Amiri" w:cs="Amiri"/>
          <w:color w:val="111111"/>
          <w:sz w:val="28"/>
          <w:sz w:val="28"/>
          <w:szCs w:val="28"/>
          <w:rtl w:val="true"/>
          <w:lang w:bidi="ar-SA"/>
        </w:rPr>
        <w:t>و حیثیّة کونها معلومةً له مرتبطةً به شیءٌ واحدٌ من غیر تغایرٍ؛ هذا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یؤکّد ما ذکـرناه و ینوّر ما قرّرناه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إذا حکمت بکفر أحدٍ أو بسواد وجهه </w:t>
      </w:r>
    </w:p>
    <w:p>
      <w:pPr>
        <w:pStyle w:val="BookText"/>
        <w:rPr/>
      </w:pPr>
      <w:r>
        <w:rPr>
          <w:rFonts w:ascii="IRNazanin" w:hAnsi="IRNazanin" w:eastAsia="IRNazanin"/>
          <w:color w:val="111111"/>
          <w:sz w:val="28"/>
          <w:sz w:val="28"/>
          <w:szCs w:val="28"/>
          <w:rtl w:val="true"/>
          <w:lang w:bidi="fa-IR"/>
        </w:rPr>
        <w:t>فحصل فی نفسک صورة الکفر و صورة السواد ، فلا تکفّر به و لا تسوّد قلبک</w:t>
      </w:r>
      <w:r>
        <w:rPr>
          <w:rStyle w:val="FootnoteAnchor"/>
          <w:rtl w:val="true"/>
        </w:rPr>
        <w:footnoteReference w:id="622"/>
      </w:r>
      <w:r>
        <w:rPr>
          <w:rFonts w:ascii="IRNazanin" w:hAnsi="IRNazanin" w:eastAsia="IRNazanin"/>
          <w:color w:val="111111"/>
          <w:sz w:val="28"/>
          <w:sz w:val="28"/>
          <w:szCs w:val="28"/>
          <w:rtl w:val="true"/>
          <w:lang w:bidi="fa-IR"/>
        </w:rPr>
        <w:t>، لأنّ صورة الکفر فی الذهن لیس بکفرٍ مذمومٍ و لا صورة السواد فیه</w:t>
      </w:r>
      <w:r>
        <w:rPr>
          <w:rStyle w:val="FootnoteAnchor"/>
          <w:rtl w:val="true"/>
        </w:rPr>
        <w:footnoteReference w:id="623"/>
      </w:r>
      <w:r>
        <w:rPr>
          <w:rFonts w:ascii="IRNazanin" w:hAnsi="IRNazanin" w:eastAsia="IRNazanin"/>
          <w:color w:val="111111"/>
          <w:sz w:val="28"/>
          <w:sz w:val="28"/>
          <w:szCs w:val="28"/>
          <w:rtl w:val="true"/>
          <w:lang w:bidi="fa-IR"/>
        </w:rPr>
        <w:t xml:space="preserve">کسواد الخارج، فکذلک الأمر فی هذا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فاتقن و لا تقع فی مزالّ الأقدام</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تقرّر فی محلّه أنّ الوجود کلّه خیرٌ محضٌ و حسنٌ لیس بشرٍّ و لا قبیحٍ، و هو المجعول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من حیث نقصه عن التمام شرٌّ و من حیث منافاته لخیرٍ آخر قبیحٌ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من ذلک راجعٌ إلی نحو عدمٍ، و العدم غیر مجعولٍ إلاّ بالعرض و التبعیّة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المهیّات غیر مجعولةٍ إلاّ بالتبع للوجودات، فالخیرات داخلةٌ فی قدرة اللّه و قضائه بالأصالة و الشرور اللازمة للخیرات داخلةٌ فیها بالتبع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فمراد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ـ تعالی ـ یرید الکفر و المعاصی الصادرة عن العباد، لکن لا یرضی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قیاس من لسعت الحیّة إصبعه یختار قطعها بارادته، لکن بتبعیّة ارادة سلامة الشخص، و لولاها لم یرد القطع أبدا ؛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یرید السلامة و یرضی بها، و یرید القطع و لایرضی به؛ إشارةً إلی هذا الفرق الدقیق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علمت هذا فاتّضح لک الفرق بین القضاء و المقضی، و صحّة قول من قال بأنّ الرضاء بالقضاء واجبٌ لابالمقضی ؛ و صحّة قول السیّد السند الداماد ـ رحمه اللّه ـ ، إذ قال بأصالة الوجود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یحب الرضا بالقضاء لا بالمقضی، لأنّ القضاء حکم اللّه فی الأشیاء علی حدّ علمه بها و ما یقع فی الوجود المقضی به الّذی تطلبه عین العبد باستعداده من الحضرة الإلآهیّة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شکّ أنّ الحکم غیر المحکوم به و المحکوم علیه، لکونه نسبةً قائمةً بهما، فلایلزم من الرضا بالحکم ـ الّذی هو من طرف الحقّ ـ الرضا بالمحکوم به، و من عدم الرضا بالمحکوم به لایلزم عدم الرضا بالحکم؛ و إنّما لزم الرضا بالقضاء لأنّ العبد لابدّ أن یرضی </w:t>
      </w:r>
    </w:p>
    <w:p>
      <w:pPr>
        <w:pStyle w:val="BookText"/>
        <w:rPr/>
      </w:pPr>
      <w:r>
        <w:rPr>
          <w:rFonts w:ascii="IRNazanin" w:hAnsi="IRNazanin" w:eastAsia="IRNazanin"/>
          <w:color w:val="111111"/>
          <w:sz w:val="28"/>
          <w:sz w:val="28"/>
          <w:szCs w:val="28"/>
          <w:rtl w:val="true"/>
          <w:lang w:bidi="fa-IR"/>
        </w:rPr>
        <w:t xml:space="preserve">بحکم 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المقضی به فهو مقتضی عین العبد، سواءٌ رضی بذلک أو لم یرض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لایخفی 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أسلم الدعوات الذکر و ترک الاختیار فی السؤال و الدعاء، لأنّ فی الذکر الکفایة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یدعو الانسان و یسأل ما فیه هلاکه و هو لا یشعر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تری اللّه ـ تعالی ـ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یَدْعُ الإِنسَانُ بِالشَّرِّ دُعَاءَهُ بِالخَیرِ</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الذاکر علی الدوام التارک للاختیار فی الدعاء و السؤال، مبذولٌ له أفضل الرغائب و ساقطٌ عنه آفات السؤال و الاختیار، قال النبیّ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یقول اللّه ـ عزّ و جلّ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شغله ذکری عن مسألتی أعطیته أفضل ما أعطی السائلین</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خود گر به خدا بازگذاری حافظ ای بسا عیش که از بخت خداداده کنی</w:t>
      </w:r>
      <w:r>
        <w:rPr>
          <w:rStyle w:val="FootnoteAnchor"/>
          <w:rtl w:val="true"/>
        </w:rPr>
        <w:footnoteReference w:id="627"/>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الحدیث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عبادی المؤمنین من سألنی الباب من العبادة، و لو أعطیته إیّاه لداخله العجب، فافسده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من عبادی من لایصلحه إلاّ الغناء و لو أفقرته لأفسده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من عبادی المؤمنین من لا یصلحه إلاّ الفقر و لو أغنیته لأفسده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من عبادی المؤمنین من لا یصلحه إلاّ الصحّة و لو أسقمته لأفسده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إنّی أدبـّر عبادی بعلمی بقلوبهم، إنّی علیمٌ خبیرٌ</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إلی ما ذکرنا ینظر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یَدْعُ الإِنسَانُ بِالشَّرِّ دُعَاءَهُ بِالخَیرِ</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و لهذا قال بعض السلف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تتمنّوا رتب الأکابر فانّکم لا تقدرون علی مثل أعمالهم و تبتلوا ـ یعنیبالبلاء ـ ما یکون طریقا إلی حصول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لعلّکم لا تطیقون ذلک کما لایحتمل الولوج فی سمّ الخیاط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محییالدین الأعرابی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ینبغی أن یکون الداعی عالما بالحقائق قبل الدعاء، یعرف علی أیّ بابٍ ینزل حاجته و من أی ّ معارجٍ یصعد دعائه، لمعرفته بحقائق الأسماء فیسلم من أن یطلب حصول شیءٍ متوقّفٍ علی زوال شیءٍ یضرّ بالداعی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الدعاء قد یکون بلسان الظاهر، و قد یکون بلسان الروح، و بلسان الحال، و بلسان المقام، و لسان الاستعداد الکلّی الذاتی الغیبیّ الساری الحکم من حیث الاستعدادت الجزئیّة الوجودیّة الّتی هی تفاصیله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دعاءٍ و سؤالٍ یصدر من الداعی بلسانٍ من الألسنة المذکورة فی مقابلته من أصل المرتبة الّتی یستند إلیها ذلک اللسان حسب علم الداعی به أو اعتقاده فیه اجابةٌ یستدعیها الداعی من حیث ذلک اللسان و یتعیّن بالوصف و الحال الغایبین علیه وقت الدعاء</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سنستوفی الکلام فی هذا المقام فی أسماء اللّه الحسنی ـ إنشاء اللّه تعالی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تذییلٌ</w:t>
      </w:r>
    </w:p>
    <w:p>
      <w:pPr>
        <w:pStyle w:val="BookText"/>
        <w:rPr/>
      </w:pPr>
      <w:r>
        <w:rPr>
          <w:rFonts w:ascii="IRNazanin" w:hAnsi="IRNazanin" w:eastAsia="IRNazanin"/>
          <w:color w:val="111111"/>
          <w:sz w:val="28"/>
          <w:sz w:val="28"/>
          <w:szCs w:val="28"/>
          <w:rtl w:val="true"/>
          <w:lang w:bidi="fa-IR"/>
        </w:rPr>
        <w:t>ممّا یناسب ذکرها هنا آداب الدعاء و آداب الداعی، فلنذکر نبذا منها؛ و قد بسطنا الکلام فیها فی کتابنا المسمّی بمقاصد الصالحین فی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أقسامٌ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یتقدّم الدعاء؛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و شمّ الطیب، و الرواح إلی المسجد، و </w:t>
      </w:r>
    </w:p>
    <w:p>
      <w:pPr>
        <w:pStyle w:val="BookText"/>
        <w:rPr/>
      </w:pPr>
      <w:r>
        <w:rPr>
          <w:rFonts w:ascii="IRNazanin" w:hAnsi="IRNazanin" w:eastAsia="IRNazanin"/>
          <w:color w:val="111111"/>
          <w:sz w:val="28"/>
          <w:sz w:val="28"/>
          <w:szCs w:val="28"/>
          <w:rtl w:val="true"/>
          <w:lang w:bidi="fa-IR"/>
        </w:rPr>
        <w:t>الصدقة، و استقبال القبلة، و حسن الظنّ باللّه فی تعجیل اجابته، و إقباله بقلبه، و أن لایسأل محرّما، و تنظیف البطن من الحرام بالصوم، و تجدید التوبه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یقارنه؛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العجلة فیه، و الاسرار به ـ فی الصحیح عن أبی الحسن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دعوة العبد سرّا دعوةً واحدةً تعدل سبعین دعوةً علانیةً</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 xml:space="preserve">ـ ، و التعمّم ،و تسمیة الحاجة، و الخشوع، و البکاء، و التباکی ـ قال أمیرالمؤمنین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الدعاء ما صدر عن صدر نقیٍّ و قلب تقیٍّ</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ـ ، و الاعتراف بالذنوب، و تقدیم الإخوان؛ و رفع الیدین، و الدعاء بما کان متضمّنا للاسم الأعظم، و الثناء، و المدحة علی اللّه ـ تعالی ـ ؛ و أیسر ذلک قراءة سورة التوحیـد و تلاوة الأسماء</w:t>
      </w:r>
      <w:r>
        <w:rPr>
          <w:rStyle w:val="FootnoteAnchor"/>
          <w:rtl w:val="true"/>
        </w:rPr>
        <w:footnoteReference w:id="633"/>
      </w:r>
      <w:r>
        <w:rPr>
          <w:rFonts w:ascii="IRNazanin" w:hAnsi="IRNazanin" w:eastAsia="IRNazanin"/>
          <w:color w:val="111111"/>
          <w:sz w:val="28"/>
          <w:sz w:val="28"/>
          <w:szCs w:val="28"/>
          <w:rtl w:val="true"/>
          <w:lang w:bidi="fa-IR"/>
        </w:rPr>
        <w:t>الحسنی و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هو أقرب إلیَّ من حبل الورید، یا فاعلاً</w:t>
      </w:r>
      <w:r>
        <w:rPr>
          <w:rStyle w:val="FootnoteAnchor"/>
          <w:rtl w:val="true"/>
        </w:rPr>
        <w:footnoteReference w:id="634"/>
      </w:r>
      <w:r>
        <w:rPr>
          <w:rFonts w:ascii="IRNazanin" w:hAnsi="IRNazanin" w:eastAsia="IRNazanin"/>
          <w:color w:val="111111"/>
          <w:sz w:val="28"/>
          <w:sz w:val="28"/>
          <w:szCs w:val="28"/>
          <w:rtl w:val="true"/>
          <w:lang w:bidi="fa-IR"/>
        </w:rPr>
        <w:t>لمایرید، یا من یحول بین المرء و قلبه، یا من هو بالمنظر الأعلی، یا من</w:t>
      </w:r>
      <w:r>
        <w:rPr>
          <w:rStyle w:val="FootnoteAnchor"/>
          <w:rtl w:val="true"/>
        </w:rPr>
        <w:footnoteReference w:id="635"/>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أبی عبداللّه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أطاع اللّه ـ عزّ و جلّ ـ فیما أمره ثمّ دعاه من جهة الدعاء أجابه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جهة الدعاء؟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تبدء فتحمد اللّه و ذکر نعمه عندک، ثمّ تشکره، ثمّ تصلّی علی النبیّ ـ صلّی اللّه علیه و آله و سلّم ـ ، ثمّ تذکر ذنوبک فتقرّ بها، ثمّ تستغفر منها، فهذا جهة الدعاء</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یتأخّر عن الدعاء؛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معاودة الدعاء مع الاجابة وعدمها، و أن یختم دعاءه بالصلوة علی محمّدٍ و آلـه، و قـول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شاء اللّه لا حول و لا قوّة إلاّ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المانع بقدرته خلقه و المالک بها سلطانه و المتسلّط بما فی یدیه من کلّ مرجّوٍ دونک، یخیب أرجاء راجیه و راجیک مسرورٌ لایخیب، أسألک بکلّ رضیً لک من کلّ شیءٍ أنت فیه و بکل شیءٍ تحبّ أن تذکر به و بک، یا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فلیس یعدلک شیءٌ أن تصلّی علی محمّدٍ و آله، و أن تحوطنی و والدیَّ و وُلْدِی و إخوانی و مالی، و تحفظنی بحفظک و أن تقضی حاجتی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 یمسح بیده وجهه و صدره</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&gt;.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سبب الاجابة؛ و قد یرجع إلی الوقت کیوم الجمعة و لیلته، و إذا غاب نصف القرص من یوم الجمعة، و شهر رمضان، و آکده لیالی القدر و أیّامها، و لیالی عرفة، و المبعث، و العرس، و الغدیر، و الفطر، و الأضحی و أیّامها، و لیالی الأحیاء الأربعة ـ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غرّة رجب، و لیلة النصف من شعبان، و لیلتی العیدین ـ ، و یوم المولد، و النصف من الرجب، و الأشهر الحرم الأربع، و عند زوال الشمس من کلّ یومٍ، و عند هبوب الریاح و نزول المطر، و عند طلوع الفجر إلی طلوع الشمس، و عند قراءة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 xml:space="preserve">عشرا مع طلوع الشمس یوم الجمعة، و عند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عشر مرّةً فی الثلث الأخیر من لیلة الجمعه، و عند الأذان و قراءة القرآن؛</w:t>
      </w:r>
    </w:p>
    <w:p>
      <w:pPr>
        <w:pStyle w:val="BookText"/>
        <w:rPr/>
      </w:pPr>
      <w:r>
        <w:rPr>
          <w:rFonts w:ascii="IRNazanin" w:hAnsi="IRNazanin" w:eastAsia="IRNazanin"/>
          <w:color w:val="111111"/>
          <w:sz w:val="28"/>
          <w:sz w:val="28"/>
          <w:szCs w:val="28"/>
          <w:rtl w:val="true"/>
          <w:lang w:bidi="fa-IR"/>
        </w:rPr>
        <w:t>و قد یرجع إلی المکان؛ کالمسجد، و الحرم، و الکعبة و عرفة، و المزدلفة، و الحائر ؛</w:t>
      </w:r>
    </w:p>
    <w:p>
      <w:pPr>
        <w:pStyle w:val="BookText"/>
        <w:rPr/>
      </w:pPr>
      <w:r>
        <w:rPr>
          <w:rFonts w:ascii="IRNazanin" w:hAnsi="IRNazanin" w:eastAsia="IRNazanin"/>
          <w:color w:val="111111"/>
          <w:sz w:val="28"/>
          <w:sz w:val="28"/>
          <w:szCs w:val="28"/>
          <w:rtl w:val="true"/>
          <w:lang w:bidi="fa-IR"/>
        </w:rPr>
        <w:t>و قد یرجع إلی الفعل؛ کأعقاب الصلوة و سجوده بعد الغروب، و دعوة الحاجّ لمتعلّقیه</w:t>
      </w:r>
      <w:r>
        <w:rPr>
          <w:rStyle w:val="FootnoteAnchor"/>
          <w:rtl w:val="true"/>
        </w:rPr>
        <w:footnoteReference w:id="640"/>
      </w:r>
      <w:r>
        <w:rPr>
          <w:rFonts w:ascii="IRNazanin" w:hAnsi="IRNazanin" w:eastAsia="IRNazanin"/>
          <w:color w:val="111111"/>
          <w:sz w:val="28"/>
          <w:sz w:val="28"/>
          <w:szCs w:val="28"/>
          <w:rtl w:val="true"/>
          <w:lang w:bidi="fa-IR"/>
        </w:rPr>
        <w:t xml:space="preserve">، و السائل لمعطیه، و المریض لعائده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حالات الداعی؛ فدعاء الصائم لا یردّ، و کذا المریض، و الغازی، و الحاجّ و المعتمر، و من صلّی صلوةً لایخطر علی قلبه فیها شیءٌ من أمور الدنیا، فانّه لایسأل اللّه شیئا إلاّ أعطاه اللّه ـ تعالی ـ ، و من اقشعرّ جلده و دمعت عیناه، و من تطهّر و جلس ینتظر </w:t>
      </w:r>
    </w:p>
    <w:p>
      <w:pPr>
        <w:pStyle w:val="BookText"/>
        <w:rPr/>
      </w:pPr>
      <w:r>
        <w:rPr>
          <w:rFonts w:ascii="Amiri" w:hAnsi="Amiri" w:eastAsia="Amiri" w:cs="Amiri"/>
          <w:color w:val="111111"/>
          <w:sz w:val="28"/>
          <w:sz w:val="28"/>
          <w:szCs w:val="28"/>
          <w:rtl w:val="true"/>
          <w:lang w:bidi="ar-SA"/>
        </w:rPr>
        <w:t xml:space="preserve">الصلوة، و من فی یده خاتم فیروزجٍ أو عقیقٍ ـ فصّه أو کلّه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اجتمع أربع نفرٍ إلاّ تفرّقوا عن اجابةٍ</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الْحَمْدُ لِلَّهِ الاْءَوَّلِ بِلاَ أَوَّلٍ کَانَ قَبْلَهُ، وَ الاْآخِرِ بِلاَ آخِرٍ یَکُونُ بَعْدَهُ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الثناء علی الجمیل الاختیاری من نعمةٍ و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الذکر بالخیر، کما ذکر السیّد فی حاشیته علی الکشّاف</w:t>
      </w:r>
      <w:r>
        <w:rPr>
          <w:rStyle w:val="FootnoteAnchor"/>
          <w:rtl w:val="true"/>
        </w:rPr>
        <w:footnoteReference w:id="642"/>
      </w:r>
      <w:r>
        <w:rPr>
          <w:rFonts w:ascii="IRNazanin" w:hAnsi="IRNazanin" w:eastAsia="IRNazanin"/>
          <w:color w:val="111111"/>
          <w:sz w:val="28"/>
          <w:sz w:val="28"/>
          <w:szCs w:val="28"/>
          <w:rtl w:val="true"/>
          <w:lang w:bidi="fa-IR"/>
        </w:rPr>
        <w:t xml:space="preserve">، و کذا غیره من أهل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الثناء خاصٌ بالمدح</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 xml:space="preserve">، و قال فی الصحاح ـ فی لغة النثا، بتقدیم النون علی الثاء المثلّثة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النثا یعمّ المدح و الذمّ، بخلاف الثناء ـ بتقدیم الثاء علی النون ـ ، فانّه خاصٌّ بالمدح ـ </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 xml:space="preserve">، و کفاهم شاهدا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أحصی ثناءً علیک، أنت کما أثنیت علی نفسک</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و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أَثنَی عَلیکَ المَرءُ یَوما کَفاهُ مِن تَعرُّضِه الثَناءُ</w:t>
      </w:r>
      <w:r>
        <w:rPr>
          <w:rStyle w:val="FootnoteAnchor"/>
          <w:rtl w:val="true"/>
        </w:rPr>
        <w:footnoteReference w:id="64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فما ذکره بعض أهل اللغة و تبعه الفاضل الشارح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الثناء وصفٌ بمدحٍ أو ذمٍّ</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 xml:space="preserve">، غلطٌ نشأ من الاشتباه بین تقدیم النون و تأخیرها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ثاء المثلّثة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من </w:t>
      </w:r>
    </w:p>
    <w:p>
      <w:pPr>
        <w:pStyle w:val="BookText"/>
        <w:rPr/>
      </w:pPr>
      <w:r>
        <w:rPr>
          <w:rFonts w:ascii="IRNazanin" w:hAnsi="IRNazanin" w:eastAsia="IRNazanin"/>
          <w:color w:val="111111"/>
          <w:sz w:val="28"/>
          <w:sz w:val="28"/>
          <w:szCs w:val="28"/>
          <w:rtl w:val="true"/>
          <w:lang w:bidi="fa-IR"/>
        </w:rPr>
        <w:t>الاستعمال علی سبیل المشاکلة و الاستعارة التهکّمیة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الإنعام بالنعمة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المدح هو الثناء علی الجمیل مطلقا، کما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حمدت زیدا علی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حمدت زیدا علی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کلّها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 مترادفان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یؤیّده ما فی الفائق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الحمد هو</w:t>
      </w:r>
      <w:r>
        <w:rPr>
          <w:rStyle w:val="FootnoteAnchor"/>
          <w:rtl w:val="true"/>
        </w:rPr>
        <w:footnoteReference w:id="648"/>
      </w:r>
      <w:r>
        <w:rPr>
          <w:rFonts w:ascii="IRNazanin" w:hAnsi="IRNazanin" w:eastAsia="IRNazanin"/>
          <w:color w:val="111111"/>
          <w:sz w:val="28"/>
          <w:sz w:val="28"/>
          <w:szCs w:val="28"/>
          <w:rtl w:val="true"/>
          <w:lang w:bidi="fa-IR"/>
        </w:rPr>
        <w:t>المدح و الوصف بالجمیل</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 و کذا قول صاحب الکشّاف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نقیض الحمد الذمّ</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هو الثناء علی الجمیل مطلقا، و دلیله من القرآن هو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 مَحمُودا</w:t>
      </w:r>
      <w:r>
        <w:rPr>
          <w:rFonts w:eastAsia="IRNazanin" w:cs="IRNazanin"/>
          <w:color w:val="111111"/>
          <w:sz w:val="28"/>
          <w:szCs w:val="28"/>
          <w:rtl w:val="true"/>
          <w:lang w:bidi="fa-IR"/>
        </w:rPr>
        <w:t>»</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یؤیّده القول بأنّ الصبر یُحمد فی المواطن کلّها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المدح و الحمد و الشکر ألفاظ متقاربة المعنی، کما أنّ مقابلاتها ـ و هی الذمّ و الهجاء و الکفران ـ کذلک</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الأخیران مترادفان،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شکرا، فنصبه علی المصدریّة یقتضی وضع أحدهما موضع الثانی، فاذا کان الحمد یقع موقع الشکر فالشکر هو الاعتراف بالنعمة مع ضربٍ من التعظیم</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أنّ الحمد و المدح فی اللفظ و المعنی متقاربان</w:t>
      </w:r>
      <w:r>
        <w:rPr>
          <w:rStyle w:val="FootnoteAnchor"/>
          <w:rtl w:val="true"/>
        </w:rPr>
        <w:footnoteReference w:id="654"/>
      </w:r>
      <w:r>
        <w:rPr>
          <w:rFonts w:ascii="IRNazanin" w:hAnsi="IRNazanin" w:eastAsia="IRNazanin"/>
          <w:color w:val="111111"/>
          <w:sz w:val="28"/>
          <w:sz w:val="28"/>
          <w:szCs w:val="28"/>
          <w:rtl w:val="true"/>
          <w:lang w:bidi="fa-IR"/>
        </w:rPr>
        <w:t xml:space="preserve">، و حقیقتهما هو الثناء بالجمیل علی جهة التعظیم و التبجیل علی الاحسان و غیره من الفضائل الذاتیّة و المحاسن الصفاتیّة ؛ و نقیضهما الذمّ، و لکن قد یفرّق بینهما بأنّ الحمد علی الأفعال الحسنة الاختیاریّة بخلاف </w:t>
      </w:r>
    </w:p>
    <w:p>
      <w:pPr>
        <w:pStyle w:val="BookText"/>
        <w:rPr/>
      </w:pPr>
      <w:r>
        <w:rPr>
          <w:rFonts w:ascii="IRNazanin" w:hAnsi="IRNazanin" w:eastAsia="IRNazanin"/>
          <w:color w:val="111111"/>
          <w:sz w:val="28"/>
          <w:sz w:val="28"/>
          <w:szCs w:val="28"/>
          <w:rtl w:val="true"/>
          <w:lang w:bidi="fa-IR"/>
        </w:rPr>
        <w:t>المدح، فانّه یعمّها و غیرها؛</w:t>
      </w:r>
    </w:p>
    <w:p>
      <w:pPr>
        <w:pStyle w:val="BookText"/>
        <w:rPr/>
      </w:pPr>
      <w:r>
        <w:rPr>
          <w:rFonts w:ascii="IRNazanin" w:hAnsi="IRNazanin" w:eastAsia="IRNazanin"/>
          <w:color w:val="111111"/>
          <w:sz w:val="28"/>
          <w:sz w:val="28"/>
          <w:szCs w:val="28"/>
          <w:rtl w:val="true"/>
          <w:lang w:bidi="fa-IR"/>
        </w:rPr>
        <w:t>و بأنّ الحمد لایکون إلاّ بعد الاحسان، و المدح یکون بعده و قبله؛</w:t>
      </w:r>
    </w:p>
    <w:p>
      <w:pPr>
        <w:pStyle w:val="BookText"/>
        <w:rPr/>
      </w:pPr>
      <w:r>
        <w:rPr>
          <w:rFonts w:ascii="IRNazanin" w:hAnsi="IRNazanin" w:eastAsia="IRNazanin"/>
          <w:color w:val="111111"/>
          <w:sz w:val="28"/>
          <w:sz w:val="28"/>
          <w:szCs w:val="28"/>
          <w:rtl w:val="true"/>
          <w:lang w:bidi="fa-IR"/>
        </w:rPr>
        <w:t>و بأنّ المدح منهیٌّ عنه ـ لروایة مقداد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احثو التراب فی وجوه المدّاحین</w:t>
      </w:r>
      <w:r>
        <w:rPr>
          <w:rFonts w:eastAsia="IRNazanin" w:cs="IRNazanin"/>
          <w:color w:val="111111"/>
          <w:sz w:val="28"/>
          <w:szCs w:val="28"/>
          <w:rtl w:val="true"/>
          <w:lang w:bidi="fa-IR"/>
        </w:rPr>
        <w:t>»</w:t>
      </w:r>
      <w:r>
        <w:rPr>
          <w:rStyle w:val="FootnoteAnchor"/>
          <w:rtl w:val="true"/>
        </w:rPr>
        <w:footnoteReference w:id="655"/>
      </w:r>
      <w:r>
        <w:rPr>
          <w:rFonts w:ascii="IRNazanin" w:hAnsi="IRNazanin" w:eastAsia="IRNazanin"/>
          <w:color w:val="111111"/>
          <w:sz w:val="28"/>
          <w:sz w:val="28"/>
          <w:szCs w:val="28"/>
          <w:rtl w:val="true"/>
          <w:lang w:bidi="fa-IR"/>
        </w:rPr>
        <w:t xml:space="preserve">ـ ، و الحمد مأمورٌبه ـ لنصّ الکتاب و السنّة، کما 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یحمد الناس لم یحمد اللّه</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ـ ؛</w:t>
      </w:r>
    </w:p>
    <w:p>
      <w:pPr>
        <w:pStyle w:val="BookText"/>
        <w:rPr/>
      </w:pPr>
      <w:r>
        <w:rPr>
          <w:rFonts w:ascii="IRNazanin" w:hAnsi="IRNazanin" w:eastAsia="IRNazanin"/>
          <w:color w:val="111111"/>
          <w:sz w:val="28"/>
          <w:sz w:val="28"/>
          <w:szCs w:val="28"/>
          <w:rtl w:val="true"/>
          <w:lang w:bidi="fa-IR"/>
        </w:rPr>
        <w:t xml:space="preserve">و انّ بین الحمد و الشکر تعاکسا فی العموم و الخصوص بحسب المورد و المتعلّق، فانّ مورد الحمد هو اللسان فقط ـ سواءٌ کان بازاء النعمة الواصلة أم لا ـ ، و أمّا الشکر فهو علی النعمة خاصّةً، و مورده یعمّ الجنان و اللسان و الأرکان ـ کما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أَفَادَتکُمُ النَعمَاءُ مِنِّی ثَلاثَةً یَدِی وَ لِسانِی وَ الضَمِیر الُمحَجَّبَا</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فالحمد إحدی شعب الشکر باعتبار المورد و إن کان الشکر إحدی شعبه باعتبار المتعلّق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جُعل رأس الشکر و العمدة فیه ـ کما فی قوله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رأس الشکر، ما شَکَرَ اللّهَ عبدٌ لم‌یحمده</w:t>
      </w:r>
      <w:r>
        <w:rPr>
          <w:rFonts w:eastAsia="Amiri" w:cs="Amiri" w:ascii="Amiri" w:hAnsi="Amiri"/>
          <w:color w:val="111111"/>
          <w:sz w:val="28"/>
          <w:szCs w:val="28"/>
          <w:rtl w:val="true"/>
          <w:lang w:bidi="ar-SA"/>
        </w:rPr>
        <w:t>»</w:t>
      </w:r>
      <w:r>
        <w:rPr>
          <w:rStyle w:val="FootnoteAnchor"/>
          <w:rtl w:val="true"/>
        </w:rPr>
        <w:footnoteReference w:id="658"/>
      </w:r>
      <w:r>
        <w:rPr>
          <w:rFonts w:ascii="IRNazanin" w:hAnsi="IRNazanin" w:eastAsia="IRNazanin"/>
          <w:color w:val="111111"/>
          <w:sz w:val="28"/>
          <w:sz w:val="28"/>
          <w:szCs w:val="28"/>
          <w:rtl w:val="true"/>
          <w:lang w:bidi="fa-IR"/>
        </w:rPr>
        <w:t xml:space="preserve">ـ لکونه أشیع للنعمة و أدلّ علی مکانها، لخفاء الاعتقاد؛ و لما فی اتعاب الجوارح من الاحتمال بخلاف ما قصد به إذ لم یتعیّن له، بخلاف النطق، فانّه ظاهرٌ فی نفسه و متعیّنٌ لما أرید به وضعا؛ فهو الّذی یفصح عن کلّ خفیٍّ فلاخفاء فیه، و یجلی عن کلّ مشتبهٍ فلا احتمال له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لیشعر بالاختیار؛ و علی الشکر لیتناول الفضائل ـ و هی المزایا </w:t>
      </w:r>
    </w:p>
    <w:p>
      <w:pPr>
        <w:pStyle w:val="BookText"/>
        <w:rPr/>
      </w:pPr>
      <w:r>
        <w:rPr>
          <w:rFonts w:ascii="IRNazanin" w:hAnsi="IRNazanin" w:eastAsia="IRNazanin"/>
          <w:color w:val="111111"/>
          <w:sz w:val="28"/>
          <w:sz w:val="28"/>
          <w:szCs w:val="28"/>
          <w:rtl w:val="true"/>
          <w:lang w:bidi="fa-IR"/>
        </w:rPr>
        <w:t xml:space="preserve">الّتی لایتعدّی، کالعلم و الحیاه ـ و الفواضل ـ و هی المزایا المتعدّیة، کالمواهب و العطایا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فـان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خصّ الحمـد بالأفعال الاختیاریّة لزم أن لایحمد اللّه ـ سبحانه ـ علی صفاته الذاتیّة ـ کالعلم و القدرة و الارادة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الصفات لکون ذاته کافیةً فیها فبمنزلة الأفعال الاختیاریّة الّتی یستقلّ بها فاعلها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الحمد من المصادر الّتی ینصب بأفعالٍ مضمرة، لایکاد یستعمل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فأصله النصب، و الجملة فعلیّةٌ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عدل به إلی الرفع بالابتدائیّة، و الظرف خبره، والجملة اسمیّةٌ لدلالتها علی ثبات الحمد و دوامه، و إنّ ثبوت الحمد له ـ تعالی ـ لذاته لا لإثبات مثبتٍ؛ و منه قوله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سَلاَماً قَالَ سَلاَمٌ</w:t>
      </w:r>
      <w:r>
        <w:rPr>
          <w:rFonts w:eastAsia="IRNazanin" w:cs="IRNazanin"/>
          <w:color w:val="111111"/>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لدلالته علی أنّ ابراهیم ـ علیه السلام ـ حیّاهم بتحیّةٍ أحسن من تحیّتهم، لکون الاسمیّة دالّةً علی معنی الثبات، دون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اشتقاقه، فجمهور أئمّة اللغة علی أنّه فی الأصل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حمدة</w:t>
      </w:r>
      <w:r>
        <w:rPr>
          <w:rFonts w:eastAsia="IRNazanin" w:cs="IRNazanin"/>
          <w:color w:val="111111"/>
          <w:sz w:val="28"/>
          <w:szCs w:val="28"/>
          <w:rtl w:val="true"/>
          <w:lang w:bidi="fa-IR"/>
        </w:rPr>
        <w:t>»</w:t>
      </w:r>
      <w:r>
        <w:rPr>
          <w:rStyle w:val="FootnoteAnchor"/>
          <w:rtl w:val="true"/>
        </w:rPr>
        <w:footnoteReference w:id="660"/>
      </w:r>
      <w:r>
        <w:rPr>
          <w:rFonts w:ascii="IRNazanin" w:hAnsi="IRNazanin" w:eastAsia="IRNazanin"/>
          <w:color w:val="111111"/>
          <w:sz w:val="28"/>
          <w:sz w:val="28"/>
          <w:szCs w:val="28"/>
          <w:rtl w:val="true"/>
          <w:lang w:bidi="fa-IR"/>
        </w:rPr>
        <w:t xml:space="preserve">، و هو صوتٌ یخرج من زبانیة النار، فکأنّ نار المحبّة الإلآهیّة فی قلب المؤمن إذا التهب و زینت ظهر صورتها فی اللسان بالثناء؛ و یسمّونه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تشبیها له بالحمدة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عین المعانی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الحمد یشتقّ من الحمادی الّذی بمعنی الغایة و النهایة</w:t>
      </w:r>
      <w:r>
        <w:rPr>
          <w:rFonts w:eastAsia="IRNazanin" w:cs="IRNazanin"/>
          <w:color w:val="111111"/>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 کما جاء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حمادیات النساء غضّ الطرف</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غایاتهنّ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فالحمد عبارةٌ عن غایة بذل الجهد فی أداء ثناء الحقّ؛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غایة مراد الحامد، لأنّ الحمد بعد معرفة المنعم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مرّ من تخصیص الحمد باللسان و کون الثناء باللسان عمدة أفراد الشکر إنّما هو فی نظر الحسّ و بحسب مَن ینظر فی الألفاظ، و لیس بحقیقة الحمد و مهیّته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عرف أهل التحقیق و مَن لیس نظره فی الألفاظ ـ بل فی الأغراض و المقاصد ـ ، فحقیقة الحمد هی اظهار الکمالات الإلآهیّة و الصفات الجمالیّة و الجلالیّة و الدلالة علیها؛</w:t>
      </w:r>
    </w:p>
    <w:p>
      <w:pPr>
        <w:pStyle w:val="BookText"/>
        <w:rPr/>
      </w:pPr>
      <w:r>
        <w:rPr>
          <w:rFonts w:ascii="IRNazanin" w:hAnsi="IRNazanin" w:eastAsia="IRNazanin"/>
          <w:color w:val="111111"/>
          <w:sz w:val="28"/>
          <w:sz w:val="28"/>
          <w:szCs w:val="28"/>
          <w:rtl w:val="true"/>
          <w:lang w:bidi="fa-IR"/>
        </w:rPr>
        <w:t>و ذلک قد یکون بالقول ـ کما هوالمشهور عند الجمهور ـ ؛</w:t>
      </w:r>
    </w:p>
    <w:p>
      <w:pPr>
        <w:pStyle w:val="BookText"/>
        <w:rPr/>
      </w:pPr>
      <w:r>
        <w:rPr>
          <w:rFonts w:ascii="IRNazanin" w:hAnsi="IRNazanin" w:eastAsia="IRNazanin"/>
          <w:color w:val="111111"/>
          <w:sz w:val="28"/>
          <w:sz w:val="28"/>
          <w:szCs w:val="28"/>
          <w:rtl w:val="true"/>
          <w:lang w:bidi="fa-IR"/>
        </w:rPr>
        <w:t>و قد یکون بالفعل، و هو کحمداللّه علی ذاته و حمد جمیع الأشیاء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القسم أقوی، لأنّ دلالة اللفظ من حیث هو لفظٌ دلالةٌ وضعیّةٌ قد یتخلّف عنها مدلولها، و دلالة الفعل ـ کدلالة آثار الشجاعة علی الشجاعة و أثر السخاوة علی السخاوة ـ عقلیّةٌ قطعیّةٌ لایتصوّر فیها تخلّفٌ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الأفعال قد یتخلّف، کدلالة الاعطاء لغرضٍ علی السخاوة إذا لم‌یعلم أنّه لغرض أنّ السخاوة منتفیةٌ؛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دلالة القول علی الصفة مشروطةٌ بالعلم بوضعه له، کذلک دلالة الفعل علیها مشروطةٌ بالعلم بأنّها أثرٌ لها، و بعد ذینک العلمین قد یتخلّف المدلول فی القول و لایتخلّف فی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فحمداللّه علی ذاته هو أجلّ مراتب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فأوّل الحمد علی ذاته هو مرتبة ظهور الأسماء و الصفات الجمالیّة و الجلالیّة ـ المعبّرة عنه بالمرتبة الواحدیّة و الإلآهیّة ـ عن کون مرتبة الغیب و الأحدیّة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علّة هذا الظهور الحبُّ ـ کما قال تعالی فی الحدیث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کنزا مخفیّا، فأحببت أن أعرف فخلقت الخلق لکی أعرف</w:t>
      </w:r>
      <w:r>
        <w:rPr>
          <w:rFonts w:eastAsia="IRNazanin" w:cs="IRNazanin"/>
          <w:color w:val="111111"/>
          <w:sz w:val="28"/>
          <w:szCs w:val="28"/>
          <w:rtl w:val="true"/>
          <w:lang w:bidi="fa-IR"/>
        </w:rPr>
        <w:t>»</w:t>
      </w:r>
      <w:r>
        <w:rPr>
          <w:rStyle w:val="FootnoteAnchor"/>
          <w:rtl w:val="true"/>
        </w:rPr>
        <w:footnoteReference w:id="663"/>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ایجاده الموجودات الخارجیّة الأمریّة و الخلقیّة علی مراتبها المتفاوتة فی الشرافة و الخساسة؛ فاللّه ـ سبحانه ـ حین بسط بساط الوجود علی موجودات لا تُحصی و وضع </w:t>
      </w:r>
    </w:p>
    <w:p>
      <w:pPr>
        <w:pStyle w:val="BookText"/>
        <w:rPr/>
      </w:pPr>
      <w:r>
        <w:rPr>
          <w:rFonts w:ascii="IRNazanin" w:hAnsi="IRNazanin" w:eastAsia="IRNazanin"/>
          <w:color w:val="111111"/>
          <w:sz w:val="28"/>
          <w:sz w:val="28"/>
          <w:szCs w:val="28"/>
          <w:rtl w:val="true"/>
          <w:lang w:bidi="fa-IR"/>
        </w:rPr>
        <w:t xml:space="preserve">علیه موائد کرمه الّتی لایتناهی فقد کشف عن صفات جماله ونعوت جلاله، و أظهرها بدلالاتٍ قطعیّةٍ تفصیلیّةٍ غیر متناهیةٍ، فانّ کلّ ذرّةٍ من ذرّات الوجود یدلّ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لایتصوّر فی العبارات مثل هذه الدلالات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وقع التنبیه علیه فی قول النبیّ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لاأحصی ثناءً علیک، أنت کما أثنیت علی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ثناء الرسول ـ صلّی اللّه علیه و آله و سلّم ـ بالقول، و ثناء اللّه ـ تعالی ـ علی نفسه بالفعل ؛ و قد قلنا أنّ الفعل أقوی من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تبیّن ممّا ذکر أنّ الحمد فی عرف أهل العرفان غیر مختصّ الوقوع باللسان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فایجاده ـ تعالی ـ کلّ موجودٍ هو الحمد بالمعنی المصدری بمنزلة التکلّم بالکلام الدالّ علی الجمیل، و نفس ذلک الموجود، و هو الحمد بالمعنی الحاصل بالمصدر، فاطلاق الحمد علی کلّ موجودٍ صحیحٌ بهذا المعنی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کما أنّ کلّ موجودٍ حمدٌ فهو حامدٌ أیضا، لاشتماله علی مقوّمٍ عقلّیٍ و جوهرٍ نطقیٍّ کأرباب الأنواع و ملائکة الطباع و غیرهم ـ کما تقرّر فی موضعه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نحو وجوده حمدٌ و حامدٌ باعتبارین ـ کما لایخفی علی من صفت مرآت ذهنه عن الکدورة و الرین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لأجل ذلک عبّر فی القرآن عن تلک الدلالة العقلیّة منه بالنطق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أَنطَقَنَا اللَّهُ الَّذِی أَنطَقَ کُلَّ شَیءٍ</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 xml:space="preserve">و کذا ما روی عن أمیرالمؤمنین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ذات لیلةٍ حین سمع صوت ناقوس النصاری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الناقوس یقول التسبیح الفلانی و کذا و کذا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ـ </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سبحان اللّه حقّاً حقّاً انّ المولی صمدٌ یبقی</w:t>
      </w:r>
    </w:p>
    <w:p>
      <w:pPr>
        <w:pStyle w:val="BookText"/>
        <w:rPr/>
      </w:pPr>
      <w:r>
        <w:rPr>
          <w:rFonts w:ascii="Amiri" w:hAnsi="Amiri" w:eastAsia="Amiri" w:cs="Amiri"/>
          <w:color w:val="111111"/>
          <w:sz w:val="28"/>
          <w:sz w:val="28"/>
          <w:szCs w:val="28"/>
          <w:rtl w:val="true"/>
          <w:lang w:bidi="ar-SA"/>
        </w:rPr>
        <w:t xml:space="preserve">یحلم عنّا رفقاً رفقاً لولا حلمه کنّا نشقی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روی عنه ـ علیه السلام ـ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کلام اللّه النّاطق</w:t>
      </w:r>
      <w:r>
        <w:rPr>
          <w:rFonts w:eastAsia="IRNazanin" w:cs="IRNazanin"/>
          <w:color w:val="111111"/>
          <w:sz w:val="28"/>
          <w:szCs w:val="28"/>
          <w:rtl w:val="true"/>
          <w:lang w:bidi="fa-IR"/>
        </w:rPr>
        <w:t>»</w:t>
      </w:r>
      <w:r>
        <w:rPr>
          <w:rStyle w:val="FootnoteAnchor"/>
          <w:rtl w:val="true"/>
        </w:rPr>
        <w:footnoteReference w:id="666"/>
      </w:r>
      <w:r>
        <w:rPr>
          <w:rFonts w:ascii="IRNazanin" w:hAnsi="IRNazanin" w:eastAsia="IRNazanin"/>
          <w:color w:val="111111"/>
          <w:sz w:val="28"/>
          <w:sz w:val="28"/>
          <w:szCs w:val="28"/>
          <w:rtl w:val="true"/>
          <w:lang w:bidi="fa-IR"/>
        </w:rPr>
        <w:t xml:space="preserve">إلی غیرذلک من الأحادیث الکثیرة الصحیحة الدالّة علی نطق الأحجار والأشجار للرسول المختار و الأئمّة الأطهار ـ علیهم صلوات الملک القهّار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جمیع الموجودات من حیث نظامه الجملی حمدٌ واحدٌ و حامدٌ واحدٌ، لما قد ثبت أنّ الجمیع بمنزلة انسانٍ واحدٍ کبیرٍ له حقیقةٌ واحدةٌ و صورةٌ واحدةٌ و عقلٌ واحدٌ، و هو الصادر الأوّل الّذی هو الحقیقة التمامیّة المحمدیّة ـ صلّی اللّه علیه و آله و سلّم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فأجلّ مراتب الحمد و أعظمها هی مرتبة الختمیّة المحمّدیّة ـ صلّی اللّه علیه و آله و سلّم ـ القائمة من حیث وصوله إلی المقام المحمود الموعود فی قوله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عَسَی أَن یَبعَثَکَ رَبُّکَ مَقَاما مَحمُودا</w:t>
      </w:r>
      <w:r>
        <w:rPr>
          <w:rFonts w:eastAsia="Amiri" w:cs="Amiri" w:ascii="Amiri" w:hAnsi="Amiri"/>
          <w:color w:val="111111"/>
          <w:sz w:val="28"/>
          <w:szCs w:val="28"/>
          <w:rtl w:val="true"/>
          <w:lang w:bidi="ar-SA"/>
        </w:rPr>
        <w:t>»</w:t>
      </w: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فذاته أقصی مراتب الحمد الّتی حمد اللّه بها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خصّ بلواء الحمد، و سمّی بالحمّاد و الأحمد و المحمود ـ من مشتقّات الحمد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قوله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لاأحصی ثناءً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وجودی، فیکون ثناؤه ـ صلّی اللّه علیه و آله و سلّم ـ ثناء الوجودیّ لا القولیّ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لسان المحمّدی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مع کونی فی مرتبه الجمع الجمعی و اشتمالی علی جمیع أنحاء الثناء الإمکانی لایمکننی ثناءً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کما أثنیت علی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لانّ وجودی محدودٌ و وجودک صرفٌ قَراحٌ غیر محـدودٍ ؛ فلـذا کرّر ـ صلّی اللّه علیه و آله و سلّم ـ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لأنّ ثناء اللّه ـ تعالی ـ علی نفسه هو الوجود المحمّدی و لایمکن المحمّد ـ صلّی اللّه علیه و آله و سلّم ـ ایجاد موجودٍ کنفسه حتّی یکون ثناؤه مثل ثناء اللّه، مع أنّ الحمد و الحامد و المحمود فی هذه المرتبة واحدٌ ؛ فتبصّر أیضا </w:t>
      </w:r>
      <w:r>
        <w:rPr>
          <w:rFonts w:eastAsia="IRNazanin" w:cs="IRNazanin"/>
          <w:color w:val="111111"/>
          <w:sz w:val="28"/>
          <w:szCs w:val="28"/>
          <w:rtl w:val="true"/>
          <w:lang w:bidi="fa-IR"/>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اللاّم إمّا للجنس، أو للاستغراق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عند التحقیق متلازمان فی إفادة الانحصار، لأنّ جمیع مراتب الموجودات الامکانیّة بجمیع الألسنة القولیّة و الفعلیّة و الحالیّة یحمدونه ـ </w:t>
      </w:r>
    </w:p>
    <w:p>
      <w:pPr>
        <w:pStyle w:val="BookText"/>
        <w:rPr/>
      </w:pPr>
      <w:r>
        <w:rPr>
          <w:rFonts w:ascii="Amiri" w:hAnsi="Amiri" w:eastAsia="Amiri" w:cs="Amiri"/>
          <w:color w:val="111111"/>
          <w:sz w:val="28"/>
          <w:sz w:val="28"/>
          <w:szCs w:val="28"/>
          <w:rtl w:val="true"/>
          <w:lang w:bidi="ar-SA"/>
        </w:rPr>
        <w:t>تعالی ـ و یسبّحونه و یمجّدونه فی الدنیا و الآخرة بحسب الفطرة الأصلیّة و مقتضی الداعیة الذاتیّة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لاشکّ أنّ لکلّ فعلٍ غریزیٍّ غایةً ذاتیّةً و باعثا أصلیّا، و أنّ ذاته ـ تعالی ـ غایة الغایات و نهایة الرغبات، لأنّه ـ سبحانه ـ غنیٌّ بالذات من جمیع الجهات لیس شیءٌ أولی به إلاّ و هو حاصلٌ له بذاته فی مرتبة ذاته ـ کما قال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لَغَنـِیٌّ عَنِ العَالَمِـینَ</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 xml:space="preserve">، و لیس لفعـله لمّیةٌ غیر ذاته، و لهذا مصیر فعله کلّه إلی ذاتـه، و من هنـا قـال ـ سبحانه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لاَیُسئَلُ عَمَّا یَفعَل</w:t>
      </w:r>
      <w:r>
        <w:rPr>
          <w:rFonts w:eastAsia="Amiri" w:cs="Amiri" w:ascii="Amiri" w:hAnsi="Amiri"/>
          <w:color w:val="111111"/>
          <w:sz w:val="28"/>
          <w:szCs w:val="28"/>
          <w:rtl w:val="true"/>
          <w:lang w:bidi="ar-SA"/>
        </w:rPr>
        <w:t>»</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یُسئل مَن هو فی نفسه الجواب ؟، و سقط السؤال إذا انتهی إلیه الأفعال إذ لاغـرض و لاغایة بالاخرة إلاّ ذاته ـ سبحانه ـ ، الّذی هو غرض الأغراض و غایة الغایات علی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کانت لأفاعلیه ـ عزّ و جلّ ـ أغـراضٌ و غایـاتٌ مترتّبةٌ قریبـةٌ و متوسّطةٌ منتهیةٌ کلّها إلیه ـ عزّ سبحانه ـ ،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إِلَی اللَّهِ تَصِیرُ الأُمُور</w:t>
      </w:r>
      <w:r>
        <w:rPr>
          <w:rFonts w:eastAsia="Amiri" w:cs="Amiri" w:ascii="Amiri" w:hAnsi="Amiri"/>
          <w:color w:val="111111"/>
          <w:sz w:val="28"/>
          <w:szCs w:val="28"/>
          <w:rtl w:val="true"/>
          <w:lang w:bidi="ar-SA"/>
        </w:rPr>
        <w:t>»</w:t>
      </w:r>
      <w:r>
        <w:rPr>
          <w:rStyle w:val="FootnoteAnchor"/>
          <w:rtl w:val="true"/>
        </w:rPr>
        <w:footnoteReference w:id="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لفعله غایةٌ أزلیّةٌ غیر ذاته لعاد الکلام إلی الغایة الداعیة لصدور تلک الغایة حتّی ینتهی إلی غایةٍ تکون عین ذاته المقدّسة، لامتناع التسلسل فی الأمور المرتّبة ؛</w:t>
      </w:r>
    </w:p>
    <w:p>
      <w:pPr>
        <w:pStyle w:val="BookText"/>
        <w:rPr/>
      </w:pPr>
      <w:r>
        <w:rPr>
          <w:rFonts w:ascii="IRNazanin" w:hAnsi="IRNazanin" w:eastAsia="IRNazanin"/>
          <w:color w:val="111111"/>
          <w:sz w:val="28"/>
          <w:sz w:val="28"/>
          <w:szCs w:val="28"/>
          <w:rtl w:val="true"/>
          <w:lang w:bidi="fa-IR"/>
        </w:rPr>
        <w:t>و أیضا لوکان لفعله ـ سبحانه ـ غایةٌ غیر ذاته لکان تلک الغایة من تمام فاعلیّتة، فیکون من حیث ذاته ناقصا فی فاعلیّته مستکملاً فیها بتلک الغایة ـ تعالی عن ذلک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تامٌّ بذاته من جمیع الوجوه واحدٌ لاکثرة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شیء قبله و لامعه و لا فی مرتبة ذاته، و ذاته مع وحدته متمٌّ فاعلیّته، فذاته بذاته فاعلٌ و غایةٌ للوجود کلّه ـ کما قرّرنا کلّ ذلک فی کتابنا الکبیر المسمّی بأنوار الحقائق ـ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علمت ذلک فنقول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إشارةً إلی مبدء الوجود و غایته ـ سواء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اللّه للغایة أو للاختصاص ـ ، فمعناه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حقیقة الوجود و جنسه ـ إذا کان التعریف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للجنس ـ أو الوجود کلّه ـ إذا کان للاستغراق ـ لأجل </w:t>
      </w:r>
    </w:p>
    <w:p>
      <w:pPr>
        <w:pStyle w:val="BookText"/>
        <w:rPr/>
      </w:pPr>
      <w:r>
        <w:rPr>
          <w:rFonts w:ascii="IRNazanin" w:hAnsi="IRNazanin" w:eastAsia="IRNazanin"/>
          <w:color w:val="111111"/>
          <w:sz w:val="28"/>
          <w:sz w:val="28"/>
          <w:szCs w:val="28"/>
          <w:rtl w:val="true"/>
          <w:lang w:bidi="fa-IR"/>
        </w:rPr>
        <w:t>استکمالها بمعرفته ـ تعالی ـ و وصولها إلیه؛</w:t>
      </w:r>
    </w:p>
    <w:p>
      <w:pPr>
        <w:pStyle w:val="BookText"/>
        <w:rPr/>
      </w:pPr>
      <w:r>
        <w:rPr>
          <w:rFonts w:ascii="IRNazanin" w:hAnsi="IRNazanin" w:eastAsia="IRNazanin"/>
          <w:color w:val="111111"/>
          <w:sz w:val="28"/>
          <w:sz w:val="28"/>
          <w:szCs w:val="28"/>
          <w:rtl w:val="true"/>
          <w:lang w:bidi="fa-IR"/>
        </w:rPr>
        <w:t>و معناه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حقیقة الوجود أو جمیع أفراده للّه ـ تعالی ـ ، و إذا کانت هی له ـ تعالی ـ کان اللّه لها أیضا ـ لقوله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للّه کان اللّه له</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 xml:space="preserve">ـ ؛ فذاته ـ تعالی ـ علّة تمامیّة کلّ شیءٍ و غایة کمال کلّ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الحامد المحمود، و الحمد منه بدا و إلیه یعود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قال صاحب تفسیر العرایس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لاحامد للّه إلاّ اللّه</w:t>
      </w:r>
      <w:r>
        <w:rPr>
          <w:rFonts w:eastAsia="IRNazanin" w:cs="IRNazanin"/>
          <w:color w:val="111111"/>
          <w:sz w:val="28"/>
          <w:szCs w:val="28"/>
          <w:rtl w:val="true"/>
          <w:lang w:bidi="fa-IR"/>
        </w:rPr>
        <w:t>»</w:t>
      </w:r>
      <w:r>
        <w:rPr>
          <w:rStyle w:val="FootnoteAnchor"/>
          <w:rtl w:val="true"/>
        </w:rPr>
        <w:footnoteReference w:id="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ما ذکرناه من رجوع المحامد کلّها إلیه ـ سبحانه ـ أشار أبوعبداللّه ـ علیه السلام ـ فی الحدیث الّذی رواه الکلینی باسناده عن حمّاد بن عثمان،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أبوعبداللّه ـ علیه السلام ـ من المسجد و قد ضاعت دابّته،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ردّها اللّه ـ تعالی ـ لأحمدنّه بمحامد یرضاها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لبث أن أتی بها بسرجها و لجامها، استوی علیهاو ضمّ إلیه ثیابه رفع رأسه إلی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و لم‌یزد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ترکت و ما بقیت شیئا، جعلت کلّ أنواع المحامد للّه ـ عزّ و جلّ ـ ، فما من حمدٍ إلاّ هو داخلٌ فیما قلت</w:t>
      </w:r>
      <w:r>
        <w:rPr>
          <w:rFonts w:eastAsia="IRNazanin" w:cs="IRNazanin"/>
          <w:color w:val="111111"/>
          <w:sz w:val="28"/>
          <w:szCs w:val="28"/>
          <w:rtl w:val="true"/>
          <w:lang w:bidi="fa-IR"/>
        </w:rPr>
        <w:t>»</w:t>
      </w:r>
      <w:r>
        <w:rPr>
          <w:rStyle w:val="FootnoteAnchor"/>
          <w:rtl w:val="true"/>
        </w:rPr>
        <w:footnoteReference w:id="67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أیضـا عنـه ـ علیه السلام ـ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حمده بصفاته کما وصف نفسه فقد حمده، لأنّ الحمد ثلاثة أحرفٍ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الوحدانیّة،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الدیمومیّة، فمن عرفه بالوحدانیّة و الملک و الدّیمومیّة فقد عرفه</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الإرشاد ـ لأبی الحکم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الحمد جامعٌ لجمیع المدائح، و لهذا أضافه إلی اسم اللّه دون غیره من الأسماء لدلالته بحسب المفهوم علی جامعیّة الأوصاف الجمالیّة و الجلالیّة </w:t>
      </w:r>
    </w:p>
    <w:p>
      <w:pPr>
        <w:pStyle w:val="BookText"/>
        <w:rPr/>
      </w:pPr>
      <w:r>
        <w:rPr>
          <w:rFonts w:ascii="Amiri" w:hAnsi="Amiri" w:eastAsia="Amiri" w:cs="Amiri"/>
          <w:color w:val="111111"/>
          <w:sz w:val="28"/>
          <w:sz w:val="28"/>
          <w:szCs w:val="28"/>
          <w:rtl w:val="true"/>
          <w:lang w:bidi="ar-SA"/>
        </w:rPr>
        <w:t>کلّها، و ربوبیّته لأنواع الأشیاء کلّها، و کلّ اسمٍ غیره إنّما یدلّ علی صفةٍ و ربوبیّة نوع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الفتوحات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العارف فی موضع اللام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Style w:val="FootnoteAnchor"/>
          <w:rtl w:val="true"/>
        </w:rPr>
        <w:footnoteReference w:id="6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فیری أنّ الحامد عین المحمود و ینفی الحمد عن الکون، فالکون لاحامد و لامحمود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کونه غیرحامدٍ فقد بیّناه، لأنّ الفعل للّه؛ و أمّا کونه غیرمحمودٍ فانّما یحمد المحمود بما هو له، لابما هو لغیره، کلابس ثوب زور</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و فی الفصوص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فالکلّ بألسنة الحقّ ناطقٌ بالثناء علی الحقّ، و لذلک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Style w:val="FootnoteAnchor"/>
          <w:rtl w:val="true"/>
        </w:rPr>
        <w:footnoteReference w:id="677"/>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یرجع عواقب الثناء، فهو المُثنی و المُثنی علیه</w:t>
      </w:r>
      <w:r>
        <w:rPr>
          <w:rFonts w:eastAsia="IRNazanin" w:cs="IRNazanin"/>
          <w:color w:val="111111"/>
          <w:sz w:val="28"/>
          <w:szCs w:val="28"/>
          <w:rtl w:val="true"/>
          <w:lang w:bidi="fa-IR"/>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گوش جمله جهان ذکر خویشتن شنوی به صد هزار زبان مدح خویشتن خوانی</w:t>
      </w:r>
    </w:p>
    <w:p>
      <w:pPr>
        <w:pStyle w:val="BookText"/>
        <w:rPr/>
      </w:pPr>
      <w:r>
        <w:rPr>
          <w:rFonts w:ascii="IRNazanin" w:hAnsi="IRNazanin" w:eastAsia="IRNazanin"/>
          <w:color w:val="111111"/>
          <w:sz w:val="28"/>
          <w:sz w:val="28"/>
          <w:szCs w:val="28"/>
          <w:rtl w:val="true"/>
          <w:lang w:bidi="fa-IR"/>
        </w:rPr>
        <w:t>و لهذا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عواقب الثناء ترجع إلی اللّه</w:t>
      </w:r>
      <w:r>
        <w:rPr>
          <w:rFonts w:eastAsia="IRNazanin" w:cs="IRNazanin"/>
          <w:color w:val="111111"/>
          <w:sz w:val="28"/>
          <w:szCs w:val="28"/>
          <w:rtl w:val="true"/>
          <w:lang w:bidi="fa-IR"/>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الفتوحات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نعنی بعواقب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 ثناءٍ یثنی به علی کونٍ من الأکوان دون اللّه فعاقبته إلی اللّه، بطریقین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الثناء علی الکون إنّما یکون بما هی علیه ذلک الکون من الصفات المحمودة، أو بما یکون منه من الأفعال الحمیده ؛ و علی أیّ وجهٍ کان فانّ ذلک راجعٌ إلی اللّه، إذ کان اللّه هو الموجد لتلک الصفة و لذلک الفعل لا الکون، فعاقبة الثناء عادت إلی اللّه ؛ </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ینظر العارف فیری أنّ وجود الممکنات المستفادّ إنّما هو عین ظهور الحقّ فیها، فهو متعلّق الثناء لا الأکوان</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الحمد أجلّ العبادات و أعظمها، بل هو جارٍ منها مجری الروح للجسد، لأنّه مستلزمٌ لملاحظة توحیده ـ تعالی ـ و ملاحظة انّه منزّهٌ عن نقائص الامکان و مثالب الحدثان، و ملاحظة أنّه المتفرّد بالانعام و الاحسان؛ أمّا الأوّل فلما علمت من أنّ کلّ کمالٍ و جمالٍ فی العالم إنّما هو رشحٌ و تبعٌ لکماله و جماله؛</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البرائة عن النقائص و العیوب فی الحقیقة ممّا یختصّ به ـ سبحانه ـ فحسب، لأنّه موجودٌ محضٌ لایخالطه عدمٌ، و نورٌ صرفٌ لا یشوبه ظلمةٌ ؛ فهو المستحقّ للثناء و التعظیم ؛</w:t>
      </w:r>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کلّ منعمٍ دونه ـ سبحانه ـ فانّما ینعم لشیءٍ ممّا أنعم اللّه علیه، و مع ذلک فانّما ینعم لأجل غرضٍ من جلب منفعةٍ و دفع مضرّةٍ أو طلب محمدةٍ أو تحصیل مثوبةٍ فی الآخرة، فهذا الجود و الإنعام فی الحقیقة معاملةٌ و تجارةٌ و إن عُدَّ فی العرف جودا و انعاما؛ و أمّا الحقّ ـ تعالی ـ فلمّا لم یکن انعامه لغرضٍ و لاجوده لعوضٍ ـ کما علمت أنّه لیس لفعله المطلق غایةٌ إلاّ ذاته ـ ، فلایستحقّ لأقسام الحمد و الشکر بالحقیقة إلاّ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لأجل أنّ الحمد و الشکر متضمّنٌ لهذه الملاحظات الثلاثة الّتی کانت بابا عظیما من المعرفة و علما غامضا شریفا من العلوم الإلآهیّة، قلّ ما یوجد من بنی النوع الانسانیّة من یتحقّق به،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قَلِیلٌ مِن عِبَادِیَ الشَّکُورُ</w:t>
      </w:r>
      <w:r>
        <w:rPr>
          <w:rFonts w:eastAsia="Amiri" w:cs="Amiri" w:ascii="Amiri" w:hAnsi="Amiri"/>
          <w:color w:val="111111"/>
          <w:sz w:val="28"/>
          <w:szCs w:val="28"/>
          <w:rtl w:val="true"/>
          <w:lang w:bidi="ar-SA"/>
        </w:rPr>
        <w:t>»</w:t>
      </w:r>
      <w:r>
        <w:rPr>
          <w:rStyle w:val="FootnoteAnchor"/>
          <w:rtl w:val="true"/>
        </w:rPr>
        <w:footnoteReference w:id="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شکر المنعم علی نوعین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رؤیة نعمة التوفیق من المنعِم لعبودیّة المنعَم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شکر وجود المنعم ببذل وجوده لوجدان وجود المنعَم و فنائه فی شهوده و بقائه بجود وجوده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إنّ الحمد لاستلزامه لمعرفة اللّه و محبّته و الالتفات إلی حضرته و ملاحظة الجهة الّتی بها کان مستحقّا للشکر ـ و هی افاضة النعم الّتی لاتعدّ و لاتحصی علی العبد الّذی کان فی ذاته لاشیئا محضا ـ مطلوبٌ للّه، لأنّ عبادته ـ سبحانه ـ هی المطلوبة له ـ تعالی ـ من خلقه؛ لقوله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w:t>
      </w:r>
      <w:r>
        <w:rPr>
          <w:rStyle w:val="FootnoteAnchor"/>
          <w:rtl w:val="true"/>
        </w:rPr>
        <w:footnoteReference w:id="682"/>
      </w:r>
      <w:r>
        <w:rPr>
          <w:rFonts w:ascii="IRNazanin" w:hAnsi="IRNazanin" w:eastAsia="IRNazanin"/>
          <w:color w:val="111111"/>
          <w:sz w:val="28"/>
          <w:sz w:val="28"/>
          <w:szCs w:val="28"/>
          <w:rtl w:val="true"/>
          <w:lang w:bidi="fa-IR"/>
        </w:rPr>
        <w:t>و قد علمت أنّ الحمد أکمل العبادات، فیکون مطلوبا للّه ـ تعالی ـ و من أکمل المطالب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کون الشیء مطلوبا له ـ تعالی ـ لیس معناه أنّه یعود إلیه منفعةٌ ـ لأنّه غنیٌّ عمّا سواه ـ ، بل معناه انّ الإتیان به یوجب التقرّب إلیه و إلی رضوانه، و الوقوع فی دار کرامته و ما یستلزمه من الخیرات الدائمة و النعم الباقیة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الواسطی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الناس فی الحمد علی ثلاثة درجات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علی العادة ؛</w:t>
      </w:r>
    </w:p>
    <w:p>
      <w:pPr>
        <w:pStyle w:val="BookText"/>
        <w:rPr/>
      </w:pPr>
      <w:r>
        <w:rPr>
          <w:rFonts w:ascii="IRNazanin" w:hAnsi="IRNazanin" w:eastAsia="IRNazanin"/>
          <w:color w:val="111111"/>
          <w:sz w:val="28"/>
          <w:sz w:val="28"/>
          <w:szCs w:val="28"/>
          <w:rtl w:val="true"/>
          <w:lang w:bidi="fa-IR"/>
        </w:rPr>
        <w:t>و قالت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شکرا علی اللذّة؛</w:t>
      </w:r>
    </w:p>
    <w:p>
      <w:pPr>
        <w:pStyle w:val="BookText"/>
        <w:rPr/>
      </w:pPr>
      <w:r>
        <w:rPr>
          <w:rFonts w:ascii="IRNazanin" w:hAnsi="IRNazanin" w:eastAsia="IRNazanin"/>
          <w:color w:val="111111"/>
          <w:sz w:val="28"/>
          <w:sz w:val="28"/>
          <w:szCs w:val="28"/>
          <w:rtl w:val="true"/>
          <w:lang w:bidi="fa-IR"/>
        </w:rPr>
        <w:t>و قالت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الّذی لم ینزّلنا منزلةً أسقطنا النعم عن شواهد ما أشهدنا الحقّ من 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چیست شکر انعام دائم دیدنت پس دران انعام منعِم دیدنت</w:t>
      </w:r>
    </w:p>
    <w:p>
      <w:pPr>
        <w:pStyle w:val="BookText"/>
        <w:rPr/>
      </w:pPr>
      <w:r>
        <w:rPr>
          <w:rFonts w:ascii="Amiri" w:hAnsi="Amiri" w:eastAsia="Amiri" w:cs="Amiri"/>
          <w:color w:val="111111"/>
          <w:sz w:val="28"/>
          <w:sz w:val="28"/>
          <w:szCs w:val="28"/>
          <w:rtl w:val="true"/>
          <w:lang w:bidi="ar-SA"/>
        </w:rPr>
        <w:t>قال العطّار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زهی نعمت که ما را گشت قائم که تا شکرش تو دانی گفت دائم</w:t>
      </w:r>
    </w:p>
    <w:p>
      <w:pPr>
        <w:pStyle w:val="BookText"/>
        <w:rPr/>
      </w:pPr>
      <w:r>
        <w:rPr>
          <w:rFonts w:ascii="Amiri" w:hAnsi="Amiri" w:eastAsia="Amiri" w:cs="Amiri"/>
          <w:color w:val="111111"/>
          <w:sz w:val="28"/>
          <w:sz w:val="28"/>
          <w:szCs w:val="28"/>
          <w:rtl w:val="true"/>
          <w:lang w:bidi="ar-SA"/>
        </w:rPr>
        <w:t xml:space="preserve">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تَعُدُّوا نِعمَةَ اللَّهِ لاَ تُحصُوهَا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رباعیٌّ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نقطه که بر دایره قسمت اوست بر حاشیه مائده نعمت اوست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سینه قطره‌ای اگر بشکافند دریا دریا جهان جهان رحمت اوست </w:t>
      </w:r>
    </w:p>
    <w:p>
      <w:pPr>
        <w:pStyle w:val="BookText"/>
        <w:rPr/>
      </w:pPr>
      <w:r>
        <w:rPr>
          <w:rFonts w:ascii="Amiri" w:hAnsi="Amiri" w:eastAsia="Amiri" w:cs="Amiri"/>
          <w:color w:val="111111"/>
          <w:sz w:val="28"/>
          <w:sz w:val="28"/>
          <w:szCs w:val="28"/>
          <w:rtl w:val="true"/>
          <w:lang w:bidi="ar-SA"/>
        </w:rPr>
        <w:t>روی عن النبیّ ـ صلّی اللّه علیه و آله و سلّم ـ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یدعی إلی الجنّة الحمادّون، الّذین یحمدون اللّه فی السرّآء و الضرّآء</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و قال ـ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عطس أو تجشّأ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علی کلّ حالٍ، رفع اللّه بها عنه سبعین داءً أهونها الجذام</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و قال ـ صلّی اللّه علیه و آله و سلّم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یُنعم علیه نعمةً فحمد اللّه إلاّ کان الحمد أفضل منها</w:t>
      </w:r>
      <w:r>
        <w:rPr>
          <w:rFonts w:eastAsia="Amiri" w:cs="Amiri" w:ascii="Amiri" w:hAnsi="Amiri"/>
          <w:color w:val="111111"/>
          <w:sz w:val="28"/>
          <w:szCs w:val="28"/>
          <w:rtl w:val="true"/>
          <w:lang w:bidi="ar-SA"/>
        </w:rPr>
        <w:t>»</w:t>
      </w:r>
      <w:r>
        <w:rPr>
          <w:rStyle w:val="FootnoteAnchor"/>
          <w:rtl w:val="true"/>
        </w:rPr>
        <w:footnoteReference w:id="685"/>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النعمة الّتی حمد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دالٌّ علی المعبود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قـال السیّد فی حاشیته علی الکشّاف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کماتاهت العقول فی ذاته و صفاته ـ لاحتجابها بأنوار العظمة ـ تحیّروا أیضا فی لفظ اللّه، کأنّه انعکس إلیه من تلک الأنوار أشعّةٌ بهرت أعین المستبصرین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فاختلفوا هل هو عبریٌّ؟، أو سریانیٌّ؟، أو عربیٌّ؟؛ اسمٌ؟ أو صفةٌ مشتقٌّ؟ و ممّ اشتقاقه؟، و ما أصله؟؛ أو غیر مشتقٍّ علمٍ؟، أو غیر علمٍ</w:t>
      </w:r>
      <w:r>
        <w:rPr>
          <w:rFonts w:eastAsia="IRNazanin" w:cs="IRNazanin"/>
          <w:color w:val="111111"/>
          <w:sz w:val="28"/>
          <w:szCs w:val="28"/>
          <w:rtl w:val="true"/>
          <w:lang w:bidi="fa-IR"/>
        </w:rPr>
        <w:t>»</w:t>
      </w:r>
      <w:r>
        <w:rPr>
          <w:rStyle w:val="FootnoteAnchor"/>
          <w:rtl w:val="true"/>
        </w:rPr>
        <w:footnoteReference w:id="686"/>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الأوّلین 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فعرّب بحذف الألف الثانیة و إدخال الألف و اللام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الوجه یُبتنی علی أنّه علمٌ معربٌ ـ لبطلان اشتقاق اللفظ العربی من لغةٍ أخری ـ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عربیٌّ، و هو المختار؛ و 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بالألف و اللام، أمّا ثبوت الهمزة فی أصله فلوجودها فی تصاریفه، و أمّا کونه علی صیغة الإلآه فلاستعمالها فی معناه ـ کما فی 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مَعَاذَ الإِلَه أنْ تَکُونَ کَظبیَةٍ وَ لاَدمیَةٍ وَ لاَعَقیلَة رَبرَبِ</w:t>
      </w:r>
      <w:r>
        <w:rPr>
          <w:rStyle w:val="FootnoteAnchor"/>
          <w:rtl w:val="true"/>
        </w:rPr>
        <w:footnoteReference w:id="687"/>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فحذفت همزته علی غیر قیاسٍ، کما ینبی‌ء به وجوب الادغام و جعل الألف و اللام عوضا عنها، إذ المحذوف قیاسا فی حکم المثبت، فلاتعویض و لا ادغام، فهما قرینتا الحذف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ثَمَّ لم‌یجز اسقاطهما حال النداء، و لا وصلت الهمزة تحاشیا عن حذف العوض أو جزئه؛ فقیل فی النداء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بالقطع ـ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إلآه، بناءً علی کون حرف التعریف هو الألف و اللام معا ـ کما هو مذهب الخلیل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یظهر قطع الهمزة، لأنّها جزء العوض من الحرف الأصلی، أو هو اللام الساکنة وحدها، إلاّ أنّ الوصل لمّا اجتلبت للنطق بها جرت منها مجری الحرکة، فلمّا عوّضت اللام من حرفٍ متحرّکٍ کان للهمزة مدخلٌ فی ذلک التعویض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خصّ القطع به تمحیضا لهما فی العوضیّة و عدم بقاء شائبة التعریف للاحتراز عن اجتماع أداتی التعریف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غیر النداء فالتمحّض غیر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یعلّل بأنّ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یُحافظ علیه، لأنّ مدّ الصوت المطلوب فی النداء یحصل به، و هو یحذف مع حرف التعریف الساکن، فاستکرهوا التوسّل فی ندائه ـ سبحانه ـ بالاسم المبهم، و جعل اسمه ـ تعالی ـ تابعا؛ فجعلوا همزته قطعیّةً حفظا للألف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علّل الجوهری قطع الهمزة فی النداء بالوقف علی حرف النداء تفخیما للاسم الأقدس</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قیاس تخفیف الهمزة، فیکون الادغام و التعویض من خواصّ هذا الاسم الشریف لیمتاز بذلک عمّا عداه، امتیاز مسمّاه عمّا سواه بما لایوجد من نعوت الکمال إلاّ فیه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حذف الهمزة علی غیرالقیاس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نقل حرکتها إلی ما قبلها، فحینئذٍ وجوب الادغام قیاسیٌّ حیث یوجد شرطه ـ و هو سکون الأوّل و حرکة الثانی ـ </w:t>
      </w:r>
    </w:p>
    <w:p>
      <w:pPr>
        <w:pStyle w:val="BookText"/>
        <w:rPr/>
      </w:pPr>
      <w:r>
        <w:rPr>
          <w:rFonts w:ascii="IRNazanin" w:hAnsi="IRNazanin" w:eastAsia="IRNazanin"/>
          <w:color w:val="111111"/>
          <w:sz w:val="28"/>
          <w:sz w:val="28"/>
          <w:szCs w:val="28"/>
          <w:rtl w:val="true"/>
          <w:lang w:bidi="fa-IR"/>
        </w:rPr>
        <w:t>مع تجانسهما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حذف الهمزة علی قیاس تخفیفها فالادغام علی غیر القیاس، حیث لم‌یکن الحرف الأوّل ساکنا فأدغم علی غیر القیاس، إذ القیاس فی التزام الإدغام سکون أوّل المثلین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من أسماء الاجناس ـ کالرجل و الفرس ـ ، فیقع علی کلّ معبودٍ بحقٍّ أو باطلٍ؛ ثمّ غلب علی المعبود بحقٍّ؛ کما أنّ النجم اسمٌ لکلّ کوکبٍ ثمّ غلب علی الثریّا، و البیت علی الکعبة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بحذف الهمزة ـ فعلمٌ مختصٌّ بالمعبود بالحقّ لم یطلق علی غیره</w:t>
      </w:r>
      <w:r>
        <w:rPr>
          <w:rStyle w:val="FootnoteAnchor"/>
          <w:rtl w:val="true"/>
        </w:rPr>
        <w:footnoteReference w:id="689"/>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أصلاً،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فالإلآه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حذف الهمزة و بعده علمٌ لتلک الذات المعیّنة، إلاّ أنّه قبل الحذف قد یطلق علی غیره، بخلاف ما بعد الحذف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 الجوهریّ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سیبویه جوّز أن یکون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لاهاً</w:t>
      </w:r>
      <w:r>
        <w:rPr>
          <w:rStyle w:val="FootnoteAnchor"/>
          <w:rtl w:val="true"/>
        </w:rPr>
        <w:footnoteReference w:id="690"/>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 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تستّر، ثمّ أدخلت علیه الألف و اللام فجری مجری العلم ـ کالعبّاس و الحسن ـ ، إلاّ أنّه یخالف الأعلام من حیث أنّه کان 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یضعّفه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المعبود، و اطلاق الإلآه علی اللّه ـ سبحانه ـ و نظیره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ثبوت الهمزة فی أصله بدلیل وجودها فی تصاریفه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فاختلفوا فیه هل هو اسمٌ أو صفةٌ؟؛</w:t>
      </w:r>
    </w:p>
    <w:p>
      <w:pPr>
        <w:pStyle w:val="BookText"/>
        <w:rPr/>
      </w:pPr>
      <w:r>
        <w:rPr>
          <w:rFonts w:ascii="IRNazanin" w:hAnsi="IRNazanin" w:eastAsia="IRNazanin"/>
          <w:color w:val="111111"/>
          <w:sz w:val="28"/>
          <w:sz w:val="28"/>
          <w:szCs w:val="28"/>
          <w:rtl w:val="true"/>
          <w:lang w:bidi="fa-IR"/>
        </w:rPr>
        <w:t>فالمختار عند جماعةٍ من النحاة ـ کالخلیل و اتباعه ـ و أکثر الأصولیّین و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لفظ الجلالة اسم علمٍ لیس بمشتقٍّ فی أصل وضعه، و اختاره أیضا الامام الرازی و نسبه إلی سیبویه</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استدلّوا بوجوهٍ ضعیفةٍ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لوکان مشتقّا لکان معناه معنیً کلّیا لایمنع نفس مفهومه من وقوع الشرکة </w:t>
      </w:r>
    </w:p>
    <w:p>
      <w:pPr>
        <w:pStyle w:val="BookText"/>
        <w:rPr/>
      </w:pPr>
      <w:r>
        <w:rPr>
          <w:rFonts w:ascii="IRNazanin" w:hAnsi="IRNazanin" w:eastAsia="IRNazanin"/>
          <w:color w:val="111111"/>
          <w:sz w:val="28"/>
          <w:sz w:val="28"/>
          <w:szCs w:val="28"/>
          <w:rtl w:val="true"/>
          <w:lang w:bidi="fa-IR"/>
        </w:rPr>
        <w:t>فیه، و حینئذ لایکون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إلآه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 للتوحید المحض؛ لأنّ معناه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إلآه إلاّهذا المفهوم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الاجماع منعقدٌ علی أنّها تفید التوحید، و لا الکافریدخل به فی الاسلام کما لوقال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إلآه إلاّ الرّحیم، أو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القول بأنّه جزئیٌ حقیقیٌّ ؛</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یجوز أن یکون أصله الوصفیّة، إلاّ أنّه نقل إلی العلمیّة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الترتیب العقلی یقتضی ذکر الذات ثمّ تعقیبه بذکر الصفات،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الفقیه الأصولی النحوی ـ ، ثمّ إنّا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لانقول بالعکس، فنصفه و لانصف به، فدلّ ذلک علی أنّ اللّه اسم عَلَم؛</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لایستلزم العلمیّة، لجواز کونه اسم جنسٍ أو صفةً غالبةً تقوم مقام العَلَم فی کثیرٍ من الأحکام؛</w:t>
      </w:r>
    </w:p>
    <w:p>
      <w:pPr>
        <w:pStyle w:val="BookText"/>
        <w:rPr/>
      </w:pPr>
      <w:r>
        <w:rPr>
          <w:rFonts w:ascii="Amiri" w:hAnsi="Amiri" w:eastAsia="Amiri" w:cs="Amiri"/>
          <w:color w:val="111111"/>
          <w:sz w:val="28"/>
          <w:sz w:val="28"/>
          <w:szCs w:val="28"/>
          <w:rtl w:val="true"/>
          <w:lang w:bidi="ar-SA"/>
        </w:rPr>
        <w:t xml:space="preserve">و یخدشه أیضا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صِرَاط العَزِیزِ الحَمِیدِ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لَهُ مَا فِی السَّمَوَاتِ</w:t>
      </w:r>
      <w:r>
        <w:rPr>
          <w:rFonts w:eastAsia="Amiri" w:cs="Amiri" w:ascii="Amiri" w:hAnsi="Amiri"/>
          <w:color w:val="111111"/>
          <w:sz w:val="28"/>
          <w:szCs w:val="28"/>
          <w:rtl w:val="true"/>
          <w:lang w:bidi="ar-SA"/>
        </w:rPr>
        <w:t>»</w:t>
      </w:r>
      <w:r>
        <w:rPr>
          <w:rStyle w:val="FootnoteAnchor"/>
          <w:rtl w:val="true"/>
        </w:rPr>
        <w:footnoteReference w:id="692"/>
      </w:r>
      <w:r>
        <w:rPr>
          <w:rFonts w:ascii="IRNazanin" w:hAnsi="IRNazanin" w:eastAsia="IRNazanin"/>
          <w:color w:val="111111"/>
          <w:sz w:val="28"/>
          <w:sz w:val="28"/>
          <w:szCs w:val="28"/>
          <w:rtl w:val="true"/>
          <w:lang w:bidi="fa-IR"/>
        </w:rPr>
        <w:t>فی قرائة الخفض</w:t>
      </w:r>
      <w:r>
        <w:rPr>
          <w:rStyle w:val="FootnoteAnchor"/>
          <w:rtl w:val="true"/>
        </w:rPr>
        <w:footnoteReference w:id="693"/>
      </w:r>
      <w:r>
        <w:rPr>
          <w:rFonts w:ascii="IRNazanin" w:hAnsi="IRNazanin" w:eastAsia="IRNazanin"/>
          <w:color w:val="111111"/>
          <w:sz w:val="28"/>
          <w:sz w:val="28"/>
          <w:szCs w:val="28"/>
          <w:rtl w:val="true"/>
          <w:lang w:bidi="fa-IR"/>
        </w:rPr>
        <w:t>فی الثانی؛</w:t>
      </w:r>
    </w:p>
    <w:p>
      <w:pPr>
        <w:pStyle w:val="BookText"/>
        <w:rPr/>
      </w:pP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قراءة الخفض</w:t>
      </w:r>
      <w:r>
        <w:rPr>
          <w:rStyle w:val="FootnoteAnchor"/>
          <w:rtl w:val="true"/>
        </w:rPr>
        <w:footnoteReference w:id="694"/>
      </w:r>
      <w:r>
        <w:rPr>
          <w:rFonts w:ascii="IRNazanin" w:hAnsi="IRNazanin" w:eastAsia="IRNazanin"/>
          <w:color w:val="111111"/>
          <w:sz w:val="28"/>
          <w:sz w:val="28"/>
          <w:szCs w:val="28"/>
          <w:rtl w:val="true"/>
          <w:lang w:bidi="fa-IR"/>
        </w:rPr>
        <w:t>عند من قرأ به لیست لأجل أنّه جعله وصفا، و انّما هو للبیان ـ کما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بالعالم الفاضل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تَعلَمُ لَهُ سَمِیّا</w:t>
      </w:r>
      <w:r>
        <w:rPr>
          <w:rFonts w:eastAsia="Amiri" w:cs="Amiri" w:ascii="Amiri" w:hAnsi="Amiri"/>
          <w:color w:val="111111"/>
          <w:sz w:val="28"/>
          <w:szCs w:val="28"/>
          <w:rtl w:val="true"/>
          <w:lang w:bidi="ar-SA"/>
        </w:rPr>
        <w:t>»</w:t>
      </w:r>
      <w:r>
        <w:rPr>
          <w:rStyle w:val="FootnoteAnchor"/>
          <w:rtl w:val="true"/>
        </w:rPr>
        <w:footnoteReference w:id="695"/>
      </w:r>
      <w:r>
        <w:rPr>
          <w:rFonts w:ascii="IRNazanin" w:hAnsi="IRNazanin" w:eastAsia="IRNazanin"/>
          <w:color w:val="111111"/>
          <w:sz w:val="28"/>
          <w:sz w:val="28"/>
          <w:szCs w:val="28"/>
          <w:rtl w:val="true"/>
          <w:lang w:bidi="fa-IR"/>
        </w:rPr>
        <w:t>، و لیس المراد الصفة و إلاّ لزم خلاف الواقع، فوجب أن یکون المراد اسم العلم، و لیس ذلک إلاّ اللّه؛</w:t>
      </w:r>
    </w:p>
    <w:p>
      <w:pPr>
        <w:pStyle w:val="BookText"/>
        <w:rPr/>
      </w:pPr>
      <w:r>
        <w:rPr>
          <w:rFonts w:ascii="Amiri" w:hAnsi="Amiri" w:eastAsia="Amiri" w:cs="Amiri"/>
          <w:color w:val="111111"/>
          <w:sz w:val="28"/>
          <w:sz w:val="28"/>
          <w:szCs w:val="28"/>
          <w:rtl w:val="true"/>
          <w:lang w:bidi="ar-SA"/>
        </w:rPr>
        <w:t>و لأحدٍ</w:t>
      </w:r>
      <w:r>
        <w:rPr>
          <w:rStyle w:val="FootnoteAnchor"/>
          <w:rtl w:val="true"/>
        </w:rPr>
        <w:footnoteReference w:id="696"/>
      </w:r>
      <w:r>
        <w:rPr>
          <w:rFonts w:ascii="IRNazanin" w:hAnsi="IRNazanin" w:eastAsia="IRNazanin"/>
          <w:color w:val="111111"/>
          <w:sz w:val="28"/>
          <w:sz w:val="28"/>
          <w:szCs w:val="28"/>
          <w:rtl w:val="true"/>
          <w:lang w:bidi="fa-IR"/>
        </w:rPr>
        <w:t>أن یمنع تالی الشقّ الأوّل مسندا بأنّ المراد من الصفة کمالها المعرّی عن شوب النقص</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ـ سبحانه ـ یوصف بصفاتٍ مخصوصةٍ، فلابدّ له من اسمٍ خاصٍّ یجری علیه </w:t>
      </w:r>
    </w:p>
    <w:p>
      <w:pPr>
        <w:pStyle w:val="BookText"/>
        <w:rPr/>
      </w:pPr>
      <w:r>
        <w:rPr>
          <w:rFonts w:ascii="IRNazanin" w:hAnsi="IRNazanin" w:eastAsia="IRNazanin"/>
          <w:color w:val="111111"/>
          <w:sz w:val="28"/>
          <w:sz w:val="28"/>
          <w:szCs w:val="28"/>
          <w:rtl w:val="true"/>
          <w:lang w:bidi="fa-IR"/>
        </w:rPr>
        <w:t>تلک الصفات، إذ الموصوف إمّا أخصّ أو مساوٍ للصفة؛</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إنّ هذه مغالطةٌ من باب الاشتباه بین أحکام اللفظ و احکام المعنی، فانّ الاختصاص بالنعوت و الأوصاف یوجب مساواة ذات الموصوف أو أخصیّتها بالقیاس إلی الصفة، لاوقوع لفظٍ مخصوصٍ بازاء الذات، و الأوّل لایستلزم الثانی؛</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تقدیر التسلیم لانسلّم لزوم العلمیّة، لأنّ الصفات مفهوماتٌ کلّیةٌ و إن تخصّصت بعضها ببعضٍ لاینتهی إلی التعیّن الشخصی؛ غایة ما فی الباب أن یصیر کلّیا منحصرا فی فردٍ؛ فیکفی لموصوفها عنوانٌ هو أمرٌ کلّیٌ منحصرٌ فی فردٍ ؛</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یرد علیه ما ورد أوّلاً علی الثانی</w:t>
      </w:r>
      <w:r>
        <w:rPr>
          <w:rStyle w:val="FootnoteAnchor"/>
          <w:rtl w:val="true"/>
        </w:rPr>
        <w:footnoteReference w:id="697"/>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یجب فی کلّ لفظٍ الاشتقاق، و إلاّ لتسلسل؛</w:t>
      </w:r>
    </w:p>
    <w:p>
      <w:pPr>
        <w:pStyle w:val="BookText"/>
        <w:rPr/>
      </w:pPr>
      <w:r>
        <w:rPr>
          <w:rFonts w:ascii="IRNazanin" w:hAnsi="IRNazanin" w:eastAsia="IRNazanin"/>
          <w:color w:val="111111"/>
          <w:sz w:val="28"/>
          <w:sz w:val="28"/>
          <w:szCs w:val="28"/>
          <w:rtl w:val="true"/>
          <w:lang w:bidi="fa-IR"/>
        </w:rPr>
        <w:t>و فیه ما لایخفی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أمّا القائلون بالاشتقاق فحججهم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اللَّهُ فِی السَّمَوَاتِ وَ فِی الأَرضِ</w:t>
      </w:r>
      <w:r>
        <w:rPr>
          <w:rFonts w:eastAsia="Amiri" w:cs="Amiri" w:ascii="Amiri" w:hAnsi="Amiri"/>
          <w:color w:val="111111"/>
          <w:sz w:val="28"/>
          <w:szCs w:val="28"/>
          <w:rtl w:val="true"/>
          <w:lang w:bidi="ar-SA"/>
        </w:rPr>
        <w:t>»</w:t>
      </w:r>
      <w:r>
        <w:rPr>
          <w:rStyle w:val="FootnoteAnchor"/>
          <w:rtl w:val="true"/>
        </w:rPr>
        <w:footnoteReference w:id="698"/>
      </w:r>
      <w:r>
        <w:rPr>
          <w:rFonts w:ascii="IRNazanin" w:hAnsi="IRNazanin" w:eastAsia="IRNazanin"/>
          <w:color w:val="111111"/>
          <w:sz w:val="28"/>
          <w:sz w:val="28"/>
          <w:szCs w:val="28"/>
          <w:rtl w:val="true"/>
          <w:lang w:bidi="fa-IR"/>
        </w:rPr>
        <w:t>، إذ لوکان عَلَما لم‌یکن ظاهر هذه الآیة مفیدا معنیً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لما وجّهه بعضهم من أنّه یشعر بالمکانیّة ـ لأنّ ذلک حدیثٌ آخر یتعلّق بعلمٍ أرفع من مباحث الألفاظ، و فی القرآن الألفاظ الموهومة للتجسّم کثیرةٌ ـ ، بل لأنّ المعنی الجامد لایصلح للتقیید بالظروف و نحوها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الظروف و الجارّ و المجرور لابدّ أن یکون مشتقّا، فلایصحّ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انسانٌ فی الأرض و الطیر حیوانٌ فی الهواء و الکوکب جسمٌ فی السماء ـ ، بخلاف المعنی الوصفی؛</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الاسم قد یلاحظ معه معنیً وصفیٍ اشتهر مسمّاه به، فیتعلّق الظروف به،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لتضمّنه معنی الصائل أو المقدّم؛ فکذلک یلاحظ معنی المعبود بالحقّ، لکونه </w:t>
      </w:r>
    </w:p>
    <w:p>
      <w:pPr>
        <w:pStyle w:val="BookText"/>
        <w:rPr/>
      </w:pPr>
      <w:r>
        <w:rPr>
          <w:rFonts w:ascii="IRNazanin" w:hAnsi="IRNazanin" w:eastAsia="IRNazanin"/>
          <w:color w:val="111111"/>
          <w:sz w:val="28"/>
          <w:sz w:val="28"/>
          <w:szCs w:val="28"/>
          <w:rtl w:val="true"/>
          <w:lang w:bidi="fa-IR"/>
        </w:rPr>
        <w:t>لازما لمسمّاه مشتهرا فی فحواه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کانت الاشارة ممتنعةً فی حقّه ـ تعالی ـ کان العَلَم له ممتنعا؛</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للتمیّز، و لامشارکة بینه و بین غیره بوجهٍ، فلا حاجة إلی العلم ؛</w:t>
      </w:r>
    </w:p>
    <w:p>
      <w:pPr>
        <w:pStyle w:val="BookText"/>
        <w:rPr/>
      </w:pPr>
      <w:r>
        <w:rPr>
          <w:rFonts w:ascii="IRNazanin" w:hAnsi="IRNazanin" w:eastAsia="IRNazanin"/>
          <w:color w:val="111111"/>
          <w:sz w:val="28"/>
          <w:sz w:val="28"/>
          <w:szCs w:val="28"/>
          <w:rtl w:val="true"/>
          <w:lang w:bidi="fa-IR"/>
        </w:rPr>
        <w:t>و الجواب عن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وضع العَلَم لتعیّن الذات المعیّنة، و لاحاجة فیه إلی الاشارة الحسّیّة، و لایتوقّف علی حصول الشرکة</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فلوکان علما لم‌یکن فائدةٌ فی هذا الحمل ؛</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الفائـدة هی الاذعان بوحدته تصریحا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ذات اللّه ـ تعالی ـ لایعلم إلاّ بوجهٍ کلّیٍ، فاذا 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اعترفنا و صدّقنا بأنّ مسمّی اللّه ـ تعالی ، و هو المعلوم عندنا بوجهٍ کلّیٍ، مثل أنّه واجب الوجود لذاته، و ربّ العالمین، و خالق السماوات و الأرضین ـ واحدٌ لا شریک له فی الألوهیّة، فیکون مفیدا لمثل هذا التصدیق و الاعتراف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یمکن أن یکون إشارةً إلی نفی قول عبدة الأصنام القائلین بأنّه موضوعٌ لمفهومٍ کلّیٍ، لأنّه دالٌّ علی نفی الاشتراک من مسمّیاتٍ متعدّدةٍ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القائلون بالاشتقاق اختلفوا ؛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اشتقاقه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أله ـ بالفتح ـ الهةً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اسم جنسٍ یُقال علی کلّ معبودٍ ثمّ غلب علی المعبود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بحذف الهمزة ـ فمختصٌّ بالمعبود بالحقّ، و لم‌یطلق علی غیره ـ کما عرفت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 ذلک ذهب من ذهب إلی علمیّته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اشتقاقه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ألهت إلی فلانٍ</w:t>
      </w:r>
      <w:r>
        <w:rPr>
          <w:rFonts w:eastAsia="IRNazanin" w:cs="IRNazanin"/>
          <w:color w:val="111111"/>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سکنت، فانّ النفوس لاتسکن إلاّ إلیه و العقول لا تقف إلاّ لدیه، لأنّه غایة الحرکات و منتهی الأشواق و الطلبات ـ کما برهن علیه فی الحکمة الإلآهیّة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لأنّ الکمال محبوبٌ لذاته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بِذِکرِ اللَّهِ </w:t>
      </w:r>
    </w:p>
    <w:p>
      <w:pPr>
        <w:pStyle w:val="BookText"/>
        <w:rPr/>
      </w:pPr>
      <w:r>
        <w:rPr>
          <w:rFonts w:ascii="Amiri" w:hAnsi="Amiri" w:eastAsia="Amiri" w:cs="Amiri"/>
          <w:color w:val="111111"/>
          <w:sz w:val="28"/>
          <w:sz w:val="28"/>
          <w:szCs w:val="28"/>
          <w:rtl w:val="true"/>
          <w:lang w:bidi="ar-SA"/>
        </w:rPr>
        <w:t>تَطمَئِنُّ القُلُوبُ</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Style w:val="FootnoteAnchor"/>
          <w:rtl w:val="true"/>
        </w:rPr>
        <w:footnoteReference w:id="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بکسر اللام، کعلم ـ إذا تحیّر فیه، لأنّ العقل وقف بین الاقدام علی اثبات ذاته ـ نظرا إلی وجود مصنوعاته ـ و التکذیب لنفسه ـ لتعالی ذاته من ضبط وهمه و درکه ـ ؛ و لذلک قال المحقّقون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السالک الواصل إلی درک الواجب لذاته هو نحو البرهان المأخوذ عن معنی الموجود، و إنّ له مبدءً قیّوما لذاته، فهو الشاهد علی ذاته و علی کلّ شیءٍ ؛ لا العقل، إذ لیس له إلاّ أن یقرّ بالوجود و الکمال بالنظر إلی معنی الوجود مع الاعتراف بالعجز عن ادراک الجمال و الجلال؛ فعَجْزُ العقل هیهنا عن درک الادراک ادراک</w:t>
      </w:r>
      <w:r>
        <w:rPr>
          <w:rFonts w:eastAsia="IRNazanin" w:cs="IRNazanin"/>
          <w:color w:val="111111"/>
          <w:sz w:val="28"/>
          <w:szCs w:val="28"/>
          <w:rtl w:val="true"/>
          <w:lang w:bidi="fa-IR"/>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قَد تَحیَّرتُ فِیکَ خُذ بِیَدِی یَا دَلِیلاً لِمَن تَحیَّرَ فِیکَا</w:t>
      </w:r>
    </w:p>
    <w:p>
      <w:pPr>
        <w:pStyle w:val="BookText"/>
        <w:rPr/>
      </w:pPr>
      <w:r>
        <w:rPr>
          <w:rFonts w:ascii="Amiri" w:hAnsi="Amiri" w:eastAsia="Amiri" w:cs="Amiri"/>
          <w:color w:val="111111"/>
          <w:sz w:val="28"/>
          <w:sz w:val="28"/>
          <w:szCs w:val="28"/>
          <w:rtl w:val="true"/>
          <w:lang w:bidi="ar-SA"/>
        </w:rPr>
        <w:t>فکلّما ازداد عقلاً زاد حیرةً ـ کما قال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زدنی فیک تحیّرا</w:t>
      </w:r>
      <w:r>
        <w:rPr>
          <w:rFonts w:eastAsia="Amiri" w:cs="Amiri" w:ascii="Amiri" w:hAnsi="Amiri"/>
          <w:color w:val="111111"/>
          <w:sz w:val="28"/>
          <w:szCs w:val="28"/>
          <w:rtl w:val="true"/>
          <w:lang w:bidi="ar-SA"/>
        </w:rPr>
        <w:t>»</w:t>
      </w:r>
      <w:r>
        <w:rPr>
          <w:rStyle w:val="FootnoteAnchor"/>
          <w:rtl w:val="true"/>
        </w:rPr>
        <w:footnoteReference w:id="704"/>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زدنی فیک معرفةً</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بکسر اللام ـ ، و هو ذهاب العقل</w:t>
      </w:r>
      <w:r>
        <w:rPr>
          <w:rStyle w:val="FootnoteAnchor"/>
          <w:rtl w:val="true"/>
        </w:rPr>
        <w:footnoteReference w:id="7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بالحقیقة ثابتٌ للذوات بالنسبة إلی قیّوم الهویّات و جاعل الأنّیّات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قیـاس فعال منـه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فقلبوا الواو همزةً، کأجوه، فانّ أصله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فی الصحاح عن إبن السکّیت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یفعلون ذلک کثیرا فی الواو إذا انضمّت</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 xml:space="preserve">و یردّه الجمع ـ أی یردّ کون اشتقاق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لیکون 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اولة، فانّ جمع التکسیر ـ کالتصغیر ـ یردّ الأشیاء إلی أصولها ـ کما مرّ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دفع هذا الـردّ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لمّا أبدلت الـواو همـزةً فی جمیع تصـاریف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عوملت معاملة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أله یأله إلها، و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یوله 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 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بالیاء ـ بمعنی ارتفع، لأنّه ـ تعالی ـ مرتفعٌ عن شوب مشابهة الممکنات متعالٍ عن وصمة مناسبة المحدَثات</w:t>
      </w:r>
      <w:r>
        <w:rPr>
          <w:rStyle w:val="FootnoteAnchor"/>
          <w:rtl w:val="true"/>
        </w:rPr>
        <w:footnoteReference w:id="709"/>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فالعلوّ الذاتیّ له ـ سبحانه ـ ، و هو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برتر از آن همه که گفتند آنها که پدید یا نهفتند</w:t>
      </w:r>
    </w:p>
    <w:p>
      <w:pPr>
        <w:pStyle w:val="BookText"/>
        <w:rPr/>
      </w:pPr>
      <w:r>
        <w:rPr>
          <w:rFonts w:ascii="IRNazanin" w:hAnsi="IRNazanin" w:eastAsia="IRNazanin"/>
          <w:color w:val="111111"/>
          <w:sz w:val="28"/>
          <w:sz w:val="28"/>
          <w:szCs w:val="28"/>
          <w:rtl w:val="true"/>
          <w:lang w:bidi="fa-IR"/>
        </w:rPr>
        <w:t>هیچ دل را به کنه او ره نیست عقل و جان از کمالش آگه نیست</w:t>
      </w:r>
    </w:p>
    <w:p>
      <w:pPr>
        <w:pStyle w:val="BookText"/>
        <w:rPr/>
      </w:pPr>
      <w:r>
        <w:rPr>
          <w:rFonts w:ascii="IRNazanin" w:hAnsi="IRNazanin" w:eastAsia="IRNazanin"/>
          <w:color w:val="111111"/>
          <w:sz w:val="28"/>
          <w:sz w:val="28"/>
          <w:szCs w:val="28"/>
          <w:rtl w:val="true"/>
          <w:lang w:bidi="fa-IR"/>
        </w:rPr>
        <w:t>عقلِ عقل است و جانِ جان است او آن کِز او برتر است آنست او</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 یلوه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بالواو ـ بمعنی احتجب</w:t>
      </w:r>
      <w:r>
        <w:rPr>
          <w:rStyle w:val="FootnoteAnchor"/>
          <w:rtl w:val="true"/>
        </w:rPr>
        <w:footnoteReference w:id="710"/>
      </w:r>
      <w:r>
        <w:rPr>
          <w:rFonts w:ascii="IRNazanin" w:hAnsi="IRNazanin" w:eastAsia="IRNazanin"/>
          <w:color w:val="111111"/>
          <w:sz w:val="28"/>
          <w:sz w:val="28"/>
          <w:szCs w:val="28"/>
          <w:rtl w:val="true"/>
          <w:lang w:bidi="fa-IR"/>
        </w:rPr>
        <w:t>، لأنّه ـ تعالی ـ بکنه صمدیّته محتجبٌ عن العقول، فانّه إنّما یستدلّ علی کون الشعاع مستفادّاً من الشمس بدورانه معها وجودا و عدما و طلوعا و أفولاً و شروقا و غروبا، و لو کانت الشمس ثابتةً فی کبد السماء لما حصل اطمینانٌ بکون الشعاع مستفادّا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ذاته ـ تعالی ـ باقیا علی حاله و الممکنات علی نظامها تابعةٌ له باقیةٌ ببقائه، فربّما یخطر ببال ضعفاء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الأشیاء موجودةٌ بذواتها، و کثیرٌ منهم لایمکنهم تصوّر دوام المجعول مع الجاعل التامّ مع أنّ البقاء </w:t>
      </w:r>
    </w:p>
    <w:p>
      <w:pPr>
        <w:pStyle w:val="BookText"/>
        <w:rPr/>
      </w:pPr>
      <w:r>
        <w:rPr>
          <w:rFonts w:ascii="IRNazanin" w:hAnsi="IRNazanin" w:eastAsia="IRNazanin"/>
          <w:color w:val="111111"/>
          <w:sz w:val="28"/>
          <w:sz w:val="28"/>
          <w:szCs w:val="28"/>
          <w:rtl w:val="true"/>
          <w:lang w:bidi="fa-IR"/>
        </w:rPr>
        <w:t>لأحدهما بالأصالة و الحقیقة و للآخر بالمجاز و التبعیّة، إذ المهیّات لازمة الفقدان و العدم بأنفسها، و الأعیان مظلمة الذوات و البطلان بذواتها</w:t>
      </w:r>
      <w:r>
        <w:rPr>
          <w:rStyle w:val="FootnoteAnchor"/>
          <w:rtl w:val="true"/>
        </w:rPr>
        <w:footnoteReference w:id="711"/>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فلاوجود لها أصلاً ـ لاعینا و لاذهنا،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هِیَ إِلاَّ أَسمَاء سَمَّیتُمُوهَا أَنتُم وَ آبَاؤُکُم مَا أَنزَلَ اللَّهُ بِهَا مِن سُلطَانٍ</w:t>
      </w:r>
      <w:r>
        <w:rPr>
          <w:rFonts w:eastAsia="Amiri" w:cs="Amiri" w:ascii="Amiri" w:hAnsi="Amiri"/>
          <w:color w:val="111111"/>
          <w:sz w:val="28"/>
          <w:szCs w:val="28"/>
          <w:rtl w:val="true"/>
          <w:lang w:bidi="ar-SA"/>
        </w:rPr>
        <w:t>»</w:t>
      </w:r>
      <w:r>
        <w:rPr>
          <w:rStyle w:val="FootnoteAnchor"/>
          <w:rtl w:val="true"/>
        </w:rPr>
        <w:footnoteReference w:id="712"/>
      </w:r>
      <w:r>
        <w:rPr>
          <w:rFonts w:ascii="IRNazanin" w:hAnsi="IRNazanin" w:eastAsia="IRNazanin"/>
          <w:color w:val="111111"/>
          <w:sz w:val="28"/>
          <w:sz w:val="28"/>
          <w:szCs w:val="28"/>
          <w:rtl w:val="true"/>
          <w:lang w:bidi="fa-IR"/>
        </w:rPr>
        <w:t xml:space="preserve">، کما مرّ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فلاسبب لاحتجاب نوره إلاّ کمال ظهوره، فصار ظهوره سببا لخفائه ؛ فسبحان من لیس لذاته خفاءٌ إلاّ الظهور و لا لوجهه حجابٌ إلاّ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 نور خویش رویت در نقاب وی نقابت نیز از ما در حجاب</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 الفصیل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بکسر اللام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ولع بأمّه،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الناقه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العباد یتضرّعون إلیه فی البلیّات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مَسَّ النَّاسَ ضُرٌّ دَعُوا رَبَّهُم مُنِیبِینَ إِلَیهِ</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 یأله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بکسر اللام ـ إذا فزع من أمرٍ نزل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المجیر لکلّ الخلائق من کلّ المضارّ هو اللّه ، و لایجار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تفسیر الإمام الحسن العسکـری</w:t>
      </w:r>
      <w:r>
        <w:rPr>
          <w:rStyle w:val="FootnoteAnchor"/>
          <w:rtl w:val="true"/>
        </w:rPr>
        <w:footnoteReference w:id="714"/>
      </w:r>
      <w:r>
        <w:rPr>
          <w:rFonts w:ascii="IRNazanin" w:hAnsi="IRNazanin" w:eastAsia="IRNazanin"/>
          <w:color w:val="111111"/>
          <w:sz w:val="28"/>
          <w:sz w:val="28"/>
          <w:szCs w:val="28"/>
          <w:rtl w:val="true"/>
          <w:lang w:bidi="fa-IR"/>
        </w:rPr>
        <w:t>و صریح حسنة هشام عن أبی عبداللّه ـ علیه السلام ـ</w:t>
      </w:r>
      <w:r>
        <w:rPr>
          <w:rStyle w:val="FootnoteAnchor"/>
          <w:rtl w:val="true"/>
        </w:rPr>
        <w:footnoteReference w:id="715"/>
      </w:r>
      <w:r>
        <w:rPr>
          <w:rFonts w:ascii="IRNazanin" w:hAnsi="IRNazanin" w:eastAsia="IRNazanin"/>
          <w:color w:val="111111"/>
          <w:sz w:val="28"/>
          <w:sz w:val="28"/>
          <w:szCs w:val="28"/>
          <w:rtl w:val="true"/>
          <w:lang w:bidi="fa-IR"/>
        </w:rPr>
        <w:t xml:space="preserve">اشتقاقه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عبادةً ؛ الّذی هو الوجه الأوّل من الوجوه المذکورة للقائلین بالاشتقاق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تحریر المذاهب و تقریر الوجوه المذکورة فی کلّ طرفٍ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الحقّ إنّ وضع الاسم المخصوص للذات الأحدیّة من حیث هی مع قطع النظر عن النسب و الاضافات لایتصوّر أصلاً</w:t>
      </w:r>
      <w:r>
        <w:rPr>
          <w:rStyle w:val="FootnoteAnchor"/>
          <w:rtl w:val="true"/>
        </w:rPr>
        <w:footnoteReference w:id="716"/>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کما قال الشیخ صدرالدین القونوی فی تفسیر </w:t>
      </w:r>
    </w:p>
    <w:p>
      <w:pPr>
        <w:pStyle w:val="BookText"/>
        <w:rPr/>
      </w:pPr>
      <w:r>
        <w:rPr>
          <w:rFonts w:ascii="IRNazanin" w:hAnsi="IRNazanin" w:eastAsia="IRNazanin"/>
          <w:color w:val="111111"/>
          <w:sz w:val="28"/>
          <w:sz w:val="28"/>
          <w:szCs w:val="28"/>
          <w:rtl w:val="true"/>
          <w:lang w:bidi="fa-IR"/>
        </w:rPr>
        <w:t>الفاتحه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لایصحّ أن یکون للحقّ اسم عَلَمٍ یدلّ علیه دلالة مطابقةٍ بحیث لایفهم منه معنیً آخر ؛ و سأوضح لک ذلک بلسان الذوق و النظر و الاصطلاح اللغویّ الّذی به نزل القرآن العزیز ـ و هو ظرف المعانی و الأوامر و الإخبارات الشرعیة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ذوقا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الحقّ من حیث ذاته و تجریده عین سائر التعلّقات لایقتضی أمرا و لایناسبه شیءٌ و لایتقیّد بحکمٍ و لااعتبار، و لا یتعلّق به معرفةٌ و لاینضبط بوجهٍ ؛ و کلّ ما سمّی أو تعقّل بواسطة اعتبارٍ أو اسمٍ أو غیرهما فقد تقیّد من وجهٍ و انحصر باعتبارٍ و انضبط بحکمٍ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من حیث اطلاقه و</w:t>
      </w:r>
      <w:r>
        <w:rPr>
          <w:rStyle w:val="FootnoteAnchor"/>
          <w:rtl w:val="true"/>
        </w:rPr>
        <w:footnoteReference w:id="717"/>
      </w:r>
      <w:r>
        <w:rPr>
          <w:rFonts w:ascii="IRNazanin" w:hAnsi="IRNazanin" w:eastAsia="IRNazanin"/>
          <w:color w:val="111111"/>
          <w:sz w:val="28"/>
          <w:sz w:val="28"/>
          <w:szCs w:val="28"/>
          <w:rtl w:val="true"/>
          <w:lang w:bidi="fa-IR"/>
        </w:rPr>
        <w:t>تجردّه و غناه الذاتی لایجوز علیه شیءٌ ممّا ذکرناه</w:t>
      </w:r>
      <w:r>
        <w:rPr>
          <w:rStyle w:val="FootnoteAnchor"/>
          <w:rtl w:val="true"/>
        </w:rPr>
        <w:footnoteReference w:id="718"/>
      </w:r>
      <w:r>
        <w:rPr>
          <w:rFonts w:ascii="IRNazanin" w:hAnsi="IRNazanin" w:eastAsia="IRNazanin"/>
          <w:color w:val="111111"/>
          <w:sz w:val="28"/>
          <w:sz w:val="28"/>
          <w:szCs w:val="28"/>
          <w:rtl w:val="true"/>
          <w:lang w:bidi="fa-IR"/>
        </w:rPr>
        <w:t xml:space="preserve">، و لایصحّ علیه حکمٌ سلبیٌّ، أو ایجابیٌ، أو جمعٌ بینهما أو تنزّه عنهما ؛ بل لالسان لهذا المقام و لا حکم علیه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Style w:val="FootnoteAnchor"/>
          <w:rtl w:val="true"/>
        </w:rPr>
        <w:footnoteReference w:id="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ادراک حقائق الأشیاء من حیث بساطتها و وحدتها متعذّرٌ، لأنّ الواحد و البسیط لایدرکه</w:t>
      </w:r>
      <w:r>
        <w:rPr>
          <w:rStyle w:val="FootnoteAnchor"/>
          <w:rtl w:val="true"/>
        </w:rPr>
        <w:footnoteReference w:id="720"/>
      </w:r>
      <w:r>
        <w:rPr>
          <w:rFonts w:ascii="Amiri" w:hAnsi="Amiri" w:eastAsia="Amiri" w:cs="Amiri"/>
          <w:color w:val="111111"/>
          <w:sz w:val="28"/>
          <w:sz w:val="28"/>
          <w:szCs w:val="28"/>
          <w:rtl w:val="true"/>
          <w:lang w:bidi="ar-SA"/>
        </w:rPr>
        <w:t>إلاّ واحدٌ أو</w:t>
      </w:r>
      <w:r>
        <w:rPr>
          <w:rStyle w:val="FootnoteAnchor"/>
          <w:rtl w:val="true"/>
        </w:rPr>
        <w:footnoteReference w:id="721"/>
      </w:r>
      <w:r>
        <w:rPr>
          <w:rFonts w:ascii="IRNazanin" w:hAnsi="IRNazanin" w:eastAsia="IRNazanin"/>
          <w:color w:val="111111"/>
          <w:sz w:val="28"/>
          <w:sz w:val="28"/>
          <w:szCs w:val="28"/>
          <w:rtl w:val="true"/>
          <w:lang w:bidi="fa-IR"/>
        </w:rPr>
        <w:t>بسیطٌ، و یتعذّر ادراکنا شیئا من حیث أحدیّتنا</w:t>
      </w:r>
      <w:r>
        <w:rPr>
          <w:rStyle w:val="FootnoteAnchor"/>
          <w:rtl w:val="true"/>
        </w:rPr>
        <w:footnoteReference w:id="7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خلاف فی أحدیّة الحقّ و تجرّده من حیث ذاته و عدم تعلّقه بشیءٍ، تجرّدا یعلوعن کلّ تجرّدٍ و بساطةٍ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عجزنا عن ادراک حقائق الأشیاء فی مقام تجرّدها ـ و المناسبة ثابتةٌ بیننا من عدّة وجوهٍ مع عدم خلوّها عن التعلّق و القیود ـ ، فلاَءن نعجز عن ادراک حقیقة الحقّ و ضبطها 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ثبت عجزنا عن التحقّق بمعرفتها و إن شهدناها، فتسمیتنا لها باسمٍ یدلّ علیها بالمطابقة دون استلزامه معنیً زائدا علی کنه الحقیقة متعذّرٌ ضرورةً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انّه یستحیل أن نضع لذات الحقّ اسما علما مطابقا ـ کما ذکرت ـ ، و لکن لم لایجوز أن یسمّی الحقّ نفسه باسمٍ یدلّ علی ذاته بالمطابقة، ثمّ یعرّفنا بذلک فنعرف ذلک</w:t>
      </w:r>
      <w:r>
        <w:rPr>
          <w:rStyle w:val="FootnoteAnchor"/>
          <w:rtl w:val="true"/>
        </w:rPr>
        <w:footnoteReference w:id="723"/>
      </w:r>
      <w:r>
        <w:rPr>
          <w:rFonts w:ascii="IRNazanin" w:hAnsi="IRNazanin" w:eastAsia="IRNazanin"/>
          <w:color w:val="111111"/>
          <w:sz w:val="28"/>
          <w:sz w:val="28"/>
          <w:szCs w:val="28"/>
          <w:rtl w:val="true"/>
          <w:lang w:bidi="fa-IR"/>
        </w:rPr>
        <w:t>و حکمه بتعریفه، و یکون هو المسمّی نفسه علی ما یعلمها، لانحن؟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هذا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الاستقراء، فانّ هذا النوع لم نجده فی الأسماء و لا نقل إلینا عن الرسل ـ الّذین هم أعلم الخلق باللّه ـ ، و سیّما نبیّنـا محمّدٍ الّذی نعتقد أنّه أکمل الرسل و أعلمهم ـ صلّی اللّه علیه و آله و سلّم ـ ؛ و لو کان لنقل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مثل هذا من أهمّ ما یخبر به و أعزّه و أنفعه، سیّما فیما یرجع إلی الالتجاء إلی اللّه و التضرّع فی المهمّات إلیه ؛ و خصوصا</w:t>
      </w:r>
      <w:r>
        <w:rPr>
          <w:rStyle w:val="FootnoteAnchor"/>
          <w:rtl w:val="true"/>
        </w:rPr>
        <w:footnoteReference w:id="724"/>
      </w:r>
      <w:r>
        <w:rPr>
          <w:rFonts w:ascii="IRNazanin" w:hAnsi="IRNazanin" w:eastAsia="IRNazanin"/>
          <w:color w:val="111111"/>
          <w:sz w:val="28"/>
          <w:sz w:val="28"/>
          <w:szCs w:val="28"/>
          <w:rtl w:val="true"/>
          <w:lang w:bidi="fa-IR"/>
        </w:rPr>
        <w:t>النبیّ ـ صلّی اللّه علیه و آله و سلّم ـ یقول فی دعائه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أسئلک بکلّ اسمٍ سمّیت به نفسک أو أنزلته فی کتابک أو علّمته أحدا من عبادک أو استأثرت به فی علم غیبک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ممّا یلوح</w:t>
      </w:r>
      <w:r>
        <w:rPr>
          <w:rStyle w:val="FootnoteAnchor"/>
          <w:rtl w:val="true"/>
        </w:rPr>
        <w:footnoteReference w:id="725"/>
      </w:r>
      <w:r>
        <w:rPr>
          <w:rFonts w:ascii="Amiri" w:hAnsi="Amiri" w:eastAsia="Amiri" w:cs="Amiri"/>
          <w:color w:val="111111"/>
          <w:sz w:val="28"/>
          <w:sz w:val="28"/>
          <w:szCs w:val="28"/>
          <w:rtl w:val="true"/>
          <w:lang w:bidi="ar-SA"/>
        </w:rPr>
        <w:t>منه أنّ السؤال من الحقّ بأعزّ أسمائه و أحبّها</w:t>
      </w:r>
      <w:r>
        <w:rPr>
          <w:rStyle w:val="FootnoteAnchor"/>
          <w:rtl w:val="true"/>
        </w:rPr>
        <w:footnoteReference w:id="726"/>
      </w:r>
      <w:r>
        <w:rPr>
          <w:rFonts w:ascii="IRNazanin" w:hAnsi="IRNazanin" w:eastAsia="IRNazanin"/>
          <w:color w:val="111111"/>
          <w:sz w:val="28"/>
          <w:sz w:val="28"/>
          <w:szCs w:val="28"/>
          <w:rtl w:val="true"/>
          <w:lang w:bidi="fa-IR"/>
        </w:rPr>
        <w:t>نسبةً إلیه أنفع للسائل و آکد فی أسباب الاجابة و نیل المراد؛ و أحقّ الأسماء نسبةً إلیه ـ سبحانه ـ ماکملت دلالته علیه و یوجد معناه دون مشارکةٍ فی المفهوم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لم‌نجد ذلک ـ مع مسّ الحاجة إلیه و الاسترواح الحاصل من مفهوم الدعاء النبویّ ـ دلّ علی عدم ظهور هذا الاسم من الحقّ، فهو إمّا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متعذرٌ </w:t>
      </w:r>
      <w:r>
        <w:rPr>
          <w:rStyle w:val="FootnoteAnchor"/>
          <w:rtl w:val="true"/>
        </w:rPr>
        <w:footnoteReference w:id="7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 أو</w:t>
      </w:r>
      <w:r>
        <w:rPr>
          <w:rStyle w:val="FootnoteAnchor"/>
          <w:rtl w:val="true"/>
        </w:rPr>
        <w:footnoteReference w:id="728"/>
      </w:r>
      <w:r>
        <w:rPr>
          <w:rFonts w:ascii="IRNazanin" w:hAnsi="IRNazanin" w:eastAsia="IRNazanin"/>
          <w:color w:val="111111"/>
          <w:sz w:val="28"/>
          <w:sz w:val="28"/>
          <w:szCs w:val="28"/>
          <w:rtl w:val="true"/>
          <w:lang w:bidi="fa-IR"/>
        </w:rPr>
        <w:t xml:space="preserve">ممّا استأثر به الحقّ فی علم غیبه ـ کما اخبر صلّی اللّه علیه و آله و سلّم ـ ؛ و لو أمکن حصوله لأحدٍ من الخلق لحصل لنبیّنا ـ صلّی اللّه علیه و آله و سلّم ـ ، فانّه أکرم الخلق علی اللّه و أتمّهم استعدادا فی قبول فیضه و التلقّی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منح علم الأوّلین و الآخرین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فلوحصل له هذا الاسم ـ مع ماتقرّر انّ مثل هذا یکون أجلّ الأسماء و أشرفها و أکملها، لکمال مطابقته</w:t>
      </w:r>
      <w:r>
        <w:rPr>
          <w:rStyle w:val="FootnoteAnchor"/>
          <w:rtl w:val="true"/>
        </w:rPr>
        <w:footnoteReference w:id="729"/>
      </w:r>
      <w:r>
        <w:rPr>
          <w:rFonts w:ascii="IRNazanin" w:hAnsi="IRNazanin" w:eastAsia="IRNazanin"/>
          <w:color w:val="111111"/>
          <w:sz w:val="28"/>
          <w:sz w:val="28"/>
          <w:szCs w:val="28"/>
          <w:rtl w:val="true"/>
          <w:lang w:bidi="fa-IR"/>
        </w:rPr>
        <w:t>الذات و اختصاصه بکمال الدلالة علیها دون تضمّنه معنیً آخر یوهم اشتراکا أو یفهم تعدّدا أو کثرةً، أو غیر ذلک ـ لم‌یحتج أن یقول ـ صلّی اللّه علیه و آله و سلّم ـ فی دعائه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علّمته أحدا من عبادک أو استأثرت به فی علم غیبک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من ظفر </w:t>
      </w:r>
    </w:p>
    <w:p>
      <w:pPr>
        <w:pStyle w:val="BookText"/>
        <w:rPr/>
      </w:pPr>
      <w:r>
        <w:rPr>
          <w:rFonts w:ascii="IRNazanin" w:hAnsi="IRNazanin" w:eastAsia="IRNazanin"/>
          <w:color w:val="111111"/>
          <w:sz w:val="28"/>
          <w:sz w:val="28"/>
          <w:szCs w:val="28"/>
          <w:rtl w:val="true"/>
          <w:lang w:bidi="fa-IR"/>
        </w:rPr>
        <w:t xml:space="preserve">بأجلّ ما یتوسّل به إلی الحقّ و یرغب به إلیه، استغنی عن التوسّل بغیره، سیّما علی سبیل الاجمال و الابهام؛ لعلوّ هذا الاسم علی ما سواه من الأسماء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استعمل ـ صلّی اللّه علیه و آله و سلّم ـ فی</w:t>
      </w:r>
      <w:r>
        <w:rPr>
          <w:rStyle w:val="FootnoteAnchor"/>
          <w:rtl w:val="true"/>
        </w:rPr>
        <w:footnoteReference w:id="730"/>
      </w:r>
      <w:r>
        <w:rPr>
          <w:rFonts w:ascii="IRNazanin" w:hAnsi="IRNazanin" w:eastAsia="IRNazanin"/>
          <w:color w:val="111111"/>
          <w:sz w:val="28"/>
          <w:sz w:val="28"/>
          <w:szCs w:val="28"/>
          <w:rtl w:val="true"/>
          <w:lang w:bidi="fa-IR"/>
        </w:rPr>
        <w:t>دعائه التقاسیم المذکورة عملاً بالأحوط و أخذا بالأولی و الأخلق</w:t>
      </w:r>
      <w:r>
        <w:rPr>
          <w:rStyle w:val="FootnoteAnchor"/>
          <w:rtl w:val="true"/>
        </w:rPr>
        <w:footnoteReference w:id="731"/>
      </w:r>
      <w:r>
        <w:rPr>
          <w:rFonts w:ascii="Amiri" w:hAnsi="Amiri" w:eastAsia="Amiri" w:cs="Amiri"/>
          <w:color w:val="111111"/>
          <w:sz w:val="28"/>
          <w:sz w:val="28"/>
          <w:szCs w:val="28"/>
          <w:rtl w:val="true"/>
          <w:lang w:bidi="ar-SA"/>
        </w:rPr>
        <w:t>، عُلم أنّه لم یکن متعیّنا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رأینا من عباد اللّه و سمعنا أیضا عن جماعةٍ أنّهم عرفوا اسما أو أسماء للحقّ فتصرّفوا بها فی کثیرٍ من الأمور، و کانوا یدعون الحقّ بذلک فیما یعنّ لهم فلم یتأخّر اجابته إیّاهم فیما سألوا، و هذا مستفیضٌ و صحیحٌ عند المحقّقین من أهل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هذا القبیل مسألة بلعام فی دعوته علی موسی ـ علیه السلام ـ و قومه بالاسم حتّی ماتوا فی التیه بعد أن بقوا فیه حیاری ماشاء اللّه من السنین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ذلک جماعةٌ من المفسّرین</w:t>
      </w:r>
      <w:r>
        <w:rPr>
          <w:rStyle w:val="FootnoteAnchor"/>
          <w:rtl w:val="true"/>
        </w:rPr>
        <w:footnoteReference w:id="732"/>
      </w:r>
      <w:r>
        <w:rPr>
          <w:rFonts w:ascii="Amiri" w:hAnsi="Amiri" w:eastAsia="Amiri" w:cs="Amiri"/>
          <w:color w:val="111111"/>
          <w:sz w:val="28"/>
          <w:sz w:val="28"/>
          <w:szCs w:val="28"/>
          <w:rtl w:val="true"/>
          <w:lang w:bidi="ar-SA"/>
        </w:rPr>
        <w:t xml:space="preserve">فی معنی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اتْلُ عَلَیهِم نَبَأَ الَّذِی آتَینَاهُ آیَاتِنَا</w:t>
      </w:r>
      <w:r>
        <w:rPr>
          <w:rFonts w:eastAsia="Amiri" w:cs="Amiri" w:ascii="Amiri" w:hAnsi="Amiri"/>
          <w:color w:val="111111"/>
          <w:sz w:val="28"/>
          <w:szCs w:val="28"/>
          <w:rtl w:val="true"/>
          <w:lang w:bidi="ar-SA"/>
        </w:rPr>
        <w:t>»</w:t>
      </w:r>
      <w:r>
        <w:rPr>
          <w:rStyle w:val="FootnoteAnchor"/>
          <w:rtl w:val="true"/>
        </w:rPr>
        <w:footnoteReference w:id="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بلعام من الغاوین ـ کما أخبراللّه</w:t>
      </w:r>
      <w:r>
        <w:rPr>
          <w:rStyle w:val="FootnoteAnchor"/>
          <w:rtl w:val="true"/>
        </w:rPr>
        <w:footnoteReference w:id="734"/>
      </w:r>
      <w:r>
        <w:rPr>
          <w:rFonts w:ascii="IRNazanin" w:hAnsi="IRNazanin" w:eastAsia="IRNazanin"/>
          <w:color w:val="111111"/>
          <w:sz w:val="28"/>
          <w:sz w:val="28"/>
          <w:szCs w:val="28"/>
          <w:rtl w:val="true"/>
          <w:lang w:bidi="fa-IR"/>
        </w:rPr>
        <w:t>ـ ، و مع ذلک نفذت دعوته فی موسی ـ علیه السلام ـ و قومه لخاصیّة الاسم؛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فی جواب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لم‌نمنع أن یکون للحقّ اسمٌ أو أسماءٌ یتصرّف بها فی الوجود مَن مکّنه الحقّ منها و عرّفه بشیءٍ منها ، بل نتحقّق ذلک و نتیقّنه؛ و إنّما منعنا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w:t>
      </w:r>
      <w:r>
        <w:rPr>
          <w:rStyle w:val="FootnoteAnchor"/>
          <w:rtl w:val="true"/>
        </w:rPr>
        <w:footnoteReference w:id="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الاسم 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دلالته علی ذات الحقّ بالمطابقة التامّة دون تضمّنه معنیً آخر غیر الذات ـ کالصفات و الأفعال و نحوهما ـ ؛ و ما ذکرتم لاینافی ما قرّرناه؛ </w:t>
      </w:r>
    </w:p>
    <w:p>
      <w:pPr>
        <w:pStyle w:val="BookText"/>
        <w:rPr/>
      </w:pPr>
      <w:r>
        <w:rPr>
          <w:rFonts w:ascii="IRNazanin" w:hAnsi="IRNazanin" w:eastAsia="IRNazanin"/>
          <w:color w:val="111111"/>
          <w:sz w:val="28"/>
          <w:sz w:val="28"/>
          <w:szCs w:val="28"/>
          <w:rtl w:val="true"/>
          <w:lang w:bidi="fa-IR"/>
        </w:rPr>
        <w:t>فاعلم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التعریف الواصل إلینا من الحقّ بهذا الاسم لایمکن أن یکون بدون واسطةٍ أصلاً، و نحن نبیّن ذلک و نقرّره باللسان الشرعیّ و الذوقیّ؛</w:t>
      </w:r>
    </w:p>
    <w:p>
      <w:pPr>
        <w:pStyle w:val="BookText"/>
        <w:rPr/>
      </w:pPr>
      <w:r>
        <w:rPr>
          <w:rFonts w:ascii="Amiri" w:hAnsi="Amiri" w:eastAsia="Amiri" w:cs="Amiri"/>
          <w:color w:val="111111"/>
          <w:sz w:val="28"/>
          <w:sz w:val="28"/>
          <w:szCs w:val="28"/>
          <w:rtl w:val="true"/>
          <w:lang w:bidi="ar-SA"/>
        </w:rPr>
        <w:t>أمّا الشرعی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لِبَشَرٍ أَن یُکَلِّمَهُ اللَّهُ إِلاَّ وَحیا أَو مِن وَرَاءِ حِجَابٍ</w:t>
      </w:r>
      <w:r>
        <w:rPr>
          <w:rFonts w:eastAsia="Amiri" w:cs="Amiri" w:ascii="Amiri" w:hAnsi="Amiri"/>
          <w:color w:val="111111"/>
          <w:sz w:val="28"/>
          <w:szCs w:val="28"/>
          <w:rtl w:val="true"/>
          <w:lang w:bidi="ar-SA"/>
        </w:rPr>
        <w:t>»</w:t>
      </w:r>
      <w:r>
        <w:rPr>
          <w:rStyle w:val="FootnoteAnchor"/>
          <w:rtl w:val="true"/>
        </w:rPr>
        <w:footnoteReference w:id="737"/>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ـ ؛</w:t>
      </w:r>
    </w:p>
    <w:p>
      <w:pPr>
        <w:pStyle w:val="BookText"/>
        <w:rPr/>
      </w:pPr>
      <w:r>
        <w:rPr>
          <w:rFonts w:ascii="IRNazanin" w:hAnsi="IRNazanin" w:eastAsia="IRNazanin"/>
          <w:color w:val="111111"/>
          <w:sz w:val="28"/>
          <w:sz w:val="28"/>
          <w:szCs w:val="28"/>
          <w:rtl w:val="true"/>
          <w:lang w:bidi="fa-IR"/>
        </w:rPr>
        <w:t>و أمّا الذّوقی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أقلّ ما یتوقّف علیه الخطاب حجابٌ واحدٌ، و هو نسبة المخاطبة الحاصلة بین المخاطَب و المخاطِب و الخطاب من أحکام التجلّی و لوازمه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التجلّی لایکون إلاّ فی مظهرٍ، و أحکام التجلّی تابعةٌ للمظاهر و أحوالها، فانّ</w:t>
      </w:r>
      <w:r>
        <w:rPr>
          <w:rStyle w:val="FootnoteAnchor"/>
          <w:rtl w:val="true"/>
        </w:rPr>
        <w:footnoteReference w:id="738"/>
      </w:r>
      <w:r>
        <w:rPr>
          <w:rFonts w:ascii="Amiri" w:hAnsi="Amiri" w:eastAsia="Amiri" w:cs="Amiri"/>
          <w:color w:val="111111"/>
          <w:sz w:val="28"/>
          <w:sz w:val="28"/>
          <w:szCs w:val="28"/>
          <w:rtl w:val="true"/>
          <w:lang w:bidi="ar-SA"/>
        </w:rPr>
        <w:t xml:space="preserve">تجلیّ الحقّ و خطابه و إن کان واحدا فانّه ینصبغ بحکم ما یصل إلیه و یمرّ علیه، و المخاطب مقیّدٌ باستعدادٍ خاصٍّ و مرتبةٍ و روحانیّةٍ و حالٍ و صورةٍ و موطنٍ ـ و غیرذلک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ما ذکرناه</w:t>
      </w:r>
      <w:r>
        <w:rPr>
          <w:rStyle w:val="FootnoteAnchor"/>
          <w:rtl w:val="true"/>
        </w:rPr>
        <w:footnoteReference w:id="739"/>
      </w:r>
      <w:r>
        <w:rPr>
          <w:rFonts w:ascii="IRNazanin" w:hAnsi="IRNazanin" w:eastAsia="IRNazanin"/>
          <w:color w:val="111111"/>
          <w:sz w:val="28"/>
          <w:sz w:val="28"/>
          <w:szCs w:val="28"/>
          <w:rtl w:val="true"/>
          <w:lang w:bidi="fa-IR"/>
        </w:rPr>
        <w:t>أثرٌ فیما یرد من الحقّ ؛ فاذا ما یرد علینا و یصل إلینا لم‌یبق علی ما کان علیه، و لم‌یصحّ ادراکنا له بحسبه، بل بحسبنا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لو فرضنا انّه لم‌یلحق ذلک الخطاب تغییرٌ من حیث القابل و نسبته</w:t>
      </w:r>
      <w:r>
        <w:rPr>
          <w:rStyle w:val="FootnoteAnchor"/>
          <w:rtl w:val="true"/>
        </w:rPr>
        <w:footnoteReference w:id="740"/>
      </w:r>
      <w:r>
        <w:rPr>
          <w:rFonts w:ascii="IRNazanin" w:hAnsi="IRNazanin" w:eastAsia="IRNazanin"/>
          <w:color w:val="111111"/>
          <w:sz w:val="28"/>
          <w:sz w:val="28"/>
          <w:szCs w:val="28"/>
          <w:rtl w:val="true"/>
          <w:lang w:bidi="fa-IR"/>
        </w:rPr>
        <w:t>ـ کما صحّ و ثبت ـ لکان مجرّد تقییده بالصفة الخطابیّة و</w:t>
      </w:r>
      <w:r>
        <w:rPr>
          <w:rStyle w:val="FootnoteAnchor"/>
          <w:rtl w:val="true"/>
        </w:rPr>
        <w:footnoteReference w:id="741"/>
      </w:r>
      <w:r>
        <w:rPr>
          <w:rFonts w:ascii="IRNazanin" w:hAnsi="IRNazanin" w:eastAsia="IRNazanin"/>
          <w:color w:val="111111"/>
          <w:sz w:val="28"/>
          <w:sz w:val="28"/>
          <w:szCs w:val="28"/>
          <w:rtl w:val="true"/>
          <w:lang w:bidi="fa-IR"/>
        </w:rPr>
        <w:t>اختصاصها بمخاطبٍ واحدٍ أو مخاطبین مخرجا له عمّا کان علیه من الاطلاق و التجرید التامّ الّذی یقتضیه الحقّ لذاته ؛ فکیف و الأمر لاینفکّ عن أحکام القیود المنبّه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کان الأمر علی ذلک فلامطابقة، لأنّ المقیّد بعدّة اعتباراتٍ و قیودٍ لایطابق المطلق التامّ الاطلاقَ و التجریدَ العاری عن کلّ نعتٍ و صفةٍ و حکمٍ و قیدٍ و اعتبارٍ ـ و غیر ذلک ـ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ادّعی أحدٌ معرفة هذا الاسم بطریق الشهود من حیث أحدیّة التجلّی و الخطاب،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الذوق الصحیح التامّ أفاد أنّ مشاهدة الحقّ تقتضی الفناء الّذی لایبقی معه للمشاهِد </w:t>
      </w:r>
    </w:p>
    <w:p>
      <w:pPr>
        <w:pStyle w:val="BookText"/>
        <w:rPr/>
      </w:pPr>
      <w:r>
        <w:rPr>
          <w:rFonts w:ascii="Amiri" w:hAnsi="Amiri" w:eastAsia="Amiri" w:cs="Amiri"/>
          <w:color w:val="111111"/>
          <w:sz w:val="28"/>
          <w:sz w:val="28"/>
          <w:szCs w:val="28"/>
          <w:rtl w:val="true"/>
          <w:lang w:bidi="ar-SA"/>
        </w:rPr>
        <w:t>فضلةٌ فیضبط</w:t>
      </w:r>
      <w:r>
        <w:rPr>
          <w:rStyle w:val="FootnoteAnchor"/>
          <w:rtl w:val="true"/>
        </w:rPr>
        <w:footnoteReference w:id="742"/>
      </w:r>
      <w:r>
        <w:rPr>
          <w:rFonts w:ascii="IRNazanin" w:hAnsi="IRNazanin" w:eastAsia="IRNazanin"/>
          <w:color w:val="111111"/>
          <w:sz w:val="28"/>
          <w:sz w:val="28"/>
          <w:szCs w:val="28"/>
          <w:rtl w:val="true"/>
          <w:lang w:bidi="fa-IR"/>
        </w:rPr>
        <w:t xml:space="preserve">بها ما أدرک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التحقیق الأتمّ أنّه متی شهد أحدٌ الحقّ فانّما یشهده</w:t>
      </w:r>
      <w:r>
        <w:rPr>
          <w:rStyle w:val="FootnoteAnchor"/>
          <w:rtl w:val="true"/>
        </w:rPr>
        <w:footnoteReference w:id="743"/>
      </w:r>
      <w:r>
        <w:rPr>
          <w:rFonts w:ascii="IRNazanin" w:hAnsi="IRNazanin" w:eastAsia="IRNazanin"/>
          <w:color w:val="111111"/>
          <w:sz w:val="28"/>
          <w:sz w:val="28"/>
          <w:szCs w:val="28"/>
          <w:rtl w:val="true"/>
          <w:lang w:bidi="fa-IR"/>
        </w:rPr>
        <w:t xml:space="preserve">بما فیه من الحقّ، و ما فیه من الحقّ عبارةٌ عن تجلّیه الغیبیّ الّذی قبله المتجلّی له بأحدیّة عینه الثابتة المتعیّنة فی العلم الّذی یمتاز بها من غیره من الوجه الخاصّ دون واسطةٍ، فاستعدّ به لقبول ما یبدو له من التجلّیات الظاهرة فیما بعد بواسطة المظاهر الصفاتیّة و الأسمائیّة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حصل الجمع بین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یعرف اللّه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لایمکن ادراک شیءٍ بما ینافیه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بین دعوی العارف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عرف اللّه معرفة ذوقٍ و شهودٍ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من عرف سرّ قرب الفرائض و النوافل و ما بیّنا فی ذلک تنبّه لما أومأنا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کلّ حالٍ فنحن مقیّدون من حیث استعدادنا و مراتبنـا و أحوالنـا و غیـر ذلک، فلانقبل إلاّ مقیّدا مثلنا و بحسبنـا ـ کما مرّ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التجلّیات الواردة علینا ـ ذاتیّةً کانت أو اسمائیّةً أو</w:t>
      </w:r>
      <w:r>
        <w:rPr>
          <w:rStyle w:val="FootnoteAnchor"/>
          <w:rtl w:val="true"/>
        </w:rPr>
        <w:footnoteReference w:id="744"/>
      </w:r>
      <w:r>
        <w:rPr>
          <w:rFonts w:ascii="IRNazanin" w:hAnsi="IRNazanin" w:eastAsia="IRNazanin"/>
          <w:color w:val="111111"/>
          <w:sz w:val="28"/>
          <w:sz w:val="28"/>
          <w:szCs w:val="28"/>
          <w:rtl w:val="true"/>
          <w:lang w:bidi="fa-IR"/>
        </w:rPr>
        <w:t>صفاتیّةً ـ فلاتخلوا عن أحکام القیود المذکورة</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التقریر العقلی فهو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وضع الاسم الاشارة التذکرة</w:t>
      </w:r>
      <w:r>
        <w:rPr>
          <w:rStyle w:val="FootnoteAnchor"/>
          <w:rtl w:val="true"/>
        </w:rPr>
        <w:footnoteReference w:id="746"/>
      </w:r>
      <w:r>
        <w:rPr>
          <w:rFonts w:ascii="IRNazanin" w:hAnsi="IRNazanin" w:eastAsia="IRNazanin"/>
          <w:color w:val="111111"/>
          <w:sz w:val="28"/>
          <w:sz w:val="28"/>
          <w:szCs w:val="28"/>
          <w:rtl w:val="true"/>
          <w:lang w:bidi="fa-IR"/>
        </w:rPr>
        <w:t>إلی المسمّی، فلوکان للّه بحسب ذاته اسمٌ لکان المراد من ذلک الاسم ذکره مع غیره لتعریف ذلک المسمّی، فاذا ثبت بالاتّفاق أنّ أحدا لایعرف ذات الحقّ ألبتّة لم‌یبق فی وضع الاسم لتلک الحقیقة فائدةٌ، فثبت انّ هذا النوع من الاسم مفقودٌ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فالاسم الموضوع إنّما یحتاج إلیه فی الشیء الّذی یدرک بالحسّ و یتصوّر فی الوهم و ینضبط فی الخیال حتّی یمتاز بذلک الاسم</w:t>
      </w:r>
      <w:r>
        <w:rPr>
          <w:rStyle w:val="FootnoteAnchor"/>
          <w:rtl w:val="true"/>
        </w:rPr>
        <w:footnoteReference w:id="747"/>
      </w:r>
      <w:r>
        <w:rPr>
          <w:rFonts w:ascii="IRNazanin" w:hAnsi="IRNazanin" w:eastAsia="IRNazanin"/>
          <w:color w:val="111111"/>
          <w:sz w:val="28"/>
          <w:sz w:val="28"/>
          <w:szCs w:val="28"/>
          <w:rtl w:val="true"/>
          <w:lang w:bidi="fa-IR"/>
        </w:rPr>
        <w:t xml:space="preserve">إلی ذاته المخصوصة، و الحقّ ـ سبحانه ـ یمتنع ادراکه بالحواسّ، و کذا تصوّره فی الأوهام و انضباطه بمدارک العقول ؛ فیمتنع وضع الاسم </w:t>
      </w:r>
    </w:p>
    <w:p>
      <w:pPr>
        <w:pStyle w:val="BookText"/>
        <w:rPr/>
      </w:pPr>
      <w:r>
        <w:rPr>
          <w:rFonts w:ascii="IRNazanin" w:hAnsi="IRNazanin" w:eastAsia="IRNazanin"/>
          <w:color w:val="111111"/>
          <w:sz w:val="28"/>
          <w:sz w:val="28"/>
          <w:szCs w:val="28"/>
          <w:rtl w:val="true"/>
          <w:lang w:bidi="fa-IR"/>
        </w:rPr>
        <w:t>العَلَم له؛ إنّما الممکن فی حقّه ـ سبحانه ـ أن یذکر بالألفاظ الدالّة علی صفاته ـ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و باری‌ءٌ و محسنٌ، و نحو ذلک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w:t>
      </w:r>
      <w:r>
        <w:rPr>
          <w:rStyle w:val="FootnoteAnchor"/>
          <w:rtl w:val="true"/>
        </w:rPr>
        <w:footnoteReference w:id="748"/>
      </w:r>
      <w:r>
        <w:rPr>
          <w:rFonts w:ascii="IRNazanin" w:hAnsi="IRNazanin" w:eastAsia="IRNazanin"/>
          <w:color w:val="111111"/>
          <w:sz w:val="28"/>
          <w:sz w:val="28"/>
          <w:szCs w:val="28"/>
          <w:rtl w:val="true"/>
          <w:lang w:bidi="fa-IR"/>
        </w:rPr>
        <w:t>المقصود من وضع الاسم العَلَم</w:t>
      </w:r>
      <w:r>
        <w:rPr>
          <w:rStyle w:val="FootnoteAnchor"/>
          <w:rtl w:val="true"/>
        </w:rPr>
        <w:footnoteReference w:id="749"/>
      </w:r>
      <w:r>
        <w:rPr>
          <w:rFonts w:ascii="IRNazanin" w:hAnsi="IRNazanin" w:eastAsia="IRNazanin"/>
          <w:color w:val="111111"/>
          <w:sz w:val="28"/>
          <w:sz w:val="28"/>
          <w:szCs w:val="28"/>
          <w:rtl w:val="true"/>
          <w:lang w:bidi="fa-IR"/>
        </w:rPr>
        <w:t>هو أن یتمیّز ذلک المسمّی عمّا یشارکه فی نوعه أو جنسه أو ما کان، و الحقّ منزّهٌ عن أن یکون تحت جنسٍ أو نوعٍ، أو یشارکه أحدٌ ؛ فیمتنع وضع اسم علمٍ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الاسم العَلَم لایوضع إلاّ لما کان معلوما، و الخلق لایعلمون الحقّ من حیث ذاته، فکان وضع الاسم العَلَم له محالاً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فالألفاظ انّما تدلّ علی ما تشخّص فی الأذهان، لا علی ما فی الأعیان ـ و لهذا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الألفاظ تدلّ علی المعانی و المعانی هی الّتی عناها العانی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 و هی أمورٌ ذهنیّةٌ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رُئِی جسمٌ من بعیدٍ و ظُنَّ أنّه صخرةٌ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صخرةٌ، فاذا قرب و شوهدت حرکته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طیرٌ، فاذا قرب جدّا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فاختلاف الأسماء لاختلاف التصوّرات الذهنیّة یدلّ علی أنّ مدلول الألفاظ هو الصور الذهنیّة، لا الأعیان الخارجیّة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یؤیّد ما ذکرنا انّ اللفظ لودلّ علی الوجـود الخـارجی لکان إذا قال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w:t>
      </w:r>
      <w:r>
        <w:rPr>
          <w:rStyle w:val="FootnoteAnchor"/>
          <w:rtl w:val="true"/>
        </w:rPr>
        <w:footnoteReference w:id="750"/>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لزم کون العالَم قدیما حادثا معا؛ أمّا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الألفاظ دالّةٌ علی المعانی الذهنیّة کان هذان القولان دالّین علی حصول هذین الحکمین من هذین الانسانین بحسب تصوّرهما الذهنی؛ و لاتناقض فی ذلک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صحّ أنّ مدلول الألفاظ هو ما فی الأذهان لا ما فی الأعیان ـ و الّذی فی الاذهان أمورٌ متشخّصةٌ مقیّدةٌ متمیّزةٌ عن باقی المتشخّصات الذهنیّة ـ ، و الحقّ من حیث ذاته متعالٍ</w:t>
      </w:r>
      <w:r>
        <w:rPr>
          <w:rStyle w:val="FootnoteAnchor"/>
          <w:rtl w:val="true"/>
        </w:rPr>
        <w:footnoteReference w:id="751"/>
      </w:r>
      <w:r>
        <w:rPr>
          <w:rFonts w:ascii="IRNazanin" w:hAnsi="IRNazanin" w:eastAsia="IRNazanin"/>
          <w:color w:val="111111"/>
          <w:sz w:val="28"/>
          <w:sz w:val="28"/>
          <w:szCs w:val="28"/>
          <w:rtl w:val="true"/>
          <w:lang w:bidi="fa-IR"/>
        </w:rPr>
        <w:t xml:space="preserve">عن سائر التشخّصات و التصوّرات الخارجیّة و الذهنیّة و العقلیّة؛ فکیف تکون </w:t>
      </w:r>
    </w:p>
    <w:p>
      <w:pPr>
        <w:pStyle w:val="BookText"/>
        <w:rPr/>
      </w:pPr>
      <w:r>
        <w:rPr>
          <w:rFonts w:ascii="IRNazanin" w:hAnsi="IRNazanin" w:eastAsia="IRNazanin"/>
          <w:color w:val="111111"/>
          <w:sz w:val="28"/>
          <w:sz w:val="28"/>
          <w:szCs w:val="28"/>
          <w:rtl w:val="true"/>
          <w:lang w:bidi="fa-IR"/>
        </w:rPr>
        <w:t>تلک</w:t>
      </w:r>
      <w:r>
        <w:rPr>
          <w:rStyle w:val="FootnoteAnchor"/>
          <w:rtl w:val="true"/>
        </w:rPr>
        <w:footnoteReference w:id="752"/>
      </w:r>
      <w:r>
        <w:rPr>
          <w:rFonts w:ascii="Amiri" w:hAnsi="Amiri" w:eastAsia="Amiri" w:cs="Amiri"/>
          <w:color w:val="111111"/>
          <w:sz w:val="28"/>
          <w:sz w:val="28"/>
          <w:szCs w:val="28"/>
          <w:rtl w:val="true"/>
          <w:lang w:bidi="ar-SA"/>
        </w:rPr>
        <w:t>الألفاظ الیسیرة المرکّبة ـ ترکیبا جزئیّا ـ دالّةً علی ذاته المطلقة دلالةً تامّةً علی سبیل المطابقة دون اشتراکٍ بحکمٍ وضعیٍّ أو مفهومٍ مقیّدٍ بقیدٍ وضعیٍّ أو اصطلاحیٍّ؟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تعذّره بیّنٌ جدّا</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بعض أهل العربیّة فی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خصّ بستّ</w:t>
      </w:r>
      <w:r>
        <w:rPr>
          <w:rStyle w:val="FootnoteAnchor"/>
          <w:rtl w:val="true"/>
        </w:rPr>
        <w:footnoteReference w:id="754"/>
      </w:r>
      <w:r>
        <w:rPr>
          <w:rFonts w:ascii="Amiri" w:hAnsi="Amiri" w:eastAsia="Amiri" w:cs="Amiri"/>
          <w:color w:val="111111"/>
          <w:sz w:val="28"/>
          <w:sz w:val="28"/>
          <w:szCs w:val="28"/>
          <w:rtl w:val="true"/>
          <w:lang w:bidi="ar-SA"/>
        </w:rPr>
        <w:t>خواصٍّ لاتوجد فی غیره</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جمیع أسماء الحقّ تنسب إلی هذا الاسم، و لاینسب هو إلی شیءٍ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 بقوله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الأَسمَآءِ الحُسنَی فَادعُوهُ بِهَا</w:t>
      </w:r>
      <w:r>
        <w:rPr>
          <w:rFonts w:eastAsia="Amiri" w:cs="Amiri" w:ascii="Amiri" w:hAnsi="Amiri"/>
          <w:color w:val="111111"/>
          <w:sz w:val="28"/>
          <w:szCs w:val="28"/>
          <w:rtl w:val="true"/>
          <w:lang w:bidi="ar-SA"/>
        </w:rPr>
        <w:t>»</w:t>
      </w:r>
      <w:r>
        <w:rPr>
          <w:rStyle w:val="FootnoteAnchor"/>
          <w:rtl w:val="true"/>
        </w:rPr>
        <w:footnoteReference w:id="756"/>
      </w:r>
      <w:r>
        <w:rPr>
          <w:rFonts w:ascii="IRNazanin" w:hAnsi="IRNazanin" w:eastAsia="IRNazanin"/>
          <w:color w:val="111111"/>
          <w:sz w:val="28"/>
          <w:sz w:val="28"/>
          <w:szCs w:val="28"/>
          <w:rtl w:val="true"/>
          <w:lang w:bidi="fa-IR"/>
        </w:rPr>
        <w:t>، فنسب جمیع أسمائه إلیه، و لم‌یفعل ذلک فی غیره</w:t>
      </w:r>
      <w:r>
        <w:rPr>
          <w:rStyle w:val="FootnoteAnchor"/>
          <w:rtl w:val="true"/>
        </w:rPr>
        <w:footnoteReference w:id="757"/>
      </w:r>
      <w:r>
        <w:rPr>
          <w:rFonts w:ascii="IRNazanin" w:hAnsi="IRNazanin" w:eastAsia="IRNazanin"/>
          <w:color w:val="111111"/>
          <w:sz w:val="28"/>
          <w:sz w:val="28"/>
          <w:szCs w:val="28"/>
          <w:rtl w:val="true"/>
          <w:lang w:bidi="fa-IR"/>
        </w:rPr>
        <w:t>، تنبیها علی جلالته ؛</w:t>
      </w:r>
    </w:p>
    <w:p>
      <w:pPr>
        <w:pStyle w:val="BookText"/>
        <w:rPr/>
      </w:pPr>
      <w:r>
        <w:rPr>
          <w:rFonts w:ascii="IRNazanin" w:hAnsi="IRNazanin" w:eastAsia="IRNazanin"/>
          <w:color w:val="111111"/>
          <w:sz w:val="28"/>
          <w:sz w:val="28"/>
          <w:szCs w:val="28"/>
          <w:rtl w:val="true"/>
          <w:lang w:bidi="fa-IR"/>
        </w:rPr>
        <w:t>و ثانیتها</w:t>
      </w:r>
      <w:r>
        <w:rPr>
          <w:rStyle w:val="FootnoteAnchor"/>
          <w:rtl w:val="true"/>
        </w:rPr>
        <w:footnoteReference w:id="7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لم یسمّ به أحدٌ من الخلق</w:t>
      </w:r>
      <w:r>
        <w:rPr>
          <w:rStyle w:val="FootnoteAnchor"/>
          <w:rtl w:val="true"/>
        </w:rPr>
        <w:footnoteReference w:id="759"/>
      </w:r>
      <w:r>
        <w:rPr>
          <w:rFonts w:ascii="Amiri" w:hAnsi="Amiri" w:eastAsia="Amiri" w:cs="Amiri"/>
          <w:color w:val="111111"/>
          <w:sz w:val="28"/>
          <w:sz w:val="28"/>
          <w:szCs w:val="28"/>
          <w:rtl w:val="true"/>
          <w:lang w:bidi="ar-SA"/>
        </w:rPr>
        <w:t xml:space="preserve">، و استدلّوا بقوله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تَعلَمُ لَهُ سَمِیّا</w:t>
      </w:r>
      <w:r>
        <w:rPr>
          <w:rFonts w:eastAsia="Amiri" w:cs="Amiri" w:ascii="Amiri" w:hAnsi="Amiri"/>
          <w:color w:val="111111"/>
          <w:sz w:val="28"/>
          <w:szCs w:val="28"/>
          <w:rtl w:val="true"/>
          <w:lang w:bidi="ar-SA"/>
        </w:rPr>
        <w:t>»</w:t>
      </w:r>
      <w:r>
        <w:rPr>
          <w:rStyle w:val="FootnoteAnchor"/>
          <w:rtl w:val="true"/>
        </w:rPr>
        <w:footnoteReference w:id="760"/>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 شیئا یسمّی باللّه غیره؟؛</w:t>
      </w:r>
    </w:p>
    <w:p>
      <w:pPr>
        <w:pStyle w:val="BookText"/>
        <w:rPr/>
      </w:pPr>
      <w:r>
        <w:rPr>
          <w:rFonts w:ascii="IRNazanin" w:hAnsi="IRNazanin" w:eastAsia="IRNazanin"/>
          <w:color w:val="111111"/>
          <w:sz w:val="28"/>
          <w:sz w:val="28"/>
          <w:szCs w:val="28"/>
          <w:rtl w:val="true"/>
          <w:lang w:bidi="fa-IR"/>
        </w:rPr>
        <w:t>و ثالثتها</w:t>
      </w:r>
      <w:r>
        <w:rPr>
          <w:rStyle w:val="FootnoteAnchor"/>
          <w:rtl w:val="true"/>
        </w:rPr>
        <w:footnoteReference w:id="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حذفوا الیاء من أوّله و زادوا میما مشدّدا فی آخره،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لم‌یفعل ذلک بغیره؛</w:t>
      </w:r>
    </w:p>
    <w:p>
      <w:pPr>
        <w:pStyle w:val="BookText"/>
        <w:rPr/>
      </w:pPr>
      <w:r>
        <w:rPr>
          <w:rFonts w:ascii="IRNazanin" w:hAnsi="IRNazanin" w:eastAsia="IRNazanin"/>
          <w:color w:val="111111"/>
          <w:sz w:val="28"/>
          <w:sz w:val="28"/>
          <w:szCs w:val="28"/>
          <w:rtl w:val="true"/>
          <w:lang w:bidi="fa-IR"/>
        </w:rPr>
        <w:t>و رابعتها</w:t>
      </w:r>
      <w:r>
        <w:rPr>
          <w:rStyle w:val="FootnoteAnchor"/>
          <w:rtl w:val="true"/>
        </w:rPr>
        <w:footnoteReference w:id="7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ألزموا الألف و اللام عوضا من همزته، و لم‌یفعل ذلک بغیره؛</w:t>
      </w:r>
    </w:p>
    <w:p>
      <w:pPr>
        <w:pStyle w:val="BookText"/>
        <w:rPr/>
      </w:pPr>
      <w:r>
        <w:rPr>
          <w:rFonts w:ascii="IRNazanin" w:hAnsi="IRNazanin" w:eastAsia="IRNazanin"/>
          <w:color w:val="111111"/>
          <w:sz w:val="28"/>
          <w:sz w:val="28"/>
          <w:szCs w:val="28"/>
          <w:rtl w:val="true"/>
          <w:lang w:bidi="fa-IR"/>
        </w:rPr>
        <w:t>و خامستها</w:t>
      </w:r>
      <w:r>
        <w:rPr>
          <w:rStyle w:val="FootnoteAnchor"/>
          <w:rtl w:val="true"/>
        </w:rPr>
        <w:footnoteReference w:id="7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فقطعوا همزته و لم‌یفعل ذلک بغیره؛ و جمعوا بین یاء الّتی</w:t>
      </w:r>
      <w:r>
        <w:rPr>
          <w:rStyle w:val="FootnoteAnchor"/>
          <w:rtl w:val="true"/>
        </w:rPr>
        <w:footnoteReference w:id="764"/>
      </w:r>
      <w:r>
        <w:rPr>
          <w:rFonts w:ascii="IRNazanin" w:hAnsi="IRNazanin" w:eastAsia="IRNazanin"/>
          <w:color w:val="111111"/>
          <w:sz w:val="28"/>
          <w:sz w:val="28"/>
          <w:szCs w:val="28"/>
          <w:rtl w:val="true"/>
          <w:lang w:bidi="fa-IR"/>
        </w:rPr>
        <w:t>للنداء و الألف و اللام، و لم‌یفعل ذلک بغیره إلاّ فی ضرورة الشعریّة؛ کقوله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أَجلِکِ ـ یَا الَّتِی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تَیَّمَتْ قَلبِی وَ أَنتِ بَخِیلَةٌ بِالوَصلِ عَنِّی</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و سادستها</w:t>
      </w:r>
      <w:r>
        <w:rPr>
          <w:rStyle w:val="FootnoteAnchor"/>
          <w:rtl w:val="true"/>
        </w:rPr>
        <w:footnoteReference w:id="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تخصیصهم إیّاه بحالةٍ لایکون لغیره، و هو ادخالهم التاء علیه فی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لاأفعل،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أیمن اللّه لأفعلنّ</w:t>
      </w:r>
      <w:r>
        <w:rPr>
          <w:rFonts w:eastAsia="IRNazanin" w:cs="IRNazanin"/>
          <w:color w:val="111111"/>
          <w:sz w:val="28"/>
          <w:szCs w:val="28"/>
          <w:rtl w:val="true"/>
          <w:lang w:bidi="fa-IR"/>
        </w:rPr>
        <w:t>»</w:t>
      </w:r>
      <w:r>
        <w:rPr>
          <w:rStyle w:val="FootnoteAnchor"/>
          <w:rtl w:val="true"/>
        </w:rPr>
        <w:footnoteReference w:id="767"/>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ظهر ممّا ذکرناه انّ حقیقته المقدّسة باعتبار الأحدیّة الغیبیّة لاوضع للألفاظ بازائها، إذ لایمکن له اشارةٌ عقلیّةٌ کما لایمکن له اشارةٌ حسّیّةٌ؛ و هذا سرّ قوله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احتحب عن العقول کما احتجب عن الأبصار، و إنّ الملأ الأعلی یطلبونه کما أنتم تطلبونه</w:t>
      </w:r>
      <w:r>
        <w:rPr>
          <w:rFonts w:eastAsia="IRNazanin" w:cs="IRNazanin"/>
          <w:color w:val="111111"/>
          <w:sz w:val="28"/>
          <w:szCs w:val="28"/>
          <w:rtl w:val="true"/>
          <w:lang w:bidi="fa-IR"/>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فلذا اختلفوا فی أنّ موضوع لفظة الجلالة ماذا؟؛</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الأقسام الواقعه علی المسمّیات تسعةٌ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الّذی بحسب ذاته ـ کزیدٍ ـ ؛</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بحسب جزءٍ من أجزائه ـ کالحیوان علی الانسان ـ ؛</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بحسب صفةٍ حقیقیّةٍ قائمةٍ بذاته ـ کالاسود و الحارّ ـ ؛</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بصفةٍ اضافیّةٍ ـ کالمالک و المملوک</w:t>
      </w:r>
      <w:r>
        <w:rPr>
          <w:rStyle w:val="FootnoteAnchor"/>
          <w:rtl w:val="true"/>
        </w:rPr>
        <w:footnoteReference w:id="769"/>
      </w:r>
      <w:r>
        <w:rPr>
          <w:rFonts w:ascii="IRNazanin" w:hAnsi="IRNazanin" w:eastAsia="IRNazanin"/>
          <w:color w:val="111111"/>
          <w:sz w:val="28"/>
          <w:sz w:val="28"/>
          <w:szCs w:val="28"/>
          <w:rtl w:val="true"/>
          <w:lang w:bidi="fa-IR"/>
        </w:rPr>
        <w:t>ـ ؛</w:t>
      </w:r>
    </w:p>
    <w:p>
      <w:pPr>
        <w:pStyle w:val="BookText"/>
        <w:rPr/>
      </w:pP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بصفةٍ سلبیّةٍ ـ کالجاهل و الأعمی ـ ؛</w:t>
      </w:r>
    </w:p>
    <w:p>
      <w:pPr>
        <w:pStyle w:val="BookText"/>
        <w:rPr/>
      </w:pPr>
      <w:r>
        <w:rPr>
          <w:rFonts w:ascii="IRNazanin" w:hAnsi="IRNazanin" w:eastAsia="IRNazanin"/>
          <w:color w:val="111111"/>
          <w:sz w:val="28"/>
          <w:sz w:val="28"/>
          <w:szCs w:val="28"/>
          <w:rtl w:val="true"/>
          <w:lang w:bidi="fa-IR"/>
        </w:rPr>
        <w:t>و 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بصفةٍ حقیقیّةٍ مع إضافةٍ لها إلی الشّیء ـ کالعالم و القادر ـ ؛</w:t>
      </w:r>
    </w:p>
    <w:p>
      <w:pPr>
        <w:pStyle w:val="BookText"/>
        <w:rPr/>
      </w:pPr>
      <w:r>
        <w:rPr>
          <w:rFonts w:ascii="Amiri" w:hAnsi="Amiri" w:eastAsia="Amiri" w:cs="Amiri"/>
          <w:color w:val="111111"/>
          <w:sz w:val="28"/>
          <w:sz w:val="28"/>
          <w:szCs w:val="28"/>
          <w:rtl w:val="true"/>
          <w:lang w:bidi="ar-SA"/>
        </w:rPr>
        <w:t>و 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بصفةٍ حقیقیّةٍ مع صفةٍ سلبیّةٍ ـ کاطلاق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الوجود بالفعل لا فی موضوعٍ علی ما له وجودٌ زائدٌ علی مهیّةٍ ـ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بصفةٍ اضافیّةٍ مع صفةٍ سلبیّةٍ ـ کالأوّل، فانّ معناه سابقٌ غیر مسبوقٍ ـ ؛ </w:t>
      </w:r>
    </w:p>
    <w:p>
      <w:pPr>
        <w:pStyle w:val="BookText"/>
        <w:rPr/>
      </w:pPr>
      <w:r>
        <w:rPr>
          <w:rFonts w:ascii="Amiri" w:hAnsi="Amiri" w:eastAsia="Amiri" w:cs="Amiri"/>
          <w:color w:val="111111"/>
          <w:sz w:val="28"/>
          <w:sz w:val="28"/>
          <w:szCs w:val="28"/>
          <w:rtl w:val="true"/>
          <w:lang w:bidi="ar-SA"/>
        </w:rPr>
        <w:t>و 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بصفةٍ</w:t>
      </w:r>
      <w:r>
        <w:rPr>
          <w:rStyle w:val="FootnoteAnchor"/>
          <w:rtl w:val="true"/>
        </w:rPr>
        <w:footnoteReference w:id="770"/>
      </w:r>
      <w:r>
        <w:rPr>
          <w:rFonts w:ascii="Amiri" w:hAnsi="Amiri" w:eastAsia="Amiri" w:cs="Amiri"/>
          <w:color w:val="111111"/>
          <w:sz w:val="28"/>
          <w:sz w:val="28"/>
          <w:szCs w:val="28"/>
          <w:rtl w:val="true"/>
          <w:lang w:bidi="ar-SA"/>
        </w:rPr>
        <w:t xml:space="preserve">حقیقیّةٍ مع اضافةٍ و سلبٍ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فهذه أقسام الأسماء المقولة علی الشیء، و لاتکاد تجد اسما خارجا عنها ـ سواءٌ کان للّه أو لمخلوقاته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تقرّر هذا فلقائلٍ أن یقول لمّا تبیّن و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حقیقته ـ تعالی ـ المقدّسة عن لوث الأفهام و الأوهام بحسب الهویّة</w:t>
      </w:r>
      <w:r>
        <w:rPr>
          <w:rStyle w:val="FootnoteAnchor"/>
          <w:rtl w:val="true"/>
        </w:rPr>
        <w:footnoteReference w:id="771"/>
      </w:r>
      <w:r>
        <w:rPr>
          <w:rFonts w:ascii="Amiri" w:hAnsi="Amiri" w:eastAsia="Amiri" w:cs="Amiri"/>
          <w:color w:val="111111"/>
          <w:sz w:val="28"/>
          <w:sz w:val="28"/>
          <w:szCs w:val="28"/>
          <w:rtl w:val="true"/>
          <w:lang w:bidi="ar-SA"/>
        </w:rPr>
        <w:t>الغیبیّة غیر قابلةٍ لاسمٍ و لا رسمٍ و لاحدٍّ و لا اشارةٍ، و إنّما ألفاظ</w:t>
      </w:r>
      <w:r>
        <w:rPr>
          <w:rStyle w:val="FootnoteAnchor"/>
          <w:rtl w:val="true"/>
        </w:rPr>
        <w:footnoteReference w:id="772"/>
      </w:r>
      <w:r>
        <w:rPr>
          <w:rFonts w:ascii="Amiri" w:hAnsi="Amiri" w:eastAsia="Amiri" w:cs="Amiri"/>
          <w:color w:val="111111"/>
          <w:sz w:val="28"/>
          <w:sz w:val="28"/>
          <w:szCs w:val="28"/>
          <w:rtl w:val="true"/>
          <w:lang w:bidi="ar-SA"/>
        </w:rPr>
        <w:t>الأسماء و الصفات جاریةٌ علی ذاته باعتبار مفهوماتٍ هی نعوتٌ کمالیّةٌ أو اضافیّةٌ ـ سواءٌ کانت سلبیّةً أم لا</w:t>
      </w:r>
      <w:r>
        <w:rPr>
          <w:rStyle w:val="FootnoteAnchor"/>
          <w:rtl w:val="true"/>
        </w:rPr>
        <w:footnoteReference w:id="773"/>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لکـن لقائلٍ أن یعـارض ذلک و یقـول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اسم اللّه لو لم‌یکن موضوعا للذات لکان إمّا موضوعا لصفةٍ کمالیّةٍ بخصوصها ـ کالعالم مثلاً، أو القادر، أو غیرهما ـ ، فکان المفهوم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بعینه المفهوم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 لو لم‌یکن لقولنا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زائدا علی معنی أحد جزئیه ـ بل مثل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لم یفد المجموع معنیً غیر ما أفاده أحد جزئیه ـ ؛ و التالی باطلٌ، فالمقدّم مثله؛</w:t>
      </w:r>
    </w:p>
    <w:p>
      <w:pPr>
        <w:pStyle w:val="BookText"/>
        <w:rPr/>
      </w:pPr>
      <w:r>
        <w:rPr>
          <w:rFonts w:ascii="Amiri" w:hAnsi="Amiri" w:eastAsia="Amiri" w:cs="Amiri"/>
          <w:color w:val="111111"/>
          <w:sz w:val="28"/>
          <w:sz w:val="28"/>
          <w:szCs w:val="28"/>
          <w:rtl w:val="true"/>
          <w:lang w:bidi="ar-SA"/>
        </w:rPr>
        <w:t>و إمّا أن یکون موضوعا لصفةٍ إضافیّةٍ</w:t>
      </w:r>
      <w:r>
        <w:rPr>
          <w:rStyle w:val="FootnoteAnchor"/>
          <w:rtl w:val="true"/>
        </w:rPr>
        <w:footnoteReference w:id="774"/>
      </w:r>
      <w:r>
        <w:rPr>
          <w:rFonts w:ascii="IRNazanin" w:hAnsi="IRNazanin" w:eastAsia="IRNazanin"/>
          <w:color w:val="111111"/>
          <w:sz w:val="28"/>
          <w:sz w:val="28"/>
          <w:szCs w:val="28"/>
          <w:rtl w:val="true"/>
          <w:lang w:bidi="fa-IR"/>
        </w:rPr>
        <w:t>ـ کالأوّلیّة و السببیّة و الآخریّة و الغائیة ـ ، و هو أیضا باطلٌ بمثل البیان المذکور؛</w:t>
      </w:r>
    </w:p>
    <w:p>
      <w:pPr>
        <w:pStyle w:val="BookText"/>
        <w:rPr/>
      </w:pPr>
      <w:r>
        <w:rPr>
          <w:rFonts w:ascii="IRNazanin" w:hAnsi="IRNazanin" w:eastAsia="IRNazanin"/>
          <w:color w:val="111111"/>
          <w:sz w:val="28"/>
          <w:sz w:val="28"/>
          <w:szCs w:val="28"/>
          <w:rtl w:val="true"/>
          <w:lang w:bidi="fa-IR"/>
        </w:rPr>
        <w:t>و إما أن یکون موضوعا للسلوب المحضة ـ کالقّدوسیّة و الفردیّة و الجلالة ـ ؛ و هو ظاهر الاستحالة، لأنّا لانفهم من هذا اللفظ إلاّ تحصّل أمرٍ حقیقیٍّ أو اضافیٍّ، لارفع أمرٍ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إمّا أن یکون موضوعا لجزءٍ من الذات ؛ و هو أیضا مستحیلٌ، لاستلزامه ترکّب الواجب ـ تعالی عنه علوّا کبیرا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حالکونه</w:t>
      </w:r>
      <w:r>
        <w:rPr>
          <w:rStyle w:val="FootnoteAnchor"/>
          <w:rtl w:val="true"/>
        </w:rPr>
        <w:footnoteReference w:id="775"/>
      </w:r>
      <w:r>
        <w:rPr>
          <w:rFonts w:ascii="IRNazanin" w:hAnsi="IRNazanin" w:eastAsia="IRNazanin"/>
          <w:color w:val="111111"/>
          <w:sz w:val="28"/>
          <w:sz w:val="28"/>
          <w:szCs w:val="28"/>
          <w:rtl w:val="true"/>
          <w:lang w:bidi="fa-IR"/>
        </w:rPr>
        <w:t xml:space="preserve">موضوعا للمرکّب عن بعض المعانی </w:t>
      </w:r>
    </w:p>
    <w:p>
      <w:pPr>
        <w:pStyle w:val="BookText"/>
        <w:rPr/>
      </w:pPr>
      <w:r>
        <w:rPr>
          <w:rFonts w:ascii="IRNazanin" w:hAnsi="IRNazanin" w:eastAsia="IRNazanin"/>
          <w:color w:val="111111"/>
          <w:sz w:val="28"/>
          <w:sz w:val="28"/>
          <w:szCs w:val="28"/>
          <w:rtl w:val="true"/>
          <w:lang w:bidi="fa-IR"/>
        </w:rPr>
        <w:t>المذکورة مع بعضٍ یعرف بما ذکرناه من الاستحالة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یبق من الاحتمالات التسعة المذکورة</w:t>
      </w:r>
      <w:r>
        <w:rPr>
          <w:rStyle w:val="FootnoteAnchor"/>
          <w:rtl w:val="true"/>
        </w:rPr>
        <w:footnoteReference w:id="776"/>
      </w:r>
      <w:r>
        <w:rPr>
          <w:rFonts w:ascii="IRNazanin" w:hAnsi="IRNazanin" w:eastAsia="IRNazanin"/>
          <w:color w:val="111111"/>
          <w:sz w:val="28"/>
          <w:sz w:val="28"/>
          <w:szCs w:val="28"/>
          <w:rtl w:val="true"/>
          <w:lang w:bidi="fa-IR"/>
        </w:rPr>
        <w:t>إلاّ واحدٌ ؛ و هو کون الاسم اللّه واقعا علی الذات دالاًّ علیها مطابقةً، لاستحالة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علمت من استحالة التوالی بأسرها عند فرض المقدّمات الثمانیة المحتملة فی بادی الرأی</w:t>
      </w:r>
      <w:r>
        <w:rPr>
          <w:rStyle w:val="FootnoteAnchor"/>
          <w:rtl w:val="true"/>
        </w:rPr>
        <w:footnoteReference w:id="777"/>
      </w:r>
      <w:r>
        <w:rPr>
          <w:rFonts w:ascii="IRNazanin" w:hAnsi="IRNazanin" w:eastAsia="IRNazanin"/>
          <w:color w:val="111111"/>
          <w:sz w:val="28"/>
          <w:sz w:val="28"/>
          <w:szCs w:val="28"/>
          <w:rtl w:val="true"/>
          <w:lang w:bidi="fa-IR"/>
        </w:rPr>
        <w:t>، و إنّ فساد التوالی بأسرها</w:t>
      </w:r>
      <w:r>
        <w:rPr>
          <w:rStyle w:val="FootnoteAnchor"/>
          <w:rtl w:val="true"/>
        </w:rPr>
        <w:footnoteReference w:id="778"/>
      </w:r>
      <w:r>
        <w:rPr>
          <w:rFonts w:ascii="IRNazanin" w:hAnsi="IRNazanin" w:eastAsia="IRNazanin"/>
          <w:color w:val="111111"/>
          <w:sz w:val="28"/>
          <w:sz w:val="28"/>
          <w:szCs w:val="28"/>
          <w:rtl w:val="true"/>
          <w:lang w:bidi="fa-IR"/>
        </w:rPr>
        <w:t xml:space="preserve">یستلزم فساد المقدّمات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استحالة المفهوم المردّد بین التوالی یستلزم استحالة المفهوم المردّد بین شقوق المقدّم، و استحالته یوجب ثبـوت نقیضه؛ و هو الّذی ادّعینـاه من کون لفظ الجلالة بازاء الذات الأحدیّة المعرّاة عن الاعتبارات ـ حقیقیّةً کانت أو اضافیّةً أو سلبیّةً ـ ، و إلاّ یلزم کون هذا الاسم مع جلالته مهملاً غیر موضوعٍ لمعنیٍ؛ و هو ظاهر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الاسم فی التحقیق</w:t>
      </w:r>
      <w:r>
        <w:rPr>
          <w:rStyle w:val="FootnoteAnchor"/>
          <w:rtl w:val="true"/>
        </w:rPr>
        <w:footnoteReference w:id="779"/>
      </w:r>
      <w:r>
        <w:rPr>
          <w:rFonts w:ascii="IRNazanin" w:hAnsi="IRNazanin" w:eastAsia="IRNazanin"/>
          <w:color w:val="111111"/>
          <w:sz w:val="28"/>
          <w:sz w:val="28"/>
          <w:szCs w:val="28"/>
          <w:rtl w:val="true"/>
          <w:lang w:bidi="fa-IR"/>
        </w:rPr>
        <w:t>من الأعلام الجنسیّة للذات المستجمعة للصفات الکمالیّة</w:t>
      </w:r>
      <w:r>
        <w:rPr>
          <w:rStyle w:val="FootnoteAnchor"/>
          <w:rtl w:val="true"/>
        </w:rPr>
        <w:footnoteReference w:id="780"/>
      </w:r>
      <w:r>
        <w:rPr>
          <w:rFonts w:ascii="IRNazanin" w:hAnsi="IRNazanin" w:eastAsia="IRNazanin"/>
          <w:color w:val="111111"/>
          <w:sz w:val="28"/>
          <w:sz w:val="28"/>
          <w:szCs w:val="28"/>
          <w:rtl w:val="true"/>
          <w:lang w:bidi="fa-IR"/>
        </w:rPr>
        <w:t>، فهو علمٌ لهذا المفهوم الجامع</w:t>
      </w:r>
      <w:r>
        <w:rPr>
          <w:rStyle w:val="FootnoteAnchor"/>
          <w:rtl w:val="true"/>
        </w:rPr>
        <w:footnoteReference w:id="7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من أسماء الأجناس؛ إذ لیس اسم جنسٍ لذاته، لعدم کونه ـ تعالی ـ کلّیا طبیعیّا ـ کما زعمته طائفةٌ من المتصـوّفه، تعالی اللّه عن ذلک علوّا کبیرا ـ ؛ و لاأیضا اسم جنسٍ لصفةٍ من الصفات بخصوصها ـ کما مرّ ذکره ـ ، فلم یبق من الاحتمالات إلاّما ادّعیناه، إذ لایرد علیه شیءٌ من</w:t>
      </w:r>
      <w:r>
        <w:rPr>
          <w:rStyle w:val="FootnoteAnchor"/>
          <w:rtl w:val="true"/>
        </w:rPr>
        <w:footnoteReference w:id="782"/>
      </w:r>
      <w:r>
        <w:rPr>
          <w:rFonts w:ascii="IRNazanin" w:hAnsi="IRNazanin" w:eastAsia="IRNazanin"/>
          <w:color w:val="111111"/>
          <w:sz w:val="28"/>
          <w:sz w:val="28"/>
          <w:szCs w:val="28"/>
          <w:rtl w:val="true"/>
          <w:lang w:bidi="fa-IR"/>
        </w:rPr>
        <w:t>الایرادات المذکورة؛ و هو خارجٌ عن الشقوق التسعة المذکورة المشهورة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دعوی انحصار أقسام الأسامی فیما ذکر ممنوعٌ، لأنّه غیر مستندٍ إلی أمرٍ عقلّیٍ، بل مجرّد استقراءٍ غیرتامٍّ یکاد یوجد اسمٌ خارجٌ عن الجمیع ـ سواءٌ کان للّه أو لغیره، و سواءٌ کان </w:t>
      </w:r>
    </w:p>
    <w:p>
      <w:pPr>
        <w:pStyle w:val="BookText"/>
        <w:rPr/>
      </w:pPr>
      <w:r>
        <w:rPr>
          <w:rFonts w:ascii="IRNazanin" w:hAnsi="IRNazanin" w:eastAsia="IRNazanin"/>
          <w:color w:val="111111"/>
          <w:sz w:val="28"/>
          <w:sz w:val="28"/>
          <w:szCs w:val="28"/>
          <w:rtl w:val="true"/>
          <w:lang w:bidi="fa-IR"/>
        </w:rPr>
        <w:t>الواضع هو اللّه أو غیره ـ</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قال بعض العرفاء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رتب الأسماء ثلاثةٌ، ذاتیّةٌ و وصفیّةٌ و فعلیّةٌ، لأنّ الاسم إنّما یطلق علی الذات باعتبار نسبةٍ و تعیّنٍ، و ذلک الاعتبار إمّا أمرٌ عدمیٌّ نسبیٌ محض ـ کالغنیّ و الأوّل و الآخر ـ ؛</w:t>
      </w:r>
    </w:p>
    <w:p>
      <w:pPr>
        <w:pStyle w:val="BookText"/>
        <w:rPr/>
      </w:pPr>
      <w:r>
        <w:rPr>
          <w:rFonts w:ascii="IRNazanin" w:hAnsi="IRNazanin" w:eastAsia="IRNazanin"/>
          <w:color w:val="111111"/>
          <w:sz w:val="28"/>
          <w:sz w:val="28"/>
          <w:szCs w:val="28"/>
          <w:rtl w:val="true"/>
          <w:lang w:bidi="fa-IR"/>
        </w:rPr>
        <w:t>أو غیر نسبیٍّ ـ کالقدّوس و السلام ـ ؛ و یسمّی هذا القسم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أسماء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أو معنیً موجودٌ یعتبره العقل من غیر أن یکون زائدا علی الذات خارج العقل، فانّه محالٌ ؛ و هو إمّا أن لایتوقّف علی تعقّل الغیر ـ کالحقّ و الواجب ـ ؛</w:t>
      </w:r>
    </w:p>
    <w:p>
      <w:pPr>
        <w:pStyle w:val="BookText"/>
        <w:rPr/>
      </w:pPr>
      <w:r>
        <w:rPr>
          <w:rFonts w:ascii="IRNazanin" w:hAnsi="IRNazanin" w:eastAsia="IRNazanin"/>
          <w:color w:val="111111"/>
          <w:sz w:val="28"/>
          <w:sz w:val="28"/>
          <w:szCs w:val="28"/>
          <w:rtl w:val="true"/>
          <w:lang w:bidi="fa-IR"/>
        </w:rPr>
        <w:t>و إمّا أن یتوقّف علـی تعقّل الغیر دون وجوده ـ کالعالم و القادر ـ ، و یسمّی هذه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أسماء 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یتوقّف علی وجود الغیر ـ کالخالق و الرازق ـ ، و یسمّی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أسماء الأفعال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مصادر الأفعال</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الشیخ داود القیصری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للحقّ ـ سبحانه و تعالی ـ بحسب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یَومٍ هُو فِی شَأنٍ</w:t>
      </w:r>
      <w:r>
        <w:rPr>
          <w:rFonts w:eastAsia="Amiri" w:cs="Amiri" w:ascii="Amiri" w:hAnsi="Amiri"/>
          <w:color w:val="111111"/>
          <w:sz w:val="28"/>
          <w:szCs w:val="28"/>
          <w:rtl w:val="true"/>
          <w:lang w:bidi="ar-SA"/>
        </w:rPr>
        <w:t>»</w:t>
      </w:r>
      <w:r>
        <w:rPr>
          <w:rStyle w:val="FootnoteAnchor"/>
          <w:rtl w:val="true"/>
        </w:rPr>
        <w:footnoteReference w:id="784"/>
      </w:r>
      <w:r>
        <w:rPr>
          <w:rFonts w:ascii="IRNazanin" w:hAnsi="IRNazanin" w:eastAsia="IRNazanin"/>
          <w:color w:val="111111"/>
          <w:sz w:val="28"/>
          <w:sz w:val="28"/>
          <w:szCs w:val="28"/>
          <w:rtl w:val="true"/>
          <w:lang w:bidi="fa-IR"/>
        </w:rPr>
        <w:t xml:space="preserve">أؤ شؤوناتٍ أو تجلّیّاتٍ فی مراتبه الإلآهیّة، و إنّ له بحسب شؤونه و مراتبه صفاتٌ و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الصفات إمّا ایجابیّةٌ؛ أو سلبیّةٌ؛ و الأوّل إمّا حقیقیّةٌ لااضافة فیها ـ کالحیاة و الوجوب ـ ، أو اضافیّةٌ محضة ـ کالأوّلیّة و الآخریّة ـ ؛ أو ذواضافةٍ ـ کالربوبیّة و العلم و الارادة ـ ؛ و الثانی کالغنی و القدّوسیّة و السبّوحیة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منها نوعٌ من الوجود سواءٌ کانت ایجابیّهً أو سلبیّةً، لأنّ الوجود یعرض العدم و المعدوم أیضا من وجهٍ، و لیست إلاّ تجلّیات ذاته ـ تعالی ـ بحسب مراتبه الّتی تجمعها مرتبة الألوهیّة المنعوتة بلسان الشرع بالعماء</w:t>
      </w:r>
      <w:r>
        <w:rPr>
          <w:rFonts w:eastAsia="IRNazanin" w:cs="IRNazanin"/>
          <w:color w:val="111111"/>
          <w:sz w:val="28"/>
          <w:szCs w:val="28"/>
          <w:rtl w:val="true"/>
          <w:lang w:bidi="fa-IR"/>
        </w:rPr>
        <w:t>»</w:t>
      </w:r>
      <w:r>
        <w:rPr>
          <w:rStyle w:val="FootnoteAnchor"/>
          <w:rtl w:val="true"/>
        </w:rPr>
        <w:footnoteReference w:id="785"/>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فالأسماء مع کثرتها منحصرةٌ فی هذه الثلاثة و إن کان کلّها فی الحقیقة أسماء الذات؛ و لذا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بالذات کلٌّ بالأسماء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یجمع بعض الأسماء المراتب الثلاث ـ کالربّ مثلا، فانّه من حیث دلالته علی الذات یسمّی باسم الذات، و من هذا الباب 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ربّا إذ لامربوب</w:t>
      </w:r>
      <w:r>
        <w:rPr>
          <w:rFonts w:eastAsia="IRNazanin" w:cs="IRNazanin"/>
          <w:color w:val="111111"/>
          <w:sz w:val="28"/>
          <w:szCs w:val="28"/>
          <w:rtl w:val="true"/>
          <w:lang w:bidi="fa-IR"/>
        </w:rPr>
        <w:t>»</w:t>
      </w:r>
      <w:r>
        <w:rPr>
          <w:rStyle w:val="FootnoteAnchor"/>
          <w:rtl w:val="true"/>
        </w:rPr>
        <w:footnoteReference w:id="786"/>
      </w:r>
      <w:r>
        <w:rPr>
          <w:rFonts w:ascii="IRNazanin" w:hAnsi="IRNazanin" w:eastAsia="IRNazanin"/>
          <w:color w:val="111111"/>
          <w:sz w:val="28"/>
          <w:sz w:val="28"/>
          <w:szCs w:val="28"/>
          <w:rtl w:val="true"/>
          <w:lang w:bidi="fa-IR"/>
        </w:rPr>
        <w:t xml:space="preserve">و بمعنی المالک یدلّ علی الصفة ؛ و بمعنی المصلح یدلّ علی الفعل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إنّ ما ذکر فی هذه التقاسیم من الاسماء الذاتیّة لاینافی ما ذکرنا من عدم وضع الاسم المخصوص للذات الأحدیّة الصرفة مع قطع النظر عن النسب و الإضافات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ذکر ما ذکره فی الکافی فی الحدیث الثانی من باب حدوث الأسماء، عن ابن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أباالحسـن الرضا ـ علیـه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کان اللّه عزّ و جلّ ـ عارفا بنفسه ؟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یحتاج أن یسمّی لنفسه، و لکنّه اختار لنفسه اسماء لغیره یدعوه بها، لأنّه إذا لم‌یدع باسمه لم‌یعرف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ـ </w:t>
      </w:r>
      <w:r>
        <w:rPr>
          <w:rFonts w:eastAsia="IRNazanin" w:cs="IRNazanin"/>
          <w:color w:val="111111"/>
          <w:sz w:val="28"/>
          <w:szCs w:val="28"/>
          <w:rtl w:val="true"/>
          <w:lang w:bidi="fa-IR"/>
        </w:rPr>
        <w:t>»</w:t>
      </w:r>
      <w:r>
        <w:rPr>
          <w:rStyle w:val="FootnoteAnchor"/>
          <w:rtl w:val="true"/>
        </w:rPr>
        <w:footnoteReference w:id="787"/>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اللّه ـ تعالی ـ بمحتاجٍ إلی أن یسمّی ذاته باسمٍ لکونه متمیّزا بذاته عن سواه، و لکنّه ـ تعالی ـ اختار لنفسه اسماء لائقةً بذاته لأجل غیره لأن یدعوه بها و یسأل مآربه و مقاصده عنه ـ تعالی ـ ، و لأن یعرف اللّه بتلک الأسماء إذ لیس لکلّ أحدٍ أن یعرف المعانی الإلآهیّة و المعارف الربّانیّة إلاّ بوسیلة الأسماء المسموعة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اسم اللّه عند أکابر العرفاء عبارةٌ عن مرتبة الألوهیّة الجامعة لجمیع الشؤون و الاعتبارات و النعوت و الکمالات المندرجة تحتها جمیع الأسماء و الصفات الّتی لیست إلاّ لمعات نوره و شؤون ذاته، فهذا الاسم یجمع الأسماء کلّها، و مسمّی اللّه یشمل مسمّی الأسماء کلّها؛ کما أنّ الوجود الأحدیّ منبع الوجودات کلّها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لیس للذات الأحدیّة اسمٌ و لا رسمٌ و لاحدٌّ و لابرهانٌ ـ کما هو مقرّرٌ فی محلّه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المعانی الأسمائیّة و الصفاتیّة ـ الّتی یعبّر عنها بالمرتبة الإلآهیّة ـ هی أوّل کثرةٍ وقعت فی </w:t>
      </w:r>
    </w:p>
    <w:p>
      <w:pPr>
        <w:pStyle w:val="BookText"/>
        <w:rPr/>
      </w:pPr>
      <w:r>
        <w:rPr>
          <w:rFonts w:ascii="IRNazanin" w:hAnsi="IRNazanin" w:eastAsia="IRNazanin"/>
          <w:color w:val="111111"/>
          <w:sz w:val="28"/>
          <w:sz w:val="28"/>
          <w:szCs w:val="28"/>
          <w:rtl w:val="true"/>
          <w:lang w:bidi="fa-IR"/>
        </w:rPr>
        <w:t>الوجود برزخٌ بین الحضرة الأحدیّة الغیبیّة و بین المظاهر الأمریّة و الخلقیّة ؛ فهو أوّل ظهور الحقّ فی مظاهر الأسماء و الصفات؛ و علّة هذا الظهور الحبّ الذّاتی ـ کما قال فی الحدیث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کنزا مخفیّا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Style w:val="FootnoteAnchor"/>
          <w:rtl w:val="true"/>
        </w:rPr>
        <w:footnoteReference w:id="788"/>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الاسم بعینه جامعٌ بین کلّ صفتین متقابلتین ـ کالرحمة و الغضب، و اللطف و القهر، و الرضا و السخط، و غیرها من النعوت الجمالیّة و الجلالیّة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کلٍّ من المتقابلین شوبٌ من الآخر، فلکلّ جمالٍ جلالٌ ـ کالدهشة و الهیمان الحاصل من الجمال الإلآهی، فانّها عبارةٌ عن انقهار العقل منه و تحیّره فیه ـ ، و لکلّ جلالٍ أیضا جمالٌ ـ و هواللطف المستور فی القهر الإلآهی ـ ، کما أشیر فی قوله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 القِصَاصِ حَیَاةٌ یَا أُولِی الأَلبَابِ</w:t>
      </w:r>
      <w:r>
        <w:rPr>
          <w:rFonts w:eastAsia="IRNazanin" w:cs="IRNazanin"/>
          <w:color w:val="111111"/>
          <w:sz w:val="28"/>
          <w:szCs w:val="28"/>
          <w:rtl w:val="true"/>
          <w:lang w:bidi="fa-IR"/>
        </w:rPr>
        <w:t>»</w:t>
      </w:r>
      <w:r>
        <w:rPr>
          <w:rStyle w:val="FootnoteAnchor"/>
          <w:rtl w:val="true"/>
        </w:rPr>
        <w:footnoteReference w:id="789"/>
      </w: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قتلته فأنا دیته</w:t>
      </w:r>
      <w:r>
        <w:rPr>
          <w:rFonts w:eastAsia="IRNazanin" w:cs="IRNazanin"/>
          <w:color w:val="111111"/>
          <w:sz w:val="28"/>
          <w:szCs w:val="28"/>
          <w:rtl w:val="true"/>
          <w:lang w:bidi="fa-IR"/>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لاحظ هذا من ذهب من الأصحاب انّه لایسوغ للذاکر إفراد شیءٍ من الأسماء المتقابلة من مقابله، بل الحقیق بحسن الأدب القِران بین کلّ متقابلین من الأسماء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مسمّی اللّه یشملها کلّها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لاشتـراک الذات بین الأسمـاء و الصفات الّتی هی من وجهٍ عین الذات ـ کما علمت ـ قال أمیرالمؤمنین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اتّسعت رحمته لأولیائه فی شدّة نقمته، و اشتدّت نقمته لأعدائه فی سعة رحمته</w:t>
      </w:r>
      <w:r>
        <w:rPr>
          <w:rFonts w:eastAsia="IRNazanin" w:cs="IRNazanin"/>
          <w:color w:val="111111"/>
          <w:sz w:val="28"/>
          <w:szCs w:val="28"/>
          <w:rtl w:val="true"/>
          <w:lang w:bidi="fa-IR"/>
        </w:rPr>
        <w:t>»</w:t>
      </w:r>
      <w:r>
        <w:rPr>
          <w:rStyle w:val="FootnoteAnchor"/>
          <w:rtl w:val="true"/>
        </w:rPr>
        <w:footnoteReference w:id="791"/>
      </w:r>
      <w:r>
        <w:rPr>
          <w:rFonts w:ascii="IRNazanin" w:hAnsi="IRNazanin" w:eastAsia="IRNazanin"/>
          <w:color w:val="111111"/>
          <w:sz w:val="28"/>
          <w:sz w:val="28"/>
          <w:szCs w:val="28"/>
          <w:rtl w:val="true"/>
          <w:lang w:bidi="fa-IR"/>
        </w:rPr>
        <w:t>و من هیهنا یُعلم سرّ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حفّت الجنّة بالمکاره و حفّت النار بالشهوات</w:t>
      </w:r>
      <w:r>
        <w:rPr>
          <w:rFonts w:eastAsia="IRNazanin" w:cs="IRNazanin"/>
          <w:color w:val="111111"/>
          <w:sz w:val="28"/>
          <w:szCs w:val="28"/>
          <w:rtl w:val="true"/>
          <w:lang w:bidi="fa-IR"/>
        </w:rPr>
        <w:t>»</w:t>
      </w:r>
      <w:r>
        <w:rPr>
          <w:rStyle w:val="FootnoteAnchor"/>
          <w:rtl w:val="true"/>
        </w:rPr>
        <w:footnoteReference w:id="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القِران بین کلّ اسمین لأنّ الذات مع کلّ صفةٍ اسمٌ، و هذه الأسماء الملفوظة أسماء الأسماء؛ و التکثّر فیها بحسب تکثّر النعوت و 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إنّما یکون باعتبار مراتبه الغیبیّة و شؤونه الإلآهیّة الّتی هی مفاتیح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للّه ـ تعالی ـ أسماء هی </w:t>
      </w:r>
    </w:p>
    <w:p>
      <w:pPr>
        <w:pStyle w:val="BookText"/>
        <w:rPr/>
      </w:pPr>
      <w:r>
        <w:rPr>
          <w:rFonts w:ascii="IRNazanin" w:hAnsi="IRNazanin" w:eastAsia="IRNazanin"/>
          <w:color w:val="111111"/>
          <w:sz w:val="28"/>
          <w:sz w:val="28"/>
          <w:szCs w:val="28"/>
          <w:rtl w:val="true"/>
          <w:lang w:bidi="fa-IR"/>
        </w:rPr>
        <w:t>مفاتیح الغیب و لها لوازم تسمّی بالأعیان الثابتة، کلّها فی غیب الحقّ ـ تعالی ـ و حضرته العلمیّة لیست إلاّ شؤونه و أسمائه الداخلة فی الاسم الباطن ؛ فلمّا أراد الحقّ ـ تعالی ـ ایجادهم لیتّصفوا بالوجود فی الظاهر ـ کما اتّصفوا بالثبوت فی الباطن ـ أوجدهم بأسمائه الحسنی؛</w:t>
      </w:r>
    </w:p>
    <w:p>
      <w:pPr>
        <w:pStyle w:val="BookText"/>
        <w:rPr/>
      </w:pPr>
      <w:r>
        <w:rPr>
          <w:rFonts w:ascii="IRNazanin" w:hAnsi="IRNazanin" w:eastAsia="IRNazanin"/>
          <w:color w:val="111111"/>
          <w:sz w:val="28"/>
          <w:sz w:val="28"/>
          <w:szCs w:val="28"/>
          <w:rtl w:val="true"/>
          <w:lang w:bidi="fa-IR"/>
        </w:rPr>
        <w:t xml:space="preserve">فأوّل مراتب ایجادهم اجمالاً فی الحضرة العلمیّة ـ الّتی هی الروح الأوّل ـ ، لیدخلوا تحت حکم الاسم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فی المظاهر الأمریّة و الخلقیة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فالوجود یتجلّی أوّلاً بصفةٍ من الصفات، فیتعیّن و یمتازعن الوجود المتجلّی بصفةٍ أخری، فیصیر حقیقةً مّا من الحقائق الأسمائیّة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فالفـرق بین ذاته ـ سبحانه ـ و بین أسمائه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صفاته کالفرق بین الوجود و المهیّة فی ذوات المهیّات، إلاّ أنّه ـ سبحانه ـ</w:t>
      </w:r>
      <w:r>
        <w:rPr>
          <w:rStyle w:val="FootnoteAnchor"/>
          <w:rtl w:val="true"/>
        </w:rPr>
        <w:footnoteReference w:id="793"/>
      </w:r>
      <w:r>
        <w:rPr>
          <w:rFonts w:ascii="IRNazanin" w:hAnsi="IRNazanin" w:eastAsia="IRNazanin"/>
          <w:color w:val="111111"/>
          <w:sz w:val="28"/>
          <w:sz w:val="28"/>
          <w:szCs w:val="28"/>
          <w:rtl w:val="true"/>
          <w:lang w:bidi="fa-IR"/>
        </w:rPr>
        <w:t>لامهّیة له، لأنّه صرف أنیّةٍ انبجست منه الانیّات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الوجود موجودٌ فی نفسه و المهیّة لیست موجودةً فی نفسها من حیث نفسها ـ بل من حیث الوجود ـ ، فکذلک صفات الحقّ و أسماؤه موجوداتٌ لا فی أنفسها من حیث أنفسها، بل من حیث الحقیقة الإلآهیّة</w:t>
      </w:r>
      <w:r>
        <w:rPr>
          <w:rStyle w:val="FootnoteAnchor"/>
          <w:rtl w:val="true"/>
        </w:rPr>
        <w:footnoteReference w:id="794"/>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هذا الوجود من حیث الإلآهیّة الّذی هو من حیث الاطلاق حقیقة اسم اللّه المتضمّن لسائر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الذات من حیث هی فلا اسم لها، إذ لیست هی محلّ أثرٍ و لا معلومةٍ لأحدٍ، و إنّما الأسماء للتعریف و التمییز؛ و هو بابٌ ممنوعٌ لکلّ ما سوی اللّه بالقیاس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فلایعلم اللّه إلاّ هو ـ کما عرفت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فموجودات العالم بأسرها مظاهر لأسمائه الحسنی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فهـو ـ سبحانه ـ یخلق و یدبّر کلّ نوعٍ من الأنواع باسمٍ من الأسماء، و ذلک الاسم هو ربّ ذلک النوع، و اللّه ـ سبحانه ـ ربّ الأرباب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أشیر فی کلام أهل البیت ـ علیهم السلام ـ فی أدعیتهم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بالاسم الّذی خلقت به العرش، و بالاسم الّذی خلقت به </w:t>
      </w:r>
    </w:p>
    <w:p>
      <w:pPr>
        <w:pStyle w:val="BookText"/>
        <w:rPr/>
      </w:pPr>
      <w:r>
        <w:rPr>
          <w:rFonts w:ascii="IRNazanin" w:hAnsi="IRNazanin" w:eastAsia="IRNazanin"/>
          <w:color w:val="111111"/>
          <w:sz w:val="28"/>
          <w:sz w:val="28"/>
          <w:szCs w:val="28"/>
          <w:rtl w:val="true"/>
          <w:lang w:bidi="fa-IR"/>
        </w:rPr>
        <w:t>الکرسی، و بالاسم الّذی خلقت به الأرواح</w:t>
      </w:r>
      <w:r>
        <w:rPr>
          <w:rFonts w:eastAsia="IRNazanin" w:cs="IRNazanin"/>
          <w:color w:val="111111"/>
          <w:sz w:val="28"/>
          <w:szCs w:val="28"/>
          <w:rtl w:val="true"/>
          <w:lang w:bidi="fa-IR"/>
        </w:rPr>
        <w:t>»</w:t>
      </w:r>
      <w:r>
        <w:rPr>
          <w:rStyle w:val="FootnoteAnchor"/>
          <w:rtl w:val="true"/>
        </w:rPr>
        <w:footnoteReference w:id="795"/>
      </w:r>
      <w:r>
        <w:rPr>
          <w:rFonts w:ascii="IRNazanin" w:hAnsi="IRNazanin" w:eastAsia="IRNazanin"/>
          <w:color w:val="111111"/>
          <w:sz w:val="28"/>
          <w:sz w:val="28"/>
          <w:szCs w:val="28"/>
          <w:rtl w:val="true"/>
          <w:lang w:bidi="fa-IR"/>
        </w:rPr>
        <w:t xml:space="preserve">إلی غیر ذلک من هذا النمط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الاسم الأعظم هو ربّ الانسان الکامل، لأنّه غایة الوجود، فکما أنّ کلّ نوعٍ تحته أفرادٌ لاتحصی، فکذلک کلّ اسمٍ من الأسماء الکلّیّة تحته أسامی جزئیّةٍ لاتتناهی هی کلمات اللّه الّتی لاتنفد، بها یدبّر تلک الأفراد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یدبّر کلّ أمرٍ باسمٍ من أسمائه، فادعوه عند الافتقار إلی ذلک الاسم به؛ إمّا بلسان الحال ـ کما أنّ الجاهل إذا طلب العلم یدعوه باسمه العلیم، و المریض إذا طلب الشفاء یدعوه باسمه الشافی، و الفقیر إذا طلب الغنی یدعوه باسمه الغنیّ، کلٌّ بتحصیل الاستعداد الّذی یستلزم قبوله لتأثیر ذلک الاسم و أثر تلک الصفة ـ ؛</w:t>
      </w:r>
    </w:p>
    <w:p>
      <w:pPr>
        <w:pStyle w:val="BookText"/>
        <w:rPr/>
      </w:pPr>
      <w:r>
        <w:rPr>
          <w:rFonts w:ascii="IRNazanin" w:hAnsi="IRNazanin" w:eastAsia="IRNazanin"/>
          <w:color w:val="111111"/>
          <w:sz w:val="28"/>
          <w:sz w:val="28"/>
          <w:szCs w:val="28"/>
          <w:rtl w:val="true"/>
          <w:lang w:bidi="fa-IR"/>
        </w:rPr>
        <w:t>و إمّا بلسان القال ـ کما قال الأوّل یا ربّ، یرید به یا علیم، لاختصاص ربوبیّته بذلک الاسم؛ و الثانی یرید بیا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شافی؛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مغنی ـ ؛</w:t>
      </w:r>
    </w:p>
    <w:p>
      <w:pPr>
        <w:pStyle w:val="BookText"/>
        <w:rPr/>
      </w:pPr>
      <w:r>
        <w:rPr>
          <w:rFonts w:ascii="IRNazanin" w:hAnsi="IRNazanin" w:eastAsia="IRNazanin"/>
          <w:color w:val="111111"/>
          <w:sz w:val="28"/>
          <w:sz w:val="28"/>
          <w:szCs w:val="28"/>
          <w:rtl w:val="true"/>
          <w:lang w:bidi="fa-IR"/>
        </w:rPr>
        <w:t xml:space="preserve">و إمّا بلسان الفعل ـ کما یدعوه الطالب السالک باتّصافه بتلک الصفة، فاذا غنی عن علمه بعلمه دعاه باسمه العلیم، و إذا وجد شفاء دائه منه و حصل له أن یشفی غیره باتّصافه بصفة الشفاء دعاه باسمه الشافی، و إذا استغنی عن فقره به دعاه باسمه المغنی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هی الدعوة المأمور بها الموحّدین من المؤمنین، فلیمتثلوا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فحظّ العبد من الجلالة ـ کما قیل ـ التألّه بأن یکون مستغرق القلب و الهمّة باللّه، و لایری غیره و لایلتفت إلی ما سواه ؛ و یصیر فی الأسماء مستغرقا فی الفناء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أهل التحقیق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هو الاسم الجامع المطلق الّذی لا یتقیّد بقیدٍ و لا یتعیّن بحکمٍ أصلاً، و جامعیّته باعتبار أنّه للذّات فی المرتبة الأحدیّة من جهة أخذه من حیث هو اسمٌ للذات، و للذات فی مرتبة الواحدیّة أیضا من جهة احاطته بجملة الأسماء و الصفات الجمالیّة و الجلالیّة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صاحب الفتوحات المکّیّة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جمعیّته باعتبار استغنائه عن الغیر و احتیاج الغیر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یفید الجلال، و الثانی الجمال؛ و الکمال عبارةٌ عن مجموع الصفتین</w:t>
      </w:r>
      <w:r>
        <w:rPr>
          <w:rFonts w:eastAsia="IRNazanin" w:cs="IRNazanin"/>
          <w:color w:val="111111"/>
          <w:sz w:val="28"/>
          <w:szCs w:val="28"/>
          <w:rtl w:val="true"/>
          <w:lang w:bidi="fa-IR"/>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اسمٌ للذات لجریان النعوت علیه؛</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اسمٌ للذات مع جملة الصفات الإلآهیّة، فاذا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فمعناه الذات الموصوفة بالصفات الخاصّة ـ و هی صفات الکمال و نعوت الجلال ـ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اسمٌ للمعبود الحقّ الجامع لصفات الإلآهیّة المنعوت بنعوت الربوبیّة المتفرّد بالوجود الحقیقی، فانّ کلّ موجودٍ سواه غیر مستحقٍّ للوجود بذاته، و إنّما استعار الوجود منه ـ تعالی ـ ؛ فهو من حیث ذاته هالکٌ و من حیث موجده موجودٌ، فکلّ موجودٍ هالکٌ إلاّ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w:t>
      </w:r>
      <w:r>
        <w:rPr>
          <w:rStyle w:val="FootnoteAnchor"/>
          <w:rtl w:val="true"/>
        </w:rPr>
        <w:footnoteReference w:id="797"/>
      </w:r>
      <w:r>
        <w:rPr>
          <w:rFonts w:ascii="IRNazanin" w:hAnsi="IRNazanin" w:eastAsia="IRNazanin"/>
          <w:color w:val="111111"/>
          <w:sz w:val="28"/>
          <w:sz w:val="28"/>
          <w:szCs w:val="28"/>
          <w:rtl w:val="true"/>
          <w:lang w:bidi="fa-IR"/>
        </w:rPr>
        <w:t>و التوحید</w:t>
      </w:r>
      <w:r>
        <w:rPr>
          <w:rStyle w:val="FootnoteAnchor"/>
          <w:rtl w:val="true"/>
        </w:rPr>
        <w:footnoteReference w:id="798"/>
      </w:r>
      <w:r>
        <w:rPr>
          <w:rFonts w:ascii="IRNazanin" w:hAnsi="IRNazanin" w:eastAsia="IRNazanin"/>
          <w:color w:val="111111"/>
          <w:sz w:val="28"/>
          <w:sz w:val="28"/>
          <w:szCs w:val="28"/>
          <w:rtl w:val="true"/>
          <w:lang w:bidi="fa-IR"/>
        </w:rPr>
        <w:t xml:space="preserve">عن أبی الحسن موسی ـ علیه السلام ـ انّه سئل عن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استولی علی ما دقّ و جلّ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صاحب الوافی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 اللّه اسما للذّات الأحدیّة القیّومیّة فسّر بما یختصّ به الذات، و هو استیلاؤها علی الدقیق و الجلیل</w:t>
      </w:r>
      <w:r>
        <w:rPr>
          <w:rFonts w:eastAsia="IRNazanin" w:cs="IRNazanin"/>
          <w:color w:val="111111"/>
          <w:sz w:val="28"/>
          <w:szCs w:val="28"/>
          <w:rtl w:val="true"/>
          <w:lang w:bidi="fa-IR"/>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فی الخبر أسقاطا، فانّه متنا و سندا مذکورٌ فی الإحتجاج، و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عن معنی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العَرْشِ اسْتَوَی</w:t>
      </w:r>
      <w:r>
        <w:rPr>
          <w:rFonts w:eastAsia="Amiri" w:cs="Amiri" w:ascii="Amiri" w:hAnsi="Amiri"/>
          <w:color w:val="111111"/>
          <w:sz w:val="28"/>
          <w:szCs w:val="28"/>
          <w:rtl w:val="true"/>
          <w:lang w:bidi="ar-SA"/>
        </w:rPr>
        <w:t>»</w:t>
      </w:r>
      <w:r>
        <w:rPr>
          <w:rStyle w:val="FootnoteAnchor"/>
          <w:rtl w:val="true"/>
        </w:rPr>
        <w:footnoteReference w:id="80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استوی</w:t>
      </w:r>
      <w:r>
        <w:rPr>
          <w:rStyle w:val="FootnoteAnchor"/>
          <w:rtl w:val="true"/>
        </w:rPr>
        <w:footnoteReference w:id="801"/>
      </w:r>
      <w:r>
        <w:rPr>
          <w:rFonts w:ascii="Amiri" w:hAnsi="Amiri" w:eastAsia="Amiri" w:cs="Amiri"/>
          <w:color w:val="111111"/>
          <w:sz w:val="28"/>
          <w:sz w:val="28"/>
          <w:szCs w:val="28"/>
          <w:rtl w:val="true"/>
          <w:lang w:bidi="ar-SA"/>
        </w:rPr>
        <w:t>علی ما دقّ و جلّ</w:t>
      </w:r>
      <w:r>
        <w:rPr>
          <w:rFonts w:eastAsia="Amiri" w:cs="Amiri" w:ascii="Amiri" w:hAnsi="Amiri"/>
          <w:color w:val="111111"/>
          <w:sz w:val="28"/>
          <w:szCs w:val="28"/>
          <w:rtl w:val="true"/>
          <w:lang w:bidi="ar-SA"/>
        </w:rPr>
        <w:t>»</w:t>
      </w:r>
      <w:r>
        <w:rPr>
          <w:rStyle w:val="FootnoteAnchor"/>
          <w:rtl w:val="true"/>
        </w:rPr>
        <w:footnoteReference w:id="802"/>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ذلک لادخل له فیما نحن فیه؛ فتدّبر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لأجل جامعیّته المذکوة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الاسم الأعظم؛</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أعظمیّته لأجل تکرّره فی سبعٍ و ثمان مأةٍ و الفین موضعا فی القرآن؛</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اللّه اسما أعظم أقرب من التحقیق، لاختصاصه بالذات الأحدیّة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حجّة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 هذا الاسم دالاًّ علی الذات الجامع لجمیع الصفات الکمالیّة بخلاف سائر الأسماء، کان باطلاق اسم الأعظم أحقّ و أحری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قال الشیخ النجم الکبری فی طوالع التنویر من مطالع التفسیر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دلیل أعظمیّة هذ الاسم انّه بکلّ لسانٍ مذکورٌ و فی کلّ طائفةٍ مشهورٌ، یعلمه المؤمن والکافرو یعرفه الموحّد و الملحد، کما قال ـ عزّ من قائل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سَئَلتَهُم مَن خَلَقَهُم لَیَقُولُنَّ اللَّهُ</w:t>
      </w:r>
      <w:r>
        <w:rPr>
          <w:rFonts w:eastAsia="Amiri" w:cs="Amiri" w:ascii="Amiri" w:hAnsi="Amiri"/>
          <w:color w:val="111111"/>
          <w:sz w:val="28"/>
          <w:szCs w:val="28"/>
          <w:rtl w:val="true"/>
          <w:lang w:bidi="ar-SA"/>
        </w:rPr>
        <w:t>»</w:t>
      </w:r>
      <w:r>
        <w:rPr>
          <w:rStyle w:val="FootnoteAnchor"/>
          <w:rtl w:val="true"/>
        </w:rPr>
        <w:footnoteReference w:id="803"/>
      </w:r>
      <w:r>
        <w:rPr>
          <w:rFonts w:ascii="Amiri" w:hAnsi="Amiri" w:eastAsia="Amiri" w:cs="Amiri"/>
          <w:color w:val="111111"/>
          <w:sz w:val="28"/>
          <w:sz w:val="28"/>
          <w:szCs w:val="28"/>
          <w:rtl w:val="true"/>
          <w:lang w:bidi="ar-SA"/>
        </w:rPr>
        <w:t>، و المشرکون مقرّون بأنّ الشفاعة عند اللّه ـ کما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هَؤُلاَآءِ شُفَعَاؤُنَا عِندَ اللَّهِ</w:t>
      </w:r>
      <w:r>
        <w:rPr>
          <w:rFonts w:eastAsia="Amiri" w:cs="Amiri" w:ascii="Amiri" w:hAnsi="Amiri"/>
          <w:color w:val="111111"/>
          <w:sz w:val="28"/>
          <w:szCs w:val="28"/>
          <w:rtl w:val="true"/>
          <w:lang w:bidi="ar-SA"/>
        </w:rPr>
        <w:t>»</w:t>
      </w:r>
      <w:r>
        <w:rPr>
          <w:rStyle w:val="FootnoteAnchor"/>
          <w:rtl w:val="true"/>
        </w:rPr>
        <w:footnoteReference w:id="804"/>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به کلیسیای ترسا و یهود ترسا و یهود را همه رو به تو بود</w:t>
      </w:r>
    </w:p>
    <w:p>
      <w:pPr>
        <w:pStyle w:val="BookText"/>
        <w:rPr/>
      </w:pPr>
      <w:r>
        <w:rPr>
          <w:rFonts w:ascii="IRNazanin" w:hAnsi="IRNazanin" w:eastAsia="IRNazanin"/>
          <w:color w:val="111111"/>
          <w:sz w:val="28"/>
          <w:sz w:val="28"/>
          <w:szCs w:val="28"/>
          <w:rtl w:val="true"/>
          <w:lang w:bidi="fa-IR"/>
        </w:rPr>
        <w:t>از یاد وصال تو به بت خانه شدم تسبیح صنم زمزمه ذکر تو بود</w:t>
      </w:r>
    </w:p>
    <w:p>
      <w:pPr>
        <w:pStyle w:val="BookText"/>
        <w:rPr/>
      </w:pPr>
      <w:r>
        <w:rPr>
          <w:rFonts w:ascii="IRNazanin" w:hAnsi="IRNazanin" w:eastAsia="IRNazanin"/>
          <w:color w:val="111111"/>
          <w:sz w:val="28"/>
          <w:sz w:val="28"/>
          <w:szCs w:val="28"/>
          <w:rtl w:val="true"/>
          <w:lang w:bidi="fa-IR"/>
        </w:rPr>
        <w:t>سُئل عن سلطان العارفین عن اسم الأعظم؟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أسماء اللّه کلّها عظیمةٌ</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الصدوق فی کتاب التوحید انّ رجلاً قام إلی أمیرالمؤمنین علیّ بن أبی طالب ـ علیه السلام ـ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أخبرنی عن بسم‌اللّه الرّحمن الرّحیم</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ـ علیه‌السّلام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اسمٍ من أسماء اللّه ـ عزّ و جلّ ـ ، و هو الاسم الّذی لاینبغی أن یسمّی به غیر اللّه و لم یتسمّ به مخلوقٌ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ـ </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ما ذکرت لابدّ أن یکون هذا الاسم مسمّاه الذات الأحدیّة، لأنّ شرف الاسم بشرف المسمّی، کما أنّ شرف العلم بشرف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أنّ الذات الأحدیّة باعتبار الهویّة الغیبیّة لاوضع للألفاظ بازائها، إذ لایمکن له اشارةٌ عقلیّةٌ کما لایمکن الاشارة الحسّیّة؛ بل انّه ـ سبحانه ـ من هذه الحیثیّة مجهولٌ مطلقٌ لماسوی ذاته، و المجهول المطلق من حیث هو مجهولٌ مطلقٌ لایخبر عنه و لایذکر و لایشار إلیه بوجهٍ من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لایقدح فی کون هذا الاسم أعظم من أسماء اللّه ـ عزّ و جلّ ـ و أشرف الأذکار، فانّ المذکور هو المسمّی فی کلّ ذکرٍ و اسمٍ من الأذکار و الأسماء الحسنی معنی من المعانی العقلیّة الاعتقادیّة الصادقة فی حقّه ـ تعالی ـ اللائقة بجناب إلآهیّته و قیّومیّته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شیءٌ منها نفس ذاته المقدّسة، لتعالیه عن أن یحوم حول ادراکه فکرٌ أو قیاسٌ أوتنال ذاته حسٌّ أو وهمٌ أو عقلٌ، إلاّ أنّ ما یدلّ علیه هذا الاسم باعتبار الاستجماع ـ الّذی ذکرناه ـ لم‌یبعد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أشرف المذکورات الدالّة علیها سائر الأسماء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ثمّ القائلون بأنّ الاسم الأعظم الّذی هو المعلوم</w:t>
      </w:r>
      <w:r>
        <w:rPr>
          <w:rStyle w:val="FootnoteAnchor"/>
          <w:rtl w:val="true"/>
        </w:rPr>
        <w:footnoteReference w:id="808"/>
      </w:r>
      <w:r>
        <w:rPr>
          <w:rFonts w:ascii="IRNazanin" w:hAnsi="IRNazanin" w:eastAsia="IRNazanin"/>
          <w:color w:val="111111"/>
          <w:sz w:val="28"/>
          <w:sz w:val="28"/>
          <w:szCs w:val="28"/>
          <w:rtl w:val="true"/>
          <w:lang w:bidi="fa-IR"/>
        </w:rPr>
        <w:t>، اختلفوا فیه</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فمنهم</w:t>
      </w:r>
      <w:r>
        <w:rPr>
          <w:rStyle w:val="FootnoteAnchor"/>
          <w:rtl w:val="true"/>
        </w:rPr>
        <w:footnoteReference w:id="810"/>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کما عرفت</w:t>
      </w:r>
      <w:r>
        <w:rPr>
          <w:rStyle w:val="FootnoteAnchor"/>
          <w:rtl w:val="true"/>
        </w:rPr>
        <w:footnoteReference w:id="811"/>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یؤیّده ما روی عن أسماء بنت زیدٍ انّها روت عن النبیّ ـ صلّی اللّه علیه و آله و سلّم ـ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اللّه الأعظم فی هاتین الآیتین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إِلآهُکُم إِلَهٌ وَاحِدٌ لاَ إِلَهَ إِلاَّ هُوَ الرَّحمَنُ الرَّحِیمُ</w:t>
      </w:r>
      <w:r>
        <w:rPr>
          <w:rFonts w:eastAsia="Amiri" w:cs="Amiri" w:ascii="Amiri" w:hAnsi="Amiri"/>
          <w:color w:val="111111"/>
          <w:sz w:val="28"/>
          <w:szCs w:val="28"/>
          <w:rtl w:val="true"/>
          <w:lang w:bidi="ar-SA"/>
        </w:rPr>
        <w:t>»</w:t>
      </w:r>
      <w:r>
        <w:rPr>
          <w:rStyle w:val="FootnoteAnchor"/>
          <w:rtl w:val="true"/>
        </w:rPr>
        <w:footnoteReference w:id="812"/>
      </w:r>
      <w:r>
        <w:rPr>
          <w:rFonts w:ascii="Amiri" w:hAnsi="Amiri" w:eastAsia="Amiri" w:cs="Amiri"/>
          <w:color w:val="111111"/>
          <w:sz w:val="28"/>
          <w:sz w:val="28"/>
          <w:szCs w:val="28"/>
          <w:rtl w:val="true"/>
          <w:lang w:bidi="ar-SA"/>
        </w:rPr>
        <w:t>، و فاتحة سورة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الحَیُّ القَیُّومُ</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بریدة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ـ صلّی اللّه علیه و آله و سلّم ـ سمع رجلاً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إنّی </w:t>
      </w:r>
    </w:p>
    <w:p>
      <w:pPr>
        <w:pStyle w:val="BookText"/>
        <w:rPr/>
      </w:pPr>
      <w:r>
        <w:rPr>
          <w:rFonts w:ascii="IRNazanin" w:hAnsi="IRNazanin" w:eastAsia="IRNazanin"/>
          <w:color w:val="111111"/>
          <w:sz w:val="28"/>
          <w:sz w:val="28"/>
          <w:szCs w:val="28"/>
          <w:rtl w:val="true"/>
          <w:lang w:bidi="fa-IR"/>
        </w:rPr>
        <w:t>أسألک بأنّی أشهد أنّک أنت اللّه لا إله إلاّ أنت، الأحد الصمد الّذی لم‌یلد و لم‌یولد و لم‌یکن له کفوا أحد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بیده نفسی لقد سأل اللّه بالاسم الأعظم الّذی إذا دعی به أجاب، و إذا سئل به أعطاه</w:t>
      </w:r>
      <w:r>
        <w:rPr>
          <w:rFonts w:eastAsia="IRNazanin" w:cs="IRNazanin"/>
          <w:color w:val="111111"/>
          <w:sz w:val="28"/>
          <w:szCs w:val="28"/>
          <w:rtl w:val="true"/>
          <w:lang w:bidi="fa-IR"/>
        </w:rPr>
        <w:t>»</w:t>
      </w:r>
      <w:r>
        <w:rPr>
          <w:rStyle w:val="FootnoteAnchor"/>
          <w:rtl w:val="true"/>
        </w:rPr>
        <w:footnoteReference w:id="8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انّ الاسم فی الآیتین و الحدیثین أصلٌ و الصفات مترتّبةٌ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ذوالجلال و الاکرام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متمسّکا بقوله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ألظّوا بیا ذا الجلال و الإکرام</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و رُدّ بأنّ الجلال من الصفات السلبیّة و الاکرام من الاضافیّة؛ و من البیّن انّ الذات المأخوذة مع الصفات الحقیقیّة أو الذات المطلقة المأخوذة بلا قیدٍ أشرف من السلوب و الاضافات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 القیّوم</w:t>
      </w:r>
      <w:r>
        <w:rPr>
          <w:rFonts w:eastAsia="Amiri" w:cs="Amiri" w:ascii="Amiri" w:hAnsi="Amiri"/>
          <w:color w:val="111111"/>
          <w:sz w:val="28"/>
          <w:szCs w:val="28"/>
          <w:rtl w:val="true"/>
          <w:lang w:bidi="ar-SA"/>
        </w:rPr>
        <w:t>»</w:t>
      </w:r>
      <w:r>
        <w:rPr>
          <w:rStyle w:val="FootnoteAnchor"/>
          <w:rtl w:val="true"/>
        </w:rPr>
        <w:footnoteReference w:id="817"/>
      </w:r>
      <w:r>
        <w:rPr>
          <w:rFonts w:ascii="IRNazanin" w:hAnsi="IRNazanin" w:eastAsia="IRNazanin"/>
          <w:color w:val="111111"/>
          <w:sz w:val="28"/>
          <w:sz w:val="28"/>
          <w:szCs w:val="28"/>
          <w:rtl w:val="true"/>
          <w:lang w:bidi="fa-IR"/>
        </w:rPr>
        <w:t xml:space="preserve">، لأنّه کالمحیط بجمیع مباحث العلم الإلآهی، لأنّ کونه قیّوما یقتضی أن یکون قائما بذاته و أن یکون مقوّما لغیره، و کونه قائما بذاته یقتضی اتّصافه بالوحدة الحقیقیّة الموجبة لنفی الکثرة و التحیّر و الحلول و الجهة و الاشارة الحسّیّة؛ و کونه مقوّما لغیره یقتضی حدوث کلّ ما سواه و اسناد الکلّ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لورود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الاسم الأعظم فی آیة الکرسی</w:t>
      </w:r>
      <w:r>
        <w:rPr>
          <w:rStyle w:val="FootnoteAnchor"/>
          <w:rtl w:val="true"/>
        </w:rPr>
        <w:footnoteReference w:id="818"/>
      </w:r>
      <w:r>
        <w:rPr>
          <w:rFonts w:ascii="IRNazanin" w:hAnsi="IRNazanin" w:eastAsia="IRNazanin"/>
          <w:color w:val="111111"/>
          <w:sz w:val="28"/>
          <w:sz w:val="28"/>
          <w:szCs w:val="28"/>
          <w:rtl w:val="true"/>
          <w:lang w:bidi="fa-IR"/>
        </w:rPr>
        <w:t>و لقوله ـ صلّی اللّه علیه و آله و سلّم ـ لأبیّ بن کعب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أعظم آیةً فی کتاب اللّه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اله إلاّ هو الحیّ القیّوم ؛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لیهنّئک العلم یا أبا المنذر</w:t>
      </w:r>
      <w:r>
        <w:rPr>
          <w:rFonts w:eastAsia="IRNazanin" w:cs="IRNazanin"/>
          <w:color w:val="111111"/>
          <w:sz w:val="28"/>
          <w:szCs w:val="28"/>
          <w:rtl w:val="true"/>
          <w:lang w:bidi="fa-IR"/>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لیهنّئک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من هنأ الطعام یهنّأه هنأةً،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هنیئا و سائغا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دعاءٌ له بتیسیر العلم و رسوخه له</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عورض بأنّ الحیّ هو الدرّاک الفعّال، و هذا لیس فیه عظمةٌ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صفةٌ ؛ و أمّا القیّوم فمعناه کونه قائما بنفسه مقوّما لغیره، و الأوّل مفهومٌ سلبیٌّ ـ و هو استغناؤه عن غیره ـ ، و الثانی إضافیٌ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اللّه کلّها عظیمةٌ لاینبغی أن یتفاوت بینها ـ کما مرّ ـ ؛</w:t>
      </w:r>
    </w:p>
    <w:p>
      <w:pPr>
        <w:pStyle w:val="BookText"/>
        <w:rPr/>
      </w:pPr>
      <w:r>
        <w:rPr>
          <w:rFonts w:ascii="Amiri" w:hAnsi="Amiri" w:eastAsia="Amiri" w:cs="Amiri"/>
          <w:color w:val="111111"/>
          <w:sz w:val="28"/>
          <w:sz w:val="28"/>
          <w:szCs w:val="28"/>
          <w:rtl w:val="true"/>
          <w:lang w:bidi="ar-SA"/>
        </w:rPr>
        <w:t>و ردّ بما مرّ من أنّ اسم الذات أشرف من اسم الصفة؛</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الذات الصرف</w:t>
      </w:r>
      <w:r>
        <w:rPr>
          <w:rStyle w:val="FootnoteAnchor"/>
          <w:rtl w:val="true"/>
        </w:rPr>
        <w:footnoteReference w:id="821"/>
      </w:r>
      <w:r>
        <w:rPr>
          <w:rFonts w:ascii="IRNazanin" w:hAnsi="IRNazanin" w:eastAsia="IRNazanin"/>
          <w:color w:val="111111"/>
          <w:sz w:val="28"/>
          <w:sz w:val="28"/>
          <w:szCs w:val="28"/>
          <w:rtl w:val="true"/>
          <w:lang w:bidi="fa-IR"/>
        </w:rPr>
        <w:t xml:space="preserve">لم‌یوضع له اسمٌ ـ کما عرفت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w:t>
      </w:r>
      <w:r>
        <w:rPr>
          <w:rStyle w:val="FootnoteAnchor"/>
          <w:rtl w:val="true"/>
        </w:rPr>
        <w:footnoteReference w:id="822"/>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المفهوم من بعض الأسماء أشرف من بعضٍ بکثیرٍ؛ إلاّ أنّ القول بأنّ الاسم الأعظم غیر منحصرٍ فی واحدٍ أو اثنین غیر بعیدٍ عن الصواب ـ کما سنشیر إلیه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یندفع التدافع بین النصوص الواردة فی أعظمیّة اسمٍ و الواردة فی أعظمیّة اسمٍ آخر</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تذنیـبٌ</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اعلـم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اختلف کلمة أهل الکلام فی أنّ الاسم مطلقا هل هو عین المسمّی، أو غیره؟ </w:t>
      </w:r>
    </w:p>
    <w:p>
      <w:pPr>
        <w:pStyle w:val="BookText"/>
        <w:rPr/>
      </w:pPr>
      <w:r>
        <w:rPr>
          <w:rFonts w:ascii="IRNazanin" w:hAnsi="IRNazanin" w:eastAsia="IRNazanin"/>
          <w:color w:val="111111"/>
          <w:sz w:val="28"/>
          <w:sz w:val="28"/>
          <w:szCs w:val="28"/>
          <w:rtl w:val="true"/>
          <w:lang w:bidi="fa-IR"/>
        </w:rPr>
        <w:t>فالأوّل منسوبٌ إلی الأشاعرة؛</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المعتزله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المتأخّرون عن آخرهم ـ حتّی الفضلاء و النحاریر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تحیّروا فی تحریر محلّ النزاع بحیث یصیر قابلاً للمتقابلین، و ما قام من الدلیل</w:t>
      </w:r>
      <w:r>
        <w:rPr>
          <w:rStyle w:val="FootnoteAnchor"/>
          <w:rtl w:val="true"/>
        </w:rPr>
        <w:footnoteReference w:id="824"/>
      </w:r>
      <w:r>
        <w:rPr>
          <w:rFonts w:ascii="IRNazanin" w:hAnsi="IRNazanin" w:eastAsia="IRNazanin"/>
          <w:color w:val="111111"/>
          <w:sz w:val="28"/>
          <w:sz w:val="28"/>
          <w:szCs w:val="28"/>
          <w:rtl w:val="true"/>
          <w:lang w:bidi="fa-IR"/>
        </w:rPr>
        <w:t>غیر قطعیّ الاستحالة من الجانبین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w:t>
      </w:r>
      <w:r>
        <w:rPr>
          <w:rStyle w:val="FootnoteAnchor"/>
          <w:rtl w:val="true"/>
        </w:rPr>
        <w:footnoteReference w:id="825"/>
      </w:r>
      <w:r>
        <w:rPr>
          <w:rFonts w:ascii="IRNazanin" w:hAnsi="IRNazanin" w:eastAsia="IRNazanin"/>
          <w:color w:val="111111"/>
          <w:sz w:val="28"/>
          <w:sz w:val="28"/>
          <w:szCs w:val="28"/>
          <w:rtl w:val="true"/>
          <w:lang w:bidi="fa-IR"/>
        </w:rPr>
        <w:t>جزم بعضهم بأنّ البحث فیه لفظیٌ، أو عبثٌ؛ و هو کذلک بحسب الظاهر ـ علی ما هو مصطلح أهل الکلام ـ</w:t>
      </w:r>
      <w:r>
        <w:rPr>
          <w:rStyle w:val="FootnoteAnchor"/>
          <w:rtl w:val="true"/>
        </w:rPr>
        <w:footnoteReference w:id="826"/>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و هو انّهم إذا أرادوا حمل الإنسان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علـی زیـدٍ، أرادوا مجرّد حمل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إذا أرادوا التنبیه علی اسمه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فیتوهّم انّه عین اسمه؛ و لم یتفطّنوا بأنّ الثانی مأوّلٌ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مسمّی بلفظ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حمل فیه إلاّ فی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الامام فی التفسیر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البحث یجری مجری العبث، لأنّه إن أراد به اللفظ فلاریب انّه غیر المسمّی؛ أو المعنی فلا شک أنّه عینه؛ أو الصفة فهو مثلها فی العینیّة و الغیریّة؛ فالنزاع عبثٌ لاطائل تحته</w:t>
      </w:r>
      <w:r>
        <w:rPr>
          <w:rFonts w:eastAsia="IRNazanin" w:cs="IRNazanin"/>
          <w:color w:val="111111"/>
          <w:sz w:val="28"/>
          <w:szCs w:val="28"/>
          <w:rtl w:val="true"/>
          <w:lang w:bidi="fa-IR"/>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أوّل بعض المتأخّرین کلامهم، لسخافته، و إن کانت کلماتهم صریحةً فیما نُسب إلیهم ـ کما صرّح به الامام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شارح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الاسم هو اللفظ المفرد الموضوع للمعنی علی ما یعمّ أنواع الکلمة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یقیّد بالاستقلال و التجرّد عن الزمان، فیقابل الفعل و الحرف ـ علی ما هو مصطلح النحاة ـ ؛</w:t>
      </w:r>
    </w:p>
    <w:p>
      <w:pPr>
        <w:pStyle w:val="BookText"/>
        <w:rPr/>
      </w:pPr>
      <w:r>
        <w:rPr>
          <w:rFonts w:ascii="IRNazanin" w:hAnsi="IRNazanin" w:eastAsia="IRNazanin"/>
          <w:color w:val="111111"/>
          <w:sz w:val="28"/>
          <w:sz w:val="28"/>
          <w:szCs w:val="28"/>
          <w:rtl w:val="true"/>
          <w:lang w:bidi="fa-IR"/>
        </w:rPr>
        <w:t>و المسمّی هو المعنی الّذی وضع الاسم بازائه ؛</w:t>
      </w:r>
    </w:p>
    <w:p>
      <w:pPr>
        <w:pStyle w:val="BookText"/>
        <w:rPr/>
      </w:pPr>
      <w:r>
        <w:rPr>
          <w:rFonts w:ascii="IRNazanin" w:hAnsi="IRNazanin" w:eastAsia="IRNazanin"/>
          <w:color w:val="111111"/>
          <w:sz w:val="28"/>
          <w:sz w:val="28"/>
          <w:szCs w:val="28"/>
          <w:rtl w:val="true"/>
          <w:lang w:bidi="fa-IR"/>
        </w:rPr>
        <w:t xml:space="preserve">و التسمیة هو وضع الاسم للمعنی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یراد بها ذکر الشیء باسمه ـ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یسمّی</w:t>
      </w:r>
      <w:r>
        <w:rPr>
          <w:rStyle w:val="FootnoteAnchor"/>
          <w:rtl w:val="true"/>
        </w:rPr>
        <w:footnoteReference w:id="828"/>
      </w:r>
      <w:r>
        <w:rPr>
          <w:rFonts w:ascii="IRNazanin" w:hAnsi="IRNazanin" w:eastAsia="IRNazanin"/>
          <w:color w:val="111111"/>
          <w:sz w:val="28"/>
          <w:sz w:val="28"/>
          <w:szCs w:val="28"/>
          <w:rtl w:val="true"/>
          <w:lang w:bidi="fa-IR"/>
        </w:rPr>
        <w:t xml:space="preserve">زیدا و لم‌یسمّ عمروا ـ ، فلا خفاء فی </w:t>
      </w:r>
    </w:p>
    <w:p>
      <w:pPr>
        <w:pStyle w:val="BookText"/>
        <w:rPr/>
      </w:pPr>
      <w:r>
        <w:rPr>
          <w:rFonts w:ascii="IRNazanin" w:hAnsi="IRNazanin" w:eastAsia="IRNazanin"/>
          <w:color w:val="111111"/>
          <w:sz w:val="28"/>
          <w:sz w:val="28"/>
          <w:szCs w:val="28"/>
          <w:rtl w:val="true"/>
          <w:lang w:bidi="fa-IR"/>
        </w:rPr>
        <w:t xml:space="preserve">تغایر الأمور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الخفاء فی ماذهب إلیه بعض أصحابنا من أنّ الاسم نفس المسمّی ؛ و فیما ذکره الشیخ الأشعری من أنّ اسماء اللّه ـ تعالی ـ ثلاثة 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نفس المسمّی ـ مثل اللّه الدالّ علی الوجود، أی الذات ـ ؛</w:t>
      </w:r>
    </w:p>
    <w:p>
      <w:pPr>
        <w:pStyle w:val="BookText"/>
        <w:rPr/>
      </w:pPr>
      <w:r>
        <w:rPr>
          <w:rFonts w:ascii="IRNazanin" w:hAnsi="IRNazanin" w:eastAsia="IRNazanin"/>
          <w:color w:val="111111"/>
          <w:sz w:val="28"/>
          <w:sz w:val="28"/>
          <w:szCs w:val="28"/>
          <w:rtl w:val="true"/>
          <w:lang w:bidi="fa-IR"/>
        </w:rPr>
        <w:t>و ما هو غیره ـ کالخالق و الرازق، و نحو ذلک ممّا یدلّ علی فعلٍ ـ ؛</w:t>
      </w:r>
    </w:p>
    <w:p>
      <w:pPr>
        <w:pStyle w:val="BookText"/>
        <w:rPr/>
      </w:pPr>
      <w:r>
        <w:rPr>
          <w:rFonts w:ascii="IRNazanin" w:hAnsi="IRNazanin" w:eastAsia="IRNazanin"/>
          <w:color w:val="111111"/>
          <w:sz w:val="28"/>
          <w:sz w:val="28"/>
          <w:szCs w:val="28"/>
          <w:rtl w:val="true"/>
          <w:lang w:bidi="fa-IR"/>
        </w:rPr>
        <w:t>و ما لا یقال انّه هو و لا غیره ـ کالعالم و القادر، و کلّ ما یدلّ علی الصفة</w:t>
      </w:r>
      <w:r>
        <w:rPr>
          <w:rStyle w:val="FootnoteAnchor"/>
          <w:rtl w:val="true"/>
        </w:rPr>
        <w:footnoteReference w:id="829"/>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التسمیة فغیر الاسم و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توضیحه إنّهم یریدون بالتسمیة اللفظ، و بالاسم مدلوله؛ کما یریدون بالوصف قول الواصف، و بالصفة مدلوله؛ و کما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القراءة حادثةٌ و المقروء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الأصحاب اعتبروا المدلول المطابقی، فاطلقوا القول بأنّ الاسم نفس المسمّی للقطع بأنّ مدلول الخالق شیءٌ مّا له الخلق، لانفس الخلق؛ و مدلول العالم شیءٌ مّا له العلم‌لانفس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أخذ المدلول أعمّ، و اعتبر فی أسماء الصفات المعانی المقصودة، فزعم أنّ مدلول الخالق الخلق و هو غیر الذات، و مدلول العالم العلم و هو لا عین و لا غیر</w:t>
      </w:r>
      <w:r>
        <w:rPr>
          <w:rFonts w:eastAsia="IRNazanin" w:cs="IRNazanin"/>
          <w:color w:val="111111"/>
          <w:sz w:val="28"/>
          <w:szCs w:val="28"/>
          <w:rtl w:val="true"/>
          <w:lang w:bidi="fa-IR"/>
        </w:rPr>
        <w:t>»</w:t>
      </w:r>
      <w:r>
        <w:rPr>
          <w:rStyle w:val="FootnoteAnchor"/>
          <w:rtl w:val="true"/>
        </w:rPr>
        <w:footnoteReference w:id="830"/>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علی عرف القوم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علی عرف المحقّقین من الحکماء و العرفاء فالخَطْب فیه عظیمٌ و البحث عنه مهمٌّ فخیمٌ ـ کما سیلوح لک منه شیءٌ إن شاء اللّه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لا یشکّ عاقلٌ قطّ فی أنّ مفهومات الأسماء غیر ما هی بازائها من المسمّیات، و کذا کلّ مهیّةٍ و کلّ کلّیٍّ طبیعیٍّ و مفهومٍ عقلیٍّ غیر ما هو موجودٌ فی الخارج من أفراده، فانّ مفهوم المأکول اسمٌ لمایصدق علیه ـ کالخبز ـ ، و مفهوم المشروب یصدق علی الماء، و مفهوم الملبوس یصدق علی الثوب، و المحرق علی النار، و کذا الرائحة علی المسک، و اللون القابض للبصر علی السواد، و الجوهر القابل للأبعاد و التناهی و الحسّاس و الحیّ و الناطق علی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إذا نظرت إلی کلٍّ من هذه المفهومات و المعانی فی أنفسها وجدتها غیر محکومٍ علیها بأحکامها، فانّ معنی المأکول غیر </w:t>
      </w:r>
    </w:p>
    <w:p>
      <w:pPr>
        <w:pStyle w:val="BookText"/>
        <w:rPr/>
      </w:pPr>
      <w:r>
        <w:rPr>
          <w:rFonts w:ascii="IRNazanin" w:hAnsi="IRNazanin" w:eastAsia="IRNazanin"/>
          <w:color w:val="111111"/>
          <w:sz w:val="28"/>
          <w:sz w:val="28"/>
          <w:szCs w:val="28"/>
          <w:rtl w:val="true"/>
          <w:lang w:bidi="fa-IR"/>
        </w:rPr>
        <w:t>مأکولٍ، إنّما المأکول شیءٌ آخر ـ کالخبز ـ ، کذا مفهوم المشروب غیر مشروبٍ، و مفهوم المحرق غیر محرقٍ، و کذا البواقی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ذکرنا وقع الاشارة فی الحدیث الثانی من باب المعبود، الّذی ذکره محمّد بن یعقوب الکلینی فی الکافی عن هشام بن الحکم، انّه سأل أباعبداللّه ـ علیه السلام ـ عن أسماء اللّه و اشتقاقها؛ اللّه ممّا هو مشتقٌ؟،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مشتقٌّ من إلآه، و اللإلآه یقتضی مألوها و الاسم غیر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عبدالاسم دون المعنی فقد کفر و لم‌یعبد شیئا، و من عبدالاسم و المعنی فقد أشرک</w:t>
      </w:r>
      <w:r>
        <w:rPr>
          <w:rStyle w:val="FootnoteAnchor"/>
          <w:rtl w:val="true"/>
        </w:rPr>
        <w:footnoteReference w:id="831"/>
      </w:r>
      <w:r>
        <w:rPr>
          <w:rFonts w:ascii="IRNazanin" w:hAnsi="IRNazanin" w:eastAsia="IRNazanin"/>
          <w:color w:val="111111"/>
          <w:sz w:val="28"/>
          <w:sz w:val="28"/>
          <w:szCs w:val="28"/>
          <w:rtl w:val="true"/>
          <w:lang w:bidi="fa-IR"/>
        </w:rPr>
        <w:t>و عبد اثنین، و من عبد المعنی دون الاسم فذاک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فهمت یا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للّه تسعةً و تسعین اسما، فلو کان الاسم هو المسمّی لکان کلّ اسمٍ منها إلآها، و لکن اللّه معنیً یدلّ علیه بهذه الأسماء، و کلّها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هشام، الخبز اسمٌ للمأکول و الماء اسمٌ للمشروب و الثوب اسم للملبوس و النار اسمٌ للمحرق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ـ </w:t>
      </w:r>
      <w:r>
        <w:rPr>
          <w:rFonts w:eastAsia="IRNazanin" w:cs="IRNazanin"/>
          <w:color w:val="111111"/>
          <w:sz w:val="28"/>
          <w:szCs w:val="28"/>
          <w:rtl w:val="true"/>
          <w:lang w:bidi="fa-IR"/>
        </w:rPr>
        <w:t>»</w:t>
      </w:r>
      <w:r>
        <w:rPr>
          <w:rStyle w:val="FootnoteAnchor"/>
          <w:rtl w:val="true"/>
        </w:rPr>
        <w:footnoteReference w:id="8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المراد من الاسم هیهنا ما یفهم من اللفظ لا اللفظ، فانّ اللفظ لایعبد، و بالمعنی ما یصدق علیه اللفظ، فالاسم معنیً ذهنیٌّ و المعنی موجودٌ عینیٌّ و هو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الاسم غیر المسمّی، لأنّ الانسان مثلاً فی الذهن لیس بانسانٍ و لا له جسمیّةٌ و لاحیاةٌ و لاحسٌّ و لاحرکةٌ و لانطقٌ و لاشیء من خواصّ الإنسانیّة، فالمراد من المسمّی هو الموجود الخارجی ـ کما صرّح به علیه السلام فی هذا الحدیث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لفظ الأسد لیس بحیوانٍ مفترسٍ، و لالفظ الأسود بقابضٍ للبصر، و لالفظ النار بمحرقٍ و لا التلفّظ بالعسل و السکّر بموجبٍ للحلاوة، و کذا کتابة هذه الألفاظ لیست بمدلولاتها؛ کما وقع الإشارة إلیه فی الحدیث السادس من باب اطلاق القول بأنّه شیءٌ فی کتاب التوحید من الکافی فی حدیث الزندیق الّذی سأل أبا عبدالّله ـ علیه السلام ـ حیث قال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اللّه و لیس قولی اللّه اثبات هذه </w:t>
      </w:r>
    </w:p>
    <w:p>
      <w:pPr>
        <w:pStyle w:val="BookText"/>
        <w:rPr/>
      </w:pPr>
      <w:r>
        <w:rPr>
          <w:rFonts w:ascii="IRNazanin" w:hAnsi="IRNazanin" w:eastAsia="IRNazanin"/>
          <w:color w:val="111111"/>
          <w:sz w:val="28"/>
          <w:sz w:val="28"/>
          <w:szCs w:val="28"/>
          <w:rtl w:val="true"/>
          <w:lang w:bidi="fa-IR"/>
        </w:rPr>
        <w:t xml:space="preserve">الحروف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و لام و هاء، و لا راء و لا باء</w:t>
      </w:r>
      <w:r>
        <w:rPr>
          <w:rStyle w:val="FootnoteAnchor"/>
          <w:rtl w:val="true"/>
        </w:rPr>
        <w:footnoteReference w:id="833"/>
      </w:r>
      <w:r>
        <w:rPr>
          <w:rFonts w:ascii="IRNazanin" w:hAnsi="IRNazanin" w:eastAsia="IRNazanin"/>
          <w:color w:val="111111"/>
          <w:sz w:val="28"/>
          <w:sz w:val="28"/>
          <w:szCs w:val="28"/>
          <w:rtl w:val="true"/>
          <w:lang w:bidi="fa-IR"/>
        </w:rPr>
        <w:t>ـ و لکن أرجع إلی معنیً و شیءٍ خالق الأشیاء و</w:t>
      </w:r>
      <w:r>
        <w:rPr>
          <w:rStyle w:val="FootnoteAnchor"/>
          <w:rtl w:val="true"/>
        </w:rPr>
        <w:footnoteReference w:id="834"/>
      </w:r>
      <w:r>
        <w:rPr>
          <w:rFonts w:ascii="IRNazanin" w:hAnsi="IRNazanin" w:eastAsia="IRNazanin"/>
          <w:color w:val="111111"/>
          <w:sz w:val="28"/>
          <w:sz w:val="28"/>
          <w:szCs w:val="28"/>
          <w:rtl w:val="true"/>
          <w:lang w:bidi="fa-IR"/>
        </w:rPr>
        <w:t>صانعها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إلی غیر ذلک من الأحادیث الّتی تدلّ علی هذا المعنی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ربّما استدلّ بعضهم علی هذا الأمر الفطریّ ـ الّذی هو انّ الاسم غیر المسمّی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الاسم حاصلٌ من أصواتٍ غیرقارّةٍ و مختلفٌ باختلاف الأمم، و متعدّدٌ تارةً ـ کالمترادف ـ ، و متّحدٌ أخری ـ کالمشترک ـ ؛ و المسمّی بخلافه فی الأوّلین و بعکسه فی الأخیرین؛ و بأنّهما متضایفان متغایران؛</w:t>
      </w:r>
    </w:p>
    <w:p>
      <w:pPr>
        <w:pStyle w:val="BookText"/>
        <w:rPr/>
      </w:pPr>
      <w:r>
        <w:rPr>
          <w:rFonts w:ascii="Amiri" w:hAnsi="Amiri" w:eastAsia="Amiri" w:cs="Amiri"/>
          <w:color w:val="111111"/>
          <w:sz w:val="28"/>
          <w:sz w:val="28"/>
          <w:szCs w:val="28"/>
          <w:rtl w:val="true"/>
          <w:lang w:bidi="ar-SA"/>
        </w:rPr>
        <w:t>و فیه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بأنّ اللفظ عرضٌ ممکنٌ و المسمّی قد یکون جوهرا، بل واجبا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استدلّت المعتزله بقوله ـ تبارک و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تَبَارَکَ اسْمُ رَبِّکَ</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 xml:space="preserve">و بوقوع النکاح و الطلاق شرعا بالحمل علی الأسماء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کما یجب علینا تنزیه ذاته ـ تعالی ـ عن النقائص یجب تنزیه اسمه عن الرفث و سوء الأدب ؛</w:t>
      </w:r>
    </w:p>
    <w:p>
      <w:pPr>
        <w:pStyle w:val="BookText"/>
        <w:rPr/>
      </w:pPr>
      <w:r>
        <w:rPr>
          <w:rFonts w:ascii="IRNazanin" w:hAnsi="IRNazanin" w:eastAsia="IRNazanin"/>
          <w:color w:val="111111"/>
          <w:sz w:val="28"/>
          <w:sz w:val="28"/>
          <w:szCs w:val="28"/>
          <w:rtl w:val="true"/>
          <w:lang w:bidi="fa-IR"/>
        </w:rPr>
        <w:t xml:space="preserve">و بأنّه قد یراد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 ـ کما فی قول لبید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الحَولِ ثُمَّ اسْمُ السَّلاَمِ عَلَیکُمَا</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وَ مَن یَبکِ حَولاً کَاملاً فَقَد اعْتذَر</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التعلیقة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الذات الّتی یعبّر عنها بهذا اللفظ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قیل فی هذا المقام</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&gt;.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التحقیق إنّ المراد من الاسم لیس ما فهمه الجمهور من أنّه لفظٌ موضوعٌ فی اللغة بازاء </w:t>
      </w:r>
    </w:p>
    <w:p>
      <w:pPr>
        <w:pStyle w:val="BookText"/>
        <w:rPr/>
      </w:pPr>
      <w:r>
        <w:rPr>
          <w:rFonts w:ascii="IRNazanin" w:hAnsi="IRNazanin" w:eastAsia="IRNazanin"/>
          <w:color w:val="111111"/>
          <w:sz w:val="28"/>
          <w:sz w:val="28"/>
          <w:szCs w:val="28"/>
          <w:rtl w:val="true"/>
          <w:lang w:bidi="fa-IR"/>
        </w:rPr>
        <w:t xml:space="preserve">معنیً من المعانی، بل الاسم فی عرف المحقّقین من الحکماء و العرفاء هو المعنی العقلیّ و النعت الکلّی الدالّ علی ذات الشیء و حقیقته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نسبته إلی الذات نسبة المهیّة إلی الوجود، و الاسم الموضوع إنّما وضعت أوّلاً و بالذات لهذا المعنی الکلّیّ المعقول، لا للهویّة الوجودیة الخارجیّة الّتی لیس للفهم سبیلٌ إلی ادراکها إلاّبالمشاهدة الحضوریّة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الاسم عندهم أعمّ أو أشمل من أن یکون لفظا مسموعا أو صورةً معقولةً أو عینا موجودا خارجیّةً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یدلّ علی ذلک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الأَسمَاءُ الحُسنَی</w:t>
      </w:r>
      <w:r>
        <w:rPr>
          <w:rFonts w:eastAsia="Amiri" w:cs="Amiri" w:ascii="Amiri" w:hAnsi="Amiri"/>
          <w:color w:val="111111"/>
          <w:sz w:val="28"/>
          <w:szCs w:val="28"/>
          <w:rtl w:val="true"/>
          <w:lang w:bidi="ar-SA"/>
        </w:rPr>
        <w:t>»</w:t>
      </w:r>
      <w:r>
        <w:rPr>
          <w:rStyle w:val="FootnoteAnchor"/>
          <w:rtl w:val="true"/>
        </w:rPr>
        <w:footnoteReference w:id="838"/>
      </w:r>
      <w:r>
        <w:rPr>
          <w:rFonts w:ascii="IRNazanin" w:hAnsi="IRNazanin" w:eastAsia="IRNazanin"/>
          <w:color w:val="111111"/>
          <w:sz w:val="28"/>
          <w:sz w:val="28"/>
          <w:szCs w:val="28"/>
          <w:rtl w:val="true"/>
          <w:lang w:bidi="fa-IR"/>
        </w:rPr>
        <w:t xml:space="preserve">، و لاشکّ أنّ المراد بها لیست الحروف و الصوت و ما یلتئم منهما؛ لأنّهما من عوارض الأجسام و ما هو کذلک یکون أخسّ الأشیاء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عرفت من الأحادیث، و ما روی فی الکافی فی نوادر کتاب التوحید عن الحسین بن محمّد بن الأشعری و محمّد بن یحیی جمیعا عن أحمد به اسحق عن سعد بن مسلم عن معاویة بن عمّار عن أبی عبداللّه ـ علیه السلام ـ فی قول اللّه ـ عزّ و جلّ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الأَسمَاءُ الحُسنَی فَادعُوهُ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اللّه الأسماء الحسنی الّتی لایقبل اللّه من العباد عملاً إلاّ بمعرفتنا</w:t>
      </w:r>
      <w:r>
        <w:rPr>
          <w:rFonts w:eastAsia="IRNazanin" w:cs="IRNazanin"/>
          <w:color w:val="111111"/>
          <w:sz w:val="28"/>
          <w:szCs w:val="28"/>
          <w:rtl w:val="true"/>
          <w:lang w:bidi="fa-IR"/>
        </w:rPr>
        <w:t>»</w:t>
      </w:r>
      <w:r>
        <w:rPr>
          <w:rStyle w:val="FootnoteAnchor"/>
          <w:rtl w:val="true"/>
        </w:rPr>
        <w:footnoteReference w:id="8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 الدلالة بالذوات أعظم بکثیرٍ من دلالة الألفاظ و النعوت، فمن أجل ذلک یتوقّف قبول العبادة ـ المتوقّفة علی معرفته تعالی ـ علی معرفة النبیّ و الأئمّة ـ علیهم السلام ـ فهم کلمات اللّه التامّات و وسائل معرفة ذاته و وسائط ظهور صفاته و أرباب أنواع مخلوقاته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أعظم قدرا و أجلّ ذکرا من کلّ اسمٍ من أسماء اللّه ؛ کما أشار إلیه أمیرالمؤمنین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کلام اللّه الناطق، و هذا الصامت</w:t>
      </w:r>
      <w:r>
        <w:rPr>
          <w:rFonts w:eastAsia="IRNazanin" w:cs="IRNazanin"/>
          <w:color w:val="111111"/>
          <w:sz w:val="28"/>
          <w:szCs w:val="28"/>
          <w:rtl w:val="true"/>
          <w:lang w:bidi="fa-IR"/>
        </w:rPr>
        <w:t>»</w:t>
      </w:r>
      <w:r>
        <w:rPr>
          <w:rStyle w:val="FootnoteAnchor"/>
          <w:rtl w:val="true"/>
        </w:rPr>
        <w:footnoteReference w:id="840"/>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مثله أشار علیه السلام فی خطبة البیان أیضا</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فی العیّاشی عن الرضا ـ علیه السلام ـ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نزلت بکم شدّةٌ فاستعینوا بنا علی اللّه، و 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الأَسمَاءُ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الحدیث ـ </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أبیء عبداللّه ـ علیه السلام ـ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خلقنا فأحسن خلقنا و صوّرنا فأحسن صورتنا</w:t>
      </w:r>
      <w:r>
        <w:rPr>
          <w:rStyle w:val="FootnoteAnchor"/>
          <w:rtl w:val="true"/>
        </w:rPr>
        <w:footnoteReference w:id="843"/>
      </w:r>
      <w:r>
        <w:rPr>
          <w:rFonts w:ascii="IRNazanin" w:hAnsi="IRNazanin" w:eastAsia="IRNazanin"/>
          <w:color w:val="111111"/>
          <w:sz w:val="28"/>
          <w:sz w:val="28"/>
          <w:szCs w:val="28"/>
          <w:rtl w:val="true"/>
          <w:lang w:bidi="fa-IR"/>
        </w:rPr>
        <w:t>، و جعلنا عینه فی</w:t>
      </w:r>
      <w:r>
        <w:rPr>
          <w:rStyle w:val="FootnoteAnchor"/>
          <w:rtl w:val="true"/>
        </w:rPr>
        <w:footnoteReference w:id="844"/>
      </w:r>
      <w:r>
        <w:rPr>
          <w:rFonts w:ascii="IRNazanin" w:hAnsi="IRNazanin" w:eastAsia="IRNazanin"/>
          <w:color w:val="111111"/>
          <w:sz w:val="28"/>
          <w:sz w:val="28"/>
          <w:szCs w:val="28"/>
          <w:rtl w:val="true"/>
          <w:lang w:bidi="fa-IR"/>
        </w:rPr>
        <w:t>عباده و لسانه الناطق فی خلقه و یده المبسوطة علی عباده</w:t>
      </w:r>
      <w:r>
        <w:rPr>
          <w:rStyle w:val="FootnoteAnchor"/>
          <w:rtl w:val="true"/>
        </w:rPr>
        <w:footnoteReference w:id="845"/>
      </w:r>
      <w:r>
        <w:rPr>
          <w:rFonts w:ascii="IRNazanin" w:hAnsi="IRNazanin" w:eastAsia="IRNazanin"/>
          <w:color w:val="111111"/>
          <w:sz w:val="28"/>
          <w:sz w:val="28"/>
          <w:szCs w:val="28"/>
          <w:rtl w:val="true"/>
          <w:lang w:bidi="fa-IR"/>
        </w:rPr>
        <w:t xml:space="preserve">بالرأفة والرحمة، و وجهه الّذی یؤتی منه و بابه الّذی یدلّ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خزّانه فی أرضه و سمائه</w:t>
      </w:r>
      <w:r>
        <w:rPr>
          <w:rStyle w:val="FootnoteAnchor"/>
          <w:rtl w:val="true"/>
        </w:rPr>
        <w:footnoteReference w:id="8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أثمرت الأشجار و أینعت الثمار و جرت الأنهار، و بنا نزل غیث</w:t>
      </w:r>
      <w:r>
        <w:rPr>
          <w:rStyle w:val="FootnoteAnchor"/>
          <w:rtl w:val="true"/>
        </w:rPr>
        <w:footnoteReference w:id="847"/>
      </w:r>
      <w:r>
        <w:rPr>
          <w:rFonts w:ascii="Amiri" w:hAnsi="Amiri" w:eastAsia="Amiri" w:cs="Amiri"/>
          <w:color w:val="111111"/>
          <w:sz w:val="28"/>
          <w:sz w:val="28"/>
          <w:szCs w:val="28"/>
          <w:rtl w:val="true"/>
          <w:lang w:bidi="ar-SA"/>
        </w:rPr>
        <w:t>السماء و نبت عشب الأرض، و بعبادتنا عُبِد اللّه، لولا نحن ما عُبِد اللّه</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و روی ثقة الاسلام فی نوادر التوحید مثله أیضا</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توضیح المدّعی علی الوجه المستوفی یطلب من الزیارة الجامعة، المرویّة عن الحضرة الهادی ـ علیه السلام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ـ تعالی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رَبِّکَ الأَعلَی</w:t>
      </w:r>
      <w:r>
        <w:rPr>
          <w:rFonts w:eastAsia="Amiri" w:cs="Amiri" w:ascii="Amiri" w:hAnsi="Amiri"/>
          <w:color w:val="111111"/>
          <w:sz w:val="28"/>
          <w:szCs w:val="28"/>
          <w:rtl w:val="true"/>
          <w:lang w:bidi="ar-SA"/>
        </w:rPr>
        <w:t>»</w:t>
      </w:r>
      <w:r>
        <w:rPr>
          <w:rStyle w:val="FootnoteAnchor"/>
          <w:rtl w:val="true"/>
        </w:rPr>
        <w:footnoteReference w:id="85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تَبَارَکَ اسْمُ رَبِّکَ ذِیالجَلاَلِ وَ الإِکرَامِ</w:t>
      </w:r>
      <w:r>
        <w:rPr>
          <w:rFonts w:eastAsia="Amiri" w:cs="Amiri" w:ascii="Amiri" w:hAnsi="Amiri"/>
          <w:color w:val="111111"/>
          <w:sz w:val="28"/>
          <w:szCs w:val="28"/>
          <w:rtl w:val="true"/>
          <w:lang w:bidi="ar-SA"/>
        </w:rPr>
        <w:t>»</w:t>
      </w:r>
      <w:r>
        <w:rPr>
          <w:rStyle w:val="FootnoteAnchor"/>
          <w:rtl w:val="true"/>
        </w:rPr>
        <w:footnoteReference w:id="852"/>
      </w:r>
      <w:r>
        <w:rPr>
          <w:rFonts w:ascii="Amiri" w:hAnsi="Amiri" w:eastAsia="Amiri" w:cs="Amiri"/>
          <w:color w:val="111111"/>
          <w:sz w:val="28"/>
          <w:sz w:val="28"/>
          <w:szCs w:val="28"/>
          <w:rtl w:val="true"/>
          <w:lang w:bidi="ar-SA"/>
        </w:rPr>
        <w:t xml:space="preserve">، إذ معلومٌ أنّ الاسم ممّا یسبّح به، لاممّا یسبّح له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الّذی صار سببا لمزیّة منزلة آدم ـ علیه السلام ـ علی الملائکة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 آدَمَ الأَسمَاءَ کُلَّهَا</w:t>
      </w:r>
      <w:r>
        <w:rPr>
          <w:rFonts w:eastAsia="Amiri" w:cs="Amiri" w:ascii="Amiri" w:hAnsi="Amiri"/>
          <w:color w:val="111111"/>
          <w:sz w:val="28"/>
          <w:szCs w:val="28"/>
          <w:rtl w:val="true"/>
          <w:lang w:bidi="ar-SA"/>
        </w:rPr>
        <w:t>»</w:t>
      </w:r>
      <w:r>
        <w:rPr>
          <w:rStyle w:val="FootnoteAnchor"/>
          <w:rtl w:val="true"/>
        </w:rPr>
        <w:footnoteReference w:id="853"/>
      </w:r>
      <w:r>
        <w:rPr>
          <w:rFonts w:ascii="IRNazanin" w:hAnsi="IRNazanin" w:eastAsia="IRNazanin"/>
          <w:color w:val="111111"/>
          <w:sz w:val="28"/>
          <w:sz w:val="28"/>
          <w:szCs w:val="28"/>
          <w:rtl w:val="true"/>
          <w:lang w:bidi="fa-IR"/>
        </w:rPr>
        <w:t xml:space="preserve">یکن مجرّد حفظ الألفاظ و تعلیمها و الدلالة علی معانیها فحسب، کیف و هو یرجع إلی تعلیم اللغة و لیس هو علما یصلح لأن یتفاخر به علی الملائکة و یتفضّل به علیهم؛ بل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المخلوقات الکائنة فی عالم </w:t>
      </w:r>
    </w:p>
    <w:p>
      <w:pPr>
        <w:pStyle w:val="BookText"/>
        <w:rPr/>
      </w:pPr>
      <w:r>
        <w:rPr>
          <w:rFonts w:ascii="IRNazanin" w:hAnsi="IRNazanin" w:eastAsia="IRNazanin"/>
          <w:color w:val="111111"/>
          <w:sz w:val="28"/>
          <w:sz w:val="28"/>
          <w:szCs w:val="28"/>
          <w:rtl w:val="true"/>
          <w:lang w:bidi="fa-IR"/>
        </w:rPr>
        <w:t xml:space="preserve">الجبروت ـ المسمّاة عند طائفةٍ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الکلمات، و عند قومٍ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الأسماء، و عند آخرین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أسباب وجود الخلائق و أرباب أنواعها الّتی بها خلقت و بها قامت و بها رزقت، فانّها أسماء اللّه ـ تعالی ـ ، لأنّها تدلّ علی اللّه بظهورها فی المظاهر دلالة الاسم علی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الدلالة کما تکون بالألفاظ کذلک تکون بالذوات من غیر فرقٍ بینهما فیما یؤول إلی المعنی، لأنّ الألفاظ توضع للمفاهیم الکلّیّة ـ کما هو مذهب محقّقی الأصولیّة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فلکلّ اسمٍ من الأسماء الإلآهیّة مظهرٌ من الموجودات الخارجیّة باعتبار غلبة ظهور الصفة الّتی اشتمل علیها ذلک الاسم فیه، و هو اسم اللّه باعتبار دلالته علی اللّه من جهة اتّصافه بتلک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فالاسم وضع لمفهومٍ کلّیٍ یصدق علی اللفظ، و علی ما یفهم منه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الذهنی ـ ؛ و علیه ورد قول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عبد الاسم دون المعنی فقد کفر</w:t>
      </w:r>
      <w:r>
        <w:rPr>
          <w:rFonts w:eastAsia="IRNazanin" w:cs="IRNazanin"/>
          <w:color w:val="111111"/>
          <w:sz w:val="28"/>
          <w:szCs w:val="28"/>
          <w:rtl w:val="true"/>
          <w:lang w:bidi="fa-IR"/>
        </w:rPr>
        <w:t>»</w:t>
      </w:r>
      <w:r>
        <w:rPr>
          <w:rStyle w:val="FootnoteAnchor"/>
          <w:rtl w:val="true"/>
        </w:rPr>
        <w:footnoteReference w:id="854"/>
      </w:r>
      <w:r>
        <w:rPr>
          <w:rFonts w:ascii="IRNazanin" w:hAnsi="IRNazanin" w:eastAsia="IRNazanin"/>
          <w:color w:val="111111"/>
          <w:sz w:val="28"/>
          <w:sz w:val="28"/>
          <w:szCs w:val="28"/>
          <w:rtl w:val="true"/>
          <w:lang w:bidi="fa-IR"/>
        </w:rPr>
        <w:t xml:space="preserve">و علی المظهر و الموجود الخارجی ـ کما عرفت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مولانا الرضا ـ علیه السلام ـ عن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w:t>
      </w:r>
    </w:p>
    <w:p>
      <w:pPr>
        <w:pStyle w:val="BookText"/>
        <w:rPr/>
      </w:pPr>
      <w:r>
        <w:rPr>
          <w:rFonts w:ascii="IRNazanin" w:hAnsi="IRNazanin" w:eastAsia="IRNazanin"/>
          <w:color w:val="111111"/>
          <w:sz w:val="28"/>
          <w:sz w:val="28"/>
          <w:szCs w:val="28"/>
          <w:rtl w:val="true"/>
          <w:lang w:bidi="fa-IR"/>
        </w:rPr>
        <w:t xml:space="preserve">قال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صفة 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اللفظ یحتمل المعنیین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و المظهر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ثمّ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 الاسم و الصفة بوجهٍ کالفرق بین المرکّب و البسیط، إذ الذّات معتبرةٌ فی مفهوم الاسم دون مفهوم الصفة، لأنّها مجرّد العارض</w:t>
      </w:r>
      <w:r>
        <w:rPr>
          <w:rStyle w:val="FootnoteAnchor"/>
          <w:rtl w:val="true"/>
        </w:rPr>
        <w:footnoteReference w:id="855"/>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بوجهٍ کالفرق بین العرضی و العرض، و بین الفصل و الصورة؛ فالأبیض مثلاً إن أخذ لابشرطٍ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بشرط شیءٍ ـ هو الموضوع، و لا بشرط لا شیءٍ هو عدم الموضوع، فهو عرضیٌّ محمولٌ ؛ و إن أخذ بشرط لا شیء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الموضوع ـ کان عرضا غیرمحمولٍ، و کذا الناطق بمثل هذین الاعتبارین فصلٌ و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الأسماء الإلآهیّة أسماءٌ باعتبارٍ و صفاتٌ باعتبارٍ، فالأسماء کالحیّ و العالم و القادر و المرید و السمیع و البصیر ؛ و الصفات کالحیاة و العلم و القدرة و الارادة و السمع و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فالمسمّی قد یکون واحدا و الأسماء </w:t>
      </w:r>
    </w:p>
    <w:p>
      <w:pPr>
        <w:pStyle w:val="BookText"/>
        <w:rPr/>
      </w:pPr>
      <w:r>
        <w:rPr>
          <w:rFonts w:ascii="IRNazanin" w:hAnsi="IRNazanin" w:eastAsia="IRNazanin"/>
          <w:color w:val="111111"/>
          <w:sz w:val="28"/>
          <w:sz w:val="28"/>
          <w:szCs w:val="28"/>
          <w:rtl w:val="true"/>
          <w:lang w:bidi="fa-IR"/>
        </w:rPr>
        <w:t>کثیرةً، و هی محمولاتٌ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المراد بها الألفاظ، لأنّها غیر محمولةٍ حملاً اتّحادیّا، و هذه الألفاظ الّتی هی بازائها هی أسماء الأسماء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تلک المحمولات فهی فی الحقیقة علاماتٌ و معرّفاتٌ للذات الموسومة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صدر الحکماء و المحقّقین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 بین الذات و الصفة و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الذات عبارةٌ عن هویّة شیءٍ و نحو وجوده الخاصّ به، و هو حقیقته المخصوصة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لکلّ هویّةٍ وجودیّةٍ نعوتٌ کلّیةٌ ذاتیّةٌ أو عرضیّةٌ تصدق مفهوماتها علی تلک الهویّة اشتقاقا، فالمشتقّات هی الأسماء، و مبادیها هی 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الاسم و الصفة فی اعتبار العقل کالفرق بین المرکّب و البسیط فی الخارج، إذ مفهوم الذات معتبرٌ فی مفهوم الاسم و لیس بداخلٍ فی الصفة، لأنّها مجرّد الأمر العارض؛ أو کالفرق بین اللا بشرط شیءٍ و بشرط لاشیءٍ، إذ قد یراد من الصفة معنیً لایحمل علی الذات، و یقال له العرض ؛ و یراد من الاسم معنیً یصحّ أن یحمل علی الذات، و یقال له العرضیّ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فیکونان متّحدین بالذات متغایرین بالاعتبار ـ کما فی العرض و العرضیّ علی مذهب بعض محقّقی أهل النظر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فالذات الأحدیّة مع صفةٍ معیّنةٍ من صفاته أو باعتبار تجلّی خاصٍّ من تجلّیاته الذاتیّة أو الأفعالیّة تسمّی باسمٍ خاصٍّ من الأسماء الملفوظة هی أسماء الأسماء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هیهنا یعلم أنّ المراد بکون الاسم هو عین المسمّی ما هو؛ و لیس کما توهّم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الاسم عین المسمّی أو غیره، راجعٌ إلی اللفظ، ضرورة أنّ المراد من زیدٌ إن کان حروفه الملفوظة فظاهرٌ انّها غیر زیدٍ ؛ و إن کان ذاته الشخصیّة فهی عینه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الاسم فی عرف العرفاء هو بعینه ما یرام من معنی المشتقّ ـ کالناطق و الضاحک فی اصطلاح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فالحقّ ان مفهوم المشتقّ إذا کان ذاتیّا للموضوع ـ کالناطق و الحسّاس فی الانسان ـ فهو عینه بالذات، لأنّه محمولٌ علیه حملاً بالذات ؛ و إن کان عرضیّا ـ کالضاحک و الماشی ـ فهو عینه بالعرض غیره بالذات، إذ الحمل بهو هو مطلقا عبارةٌ عن الاتّحاد فی الوجود، و هو منقسمٌ إلی الحمل بالذات و الحمل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صحّ قول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الاسم عین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أرید مفهوم المشتقّ الذاتیّ العرضیّ، لکن </w:t>
      </w:r>
    </w:p>
    <w:p>
      <w:pPr>
        <w:pStyle w:val="BookText"/>
        <w:rPr/>
      </w:pPr>
      <w:r>
        <w:rPr>
          <w:rFonts w:ascii="IRNazanin" w:hAnsi="IRNazanin" w:eastAsia="IRNazanin"/>
          <w:color w:val="111111"/>
          <w:sz w:val="28"/>
          <w:sz w:val="28"/>
          <w:szCs w:val="28"/>
          <w:rtl w:val="true"/>
          <w:lang w:bidi="fa-IR"/>
        </w:rPr>
        <w:t>أراد بالعینیّة الاتّحاد بالعرض ؛ و صحّ أیضا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غیر المسمّی، إذا أرید مفهوم العرضی أو المغایرة بحسب المفهوم دون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حقّقنا فی العلوم النظریّة إنّ المعانی کلّها ـ سواءٌ کانت ذاتیّاتٍ أو عرضیّاتٍ ـ هی غیر الوجود بالحقیقة جعلاً و وجودا، لأنّها معقولاتٌ تتعقّل بتبعیّة الوجود، و لیست هی موجوداتٌ عینیّةٌ و لا داخلةٌ فی الوجود و لا مجعولةٌ و لا معلولةٌ و لا معلومةٌ بالذات و لا متقدّمةٌ و لا متأخّرةٌ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الوجود صفةً لها حقیقیّةً و لا انتزاعیّةً ـ کما یقوله الظالمون ـ ؛ بل العکس أولی ـ کما حقّقه العارفون ـ ، لأنّها معدومة العین مطوّیة الحکم و الأثر ـ کالأظلال و الأظلّة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شیءٌ غفل عنه العلماء النظّار فضلاً عن غیرهم من أولی وساوس الأفکار</w:t>
      </w:r>
      <w:r>
        <w:rPr>
          <w:rFonts w:eastAsia="IRNazanin" w:cs="IRNazanin"/>
          <w:color w:val="111111"/>
          <w:sz w:val="28"/>
          <w:szCs w:val="28"/>
          <w:rtl w:val="true"/>
          <w:lang w:bidi="fa-IR"/>
        </w:rPr>
        <w:t>»</w:t>
      </w:r>
      <w:r>
        <w:rPr>
          <w:rStyle w:val="FootnoteAnchor"/>
          <w:rtl w:val="true"/>
        </w:rPr>
        <w:footnoteReference w:id="856"/>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وقع الخلاف فی أنّ المشتقّات هل هی عین ما صدقت علیه جعلاً و ذاتا،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 إذا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حکمت بالاتّحاد بینهما ـ إذ الحمل بهو هو عبارةٌ عن الاتّحاد بین ذات الموضوع و مفهوم المحمول ـ ، مع أنّ الحکماء اتّفقوا علی أنّ العرضیّات موجودةٌ بوجودٍ آخر غیر وجود موضوعاتها؛ فوقع الاشکال فی حملها علی الموضوعات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الحمل بهو هو مطلق الاتّحاد، و إنّ اتّحاد الذات مع الذات اتّحادٌ بالذات و بالحقیقة، و اتّحاد العرضیّات معها اتّحادٌ بالعرض و بالمجاز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الموضوع ـ کزیدٍ مثلاً ـ إذا وُجد فی العین فوجوده بعینه وجود ذاتیّاته ـ کالانسانیّة والناطقیّة و الحیوانیّة و الحسّاسیّة و غیرها ـ ، لأنّ جمیعها داخلةٌ فی ماهیّته و ذاته، فیکون کلّها محمولةً علیه بهو هو بالذات، لانّ وجوده بعینه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عرضیّاتها ـ کالضاحکیّة و الکاتبیّة و الأبیضیّة و غیرها ـ فلیس وجوده وجود هذه الأشیاء، لأنّ معانیها خارجةٌ عن معنی ماهیّته و ذاته، فلیست تحمل علیه حملاً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لمّا کانت عارضةً له و وجوداتها قائمةً به متّحدةً مع وجوده فی </w:t>
      </w:r>
    </w:p>
    <w:p>
      <w:pPr>
        <w:pStyle w:val="BookText"/>
        <w:rPr/>
      </w:pPr>
      <w:r>
        <w:rPr>
          <w:rFonts w:ascii="IRNazanin" w:hAnsi="IRNazanin" w:eastAsia="IRNazanin"/>
          <w:color w:val="111111"/>
          <w:sz w:val="28"/>
          <w:sz w:val="28"/>
          <w:szCs w:val="28"/>
          <w:rtl w:val="true"/>
          <w:lang w:bidi="fa-IR"/>
        </w:rPr>
        <w:t>الاشارة الحسّیّة فتحمل المشتقّات المأخوذة منها علی موضوعاتها حملاً بالعرض لا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کان الحقّ الأوّل ـ تعالی ـ ذاته نفس الوجود الصرف بلا مهیّةٍ أخری فجمیع مفهومات الأسماء و الصفات خارجةٌ عنه، فصدقها و حملها علیه لیس کصدق الذاتیّات علی المهیة ـ إذ لامهیّه له کلّیةً، و لا کصدق العرضیّات، إذ لاقیام لافرادها بذاته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ذاته ـ تعالی ـ بذاته الأحدیّة البسیطة ممّاینتزع منه هذه المفهومات و یحمل علیها، فالمفهومات کثیرةٌ و الجمیع غیره، و الذات وجودٌ واحدٌ بسیطٌ بنفسه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 بحسب المفهوم غیره و خارج عنهٌ، و بحسب المصداق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هذه الجهة یشبه حملها علیه حمل الذاتیات، و لیس بذاک، إذ لامهیّة له؛ فتبصّر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وزن أفعل ـ تأسیس بنائه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همزة و واو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مذهب جمهور البصریّین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لکنّهم اختلفوا، فأکثرهم علی أنّه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وزن فعل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فأصله علی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أدغمت الفاء فی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یستعملوا هذا الترکیب إلاّ فی أوّل و متصرّفاته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بعضهم علی انّه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یؤول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لأنّ کلّ شیءٍ یرجع إلی أوّله، فهو بمعنی المفعول ـ کأشهر و أحمد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بعض أخر علی أنّه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 یَئِل وَأْلاً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مهموز الأوسط ـ ،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 لأنّ النجاة فی السبق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الکوفیّون و طائفةٌ من البصریّین علی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واوین بعد هما لامٌ، قلبت الواو الأولی همزةً ثمّ زیدت واوٌ ثانیةً، 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أدغمت الواو الّتی هی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الواو الّتی هی عینٌ، فصار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ذهبوا إلی ذلک لأنّ الواو تزاد ثانیةً کثیرا ـ کجوهر و کوثر ـ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الصحیح مذهب البصریّین، لتصریفه تصریف أفعل التفضیل، و استعماله بمن، و المفضّل علیه؛ و ذلک یبطل کونه فوعلاً؛ و لمجیء الأولی فی مؤنّثه، و الأُوَل فی جمعه ؛ و لا یجیء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ذلک، لانّ مؤنثه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 جوهر و جواهر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للفظ الأوّل أربع حالات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اسمٌ مجرّد عن الوصفیّة بمعنی الابتداء، فحینئذٍ معربٌ منصرفٌ ؛ فتقول فی حالة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أوّلٌ و آخرٌ ـ بالتنوین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لوجوده ابتداءٌ و انتهاءٌ ؛ و فی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له أوّلاً و آخرا،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و انتهاءً و مبدءً و منتهیً؛ و فی الجرّ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الدائرة خطٌّ مستدیرٌ من غیر أوّلٍ و آخرٍ،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بدایةٍ و لا نهایةٍ و مبدءٍ و 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ابوحیّان فی الارتشاف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محفوظی انّ هـذا یؤنّث بالتاء و یصرّف،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أوّلةٌ و آخرةٌ ـ بالتنوین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یؤیّده ماورد عن أهل بیت العصمة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الاوّلتین</w:t>
      </w:r>
      <w:r>
        <w:rPr>
          <w:rFonts w:eastAsia="IRNazanin" w:cs="IRNazanin"/>
          <w:color w:val="111111"/>
          <w:sz w:val="28"/>
          <w:szCs w:val="28"/>
          <w:rtl w:val="true"/>
          <w:lang w:bidi="fa-IR"/>
        </w:rPr>
        <w:t>»</w:t>
      </w:r>
      <w:r>
        <w:rPr>
          <w:rStyle w:val="FootnoteAnchor"/>
          <w:rtl w:val="true"/>
        </w:rPr>
        <w:footnoteReference w:id="85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الأوّلة</w:t>
      </w:r>
      <w:r>
        <w:rPr>
          <w:rFonts w:eastAsia="Amiri" w:cs="Amiri" w:ascii="Amiri" w:hAnsi="Amiri"/>
          <w:color w:val="111111"/>
          <w:sz w:val="28"/>
          <w:szCs w:val="28"/>
          <w:rtl w:val="true"/>
          <w:lang w:bidi="ar-SA"/>
        </w:rPr>
        <w:t>»</w:t>
      </w:r>
      <w:r>
        <w:rPr>
          <w:rStyle w:val="FootnoteAnchor"/>
          <w:rtl w:val="true"/>
        </w:rPr>
        <w:footnoteReference w:id="858"/>
      </w:r>
      <w:r>
        <w:rPr>
          <w:rFonts w:ascii="IRNazanin" w:hAnsi="IRNazanin" w:eastAsia="IRNazanin"/>
          <w:color w:val="111111"/>
          <w:sz w:val="28"/>
          <w:sz w:val="28"/>
          <w:szCs w:val="28"/>
          <w:rtl w:val="true"/>
          <w:lang w:bidi="fa-IR"/>
        </w:rPr>
        <w:t>و هم فصحاء ـ کما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أعربوا أحادیثنا، فانّا قومٌ فصحاء</w:t>
      </w:r>
      <w:r>
        <w:rPr>
          <w:rFonts w:eastAsia="IRNazanin" w:cs="IRNazanin"/>
          <w:color w:val="111111"/>
          <w:sz w:val="28"/>
          <w:szCs w:val="28"/>
          <w:rtl w:val="true"/>
          <w:lang w:bidi="fa-IR"/>
        </w:rPr>
        <w:t>»</w:t>
      </w:r>
      <w:r>
        <w:rPr>
          <w:rStyle w:val="FootnoteAnchor"/>
          <w:rtl w:val="true"/>
        </w:rPr>
        <w:footnoteReference w:id="859"/>
      </w:r>
      <w:r>
        <w:rPr>
          <w:rFonts w:ascii="IRNazanin" w:hAnsi="IRNazanin" w:eastAsia="IRNazanin"/>
          <w:color w:val="111111"/>
          <w:sz w:val="28"/>
          <w:sz w:val="28"/>
          <w:szCs w:val="28"/>
          <w:rtl w:val="true"/>
          <w:lang w:bidi="fa-IR"/>
        </w:rPr>
        <w:t>فعلی هذا بطل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أوّلة غیر فصیحةٍ و حقّها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أفعل التفضیل بمعنی الأقدم و الأسبق، فحینئذٍ غیر منصرفٍ، إذ لایتصورّ أن ینسلخ عن کونه وصفا لموصوفٍ بوجهٍ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لایجوز استعماله إلاّ بأحدٍ من الطّرق الثلاثة مع اعتبار المفضّل علیه، إمّا صریحا أو مقدّرا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أفعل الصفة المشبهة مع اعتبار الوصفیّة فیه بأن جری علی موصوفٍ قبله، فحینئذٍ غیر منصرف أیضا ـ للعلّتین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الوصف و وزن الفعل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فی عامٍّ أوّلَ أو عامّا أوّلَ ـ بالفتح فیهما ـ ، و هذا عامٌّ أوّلُ ـ بالضمّ ـ ، فیعطی حکم أفعل التفضیل من منع الصرف و عدم تأنیثه بالتاء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التفضیلیّة بعده ظاهرةٌ،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أولّ من هذین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الصفة مع اعتبار انسلاخ الوصفیّة عنه بأن لایجری علی موصوفٍ،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أتیتنی أوّل فلک کذا؛ فحینئذٍ یکون ظرفا مثل سائر الظروف المقطوعة عن الاضافة</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 xml:space="preserve">&gt;.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بِلاَأَوَّلٍ کَانَ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متعلّقٌ بمحذوفٍ حالاً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للملابسة،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متلبّسا بلا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الکوفیّة اسمٌ بمعنی غیر؛</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إعرابها إلی ما بعدها ـ لکونها علی صورة الحرف ـ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الجارّ دخل علیها نفسها، و إنّ ما بعدها خُفض بالاضافة؛</w:t>
      </w:r>
    </w:p>
    <w:p>
      <w:pPr>
        <w:pStyle w:val="BookText"/>
        <w:rPr/>
      </w:pPr>
      <w:r>
        <w:rPr>
          <w:rFonts w:ascii="IRNazanin" w:hAnsi="IRNazanin" w:eastAsia="IRNazanin"/>
          <w:color w:val="111111"/>
          <w:sz w:val="28"/>
          <w:sz w:val="28"/>
          <w:szCs w:val="28"/>
          <w:rtl w:val="true"/>
          <w:lang w:bidi="fa-IR"/>
        </w:rPr>
        <w:t>و عند غیرالکوفیّین حرفٌ زائدٌ بین الجارّ و المجرور و إن کانت مفیدةً لمعنیً، و هم قد یریدون بالزائد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المعترض بین شیئین متطالیین و إن لم یصحّ أصل المعنی باسقاطه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النسخ المشهورة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و التنوین مصروفا علی أنّه اسمٌ؛ و فی نسخة ابن ادریس بالفتح ممنوعا، علی أنّه صفةٌ،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بلاذی أوّلیّةٍ کان قبله</w:t>
      </w:r>
      <w:r>
        <w:rPr>
          <w:rStyle w:val="FootnoteAnchor"/>
          <w:rtl w:val="true"/>
        </w:rPr>
        <w:footnoteReference w:id="861"/>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الآخِرُ بِلاَآخرٍ یَکُونُ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الآخر الأوّل بکسر الخاء علی وزن فاعل، و هو خلاف الأوّل؛ و الآخر الثانی ـ علی ما فی النسخ المشهورة ـ بالکسر و التنوین علی قیاس أوّل؛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فی نسخة ابن‌ادریس بکسر الخاء و فتحها معا مع فتح الراء؛ و هو مع کسر الخـاء شاذٌّ،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التبرئة لاتعمل إلاّ بشرط عدم دخول الجارّ علیها، لکنّه سُمع شاذّا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 بلا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بالفتح ـ علی الإعمال و 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جنّی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وجهه انّ الجارّ دخل بعد الترکیب، نحو لا خمسة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حرف الجرّ معلّقا،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 معها فی موضع جرٍّ، لأنّهما جریا مجری الاسم الواحد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مع فتح الخاء فهو بمعنی غیر، و هو ممنوع الصرف للوصف، فالفتحة فیه نائبةٌ عن </w:t>
      </w:r>
    </w:p>
    <w:p>
      <w:pPr>
        <w:pStyle w:val="BookText"/>
        <w:rPr/>
      </w:pPr>
      <w:r>
        <w:rPr>
          <w:rFonts w:ascii="IRNazanin" w:hAnsi="IRNazanin" w:eastAsia="IRNazanin"/>
          <w:color w:val="111111"/>
          <w:sz w:val="28"/>
          <w:sz w:val="28"/>
          <w:szCs w:val="28"/>
          <w:rtl w:val="true"/>
          <w:lang w:bidi="fa-IR"/>
        </w:rPr>
        <w:t>الکسرة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 علی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آخر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 یکون بعده؛ هذا</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أمّا معنی أوّلیّته و آخریّته ـ تعالی ـ ،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الأزلیّة و الأبدیّة، و علیه أکثرالمحقّقین ؛ و قد ثبت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ما ثبت قدمه امتنع عدمه</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آنچه آغاز ندارد نپذیرد انجام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 ما روی عن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 قبل کلّ شیءٍ بلا ابتداءٍ، و الآخر بعد فناء کلّ شیءٍ بلا انتهاء، فهو الکائن لم یزل و الباقی لایزال</w:t>
      </w:r>
      <w:r>
        <w:rPr>
          <w:rFonts w:eastAsia="IRNazanin" w:cs="IRNazanin"/>
          <w:color w:val="111111"/>
          <w:sz w:val="28"/>
          <w:szCs w:val="28"/>
          <w:rtl w:val="true"/>
          <w:lang w:bidi="fa-IR"/>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الضحاک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أوّل الأوائل و آخر الأواخر</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و قال البلخی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کقول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أوّل هذا الأمر و آخره و ظاهره و باطنه،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یدور الأمر و به یتمّ الأمر</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مستمرّ الوجود فی جمیع الأزمنة الماضیة و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الأوّل و الآخر صفةٌ للزمان بالذات، و الحقّ ـ تعالی ـ منزّهٌ عن الافتقار إلی الزّمان، فانّه ـ تعالی ـ کان و لا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الأوّلیّة بحسب الزمان التقدیری،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 قبل حدوث الزمان زمانٌ لکان الواجب ـ تعالی ـ أقدم و أسبق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النیشابوری فی تفسیر المعنی الأوّل و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أوّلٌ فی ترتیب الوجود و آخرٌ إذا عکس الترتیب، فانّه ینطبق علی السلسلة المترتّبة من العلل و المعلولات و من الأشرف </w:t>
      </w:r>
    </w:p>
    <w:p>
      <w:pPr>
        <w:pStyle w:val="BookText"/>
        <w:rPr/>
      </w:pPr>
      <w:r>
        <w:rPr>
          <w:rFonts w:ascii="IRNazanin" w:hAnsi="IRNazanin" w:eastAsia="IRNazanin"/>
          <w:color w:val="111111"/>
          <w:sz w:val="28"/>
          <w:sz w:val="28"/>
          <w:szCs w:val="28"/>
          <w:rtl w:val="true"/>
          <w:lang w:bidi="fa-IR"/>
        </w:rPr>
        <w:t>إلی الأخسّ، و علی الأخذ من الوحدة إلی الکثرة ممّا یلی الأزل إلی ما یلی الأبد، و ممّا یلی المحیط إلی ما یقرب من المرکز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ـ تعالی ـ أوّلٌ بالترتیب الطبیعیّ و آخرٌ بالترتیب المنعکس</w:t>
      </w:r>
      <w:r>
        <w:rPr>
          <w:rFonts w:eastAsia="IRNazanin" w:cs="IRNazanin"/>
          <w:color w:val="111111"/>
          <w:sz w:val="28"/>
          <w:szCs w:val="28"/>
          <w:rtl w:val="true"/>
          <w:lang w:bidi="fa-IR"/>
        </w:rPr>
        <w:t>»</w:t>
      </w:r>
      <w:r>
        <w:rPr>
          <w:rStyle w:val="FootnoteAnchor"/>
          <w:rtl w:val="true"/>
        </w:rPr>
        <w:footnoteReference w:id="8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بهذا البیان یتّضح صحّة اطلاق التقدّمات الخمسة و مقابلاتها علیه ـ سبحانه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غوامض الأسرار، و قد وفّقنی اللّه ـ تعالی ـ لحلّها و بیانها</w:t>
      </w:r>
      <w:r>
        <w:rPr>
          <w:rFonts w:eastAsia="IRNazanin" w:cs="IRNazanin"/>
          <w:color w:val="111111"/>
          <w:sz w:val="28"/>
          <w:szCs w:val="28"/>
          <w:rtl w:val="true"/>
          <w:lang w:bidi="fa-IR"/>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کلامه لا یدلّ علی أنّ الأوّلیّة عین الآخریّة إلاّ علی القول بالتوحید التامّ ـ کما یدلّ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من غوامض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یعتقد أن لیس ذرّةً من ذرّات الأکوان إلاّ و الحقّ ـ تعالی ـ بهویّته القدسیّة معه معیّةً غیر مکانیّةٍ و لا زمانیّةٍ و محیطٌ به إحاطةً قیومیّةً غیر وضعیّةٍ، فهو ـ تعالی ـ فی جمیع الأماکن و الأزمان و مع کلّ موجودات عالم الإمکان من غیر تقدّرٍ و لاتجوّزٍ و لاتقیّدٍ و لاانحصارٍ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الضرب من التوحید ممّا عجزت عن ادراکه عقول جماهیر الحکماء و مشاهیر القدماء، لأنّه مبنیٌّ علی تحقیق مسئلة الوجود و وحدته الذاتیة الّتی لاتنا فی کثرة شؤونه و تجلّیاته و أطواره، و لا یعرفه إلاّ العلماء الراسخون فی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صحّة اطلاق التقدّمات الخمسة و مقابلاتها علیه ـ سبحانه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علی الامام الرازی، فانّه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الواجب ـ تعالی ـ علی ما عداه خارجٌ عن الأقسام الخمسة، و کیفیّتها لا یعلمها إلاّ هو</w:t>
      </w:r>
      <w:r>
        <w:rPr>
          <w:rFonts w:eastAsia="IRNazanin" w:cs="IRNazanin"/>
          <w:color w:val="111111"/>
          <w:sz w:val="28"/>
          <w:szCs w:val="28"/>
          <w:rtl w:val="true"/>
          <w:lang w:bidi="fa-IR"/>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انّ أوّلیّته ـ تعالی ـ عین آخریّته، و آخریّته عین أوّلیّته من غیر اختلافٍ فی ذاته </w:t>
      </w:r>
    </w:p>
    <w:p>
      <w:pPr>
        <w:pStyle w:val="BookText"/>
        <w:rPr/>
      </w:pPr>
      <w:r>
        <w:rPr>
          <w:rFonts w:ascii="IRNazanin" w:hAnsi="IRNazanin" w:eastAsia="IRNazanin"/>
          <w:color w:val="111111"/>
          <w:sz w:val="28"/>
          <w:sz w:val="28"/>
          <w:szCs w:val="28"/>
          <w:rtl w:val="true"/>
          <w:lang w:bidi="fa-IR"/>
        </w:rPr>
        <w:t>و صفاته؛ بخلاف أوّلیّتنا، لأنّ من کان منّا أوّلاً لایکون آخرا، و کذا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الأوّلیّة و الآخریّة قد یکونان بمعنی کون الشیء فاعلاً و غایةً، و قد تقرّر فی موضعه انّ ذاته ـ تعالی ـ غایة الغایات و نهایة الرغبات، و لیس لفعله ـ سبحانه ـ لمّیة غیر ذاته، و انّه ـ تعالی ـ تامٌّ بذاته من جمیع الجهات و الحیثیّات واحدٌ لا کثرة فیه بوجهٍ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شیء قبله و لا معه و لا فی مرتبة ذاته، و ذاته ـ تعالی ـ مع وحدته متمّ فاعلیّته؛ فذاته بذاته فاعلٌ و غایةٌ للوجود کلّه ؛ و إنّ جهة فاعلیّته بعینه هی جهة غائیّته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فأوّلیّته عین آخریّته، لأنّه ـ سبحانه ـ من حیث انّه یفید الأشیاء فاعلٌ لها، و من حیث إفادته لوجودها ـ لأجل علمه بنظام الخیر فیها، الّذی هو عین ذاته المحبوبة لذاته ـ غایةٌ، و هو من هذه الحیثیّة الداعیة إلی الفعل متقدّمٌ علی الأشیاء و أوّلٌ؛ و من حیث کونه خیرا و فائدةً یقصده الأشیاء و یتشوّق إلیه طبعا و ارادةً، متأخّرٌ عنها و آخرٌ، کما هو شأن الغایات من تقدّمها علی الأفعال و تأخّرها عنها باعتبارین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قصد الأشیاء له وشوقها إلیه ـ سبحانه ـ فلأجل أنّه خیرٌ محضٌ یطلبه کلّ شیءٍ طبعا و ارادةً، و هذا مرکوزٌ فی جبّلة العالم جزئیّاته و کلّیاته، محسوساته و معقولاته، إذ ما من شیءٍ إلاّ و له عشقٌ و شوقٌ غریزیٌّ إلی مافوقه و إلی ما هو أشرف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بعض الأشیاء مشاهدٌ معلومٌ بالضرورة، و فی بعضها یُعلم بالاستقراء، و فی الکلّ یعلم بالحدس الصائب و بضربٍ من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إنّ الوجود لذیذٌ، و کمال الوجود الذو أثر، فکلّ موجودٍ سافلٍ إذا تصوّر الموجود العالی فلامحالة یشتاقه و یطلبه طبعا و اختیارا، إذ کلّ شیءٍ إذا أشعر بنقصه و تحقّق له أنّ شیئا من الأشیاء یفید الخیر و الکمال و یوجب الاقتراب إلیه زیادةً فی الفضیلة و الشرف فانّه لامحالة یعشقه و یطلبه بطبعه أوّلاً و بالذّات؛ و لکلّ ما یتوسّط بینه و بین ذلک الوجود بما هو أعلی منه و أقرب إلی ذلک من الخیرات ثانیا و بالعرض؛ لأنّ الوصول إلیه لایمکن له إلاّ بالوصول إلیها و مروره علیها إلی أن یصل إلی المطلوب الّذی لا أکمل منه، و هو اللّه ـ سبحانه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یطمئنّ قلبه و یسکن شوقه و یشتدّ عشقه و ابتهاجه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 الشوق هو الحرکة إلی تتمیم الابتهاج، و العشق یزداد </w:t>
      </w:r>
    </w:p>
    <w:p>
      <w:pPr>
        <w:pStyle w:val="BookText"/>
        <w:rPr/>
      </w:pPr>
      <w:r>
        <w:rPr>
          <w:rFonts w:ascii="IRNazanin" w:hAnsi="IRNazanin" w:eastAsia="IRNazanin"/>
          <w:color w:val="111111"/>
          <w:sz w:val="28"/>
          <w:sz w:val="28"/>
          <w:szCs w:val="28"/>
          <w:rtl w:val="true"/>
          <w:lang w:bidi="fa-IR"/>
        </w:rPr>
        <w:t>بازدیاد الخیریّة و اشتداد الوجود و الخروج من القوّة إلی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فممّا ذکرناه انکشف للعاقل اللبیب انّ غایة جمیع المحرّکات و المتشوّقات ـ من القوی العالیة و السافلة ـ فی تحریکاتها و أفاعیلها هو ذات الباری، أو التقرّب إلیه و الوصول 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ظهر سرّ کلام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عشق العالی لانطمس السافل</w:t>
      </w:r>
      <w:r>
        <w:rPr>
          <w:rFonts w:eastAsia="IRNazanin" w:cs="IRNazanin"/>
          <w:color w:val="111111"/>
          <w:sz w:val="28"/>
          <w:szCs w:val="28"/>
          <w:rtl w:val="true"/>
          <w:lang w:bidi="fa-IR"/>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الغایة متقدّمةً علی الفعل بحسب التصوّر متأخّرةً عنه بحسب الوجود، فلوکان الأوّل ـ تعالی ـ غایةً یلزم أن یکون متأخّرا عن الممکنات؛</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تقرّر فی محلّه انّ تأخّر الغایة عن الفعل إنّما یکون إذا کانت من الأشیاء الواقعة فی عالم الکون و الحرکة؛ و أمّا إذا کانت أرفع من هذا العالم فلایلزم، بل الغایة فی الفعل الابداعی تقدّمة علیه علما و وجودا، فی الکائنات متقدّمةٌ علیها علما متأخّرةٌ عنها 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أنّ الباری ـ جلّ اسمه ـ أوّل الأوائل من جهة کونه فاعلاً للأشیاء و علّةً غائیةً و غرضا لها ؛ و هو بعینه آخر الأواخر من جهة کونه غایةً و کمالاً یقصده الأشیاء و ینحو نحوه و یتشوّق إلیه طبعا و 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ـ تعالی ـ أوّلٌ بما هو آخرٌ، و آخرٌ بما هو 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صفاته ـ سبحانه ـ ثابتةٌ له فی مرتبة ذاته ـ سواءٌ کانت حقیقیّةً أو اضافیةً أو لازمة الافاضة ـ ؛ لأنّ جمیع صفاته و حیثیّاته راجعةٌ إلی نفس ذاته، و کلّها موصوفةٌ بصفات ذاته ـ من الوجوب الذاتی و الأحدیّة و الفردانیّة و التقدّم و السببیّة لماعداه ـ ؛ و لهذا قالت الحکماء الإلآهیّون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الوجود بالذات واجب الوجود من جمیع الجهات و الحیثیّات</w:t>
      </w:r>
      <w:r>
        <w:rPr>
          <w:rFonts w:eastAsia="IRNazanin" w:cs="IRNazanin"/>
          <w:color w:val="111111"/>
          <w:sz w:val="28"/>
          <w:szCs w:val="28"/>
          <w:rtl w:val="true"/>
          <w:lang w:bidi="fa-IR"/>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المحقّقین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صفةٍ من صفاته ـ تعالی ـ إذا حقّقت کان بعینه الصفة الأخری</w:t>
      </w:r>
      <w:r>
        <w:rPr>
          <w:rFonts w:eastAsia="IRNazanin" w:cs="IRNazanin"/>
          <w:color w:val="111111"/>
          <w:sz w:val="28"/>
          <w:szCs w:val="28"/>
          <w:rtl w:val="true"/>
          <w:lang w:bidi="fa-IR"/>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یؤیّد ما ذکرناه ما ذکره محمّد بن یعقوب الکلینی ـ رحمه اللّه ـ فی اصول الکافی باسناده عن میمون اللبّان،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ـ علیه السلام ـ و قد سُئل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ـ علیه السلام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 لا عن أوّلٍ قبله و لا عن بدءٍ سبقه؛ و الآخر لا عن نهایةٍ کما یعقل عن صفة المخلوقین، و لکن قدیمٌ أوّلٌ آخرٌ لم‌یزل و لایزول بلا بدءٍ و لا نهایةٍ، لایقع علیه الحدوث و لایحول من حالٍ إلی حالٍ، خالق کلّ شیءٍ</w:t>
      </w:r>
      <w:r>
        <w:rPr>
          <w:rFonts w:eastAsia="IRNazanin" w:cs="IRNazanin"/>
          <w:color w:val="111111"/>
          <w:sz w:val="28"/>
          <w:szCs w:val="28"/>
          <w:rtl w:val="true"/>
          <w:lang w:bidi="fa-IR"/>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التائید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ـ علیه السلام ـ أتی بغیر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العاطفة بین القدیم و الأوّل و الآخر، و هو إشارةٌ إلی أنّ اوّلیّته ـ تعالی ـ عین آخریّته، و هما عین قدمه ؛ فهو ـ تعالی ـ أوّلٌ بما هو آخرٌ و آخرٌ بما هو أوّلٌ، و أزلیٌّ بما هو أبدیٌّ و أبدیٌّ بما هو أزلیٌّ ؛ و هـو ـ تعالـی ـ و إن کان مع الأزل و الأبد، لکن لیس فی الأزل و الأبد حتّی یتغیّر ذاته، و بینهما فرقٌ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أشار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لایقع علیه الحدوث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کلّ زمانٍ و زمانیٍّ و إن لم یکن ذا بدایةٍ فهو حادثٌ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لایحول من حالٍ إلی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تفسیرٌ للحدوث، و إمّا اشارةٌ إلی أن لاتغیّر فی صفاتة، کما لاتغیّر فی ذاته، فلیست ذاته و لا صفاته الحقیقیّة واقعةً فی الزمان و التغیّر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خالق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کالبرهان لما ذکر، فانّه ـ تعالی ـ لمّا کان خالق کلّ شیءٍ سواه، کان خالقا للزمان و الدهر؛ فیکون وجوده قبل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قبلیّةً بالذات لا بالزمان، و إلاّ لزم تقدّم الزمان علی نفسه، و هو محالٌ؛ فاذا کان هو ـ تعالی ـ موجودا و لازمان</w:t>
      </w:r>
      <w:r>
        <w:rPr>
          <w:rStyle w:val="FootnoteAnchor"/>
          <w:rtl w:val="true"/>
        </w:rPr>
        <w:footnoteReference w:id="874"/>
      </w:r>
      <w:r>
        <w:rPr>
          <w:rFonts w:ascii="Amiri" w:hAnsi="Amiri" w:eastAsia="Amiri" w:cs="Amiri"/>
          <w:color w:val="111111"/>
          <w:sz w:val="28"/>
          <w:sz w:val="28"/>
          <w:szCs w:val="28"/>
          <w:rtl w:val="true"/>
          <w:lang w:bidi="ar-SA"/>
        </w:rPr>
        <w:t>و لاحرکة و لاتغیّر أصلاً فهو أوّلٌ بما هو آخرٌ و آخرٌ بما هو أوّلٌ؛ و نسبته إلی الآزال و الآباد نسبةٌ واحدةٌ و معیّةٌ قیّومیّةٌ غیر زمانیّةٍ</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&gt;.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قال بعض حکماء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ـ تعالی ـ أوّلٌ من جهة أنّه مبدءٌ یصدر منه کلّ </w:t>
      </w:r>
    </w:p>
    <w:p>
      <w:pPr>
        <w:pStyle w:val="BookText"/>
        <w:rPr/>
      </w:pPr>
      <w:r>
        <w:rPr>
          <w:rFonts w:ascii="IRNazanin" w:hAnsi="IRNazanin" w:eastAsia="IRNazanin"/>
          <w:color w:val="111111"/>
          <w:sz w:val="28"/>
          <w:sz w:val="28"/>
          <w:szCs w:val="28"/>
          <w:rtl w:val="true"/>
          <w:lang w:bidi="fa-IR"/>
        </w:rPr>
        <w:t>وجودٍ لغیره، و هو أوّلٌ من جهة انّه أولی بالوجود ـ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أکمل وجودا و أشرف من غیره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أوّلٌ من جهة أنّ کلّ زمانیٍّ ینسب إلیه یکون معه، فقد وجد زمانٌ لم‌یوجد معه ذلک الشیء الزمانیّ، و وجد ـ تعالی ـ مع ذلک الزمان لا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أوّلٌ، لأنّه إذا اعتبر کلّ شیءٍ کان الّذی فیه أوّلاً أثر قبوله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الممکن ما لم‌یجب</w:t>
      </w:r>
      <w:r>
        <w:rPr>
          <w:rStyle w:val="FootnoteAnchor"/>
          <w:rtl w:val="true"/>
        </w:rPr>
        <w:footnoteReference w:id="876"/>
      </w:r>
      <w:r>
        <w:rPr>
          <w:rFonts w:ascii="Amiri" w:hAnsi="Amiri" w:eastAsia="Amiri" w:cs="Amiri"/>
          <w:color w:val="111111"/>
          <w:sz w:val="28"/>
          <w:sz w:val="28"/>
          <w:szCs w:val="28"/>
          <w:rtl w:val="true"/>
          <w:lang w:bidi="ar-SA"/>
        </w:rPr>
        <w:t>أوّلاً لم یوجد، فذلک</w:t>
      </w:r>
      <w:r>
        <w:rPr>
          <w:rStyle w:val="FootnoteAnchor"/>
          <w:rtl w:val="true"/>
        </w:rPr>
        <w:footnoteReference w:id="877"/>
      </w:r>
      <w:r>
        <w:rPr>
          <w:rFonts w:ascii="IRNazanin" w:hAnsi="IRNazanin" w:eastAsia="IRNazanin"/>
          <w:color w:val="111111"/>
          <w:sz w:val="28"/>
          <w:sz w:val="28"/>
          <w:szCs w:val="28"/>
          <w:rtl w:val="true"/>
          <w:lang w:bidi="fa-IR"/>
        </w:rPr>
        <w:t>وجهه المنسوب إلیه ـ تعالی ـ ، فهو ـ تعالی ـ بهذا المعنی أوّل کلّ شیءٍ لا بالزمان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آخرٌ، لأنّ الأشیاء إذا نسبت إلیها أسبابها وقف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إذا نظرت إلی وجود شیءٍ و فتّشت عن سببه ثمّ عن سبب سببه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ـ فینتهی بالأخرة إلیه ـ تعالی ـ ، لأنّه آخر ما ینحلّ إلیه اجتماع أسباب الشیء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الغایة الحقیقیّة فی کلّ طالبٍ، فالغایة ـ مثل السعادة و الخیر فی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شربت الماء؟؛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لتغییر</w:t>
      </w:r>
      <w:r>
        <w:rPr>
          <w:rStyle w:val="FootnoteAnchor"/>
          <w:rtl w:val="true"/>
        </w:rPr>
        <w:footnoteReference w:id="878"/>
      </w:r>
      <w:r>
        <w:rPr>
          <w:rFonts w:ascii="IRNazanin" w:hAnsi="IRNazanin" w:eastAsia="IRNazanin"/>
          <w:color w:val="111111"/>
          <w:sz w:val="28"/>
          <w:sz w:val="28"/>
          <w:szCs w:val="28"/>
          <w:rtl w:val="true"/>
          <w:lang w:bidi="fa-IR"/>
        </w:rPr>
        <w:t>المزاج؛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أردت أن یتغیّر المزاج؟؛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للصحّة؛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طلبت الصحّة؟؛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للسعادة و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لایورد علیه سؤالٌ یجب أن یجاب عنه، لأنّ السعادة و الخیر مطلوبٌ لذاته لا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فالحقّ الأوّل یقبل إلیه کلّ شیءٍ و یطلبه و یتشوّقه و یقصده طبعا و ارادةً بحسب طاقته ـ علی ما یعرفه الراسخون فی العلم بتفصیل الجملة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بکلامٍ طویل</w:t>
      </w:r>
      <w:r>
        <w:rPr>
          <w:rStyle w:val="FootnoteAnchor"/>
          <w:rtl w:val="true"/>
        </w:rPr>
        <w:footnoteReference w:id="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المحبوب الأوّل، فلذلک هو آخر کلّ غایةٍ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فی الفکر، آخرٌ فی الحصول؛ هو آخرٌ من جهة أنّ کلّ زمانیٍّ یوجد زمانٌ یتأخّر عنه و لایوجد زمانٌ یتأخّر عن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انتهی کلامه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ففیه أربعة وجوهٍ لکونه ـ تعالی ـ أوّل کلّ شیءٍ، و ثلاثة وجوهٍ لکونه آخر کلّ شیءٍ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یرد علی الوجه الثانی من وجوه التأخّر ـ و هو کونه تعالی غایة الأشیاء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الواجب الحقّ متقدّمٌ بالذات علی جمیع الأشیاء، فلیس معلولاً لشیءٍ منها، فلایجوز أن </w:t>
      </w:r>
    </w:p>
    <w:p>
      <w:pPr>
        <w:pStyle w:val="BookText"/>
        <w:rPr/>
      </w:pPr>
      <w:r>
        <w:rPr>
          <w:rFonts w:ascii="Amiri" w:hAnsi="Amiri" w:eastAsia="Amiri" w:cs="Amiri"/>
          <w:color w:val="111111"/>
          <w:sz w:val="28"/>
          <w:sz w:val="28"/>
          <w:szCs w:val="28"/>
          <w:rtl w:val="true"/>
          <w:lang w:bidi="ar-SA"/>
        </w:rPr>
        <w:t>یکون غایةً لشیءٍ منها، لأنّ کونه غایةً یقتضی التأخّر و المعلولیّة، و هو لیس بآخرٍ و لا معلولٍ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کونه غایةً و آخر فی الحصول لیس باعتبار وجوده فی نفسه لیلزم</w:t>
      </w:r>
      <w:r>
        <w:rPr>
          <w:rStyle w:val="FootnoteAnchor"/>
          <w:rtl w:val="true"/>
        </w:rPr>
        <w:footnoteReference w:id="880"/>
      </w:r>
      <w:r>
        <w:rPr>
          <w:rFonts w:ascii="IRNazanin" w:hAnsi="IRNazanin" w:eastAsia="IRNazanin"/>
          <w:color w:val="111111"/>
          <w:sz w:val="28"/>
          <w:sz w:val="28"/>
          <w:szCs w:val="28"/>
          <w:rtl w:val="true"/>
          <w:lang w:bidi="fa-IR"/>
        </w:rPr>
        <w:t xml:space="preserve">استحالته، بل باعتبار وجود نسبةٍ بینه و بین الطالب ـ کالقرب منه و الوصول إلیه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قیل فی هذا المقام</w:t>
      </w:r>
      <w:r>
        <w:rPr>
          <w:rStyle w:val="FootnoteAnchor"/>
          <w:rtl w:val="true"/>
        </w:rPr>
        <w:footnoteReference w:id="881"/>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الوجه فی کونه غایةً هو ما ذکرناه سابقا؛ فتذکّر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محییالدین الأعرابی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 الآخِرُ وَ الظَّاهِرُ وَ البَاطِنُ</w:t>
      </w:r>
      <w:r>
        <w:rPr>
          <w:rFonts w:eastAsia="Amiri" w:cs="Amiri" w:ascii="Amiri" w:hAnsi="Amiri"/>
          <w:color w:val="111111"/>
          <w:sz w:val="28"/>
          <w:szCs w:val="28"/>
          <w:rtl w:val="true"/>
          <w:lang w:bidi="ar-SA"/>
        </w:rPr>
        <w:t>»</w:t>
      </w:r>
      <w:r>
        <w:rPr>
          <w:rStyle w:val="FootnoteAnchor"/>
          <w:rtl w:val="true"/>
        </w:rPr>
        <w:footnoteReference w:id="882"/>
      </w:r>
      <w:r>
        <w:rPr>
          <w:rFonts w:ascii="IRNazanin" w:hAnsi="IRNazanin" w:eastAsia="IRNazanin"/>
          <w:color w:val="111111"/>
          <w:sz w:val="28"/>
          <w:sz w:val="28"/>
          <w:szCs w:val="28"/>
          <w:rtl w:val="true"/>
          <w:lang w:bidi="fa-IR"/>
        </w:rPr>
        <w:t xml:space="preserve">، فسمّی لنا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أوّلیّة الحقّ نسبةٌ، لأنّ مرجع الموجودات فی وجودها إلی الحقّ، فلابدّ أن یکون نسبة الأوّلیّة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نسبة الأوّلیّة له لایکون إلاّ فی المظاهر، فظهوره فی العقل الأوّل الّذی هو القلم الأعلی ـ و هو أوّل ما خلق اللّه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الأوّل من حیث ذلک المظهر، لأنّه أوّل الموجودات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فالذات الأزلیّة لاتوصف بالأزلیّة، و إنّما توصف بها المرتبة الألوهیّة</w:t>
      </w:r>
      <w:r>
        <w:rPr>
          <w:rFonts w:eastAsia="IRNazanin" w:cs="IRNazanin"/>
          <w:color w:val="111111"/>
          <w:sz w:val="28"/>
          <w:szCs w:val="28"/>
          <w:rtl w:val="true"/>
          <w:lang w:bidi="fa-IR"/>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 من العالم بالنسبة إلی ما یخلق بعده، و الآخر من العالم بالنسبة إلی ما یخلق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کذلک معقولیّة اسم اللّه بالأوّل و الآخر و الظاهر و الباطن؛ فانّ العالم یتعدّد و الحقّ واحدٌ لایتعدّد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لایصحّ أن یکون أوّلاً لنا، فانّ رتبته لاتناسب رتبتنا، و لاتقبل رتبتنا أوّلیّته، و لو قبلت رتبتنا أوّلیّته لاستحال علینا اسم الأوّلیّة، بل کان یطلق علینا اسم الثانی لأولیّته و لسنا بثانٍ له ـ تعالی عن ذلک ـ ؛ فلیس هو بأوّلٍ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کان عین أوّلیّته عین آخریّته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المدرک عزیز المثال یتعذّر تصوّره علی من لا أنس له بالعلوم الإلآهیّة الّتی تعطیها التجلّی و النظر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کان یشیر أبوسعیدالخزّاز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اللّه بجمعه بین الضدّین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یتلو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الأَوَّلُ وَ الآخِرُ وَ الظَّاهِرُ وَ 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أوّلٌ من عین هو </w:t>
      </w:r>
    </w:p>
    <w:p>
      <w:pPr>
        <w:pStyle w:val="BookText"/>
        <w:rPr/>
      </w:pPr>
      <w:r>
        <w:rPr>
          <w:rFonts w:ascii="IRNazanin" w:hAnsi="IRNazanin" w:eastAsia="IRNazanin"/>
          <w:color w:val="111111"/>
          <w:sz w:val="28"/>
          <w:sz w:val="28"/>
          <w:szCs w:val="28"/>
          <w:rtl w:val="true"/>
          <w:lang w:bidi="fa-IR"/>
        </w:rPr>
        <w:t>آخرٌ، و ظاهرٌ من حیث هو باطنٌ؛ لأنّ الحیثیّة فی حقّه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هو الّذی یبتدی‌ء منه الوجود الإضافیّ باعتبار اظهاره، و الآخر الّذی ینتهی إلیه باعتبار امکانه و انتهاء احتیاجه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شیءٍ به یوجد و فیه یفنی، فهو أوّله و أخره فی حالةٍ واحدةٍ باعتبارین، و الظاهر فی مظاهر الأکوان بصفاته و أفعاله، و الباطن باحتجابه بماهیّاتها بذا</w:t>
      </w:r>
      <w:r>
        <w:rPr>
          <w:rFonts w:eastAsia="IRNazanin" w:cs="IRNazanin"/>
          <w:color w:val="111111"/>
          <w:sz w:val="28"/>
          <w:szCs w:val="28"/>
          <w:rtl w:val="true"/>
          <w:lang w:bidi="fa-IR"/>
        </w:rPr>
        <w:t>»</w:t>
      </w:r>
      <w:r>
        <w:rPr>
          <w:rStyle w:val="FootnoteAnchor"/>
          <w:rtl w:val="true"/>
        </w:rPr>
        <w:footnoteReference w:id="88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الواسطی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یدع الخلق نفسا بعد ما أخبر عن نفسه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 الآخِرُ وَ الظَّاهِرُ وَ البَاطِنُ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النوریّ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الأوّلیّة هی الآخریّة، و الآخریّة هی الأوّلیّة، و الظاهریّة هی الباطنیّة، و الباطنیّة هی الظاهریّة؛ کما أنّ الأزلیّة هی الأبدیّة، و الأبدیّة هی الأوّلیّة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بینهما حاجزٌ إلاّ انّه یفقدک و یشهدک وقتا لتجدید اللذّة و رؤیة العبودیّة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عبداللّه البلیانی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الأوّل بلا أوّلیّةٍ، هو الآخر بلا آخریّةٍ، هو الظاهر بلاظاهریّةٍ، هو الباطن بلا باطنیّةٍ؛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هو وجود حروف الأوّل، و هو وجود حروف الآخر، و هو وجود حروف الظاهر، و هو وجود حروف الباطن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أوّل و لا آخر و لا ظاهر و لا باطن إلاّهو بلاصیران هذه الأحرف وجوده و صیران وجوده هذه الأحرف، لئلاّ یقع فی غلط الحلولیّة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قَصُرَتْ عَنْ رُوءْیَتِهِ أَبْصَارُ النَّاظِرِینَ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بدون التاء ـ ، لکن فی النسخ المشهورة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معها، بالضمّ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قِصَر ـ کعنب ـ خلاف الطول، فیکون من باب الاستعارة التبعیّة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القصور بمعنی العجز ففعله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بالفتح، کقعد ـ ، و هو منافٍ لجمیع النسخ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الاستعارة طلب الشیء بالعاریة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یرادبها فی عرف أهل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المأخوذ من موضعٍ عاریةً، کما یقال للرجل البلید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الحمار، فانّ اطلاق لفظ الحمار علی البلید </w:t>
      </w:r>
    </w:p>
    <w:p>
      <w:pPr>
        <w:pStyle w:val="BookText"/>
        <w:rPr/>
      </w:pPr>
      <w:r>
        <w:rPr>
          <w:rFonts w:ascii="IRNazanin" w:hAnsi="IRNazanin" w:eastAsia="IRNazanin"/>
          <w:color w:val="111111"/>
          <w:sz w:val="28"/>
          <w:sz w:val="28"/>
          <w:szCs w:val="28"/>
          <w:rtl w:val="true"/>
          <w:lang w:bidi="fa-IR"/>
        </w:rPr>
        <w:t>استعارةٌ، لأنّ لفظ الحمار لم‌یوضع للآدمی، بل وضع للحیوان المخصوص، و لکن أطلق علی الرجل البلید لمشابهةٍ بینه و بین الحمار فی عدم الفهم و الادراک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شیئین بینهما مشابهةٌ فی شیءٍ جاز لک أن تطلق اسم أحدهما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مجازا و استعارةً، و الاستعارة نوعٌ من المجاز؛ و هی علی انواعٍ شتّی</w:t>
      </w:r>
      <w:r>
        <w:rPr>
          <w:rStyle w:val="FootnoteAnchor"/>
          <w:rtl w:val="true"/>
        </w:rPr>
        <w:footnoteReference w:id="8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الاستعارة ادّعاء معنی الحقیقة فی الشی‌ء للمبالغة فی التشبیه مع طرح ذکر المشبّه،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اسدا، و أنت تعنی به الرجل الشجاع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ذکر المشبّه به مع ذکر القرینة تسمّی استعارةً تصریحیّةً و تحقیقیّةً،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أسدا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التقیید یتمیّز عن التخییلیّة و المکنیّ عنها</w:t>
      </w:r>
      <w:r>
        <w:rPr>
          <w:rFonts w:eastAsia="IRNazanin" w:cs="IRNazanin"/>
          <w:color w:val="111111"/>
          <w:sz w:val="28"/>
          <w:szCs w:val="28"/>
          <w:rtl w:val="true"/>
          <w:lang w:bidi="fa-IR"/>
        </w:rPr>
        <w:t>»</w:t>
      </w:r>
      <w:r>
        <w:rPr>
          <w:rStyle w:val="FootnoteAnchor"/>
          <w:rtl w:val="true"/>
        </w:rPr>
        <w:footnoteReference w:id="88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تسمّی تحقیقیّةً لتحقّق معناه الّذی عُنی بها و استعملت هی فیه حسّا أو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فالحسّیّ کالمثال المذکور، فانّ الأسد هناک مستعارٌ للرجل الشجاع، و هو أمرٌ متحقّق حسّا؛ و العقلی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w:t>
      </w:r>
      <w:r>
        <w:rPr>
          <w:rStyle w:val="FootnoteAnchor"/>
          <w:rtl w:val="true"/>
        </w:rPr>
        <w:footnoteReference w:id="887"/>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الدین الحقّ ـ و هو ملّة الاسلام ـ ؛ و هذا أمرٌ متحقّقٌ معلومٌ عقلاً، لا حسّا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لفظ المستعار إن کان اسم جنسٍ ـ و هو مادلّ علی نفس الذات الصالحة لأن یصدق علی کثیرین من غیر اعتبار وصفٍ من الأوصاف ـ فالاستعارة 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استعیر للرجل الشجاع،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استعیر للضرب الشدید، و الأوّل اسم عینٍ و الثانی اسم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ما یکون متأوّلاً باسم جنسٍ، کالعَلَم المشتهر بمعنیً،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الیوم حاتما؛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لم یکن اللفظ المستعار اسم جنسٍ، فالاستعارة تبعیّةٌ ـ کالفعل و ما یشتقّ منه، و الحرف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بما یشتقّ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الفاعل و المفعول و الصفة المشبهة و أفعل التفضیل و اسم </w:t>
      </w:r>
    </w:p>
    <w:p>
      <w:pPr>
        <w:pStyle w:val="BookText"/>
        <w:rPr/>
      </w:pPr>
      <w:r>
        <w:rPr>
          <w:rFonts w:ascii="IRNazanin" w:hAnsi="IRNazanin" w:eastAsia="IRNazanin"/>
          <w:color w:val="111111"/>
          <w:sz w:val="28"/>
          <w:sz w:val="28"/>
          <w:szCs w:val="28"/>
          <w:rtl w:val="true"/>
          <w:lang w:bidi="fa-IR"/>
        </w:rPr>
        <w:t>الزمان و المکان و الآلة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کانت تبعیّةً لأنّ الاستعارة یعتمد التشبیه و التشبیه یقتضی کون المشبّه موصوفا بوجه الشبه أو بکونه مشارکا للمشبّه به فی وجه الشبه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یصلح للموصوفیّة الحقائق،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الأمور المتقرّرة الثابتة ـ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أبیض، و بیاضٌ صاف ـ دون معانی الأفعال و الصفات المشتقّة منها، لکونها متجدّدةً غیر متقرّرةٍ بواسطة دخول الزمان فی مفهومها ـ کما فی الأفعال ـ ، أو عروضه لها ـ کما فی الصفات، دون الحروف ـ ؛ و هو ظاهرٌ لعدم صلاحیّتها للموصوفیّة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التشبیه فی الفعل، و ما یشتقّ منه لمعنی المصدر، و فی الحرف لمتعلّق معناه، و المراد ما یتعلّق به معنی الحرف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المفتاح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بمتعلّقات معانی الحروف ما یعبّر بها عنها عند تفسیر معانیها، مثل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معناها الابتداء،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معناها الظرفیّة،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 الغرض ؛ فهذه لیست معانی الحروف و إلاّ لما کانت حروفا، بل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الإسمیّة و الحرفیّة إنّما هی باعتبار المعنی، و انّما هی متعلّقات لمعانیها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أفادت هذه الحروف معانی رجع تلک المعانی إلی هذه بنوع استلزامٍ ـ </w:t>
      </w:r>
      <w:r>
        <w:rPr>
          <w:rFonts w:eastAsia="IRNazanin" w:cs="IRNazanin"/>
          <w:color w:val="111111"/>
          <w:sz w:val="28"/>
          <w:szCs w:val="28"/>
          <w:rtl w:val="true"/>
          <w:lang w:bidi="fa-IR"/>
        </w:rPr>
        <w:t>»</w:t>
      </w:r>
      <w:r>
        <w:rPr>
          <w:rStyle w:val="FootnoteAnchor"/>
          <w:rtl w:val="true"/>
        </w:rPr>
        <w:footnoteReference w:id="88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فیقدّر التشبیه فی نطقت الحال و الحال ناطقةٌ بکذا للدلالة، فالنطق بأن یقدّر تشبیه دلالة الحال بنطق الناطق فی إیضاح المعنی و إیصاله إلی الذهن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یدخل الدلالة فی جنس النطق بناءً علی جعل النطق بطریق التأویل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متعارفا ـ کالتکلّم باللسان ـ ، و غیر متعارفٍ ـ کالدلالة المفیدة فائدته ـ ، فیستعار له لفظ النطق، ثمّ یشتقّ منه الفعل و الصفة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تکون الاستعـارة فی المصـدر أصلیّةً و فی الفعل و الصفة تبعیّةً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مثال الاستعارة التبعیّة فی 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التعلیل فی قوله ـ سبحانه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فَالتَقَطَهُ آلُ فِرعَونَ لِیَکُونَ لَهُم عَدُوّا وَ حَزَنا</w:t>
      </w:r>
      <w:r>
        <w:rPr>
          <w:rFonts w:eastAsia="IRNazanin" w:cs="IRNazanin"/>
          <w:color w:val="111111"/>
          <w:sz w:val="28"/>
          <w:szCs w:val="28"/>
          <w:rtl w:val="true"/>
          <w:lang w:bidi="fa-IR"/>
        </w:rPr>
        <w:t>»</w:t>
      </w:r>
      <w:r>
        <w:rPr>
          <w:rStyle w:val="FootnoteAnchor"/>
          <w:rtl w:val="true"/>
        </w:rPr>
        <w:footnoteReference w:id="889"/>
      </w:r>
      <w:r>
        <w:rPr>
          <w:rFonts w:ascii="IRNazanin" w:hAnsi="IRNazanin" w:eastAsia="IRNazanin"/>
          <w:color w:val="111111"/>
          <w:sz w:val="28"/>
          <w:sz w:val="28"/>
          <w:szCs w:val="28"/>
          <w:rtl w:val="true"/>
          <w:lang w:bidi="fa-IR"/>
        </w:rPr>
        <w:t xml:space="preserve">، فانّه شبّه ترتّب العداوة و الحزن علی الالتقاط بترتّب العلّة الغائیة علیه، ثمّ </w:t>
      </w:r>
    </w:p>
    <w:p>
      <w:pPr>
        <w:pStyle w:val="BookText"/>
        <w:rPr/>
      </w:pPr>
      <w:r>
        <w:rPr>
          <w:rFonts w:ascii="IRNazanin" w:hAnsi="IRNazanin" w:eastAsia="IRNazanin"/>
          <w:color w:val="111111"/>
          <w:sz w:val="28"/>
          <w:sz w:val="28"/>
          <w:szCs w:val="28"/>
          <w:rtl w:val="true"/>
          <w:lang w:bidi="fa-IR"/>
        </w:rPr>
        <w:t xml:space="preserve">استعمل فی المشبّه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الموضوعة للدلالة علی ترتّب العلّة الغائیة ـ الّذی هو المشبّه به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فجرت الاستعارة أوّلاً فی العلّیّة و الغرضیّة و بتبعیّتها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 مرّ فی نطقت الحال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حکم الأسد المستعار لمن یشبه الحیوان المفترس فی الشجاعة حیث استعیرت لما تشبه العلّیة فی الترتّب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بالفتح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بصر ـ کسبب و أسباب ـ ، لا جمع بصیرة ـ کما قیل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جمعه مع صحّة معنی المصدر لقصد الأنواع المختلفة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حاسّة الرؤیة ـ کما قال صاحب الصحاح</w:t>
      </w:r>
      <w:r>
        <w:rPr>
          <w:rStyle w:val="FootnoteAnchor"/>
          <w:rtl w:val="true"/>
        </w:rPr>
        <w:footnoteReference w:id="890"/>
      </w:r>
      <w:r>
        <w:rPr>
          <w:rFonts w:ascii="IRNazanin" w:hAnsi="IRNazanin" w:eastAsia="IRNazanin"/>
          <w:color w:val="111111"/>
          <w:sz w:val="28"/>
          <w:sz w:val="28"/>
          <w:szCs w:val="28"/>
          <w:rtl w:val="true"/>
          <w:lang w:bidi="fa-IR"/>
        </w:rPr>
        <w:t>و غیره من أهل اللغة</w:t>
      </w:r>
      <w:r>
        <w:rPr>
          <w:rStyle w:val="FootnoteAnchor"/>
          <w:rtl w:val="true"/>
        </w:rPr>
        <w:footnoteReference w:id="891"/>
      </w:r>
      <w:r>
        <w:rPr>
          <w:rFonts w:ascii="IRNazanin" w:hAnsi="IRNazanin" w:eastAsia="IRNazanin"/>
          <w:color w:val="111111"/>
          <w:sz w:val="28"/>
          <w:sz w:val="28"/>
          <w:szCs w:val="28"/>
          <w:rtl w:val="true"/>
          <w:lang w:bidi="fa-IR"/>
        </w:rPr>
        <w:t>ـ ؛ و اصطلاحا قوّةٌ مودعةٌ فی محلّ ملتقی العصبتین المجوّفتین مدرکةٌ لما یقابل العین</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تحقیقه ـ علی ما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تقرّر فی علم التشریح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ینبت من الدماغ ازواجٌ سبعة من العصب، و انّ الزوج الأوّل مبدئه من غور البطنین المقدّمین من الدماغ عند جوار الزائدتین الشبیهتین بحلمتی الثدی، و هو صغیرٌ مجوّفٌ یتیامن النابت منهما یسارا و یتیاسر النابت منهما یمینا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یلتقیان علی تقاطعٍ صلیبیٍّ و یصیر تجویفهما واحدا</w:t>
      </w:r>
      <w:r>
        <w:rPr>
          <w:rStyle w:val="FootnoteAnchor"/>
          <w:rtl w:val="true"/>
        </w:rPr>
        <w:footnoteReference w:id="893"/>
      </w:r>
      <w:r>
        <w:rPr>
          <w:rFonts w:ascii="IRNazanin" w:hAnsi="IRNazanin" w:eastAsia="IRNazanin"/>
          <w:color w:val="111111"/>
          <w:sz w:val="28"/>
          <w:sz w:val="28"/>
          <w:szCs w:val="28"/>
          <w:rtl w:val="true"/>
          <w:lang w:bidi="fa-IR"/>
        </w:rPr>
        <w:t>، ثمّ ینفذ النابت فیهما یمینا إلی الحدقة الیمنی و النابت یسارا إلی الحدقة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قوّة الإبصار مودعةٌ فی الروح المصبوب فی تجویف هذا العصب سیّما عند الملتقی</w:t>
      </w:r>
      <w:r>
        <w:rPr>
          <w:rStyle w:val="FootnoteAnchor"/>
          <w:rtl w:val="true"/>
        </w:rPr>
        <w:footnoteReference w:id="894"/>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المسمّی بمجمع النورین مدرکةً لما یقابل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القوّة مدرکةٌ بتوسّط جرمٍ شفّافٍ بین الرائی و المرئی، الّذی هو الشرط العمدة مع سائرالشرائط المعتبرة فی الرؤیة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الشرائط المعتبرة فی الرؤیة تسعةٌ،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المقابلة بین الرائی و المرئی، و عدم القرب و البُعد المفرطین، و عدم الصغر المفرط، و عدم الحجاب، و کون المرئی کثیفا مانعا من نفوذ الشعاع فیه، و کونه مضیئا أو مستضیئا، و سلامة الحاسّة، و القصد إلی الإحساس، و توسّط </w:t>
      </w:r>
    </w:p>
    <w:p>
      <w:pPr>
        <w:pStyle w:val="BookText"/>
        <w:rPr/>
      </w:pPr>
      <w:r>
        <w:rPr>
          <w:rFonts w:ascii="IRNazanin" w:hAnsi="IRNazanin" w:eastAsia="IRNazanin"/>
          <w:color w:val="111111"/>
          <w:sz w:val="28"/>
          <w:sz w:val="28"/>
          <w:szCs w:val="28"/>
          <w:rtl w:val="true"/>
          <w:lang w:bidi="fa-IR"/>
        </w:rPr>
        <w:t xml:space="preserve">الشفّاف ـ و هو غیر عدم الحجاب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الاشتراط إنّما هو مذهب الفلاسفة و المعتزلة ؛ دون الأشاعرة، فانّهم یجوّزون الإبصار بدون هذه الشرائط</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توسّط الجرم الشفّاف بین الرائی و المرئی من جهة توقّف الرؤیة علیه و إن اشترط من جهة أمرٍ آخر ـ کضرورة الخلأ ـ ، بل الشرط عدم توسّط حجابٍ غلیظٍ، فانّا نری کلّما لطف و رقّ الحجاب کانت الرؤیة أصحّ و المرئی أوضح؛ فلوفرض تحقّق الخلأ لکانت الرؤیة بالبدیهة أشدّ و 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هذا عدم الامعان فی أحوال العلل و المعلولات، فانّه قد تقرّر فی موضعه انّ مالا وصلة بینه و بین الآخر بوجهٍ من الوجوه لایؤثّر فیه و لایتأثّر، فالنفس بواسطة تعلّقها بلطیف هذا البدن ـ کالقوی الادراکیّة و التحریکیّة ـ تتصرّف فی کثیفه کالروح النفسانی، و بتوسّطه فیما هو أکثف منه کالروح الحیوانی، ثمّ الاعصاب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إلی أن ینتهی إلی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من جهة اتّصال بعضها إلی بعضٍ، إذ الاتّصال فی عالم الأجرام بمنزلة الاتّحاد فی عالم المعانی و المعقولات، فوجود الهواء مثلاً بین الرائی و المرئی یجعل الجسمین و المتوسّط بمنزلة بدنٍ واحدٍ، فیتأثّر النفس بوسیلة آلة حسّها من المحسوس من جهة ذلک الاتّصال، کما یطلع بواسطة آلة حسّها الکائنة فی عضوٍ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لولا هذا الاتّصال الطبیعیّ بین أعضاء البدن الانسانی من کونها فی رباطٍ واحدٍ لبطل التدبیر و فسد البدن، فکذلک لولا الاتصال بین الرائی و المرئی بالشفاف الواقع بینهما لما حصل الاطّلاع و الاحساس من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أشار الامام أبوالحسن الثالث ـ علیه السلام ـ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الأسباب لابدّ من اتّصالها بالمسبّبات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الحدیث الّذی رواه محمّد بن یعقوب الکلینی فی کتاب التوحید من الکافی</w:t>
      </w:r>
      <w:r>
        <w:rPr>
          <w:rStyle w:val="FootnoteAnchor"/>
          <w:rtl w:val="true"/>
        </w:rPr>
        <w:footnoteReference w:id="896"/>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شئت الحجّة علی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تأثیر القوی المتعلّقة بالأجسام فی شیءٍ و تأثّرها عنه لایکونان إلاّ بمشارکةٍ، و منشأ ذلک إنّ التأثیر و التأثّر لا یکونان إلاّ بین شیئین بینهما علاقة علّیّةٍ و معلولیّةٍ، و هذه العلاقة متحقّقةٌ بالذات بین القوّة و ما یتعلّق به ـ من مادّةٍ أو موضعٍ أو بدنٍ، لانّها إمّا علّة ذاته أو علّة تشخّصه و کماله ـ ؛ أو متحقّقةٌ بالعرض بینها و بین ما له نسبةٌ وضعیّةٌ إلی ذلک المتعلّق به، فانّ العلاقة الوصفیّة فی الأجسام بمنزلة العلاقة العلّیّة فی العقلیّات ـ إذ الوضع هو بعینه نحو وجود الجسم و تشخّصه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الجسمان بحیث یتجاوزان بأن یتّصل طرفاهما فکأنّهما کانا جسما واحدا، فاذا وقع تأثیرٌ خارجیٌّ علی أحدهما فیسری ذلک التأثیر إلی الآخر؛ کما تسخن بعض جسم النار فانّه یتسخّن بعضه الآخر أیضا بذلک التسخین؛ و کما استضاء سطحٌ بضوء النیّر یستضیء سطح آخر وضعه إلی الاوّل کوضعه إلی ذلک النیّر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قیّدنا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التأثیر الباطنی الّذی لایکون بحسب الوضع لایسری فیما یجاور</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تقرّر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الاحساس ـ کالابصار و غیره ـ هو عبارةٌ عن تأثیر القوی الحاسّة من المؤثّر الجسمانی ـ و هو الأمرالمحسوس الخارجی ـ ، فلابدّ هیهنا من علاقةٍ وضعیّةٍ بین مادّة القوّة الحاسّة و ذلک الأمر المحسوس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تلک العلاقة لایتحقّق إلاّ بمجرّد المحاذات من غیر توسّط جسمٍ مادّیٍ بینهما، إذ لاعلاقة بین أمرین لا اتّصال بینهما وضعا و لا نسبة بینهما طبعا، بل العلاقة إمّا ربطٌ عقلیٌّ أو اتّصالٌ حسّیٌّ، فلابدّ من وجود جسمٍ واصلٍ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الجسم إن کان جسما کثیفا مظلم الثخن فلیس هو فی نفسه قابلاً للأثر النوریّ، فکیف یوجب ارتباط المبصر بالبصر؟، أو ارتباط المنیر بالمستنیر؟؛ فانّ الرابطة بین الشیئین لابدّ أن یکون من قبیلهما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منافیا لفعلهما، فاذن لابدّ أن یکون بینهما جسمٌ مشفٌّ غیر حاجزٍ و لا مانعٍ لوقوع أحد الأثرین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ـ من المنیر إلی المستنیر، أو من البصر إلی المبصر، أو تأدیة الشبح من المبصر إلی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حصل شرائط الرؤیة فالابصار یتحقّق بانشاء صورةٍ مماثلةٍ له بقدرة اللّه من عالم الملکوت النفسانیّ مجرّدةً عن المادّة الخارجیّة </w:t>
      </w:r>
    </w:p>
    <w:p>
      <w:pPr>
        <w:pStyle w:val="BookText"/>
        <w:rPr/>
      </w:pPr>
      <w:r>
        <w:rPr>
          <w:rFonts w:ascii="IRNazanin" w:hAnsi="IRNazanin" w:eastAsia="IRNazanin"/>
          <w:color w:val="111111"/>
          <w:sz w:val="28"/>
          <w:sz w:val="28"/>
          <w:szCs w:val="28"/>
          <w:rtl w:val="true"/>
          <w:lang w:bidi="fa-IR"/>
        </w:rPr>
        <w:t>حاضرةً عند النفس المدرکة قائمةً بها، قیام الفعل بفاعله، لا قیام المقبول بقابله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الاحساس مطلقا لیس کما هو المشهور من عامّة الحکماء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 یجرّد صورة المحسوس بعینه من مادّته و تصادفها مع عوارضها المکتنفة، و کذا الخیال یجرّدها تجریدا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تقرّر من امتناع انتقال المنطبعات؛ بل الادراک مطلقا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إنّما یحصل بأن یفیض من الواهب صورةٌ أخری</w:t>
      </w:r>
      <w:r>
        <w:rPr>
          <w:rStyle w:val="FootnoteAnchor"/>
          <w:rtl w:val="true"/>
        </w:rPr>
        <w:footnoteReference w:id="897"/>
      </w:r>
      <w:r>
        <w:rPr>
          <w:rFonts w:ascii="IRNazanin" w:hAnsi="IRNazanin" w:eastAsia="IRNazanin"/>
          <w:color w:val="111111"/>
          <w:sz w:val="28"/>
          <w:sz w:val="28"/>
          <w:szCs w:val="28"/>
          <w:rtl w:val="true"/>
          <w:lang w:bidi="fa-IR"/>
        </w:rPr>
        <w:t>نوریّةٌ ادراکیّةٌ یحصل بها الادراک و الشعور؛ فهی الحاسّة بالفعل و المحسوسة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وجود صورةٍ فی مادّةٍ فلاحسّ و لا محسوس، إلاّ أنّها من المعدّات لفیضان تلک الصورة مع تحقّق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نصّ علی هذا الفیلسوف الأعظم فی أثولوجیا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أن یعلم أنّ البصر إنّما ینال الأشیاء الخارجة منه، و لاینالها حتّی یکون بحیث ما یکون هو هو، فیحسّ حینئذٍ و یعرفها معرفةً صحیحةً علی نحو قوّته، کذلک المرء العقلی إذا ألقی بصره علی الأشیاء العقلیّة لم‌ینلها حتّی یکون هو و هی شیئا واحدا؛ إلاّ أنّ البصر یقع علی خارج الأشیاء و العقل علی باطن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یکون توحّده معها بوجوهٍ، فیکون مع بعضها أشدّ و أقوی من توحّد الحسّ بالمحسوسات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البصر الحسّیّ</w:t>
      </w:r>
      <w:r>
        <w:rPr>
          <w:rStyle w:val="FootnoteAnchor"/>
          <w:rtl w:val="true"/>
        </w:rPr>
        <w:footnoteReference w:id="898"/>
      </w:r>
      <w:r>
        <w:rPr>
          <w:rFonts w:ascii="IRNazanin" w:hAnsi="IRNazanin" w:eastAsia="IRNazanin"/>
          <w:color w:val="111111"/>
          <w:sz w:val="28"/>
          <w:sz w:val="28"/>
          <w:szCs w:val="28"/>
          <w:rtl w:val="true"/>
          <w:lang w:bidi="fa-IR"/>
        </w:rPr>
        <w:t>کلّما أطال النظر إلی الشی‌ء المحسوس أضرّ به المحسوس</w:t>
      </w:r>
      <w:r>
        <w:rPr>
          <w:rStyle w:val="FootnoteAnchor"/>
          <w:rtl w:val="true"/>
        </w:rPr>
        <w:footnoteReference w:id="899"/>
      </w:r>
      <w:r>
        <w:rPr>
          <w:rFonts w:ascii="IRNazanin" w:hAnsi="IRNazanin" w:eastAsia="IRNazanin"/>
          <w:color w:val="111111"/>
          <w:sz w:val="28"/>
          <w:sz w:val="28"/>
          <w:szCs w:val="28"/>
          <w:rtl w:val="true"/>
          <w:lang w:bidi="fa-IR"/>
        </w:rPr>
        <w:t>حتّی یصیّره خارجا عن الحسّ لا یحسّ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البصر العقلیّ فیکون علی خلاف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کلامه</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&gt;.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الکلام فی کون هذه الصورة المحسوسة حسّا و حاسّا و محسوسا، بعینه کالکلام فی کون الصورة العقلیّة عقلاً و عاقلاً و معقولاً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البرهان علیه یستفادّ من البرهان علی اتّحاد العقل بالمعقول، فانّه بعینه جارٍ فی جمیع الادراکات الحسّیّة و الخیالیّة و الوهمیّة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برهنا علی هذا المطلب فی مباحث العقل والمعقول من کتابنا الکبیر المسمّی بأنوار الحقائق، ترکنا ذکره هنا علی سبیل التفصیل خوفا للتطویل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خلاصة ما ذکرناه هناک ـ مطابقا لما ذکره صدر الحکماء و المحققّین ـ </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انّ صور الأشیاء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مادّیةٌ قوام وجودها بالمادّة و الوضع و المکان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تلک الصورة لایمکن أن یکون بحسب هذا الوجود المادّی معقولةً بالفعل، و لا محسوسةً أیضا کذلک إلاّ بالعرض؛</w:t>
      </w:r>
    </w:p>
    <w:p>
      <w:pPr>
        <w:pStyle w:val="BookText"/>
        <w:rPr/>
      </w:pPr>
      <w:r>
        <w:rPr>
          <w:rFonts w:ascii="IRNazanin" w:hAnsi="IRNazanin" w:eastAsia="IRNazanin"/>
          <w:color w:val="111111"/>
          <w:sz w:val="28"/>
          <w:sz w:val="28"/>
          <w:szCs w:val="28"/>
          <w:rtl w:val="true"/>
          <w:lang w:bidi="fa-IR"/>
        </w:rPr>
        <w:t>و الأخری صورةٌ مجرّدةٌ عن المادّة و الوضع و المکان؛ تجریدا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تامّا، فهی صورةٌ معقولةٌ بالفعل؛</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ناقصا، فهی متخیّلةٌ أو محسوسةٌ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صحّ عند جمیع الحکماء انّ الصورة المعقولة بالفعل وجودها فی نفسها و وجودها للعاقل شیءٌ واحدٌ من جهةٍ واحدةٍ بلا اختلاف، و کذا المحسوس بما هو محسوسٌ وجوده فی نفسه و وجوده للجوهر الحاسّ شیءٌ واحد، بلااختلاف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الأمر هکذا فلوفرض أنّ المعقول بالفعل أمرٌ وجوده غیر وجود العاقل ـ حتّی یکونا ذاتین موجودتین متغایرتین لکلٍّ منهما هویّةٌ مغایرةٌ للأخری، و یکون الارتباط بینهما بمجرّد الحالیّة و المحلّیّة، کالسواد و الجسم الّذی هو محلّ السواد ـ ، لکان یلزم حینئذٍ أن یمکن اعتبار وجود کلٍّ منهما مع عزل النظر عن اعتبار صاحبه، لأن أقلّ مراتب الاثنینیّة شیئین إثنین أن یکون لکلٍّ منهما وجودٌ فی نفسه و إن قطع النظر عن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الحال فی المعقول بالفعل لیس هذا الحال، إذ المعقول بالفعل لیس له وجودٌ آخر إلاّ هذا الوجود الّذی هو بذاته معقولٌ لا بشیءٍ آخر، و کون الشیء معقولاً لا یتصوّر إلاّبکون شیءٍ عاقلاً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فلوکان العاقل أمرا مغایرا له لکان هو فی حدّ نفسه مع قطع النظر عن ذلک العاقل غیر معقولٍ، فلم یکن وجوده هذا الوجود العقلی ـ و هو وجود الصورة العقلیّة ـ ، فانّ الصورة المعقولة من الشیء المجرّد عن المادّة ـ سواءٌ کان تجریدها بتجرید مجرّدٍ إیّاها عن المادّة، أم بحسب الفطرة ـ فهی معقولةٌ بالفعل أبدا، سواءٌ عقلها عاقلٌ من خارجٍ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حکم هذه المعقولیّة کحکم متحرّکیّة الجسم الّذی إذا قطع النظر عن محرّکه لم یکن هو فی ذلک الاعتبار متحرّکا، بل جسما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 وجود الجسم بما هو </w:t>
      </w:r>
    </w:p>
    <w:p>
      <w:pPr>
        <w:pStyle w:val="BookText"/>
        <w:rPr/>
      </w:pPr>
      <w:r>
        <w:rPr>
          <w:rFonts w:ascii="IRNazanin" w:hAnsi="IRNazanin" w:eastAsia="IRNazanin"/>
          <w:color w:val="111111"/>
          <w:sz w:val="28"/>
          <w:sz w:val="28"/>
          <w:szCs w:val="28"/>
          <w:rtl w:val="true"/>
          <w:lang w:bidi="fa-IR"/>
        </w:rPr>
        <w:t>جسمٌ لیس بعینه وجوده بما هو متحرّکٌ، و لا کحکم متسخّنیّة الجسم إذا قطع النظر عن تسخین متسخّنه، فانّه لم یکن متسخّنا عند ذلک، لأنّ وجوده بعینه لیس وجود السخونة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کذلک حکم المعقول بالفعل، فانّه لایمکن أن یکون إلاّ معقولاً بالفعل، لأنّ ذلک الکون فی نفسه هو بعینه معقولیّته، سواء عقلـه غیره أو لم‌یعقله، فهو معقول الهویّة بالفعل من غیر حاجةٍ إلی عاقلٍ آخر عقله، فاذن هو عاقلٌ بالفعل کما أنّه معقول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لزم انفکاک المعقول بالفعل عن العاقل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تقرّر فی محلّه انّ المتضایفین متکافئان فی الوجود، و فی درجة الوجود أیضا؛ إن کان أحدهما بالفعل کان الآخر بالفعل، و إن کان بالقوّة کان الآخر بالقوّه، و إن کان أحدهما فی مرتبةٍ من المراتب کان الآخر أیضا ثابتا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علمت الحال فی الصورة المعقولة هکذا ـ و هو أنّ المعقول منها بعینه هو العاقل ـ فاعلم أنّ الحال فی الصورة المحسوسة أیضا علی هذا القیاس</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فالابصار یتحقّق بما قلناه؛</w:t>
      </w:r>
    </w:p>
    <w:p>
      <w:pPr>
        <w:pStyle w:val="BookText"/>
        <w:rPr/>
      </w:pPr>
      <w:r>
        <w:rPr>
          <w:rFonts w:ascii="IRNazanin" w:hAnsi="IRNazanin" w:eastAsia="IRNazanin"/>
          <w:color w:val="111111"/>
          <w:sz w:val="28"/>
          <w:sz w:val="28"/>
          <w:szCs w:val="28"/>
          <w:rtl w:val="true"/>
          <w:lang w:bidi="fa-IR"/>
        </w:rPr>
        <w:t>لا بخروج الشعاع من البصر علی هیئة مخروطٍ رأسه فی العین و قاعدته علی المرئیّ إمّا مصمتٌ أو مؤتلفٌ من خطوطٍ مجتمعةٍ أو خطٍّ واحدٍ إذا انتهی إلی المبصر انبسط علی سطحه بسرعةٍ، فیتخیّل هیئة مخروطٍ ـ کما هو مذهب الریاضیّین ـ ؛</w:t>
      </w:r>
    </w:p>
    <w:p>
      <w:pPr>
        <w:pStyle w:val="BookText"/>
        <w:rPr/>
      </w:pPr>
      <w:r>
        <w:rPr>
          <w:rFonts w:ascii="IRNazanin" w:hAnsi="IRNazanin" w:eastAsia="IRNazanin"/>
          <w:color w:val="111111"/>
          <w:sz w:val="28"/>
          <w:sz w:val="28"/>
          <w:szCs w:val="28"/>
          <w:rtl w:val="true"/>
          <w:lang w:bidi="fa-IR"/>
        </w:rPr>
        <w:t>و لا بالانطباع،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ینطبع صورة المرئی فی العین ـ کما هو مذهب أرسطو و تابعیه، و هو المعروف بمذهب الطبیعیّین</w:t>
      </w:r>
      <w:r>
        <w:rPr>
          <w:rStyle w:val="FootnoteAnchor"/>
          <w:rtl w:val="true"/>
        </w:rPr>
        <w:footnoteReference w:id="902"/>
      </w:r>
      <w:r>
        <w:rPr>
          <w:rFonts w:ascii="IRNazanin" w:hAnsi="IRNazanin" w:eastAsia="IRNazanin"/>
          <w:color w:val="111111"/>
          <w:sz w:val="28"/>
          <w:sz w:val="28"/>
          <w:szCs w:val="28"/>
          <w:rtl w:val="true"/>
          <w:lang w:bidi="fa-IR"/>
        </w:rPr>
        <w:t>ـ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بأنّ الشفّاف ـ الّذی بین البصر و المرئیّ ـ یتکیّف بکیفیّة الشعاع البصریّ و یصیر بذلک آلةً للابصار من دون أن یخرج الشعاع أو ینطبع الصورة ـ کما هو مذهب شیخ الاشراق</w:t>
      </w:r>
      <w:r>
        <w:rPr>
          <w:rStyle w:val="FootnoteAnchor"/>
          <w:rtl w:val="true"/>
        </w:rPr>
        <w:footnoteReference w:id="903"/>
      </w:r>
      <w:r>
        <w:rPr>
          <w:rFonts w:ascii="IRNazanin" w:hAnsi="IRNazanin" w:eastAsia="IRNazanin"/>
          <w:color w:val="111111"/>
          <w:sz w:val="28"/>
          <w:sz w:val="28"/>
          <w:szCs w:val="28"/>
          <w:rtl w:val="true"/>
          <w:lang w:bidi="fa-IR"/>
        </w:rPr>
        <w:t xml:space="preserve">ـ ؛ </w:t>
      </w:r>
    </w:p>
    <w:p>
      <w:pPr>
        <w:pStyle w:val="BookText"/>
        <w:rPr/>
      </w:pPr>
      <w:r>
        <w:rPr>
          <w:rFonts w:ascii="IRNazanin" w:hAnsi="IRNazanin" w:eastAsia="IRNazanin"/>
          <w:color w:val="111111"/>
          <w:sz w:val="28"/>
          <w:sz w:val="28"/>
          <w:szCs w:val="28"/>
          <w:rtl w:val="true"/>
          <w:lang w:bidi="fa-IR"/>
        </w:rPr>
        <w:t>لبطلان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فنحن نذکر أوّلاً ما تمسّک به کلّ فریقٍ، و ما یرد علیه و ما یمکن أن یقال فی توجیهه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قاله اصحاب الشعاع فوجوهٌ؛ و قبل شروعنا فی بیان الوجوه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 المناظر و المرایا فنٌّ علیحدة اعتنی به کثیرٌ من المحقّقین، و بنوا الکلام فیه علی خروج الشعاع بمعنی وقوعه من العین إلی المرئیّ ـ کما یقع من الشمس و القمر و سائر الأجسام النیّرة ـ علی ما یقابلها علی هیئة شکلٍ مخروطٍ رأسه عند النیّر و قاعدته عند مایقابله، فهذا ممّا یستدعی الظنّ بأنّ الرؤیة بخروج الشعاع من البصر، و یکون المرئیّ هو ما یقع علیه الشعاع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لکنّا قد أقمنا البرهان علی أنّ المحسوس بکلّ حاسّةٍ هو الصورة الادراکیّة المفارقة عن المادّة، لا الّتی هی فی مادّةٍ جسمانیّهٍ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لابدّ فی الإبصار من مقابلة البصر لمایقع صورته عند القوّة المدرکة و البصر کالنقطة؛ و مقابلة النقطة مع الجسم یوجب أن یتوهّم بینهما شکلٌ مخروطٌ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عرفت هذا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قلّ شعاع بصره کان ادراکه للقریب أصحّ من ادراکه للبعید ـ لتفرّق الشعاع فی البعید ـ ، و من کثر شعاع بصره مع غلظٍ کان ادراکه للبعید أصحّ ـ لأنّ الحرکة فی المسافة یفیده رقّةً و صفاءً ـ ؛ و لو کان الابصار بالانطباع لما تفاوت الحال ؛</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الأجهر یبصر باللیل دون النهار، لأنّ شعاع بصره ـ لقلّته ـ یتحلّل نهارا بشعاع الشمس، فلایبصر، و یجتمع لیلاً فیقوی علی الإبصار ؛ و الأعشی بالعکس، لأنّ شعاع بصره ـ لغلظه ـ لایقوی علی الابصار إلاّ إذا أفادته الشمس رقّةً و صفاءً ؛</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نظر إلی صفحةٍ و رءآها کلّها لم‌یظهر له منها إلاّ السطر الّذی یحدق نحوه البصر، و ما ذلک إلاّ بسبب أنّ مسقط سهم مخروط الشعاع أصحّ إدراکا إذا کان من جوانبه ؛</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الانسان یری فی الظلمة کأنّ نورا انفصل من عینه و اشرق علی أنفه، و إذا أغمض عینیه علی السراج یری کأنّ خطوطا شعاعیّةً اتّصلت بین عینیه و السراج؛</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المتوسّط بین البصر و ما یقابله إذا کان جسما لطیفا لایحجبه عن رؤیته، و </w:t>
      </w:r>
    </w:p>
    <w:p>
      <w:pPr>
        <w:pStyle w:val="BookText"/>
        <w:rPr/>
      </w:pPr>
      <w:r>
        <w:rPr>
          <w:rFonts w:ascii="IRNazanin" w:hAnsi="IRNazanin" w:eastAsia="IRNazanin"/>
          <w:color w:val="111111"/>
          <w:sz w:val="28"/>
          <w:sz w:val="28"/>
          <w:szCs w:val="28"/>
          <w:rtl w:val="true"/>
          <w:lang w:bidi="fa-IR"/>
        </w:rPr>
        <w:t>إذا کان کثیفا حجبه؛ و ما ذلک إلاّ لأنّ الشعاع ینفذ فی المتوسّط علی الأوّل و لاینفذ علی الثانی؛</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الانسان إذا رأی وجهه فی المرآت فذلک إمّا لأن ینطبع من الوجه صورةٌ فی المرآت ثمّ ینطبع من تلک الصورة صورةٌ أخری فی العین ـ کما یزعمه أصحاب الانطباع ـ ؛ و إمّا لأنّ الشعاع الخارج من البصر ینعکس من المرآت ـ لصقالتها ـ إلی الوجه، فیصیر الوجه مرئیّا؛</w:t>
      </w:r>
    </w:p>
    <w:p>
      <w:pPr>
        <w:pStyle w:val="BookText"/>
        <w:rPr/>
      </w:pPr>
      <w:r>
        <w:rPr>
          <w:rFonts w:ascii="IRNazanin" w:hAnsi="IRNazanin" w:eastAsia="IRNazanin"/>
          <w:color w:val="111111"/>
          <w:sz w:val="28"/>
          <w:sz w:val="28"/>
          <w:szCs w:val="28"/>
          <w:rtl w:val="true"/>
          <w:lang w:bidi="fa-IR"/>
        </w:rPr>
        <w:t>و الأوّل باطلٌ، لأنّ صورة الوجه لوانطبعت فی المرآت أو الماء مثلاً لانطبعت فی موضعٍ معیّنٍ و لم یتغیّر عن موضعها بزوال شیءٍ آخر ـ ألاَ تری الحائط إذا اخضرّ لانعکاس الضوء عن الخضرة إلیه لزم ذلک اللون موضعا معیّنا من الجدار و لم‌یختلف بانتقال الرائی من مکانٍ إلی آخر، لکنّک تری صورة الشجرة یختلف مکانها فی الماء أو المرآت بحسب انتقالک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فتعیّن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صحّة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الناظر الّذی للانسان قد ینطبع فیه شبحٌ مرئیٌّ ینعکس عنه إلی بصرناظرٍ آخر حتّی یراه هذا الناظر الثانی و لا یراه صاحب الحدقة الّتی تمثّل فیها الشبح، و لو کان ذلک حقیقة الانطباع فی ناظره لوجب أن یتساوی کلٌّ منهما فی ادراکه ـ إذ عندهم حقیقة الادراک تمثّل شبحٍ فی الناظر ـ ، فیکون کلّ من تمثّل فی ناظره شبحٌ رآه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یدلّ أیضا علی أن لیس ذلک منطبعا فی المرآت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یری المرئیّ فی المرآت بحیث لایشکّ أنّه لیس فی سطح المرآت، و إنّما هو کالغائر فیه و البعید عنه؛ و هذا البُعد لایخلو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بعدا فی غور المرآت ـ و لیس للمرآت ذلک الغور، و لا أیضا إن کان لها ذلک الغور کانت المرآت ممّا یری ما یشبح فی باطنها ـ ، فبقی أن یکون ذلک البُعد بُعدا فی خلاف جهة غوره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الوجه هو الّذی قال فی الشفا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هذه حجّةٌ فی حلّها أدنی صعوبة</w:t>
      </w:r>
      <w:r>
        <w:rPr>
          <w:rFonts w:eastAsia="IRNazanin" w:cs="IRNazanin"/>
          <w:color w:val="111111"/>
          <w:sz w:val="28"/>
          <w:szCs w:val="28"/>
          <w:rtl w:val="true"/>
          <w:lang w:bidi="fa-IR"/>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الجواب عن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لایدلّ علی المطلوب ـ و هو کون الابصار بخروج الشعاع ـ ؛ أمّا هذا الأخیر فلما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 تقدیر بطلان الانطباع به لایدلّ علی أنّ الابصار إنّما هو بخروج الشّعاع، لأنّ الانطباع و خروج الشعاع لیسا طرفی نقیضٍ لیمتنع فسادهما معا، و لیس یجب أیضا أن یکون السبب فی کلّ شیءٍ معلوما لنا علی التفضیل، فلم لایجوز أن یکون کون الصیقل بحیث یکون نسبته إلی المرئیّ کنسبة الغیر إلی الصقیل مقتضیا لحصول الاحساس بذلک المرئیّ و إن لم‌یعرف لذلک علّةٌ مفصّلةٌ ؟ ؛ و هذا هو ما قاله الشیخ فی دفع هذه الشبهة</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الوجه الّذی قبل هذا الأخیر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الخامس ـ ، فلأنّ اشتراط کون المتوسّط لطیفا لایلزم أن یکون لنفوذ الشعاع فیه، بل لتمکّن تأدیة شبح المبصر إلی العین ـ علی ما یراه أصحاب الانطباع ـ ؛</w:t>
      </w:r>
    </w:p>
    <w:p>
      <w:pPr>
        <w:pStyle w:val="BookText"/>
        <w:rPr/>
      </w:pPr>
      <w:r>
        <w:rPr>
          <w:rFonts w:ascii="IRNazanin" w:hAnsi="IRNazanin" w:eastAsia="IRNazanin"/>
          <w:color w:val="111111"/>
          <w:sz w:val="28"/>
          <w:sz w:val="28"/>
          <w:szCs w:val="28"/>
          <w:rtl w:val="true"/>
          <w:lang w:bidi="fa-IR"/>
        </w:rPr>
        <w:t>و أمّا الأربعة الأول فلما فی شرح المقاصد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لاتدلّ الاّ علی أنّ فی العین نورا، و نحن لا ننکر أنّ فی الآت الابصار أجساما شعاعیّةً مضیئةً یسمّی بالروح الباصرة یرسم منها بین العین و المرئیّ مخروطٌ، و هی تدرک من جهة زاویته الّتی عند الجلیدیّة تشدّ حرکتها عند رؤیة البعید فیتحلّل لطیفا، و یفتقر إلی تلطیفٍ إذا غلظ و تکثّفٍ إذا ضعف و رقّ فوق ما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یحدث منهما فی المقابل القابل أشعّةٌ و اضواء یکون قوّتها فیما یجاور مرکز العین الّذی هو بمنزلة الزاویة للمخروط الوهمی، و شدّة استنارته بکون الصورة المنطبعة فیه أظهرو ادراکه أقوی</w:t>
      </w:r>
      <w:r>
        <w:rPr>
          <w:rFonts w:eastAsia="IRNazanin" w:cs="IRNazanin"/>
          <w:color w:val="111111"/>
          <w:sz w:val="28"/>
          <w:szCs w:val="28"/>
          <w:rtl w:val="true"/>
          <w:lang w:bidi="fa-IR"/>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یشبه أن یکون هذا مراد القائلین بخروج الشعاع تجوّزا منهم ـ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الضوء یخرج من الشمس ـ ، و إلاّ فهو باطلٌ قطعا؛</w:t>
      </w:r>
    </w:p>
    <w:p>
      <w:pPr>
        <w:pStyle w:val="BookText"/>
        <w:rPr/>
      </w:pPr>
      <w:r>
        <w:rPr>
          <w:rFonts w:ascii="IRNazanin" w:hAnsi="IRNazanin" w:eastAsia="IRNazanin"/>
          <w:color w:val="111111"/>
          <w:sz w:val="28"/>
          <w:sz w:val="28"/>
          <w:szCs w:val="28"/>
          <w:rtl w:val="true"/>
          <w:lang w:bidi="fa-IR"/>
        </w:rPr>
        <w:t>أمّا إذا أرید حقیقة الشعاع ـ الّذی هو من قبیل الأعراض ـ فظاهرٌ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ارید به جسمٌ شعاعیٌّ یتحرّک من العین إلی المرئیّ، فلأنّا قاطعون بأنّه یمتنع أن یخرج </w:t>
      </w:r>
    </w:p>
    <w:p>
      <w:pPr>
        <w:pStyle w:val="BookText"/>
        <w:rPr/>
      </w:pPr>
      <w:r>
        <w:rPr>
          <w:rFonts w:ascii="IRNazanin" w:hAnsi="IRNazanin" w:eastAsia="IRNazanin"/>
          <w:color w:val="111111"/>
          <w:sz w:val="28"/>
          <w:sz w:val="28"/>
          <w:szCs w:val="28"/>
          <w:rtl w:val="true"/>
          <w:lang w:bidi="fa-IR"/>
        </w:rPr>
        <w:t xml:space="preserve">من العین جسمٌ منبسطٌ فی لحظةٍ علی نصف کرة العالم ثمّ إذا أطبق الجفن عاد إلیها أو انعدم، ثمّ إذا فتحه خرج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p>
    <w:p>
      <w:pPr>
        <w:pStyle w:val="BookText"/>
        <w:rPr/>
      </w:pPr>
      <w:r>
        <w:rPr>
          <w:rFonts w:ascii="IRNazanin" w:hAnsi="IRNazanin" w:eastAsia="IRNazanin"/>
          <w:color w:val="111111"/>
          <w:sz w:val="28"/>
          <w:sz w:val="28"/>
          <w:szCs w:val="28"/>
          <w:rtl w:val="true"/>
          <w:lang w:bidi="fa-IR"/>
        </w:rPr>
        <w:t>و أن یتحرّک الجسم الشعاعیّ من غیر قاسرٍ و لا ارادةٍ إلی جمیع الجهات ؛</w:t>
      </w:r>
    </w:p>
    <w:p>
      <w:pPr>
        <w:pStyle w:val="BookText"/>
        <w:rPr/>
      </w:pPr>
      <w:r>
        <w:rPr>
          <w:rFonts w:ascii="IRNazanin" w:hAnsi="IRNazanin" w:eastAsia="IRNazanin"/>
          <w:color w:val="111111"/>
          <w:sz w:val="28"/>
          <w:sz w:val="28"/>
          <w:szCs w:val="28"/>
          <w:rtl w:val="true"/>
          <w:lang w:bidi="fa-IR"/>
        </w:rPr>
        <w:t>و أن ینفذ فی الأفلاک و یحرّقها لیری الکواکب، و أن لا یشوّش لهبوب الریاح و لا یتّصل بغیر المقابل ـ کما فی الأصوات حیث یمیلها الریاح إلی الجهات ـ ؛</w:t>
      </w:r>
    </w:p>
    <w:p>
      <w:pPr>
        <w:pStyle w:val="BookText"/>
        <w:rPr/>
      </w:pPr>
      <w:r>
        <w:rPr>
          <w:rFonts w:ascii="IRNazanin" w:hAnsi="IRNazanin" w:eastAsia="IRNazanin"/>
          <w:color w:val="111111"/>
          <w:sz w:val="28"/>
          <w:sz w:val="28"/>
          <w:szCs w:val="28"/>
          <w:rtl w:val="true"/>
          <w:lang w:bidi="fa-IR"/>
        </w:rPr>
        <w:t>و لأنّه یلزم أن یری القمر قبل الثوابت بزمانٍ یناسب تفاوت المسافة بینهما؛ و لیس کذلک، بل نری الأفلاک بما فیها من الکواکب دفعةً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یلزم أن یری ما فی الخزف لکثرة المسامّ فیه ـ بدلیل الرشح ـ دون ما فی الزجاج من الماء، و لو کان رؤیة ما فیمها من جهة المسامّ لوجب أن یکون بقدرها من غیر أن یری الشیء بمجموعه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یأوّل أیضا قول أصحاب الشعاع بأنّهم أرادوا بخروج الشعاع حدوثه من المبدأ الفیّاض علی هیئة المخروط المذکور عند مقابلة المرئیّ للبصر، و سمّوه خروجا تجوّزا ؛</w:t>
      </w:r>
    </w:p>
    <w:p>
      <w:pPr>
        <w:pStyle w:val="BookText"/>
        <w:rPr/>
      </w:pPr>
      <w:r>
        <w:rPr>
          <w:rFonts w:ascii="IRNazanin" w:hAnsi="IRNazanin" w:eastAsia="IRNazanin"/>
          <w:color w:val="111111"/>
          <w:sz w:val="28"/>
          <w:sz w:val="28"/>
          <w:szCs w:val="28"/>
          <w:rtl w:val="true"/>
          <w:lang w:bidi="fa-IR"/>
        </w:rPr>
        <w:t>و لایخفی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شناعته، و إن کانت أقلّ من شناعة المأوَّل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أصحاب الانطباع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سائر المحسوسات لیس یکون ادراکها بأن یرد علیها شیءٌ من الحواسّ بارزا إلیها متّصلاً بها أو مرسلاً رسولاً إلیها، کذلک الابصار لیس یکون بأن یخرج شعاعٌ علیه فیلقی المبصر، بل بأن ینتهی صورة المبصر إلی البصر بتأدیة الشفّاف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المراد من تأدیة الشفّاف أنّ الهواء یقبل صورة المبصر فیحمله إلی البصر، بل المراد انّ من شأن الجسم المستنیر أن یتأدّی شبحه إلی المقابل له إذا کان قابلاً للشبح إن لم یکن بینهما عائقٌ هو المتلوّن، بل کانت الواسطة مشفّةٌ ـ کالهواء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الواسطة قابلةً أوّلاً ثمّ مؤدّیةً لأدّت إلی الابصار کلّها ـ کیف کان وضعها ـ ؛ کما یؤدّی الحرارة إلی الملامس کلّها کیف کان وضعها؛ کذا فی الشفاء</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کون الشیء قابلاً للشبح هو کونه صقیلاً؛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الرطوبة الجلیدیّة الّتی یشبه البرد و الجمد هی مثل مرآتٍ مجلوّةٍ، فاذا قابلها متلوّنٌ مضیءٌ انطبع مثل صورته فیها ـ کما ینطبع صورة الانسان فی المرآت ـ ، لابأن ینفصل عن المتلوّن شیءٌ أو تمیل إلی العین، بل بأن یحدث مثل صورته فی العین و یکون استعداد حدوثه بالمقابلة المخصوصة مع توسّط الهواء المشفّ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بما مرّ فی کلام الشیخ من عدم انطباع صورة المرآت فی المرآت و صورة الماء فی الماء خبیرٌ بأنّ الصقالة غیر کافیةٍ فی قبول الشبح؛ بل لعلّه لابدّ مع ذلک من کون الصقیل عضوا حاملاً لروحٍ مخصوصةٍ ـ کما فی آلة الإبصار ـ ؛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لمّا توجّه الایراد علیهم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المرئیّ حینئذٍ یکون صورة الشیء و شبحه لا نفسه، و نحن قاطعون بأنّا نری</w:t>
      </w:r>
      <w:r>
        <w:rPr>
          <w:rStyle w:val="FootnoteAnchor"/>
          <w:rtl w:val="true"/>
        </w:rPr>
        <w:footnoteReference w:id="908"/>
      </w:r>
      <w:r>
        <w:rPr>
          <w:rFonts w:ascii="IRNazanin" w:hAnsi="IRNazanin" w:eastAsia="IRNazanin"/>
          <w:color w:val="111111"/>
          <w:sz w:val="28"/>
          <w:sz w:val="28"/>
          <w:szCs w:val="28"/>
          <w:rtl w:val="true"/>
          <w:lang w:bidi="fa-IR"/>
        </w:rPr>
        <w:t>هذا الملوّن؛</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شبح الشیء مساوٍ له فی المقدار، و إلاّ لم یکن صورةً له و مثالاً، و حینئذٍ یلزم أن لایری ما هو أعظم من الجلیدیّة ـ لأنّ امتناع انطباع العظیم فی الصغیر معلومٌ بالضرورة ـ ؛</w:t>
      </w:r>
    </w:p>
    <w:p>
      <w:pPr>
        <w:pStyle w:val="BookText"/>
        <w:rPr/>
      </w:pPr>
      <w:r>
        <w:rPr>
          <w:rFonts w:ascii="IRNazanin" w:hAnsi="IRNazanin" w:eastAsia="IRNazanin"/>
          <w:color w:val="111111"/>
          <w:sz w:val="28"/>
          <w:sz w:val="28"/>
          <w:szCs w:val="28"/>
          <w:rtl w:val="true"/>
          <w:lang w:bidi="fa-IR"/>
        </w:rPr>
        <w:t>أجابوا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إذا کان رؤیة الشیء بانطباع شبحه کان المرئیّ هو الّذی انطبع شبحه، لا نفس الشبح ـ کما فی العلم بالأشیاء الخارجیّة ـ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شبح الشیء لایلزم أن یساویه فی المقدار کما یشاهد من صورة الوجه فی المرآت الصغیرة، إذ المراد به ما یناسب الشیء فی الشکل و اللون دون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إنّا لانعلم</w:t>
      </w:r>
      <w:r>
        <w:rPr>
          <w:rStyle w:val="FootnoteAnchor"/>
          <w:rtl w:val="true"/>
        </w:rPr>
        <w:footnoteReference w:id="909"/>
      </w:r>
      <w:r>
        <w:rPr>
          <w:rFonts w:ascii="IRNazanin" w:hAnsi="IRNazanin" w:eastAsia="IRNazanin"/>
          <w:color w:val="111111"/>
          <w:sz w:val="28"/>
          <w:sz w:val="28"/>
          <w:szCs w:val="28"/>
          <w:rtl w:val="true"/>
          <w:lang w:bidi="fa-IR"/>
        </w:rPr>
        <w:t xml:space="preserve">لمیّة إبصار الشیء العظیم و ادراک البُعد بینه و بین الرائی بمجرّد انطباع صورةٍ صغیرةٍ منه فی الجلیدیّة و تأدیتها بواسطة الروح المصبوب فی العصبتین إلی </w:t>
      </w:r>
    </w:p>
    <w:p>
      <w:pPr>
        <w:pStyle w:val="BookText"/>
        <w:rPr/>
      </w:pPr>
      <w:r>
        <w:rPr>
          <w:rFonts w:ascii="Amiri" w:hAnsi="Amiri" w:eastAsia="Amiri" w:cs="Amiri"/>
          <w:color w:val="111111"/>
          <w:sz w:val="28"/>
          <w:sz w:val="28"/>
          <w:szCs w:val="28"/>
          <w:rtl w:val="true"/>
          <w:lang w:bidi="ar-SA"/>
        </w:rPr>
        <w:t>الباصرة</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أمّا الدلیل الّذی نقله فی شرح المقاصد و جعله عمدة الأدلّة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العین جسمٌ صقیلٌ نورانیٌّ و کلّ جسمٍ کذلک إذا قابله کثیفٌ ملوّنٌ انطبع فیه شبحه کالمرآت؛ أمّا الکبری فظاهرٌ؛ و أمّا الصغری فلما نشاهد من النور فی الظلمة إذا حکّ المتنبّه من النوم عینه، و کذا عند امرار الید علی ظهر الهرّة السوداء، و من نظر نحو أنفه قدیری علیه دائرةً من الضیاء،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الأمثلة ـ ؛</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الکبری فی غایة الخفاء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کیف و هی غیر مسلّمةٍ عند طرفی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عند ارباب الشعاع فظاهرٌ؛ و أمّا عند أصحاب الانطباع فلما مرّ من عدم انطباع صورة المرآت فی المرآت، و کذا صورة الماء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ـ ؛ علی أنّ هذا بعد تمامه إنّما یدلّ علی انطباع الشبح فیه، لا کون الابصار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أورده هو علیه من أنّه یفید انطباع الشبح، لا کون الابصار به؛</w:t>
      </w:r>
    </w:p>
    <w:p>
      <w:pPr>
        <w:pStyle w:val="BookText"/>
        <w:rPr/>
      </w:pPr>
      <w:r>
        <w:rPr>
          <w:rFonts w:ascii="IRNazanin" w:hAnsi="IRNazanin" w:eastAsia="IRNazanin"/>
          <w:color w:val="111111"/>
          <w:sz w:val="28"/>
          <w:sz w:val="28"/>
          <w:szCs w:val="28"/>
          <w:rtl w:val="true"/>
          <w:lang w:bidi="fa-IR"/>
        </w:rPr>
        <w:t>فجوابه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المقصود من أدلّة هذا المطلب إنّما هو افادة الانطباع، و أمّا کون الابصار به فحاصلٌ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امتناع الشعاع و الاستحالة من حکم الحدس الصائب لا محالة دلیلٌ آخر،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الشّیء إذا قرب من الرائی یری أکبر ممّا بَعُدَ عنه، و ما ذلک الاّ لأنّ الانطباع فی العین إنّما هو علی مخروطٍ من الهواء المشفّ رأسه متّصلٌ بالحدقة و قاعدته سطح المرئیّ حتّی أنّه وترٌ لزاویة المخروط، و معلومٌ انّ وترا بعینه کلّما قرب من الزاویة کان الساق أقصر و الزاویة أعظم، و کلّما بعد فبالعکس، و الشبح الّذی فی الزاویة الکبری أعظم من الّذی فی الصغری؛ و هذا إنّما یستقیم إذا جعلنا موضع الابصار ـ و هو الزاویة ـ علی ماهو رأی الانطباع ـ لا القاعدة ـ علی ما هو رأی خروج الشعاع ـ ، فانّها لایتفاوت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الابصار لیس حاصلاً بمجرّد القاعدة، بل لرأس المخروط فیه مدخلٌ أیضا، فجاز أن یتفاوت حالی المرئیّ صغرا و کبرا بتفاوت رأسه رقّةً و غلظةً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و المرئیّ </w:t>
      </w:r>
    </w:p>
    <w:p>
      <w:pPr>
        <w:pStyle w:val="BookText"/>
        <w:rPr/>
      </w:pPr>
      <w:r>
        <w:rPr>
          <w:rFonts w:ascii="IRNazanin" w:hAnsi="IRNazanin" w:eastAsia="IRNazanin"/>
          <w:color w:val="111111"/>
          <w:sz w:val="28"/>
          <w:sz w:val="28"/>
          <w:szCs w:val="28"/>
          <w:rtl w:val="true"/>
          <w:lang w:bidi="fa-IR"/>
        </w:rPr>
        <w:t>إذا بَعُدَ یستدقّ المخروط، فیتضیّق زاویته الّتی عند الباصرة و تضیّق لذلک الدائرة الّتی عند المبصر و یری أصغر، و إذا قرب کان بالعکس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نمنع عدم تفاوت القاعدة بحسب القرب و البعد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دلیلٌ آخر، و هو انّه لولا الابصار لأجل انطباع الاشباح فی الجلیدیّة لکانت خلقة العین علی طبقاتها و رطوباتها و شکل کلّ واحدٍ منها معطّلةً، فانّ الفائدة فی کون الجلیدیّة صافیةً أن یستحیل من الألوان، و الفائدة فی تفرطحها انّه لو کانت خالصة الاستدارة لکانت لایلقی من المحسوس إلاّ علی الیسیر، فلمّا عرضت قلیلاً صارت أخذه منه اجزاءً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العنبیّة إنّما ثقبت وسطها لئلاّ یمنع وصول المحسوس إلی الرطوبة الجلیدیّة، و القرنیة إنّما ثقبت لأنّها رقیقٌ أبیضٌ صاف، فلاجرم لانمنع الضوء و لا الشبح الّذی یؤدّیه الهواء من النفوذ داخل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هذه الحجّة غیر برهانیّةٍ، إذ من الجائز أن یکون لخلقة العین علی طبقاتها و أشکالها و رطوباتها فوائد أخری سوی الانطباع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ممّا ذکروه من الوجوه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البهائی فی الکشکول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لکاتب الأحرف دلیلٌ علی أنّه بالانطباع، لا بالانعکاس ؛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التجربة شاهدةٌ بانّه یری المستوی فی المرآة معکوسا و المعکوس مستویا، مثلاً الکتابة یری فی المعکوس منکوسا و نقش الخاتم یری مستویا ؛ و هذا یعطی الانطباع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یرسم الکتابة من ورقةٍ علی أخری، فیری معکوسة، و یختم بالخاتم فتری الختم مستویا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بالانعکاس لرئی علی ما هی علیه، إذ المرئی ـ علی القول بالانعکاس ـ هو ذلک الشیء بعینه، إلاّ أنّ الرائی یتوهّم أنّه یراه مقابلاً ـ کما هو المعتاد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لیس ببرهانٍ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ما ذکره أصحاب الشعاع و اصحاب الانطباع غیر منافٍ لما ذهبنا إلیه فی الابصار، لأنّ کلاًّ من القائلین بأنّ الرؤیة بالانعکاس و الانطباع لایریدون الانعکاس و الانطباع الحقیقیّ؛ کما قال المعلّم الثانی فی رسالة الجمع بین رأیی أفلاطون و أرسطاطالیس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غرض کلٍّ منهما التنبیه علی هذه الحالة الادراکیّة و ضبطها بضربٍ من التشبیه، </w:t>
      </w:r>
    </w:p>
    <w:p>
      <w:pPr>
        <w:pStyle w:val="BookText"/>
        <w:rPr/>
      </w:pPr>
      <w:r>
        <w:rPr>
          <w:rFonts w:ascii="IRNazanin" w:hAnsi="IRNazanin" w:eastAsia="IRNazanin"/>
          <w:color w:val="111111"/>
          <w:sz w:val="28"/>
          <w:sz w:val="28"/>
          <w:szCs w:val="28"/>
          <w:rtl w:val="true"/>
          <w:lang w:bidi="fa-IR"/>
        </w:rPr>
        <w:t xml:space="preserve">لاحقیقة خروج الشعاع و لاحقیقة الانطباع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اضطرّوا إلی اطلاق ذینک اللفظین لضیق العبارة</w:t>
      </w:r>
      <w:r>
        <w:rPr>
          <w:rFonts w:eastAsia="IRNazanin" w:cs="IRNazanin"/>
          <w:color w:val="111111"/>
          <w:sz w:val="28"/>
          <w:szCs w:val="28"/>
          <w:rtl w:val="true"/>
          <w:lang w:bidi="fa-IR"/>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المذهب الثالث ـ و هو أنّ المشفّ الّذی بین البصر و المرئیّ یتکیّف بکیفیّة الشعاع البصریّ و یصیر بذلک آلةً للابصار من دون أن یخرج الشعاع أو ینطبع الصورة ـ ؛ فیمکن ابطاله بمثل ما ذکره فی ابطال الشعاع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نعلم بالضرورة أنّ الشعاع الّذی فی عین عصفورٍ ـ بل بقّةٍ ـ یستحیل أن یقوی علی احالة نصف کرة العالم إلی کیفیّته ؛</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لوتوقّف الابصار علی استحالة المشفّ المتوسّط لکان کلمّا کانت العیون أکثر کان الابصار أقوی، لأنّ ذلک لیس ممّا لایقبل الاشتداد، لأنّه من باب القوی و الحالات، فیجب أن یکون ضعفاء البصر إذا اجتمعوا رأوا أقوی و إذا تفرّقوا رأوا أضعف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کذا فی الشفا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الکیفیّة إن قبلت الاشتداد فذاک، و إلاّ فعند اجتماع العیون لو لم یحصل تلک الحالة لشیءٍ من العیون لزم أن لایقع الابصار لأحدٍ ؛ و هو باطلٌ ؛ و لوحصلت لبعض العیون فقط ـ مع کونه ترجیحا من غیر مرجّحٍ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یلزم أن لا یراه إلاّ ذلک البعض ؛ و لو حصلت لکلٍّ من تلک العیون لزم اجتماع العلل المستقلّة علی معلولٍ واحدٍ شخصیٍّ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لایلزم ذلک، لأنّه إذا کان أمورٌ یصلح أن یکون کلٌّ منها علّةً مستقلّةً لأمرٍ فأیّها سبق کان هو العلّة ـ کما هو مقرّرٌ فی محلّه ـ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أن لایری غیر ذلک السابق من العیون، إذ لا معنی لرؤیة أحدٍ بکیفیّة شعاع بصر غیره؛ 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ما ذهب إلیه صاحب حکمة الاشراق من أنّ الابصار لیس من شرطه انطباع شبحٍ أو خروج شیءٍ، بل یکفی عدم الحجاب بین الباصر و المبصر فحصل للنفس علمٌ إشراقیٌّ حضوریٌّ علی ذلک المبصر المقابل لها، فتدرکه النفس مشاهدةً؛</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فیرد عیه أیضا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البرهان قائمٌ علی أنّ الجسم المادّی و ما یعرضه من الصفات لایمکن أن یتعلّق به الادراک إلاّ بالعرض ـ کما مرّ</w:t>
      </w:r>
      <w:r>
        <w:rPr>
          <w:rStyle w:val="FootnoteAnchor"/>
          <w:rtl w:val="true"/>
        </w:rPr>
        <w:footnoteReference w:id="912"/>
      </w:r>
      <w:r>
        <w:rPr>
          <w:rFonts w:ascii="IRNazanin" w:hAnsi="IRNazanin" w:eastAsia="IRNazanin"/>
          <w:color w:val="111111"/>
          <w:sz w:val="28"/>
          <w:sz w:val="28"/>
          <w:szCs w:val="28"/>
          <w:rtl w:val="true"/>
          <w:lang w:bidi="fa-IR"/>
        </w:rPr>
        <w:t>ذکره سابقا ـ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الأحول یدرک صورتین، فلو کان المدرَک هو بعینه الأمر الخارجی لزم أن یدرک ما لاوجود له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بأنّ أحدهما فی الخارج و الأخری فی الخیال، أو فی عالم المثال، باطلٌ</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الصورة الواحدة الخارجیّة إذا نظر إلیها جماعةٌ کثیرةٌ لزم علی هذا الرأی أن تکون مدرکةً لتلک النفوس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الادراک لیس إلاّ حصول صورة الشیء للمدرِک، و حصول الشیء لأمرٍ لابدّ فیه من خصوصیّةٍ و علّیةٍ، و العلّة بالذات إنّما هی فاعلٌ و غایةٌ و مادّةٌ و صورةٌ، و الشیء لایکون حاصلاً بالذات إلاّ بشیءٍ من علله و أسبابه الذاتیّة، فلوحصلت و وجدت تلک الصورة للنفس لکانت</w:t>
      </w:r>
      <w:r>
        <w:rPr>
          <w:rStyle w:val="FootnoteAnchor"/>
          <w:rtl w:val="true"/>
        </w:rPr>
        <w:footnoteReference w:id="914"/>
      </w:r>
      <w:r>
        <w:rPr>
          <w:rFonts w:ascii="IRNazanin" w:hAnsi="IRNazanin" w:eastAsia="IRNazanin"/>
          <w:color w:val="111111"/>
          <w:sz w:val="28"/>
          <w:sz w:val="28"/>
          <w:szCs w:val="28"/>
          <w:rtl w:val="true"/>
          <w:lang w:bidi="fa-IR"/>
        </w:rPr>
        <w:t xml:space="preserve">النفس إحدی العلل الذاتیّة لوجوده لها؛ لکنّها لیست مادّةً و لا صورةً لها ـ و هو ظاهرٌ ـ ؛ ولا فاعلة إیّاها ـ و إلاّ لزم تکثّر العلل الفاعلة لشخصٍ واحدٍ ـ ؛ و لا غایة أیضا ـ إذ الشیء الواحد لایکون له غایاتٌ کثیرةٌ ـ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تسمیة هذه الافاضة من النفس ـ الّتی بواسطة البدن ـ إلی أمرٍ جسمانیٍ ذی وضعٍ بالاضافة النوریّة ممّا لاوجه له، إذ الاتصافات الّتی تکون</w:t>
      </w:r>
      <w:r>
        <w:rPr>
          <w:rStyle w:val="FootnoteAnchor"/>
          <w:rtl w:val="true"/>
        </w:rPr>
        <w:footnoteReference w:id="915"/>
      </w:r>
      <w:r>
        <w:rPr>
          <w:rFonts w:ascii="IRNazanin" w:hAnsi="IRNazanin" w:eastAsia="IRNazanin"/>
          <w:color w:val="111111"/>
          <w:sz w:val="28"/>
          <w:sz w:val="28"/>
          <w:szCs w:val="28"/>
          <w:rtl w:val="true"/>
          <w:lang w:bidi="fa-IR"/>
        </w:rPr>
        <w:t xml:space="preserve">بین الأجسام أو بواسطة </w:t>
      </w:r>
    </w:p>
    <w:p>
      <w:pPr>
        <w:pStyle w:val="BookText"/>
        <w:rPr/>
      </w:pPr>
      <w:r>
        <w:rPr>
          <w:rFonts w:ascii="IRNazanin" w:hAnsi="IRNazanin" w:eastAsia="IRNazanin"/>
          <w:color w:val="111111"/>
          <w:sz w:val="28"/>
          <w:sz w:val="28"/>
          <w:szCs w:val="28"/>
          <w:rtl w:val="true"/>
          <w:lang w:bidi="fa-IR"/>
        </w:rPr>
        <w:t xml:space="preserve">الأجسام و ما فیها لیست إلاّ اضافةٌ وضعیّةٌ لا غیر ـ کالمحاذات و المجاورة و التماسّ و التداخل و التباین وغیر ذلک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هذه النسب و الأوضاع إضافاتٌ مادّیةٌ ظلمانیّةٌ، لما تقرّر انّ النسبة الوضعیّة من موانع الادراک، لأنّها من لوازم المادّیة ـ و مدار إلادراک علی تجرّد الصورة عن الوضع و المقدار المادّیین</w:t>
      </w:r>
      <w:r>
        <w:rPr>
          <w:rStyle w:val="FootnoteAnchor"/>
          <w:rtl w:val="true"/>
        </w:rPr>
        <w:footnoteReference w:id="916"/>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العلاقة و النسبة النوریّة فهی ما یکون بین الشیء و علّة وجوده، فانّ الوجود عین الظهور و الفاعل و الغایة هما مبدء وجود الشیء، و المادّة و الموضوع هما مبدء قوّة الشیء و إمکانه، و قد یکونان مبدء عدمه و خفائه ـ لقبولها ضدّ ذلک الشیء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أنّ الحریّ باسم الاضافة الاشراقیّة هی النسبة الّتی بین فاعل الصورة و ذاتها</w:t>
      </w:r>
      <w:r>
        <w:rPr>
          <w:rStyle w:val="FootnoteAnchor"/>
          <w:rtl w:val="true"/>
        </w:rPr>
        <w:footnoteReference w:id="917"/>
      </w:r>
      <w:r>
        <w:rPr>
          <w:rFonts w:ascii="IRNazanin" w:hAnsi="IRNazanin" w:eastAsia="IRNazanin"/>
          <w:color w:val="111111"/>
          <w:sz w:val="28"/>
          <w:sz w:val="28"/>
          <w:szCs w:val="28"/>
          <w:rtl w:val="true"/>
          <w:lang w:bidi="fa-IR"/>
        </w:rPr>
        <w:t>و کأنّ ما اخترناه هو</w:t>
      </w:r>
      <w:r>
        <w:rPr>
          <w:rStyle w:val="FootnoteAnchor"/>
          <w:rtl w:val="true"/>
        </w:rPr>
        <w:footnoteReference w:id="918"/>
      </w:r>
      <w:r>
        <w:rPr>
          <w:rFonts w:ascii="IRNazanin" w:hAnsi="IRNazanin" w:eastAsia="IRNazanin"/>
          <w:color w:val="111111"/>
          <w:sz w:val="28"/>
          <w:sz w:val="28"/>
          <w:szCs w:val="28"/>
          <w:rtl w:val="true"/>
          <w:lang w:bidi="fa-IR"/>
        </w:rPr>
        <w:t>مذهب الاوائل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الاسم واقعٌ علیه، فوقع فی النقل تحریفٌ لغموض المذهب و قصور فهم الناقل</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إذا بطل ما ذکروه فی الابصار ثبت ما ادّعینا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یجب أن یعلم علی طریقتنا فی الابصار أنّ النفس مادام کونها متّصفةً بحاسّةٍ من الحواسّ لایتّصف بحاسّةٍ أخری، مثلاً مادام کونه سامعا لایمکن أن یکون باصرا ـ و هکذا فی سائر القوی الظاهرة ـ ، إلاّ إذا کانت قویّةً لایشغله شأنٌ عن شأنٍ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علیها فقس الحال فی الخیال و العقل، فانّها أنواعٌ متضادّةٌ لیس نسبة أحدها إلی الآخر نسبة النقص إلی الکمال و الضعف إلی الشدّة، بل لکلٍّ منها فی حدود نوعه مراتب فی الکمال و النقص لایمکن لشیءٍ من أفراد هذه الأنواع المتضادّة أن ینتهی فی مراتب استکمالاته و اشتداداته إلی شیءٍ من أفراد النوع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فالابصار إذا اشتدّ لایصیر تخیّلاً، و لا التخیّل إذا اشتدّ یصیر تعقّلاً، و لا بالعکس ؛ إذا الصورة المادّیة لاتصیر بالاستکمال مادّیةً، و لا المادّیة بالاشتداد تصیر مفارقةً إلاّ علی وجه الاستبدال و التوارد ـ کما فی قوله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w:t>
      </w:r>
    </w:p>
    <w:p>
      <w:pPr>
        <w:pStyle w:val="BookText"/>
        <w:rPr/>
      </w:pPr>
      <w:r>
        <w:rPr>
          <w:rFonts w:ascii="Amiri" w:hAnsi="Amiri" w:eastAsia="Amiri" w:cs="Amiri"/>
          <w:color w:val="111111"/>
          <w:sz w:val="28"/>
          <w:sz w:val="28"/>
          <w:szCs w:val="28"/>
          <w:rtl w:val="true"/>
          <w:lang w:bidi="ar-SA"/>
        </w:rPr>
        <w:t>لَقَادِرُونَ</w:t>
      </w:r>
      <w:r>
        <w:rPr>
          <w:rFonts w:eastAsia="Amiri" w:cs="Amiri" w:ascii="Amiri" w:hAnsi="Amiri"/>
          <w:color w:val="111111"/>
          <w:sz w:val="28"/>
          <w:szCs w:val="28"/>
          <w:rtl w:val="true"/>
          <w:lang w:bidi="ar-SA"/>
        </w:rPr>
        <w:t>»</w:t>
      </w:r>
      <w:r>
        <w:rPr>
          <w:rStyle w:val="FootnoteAnchor"/>
          <w:rtl w:val="true"/>
        </w:rPr>
        <w:footnoteReference w:id="9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نُبَدِّلَ أَمثَالَکُم وَ نُنشِأَکُم فِیما لاَتَعلَمُونَ</w:t>
      </w:r>
      <w:r>
        <w:rPr>
          <w:rFonts w:eastAsia="Amiri" w:cs="Amiri" w:ascii="Amiri" w:hAnsi="Amiri"/>
          <w:color w:val="111111"/>
          <w:sz w:val="28"/>
          <w:szCs w:val="28"/>
          <w:rtl w:val="true"/>
          <w:lang w:bidi="ar-SA"/>
        </w:rPr>
        <w:t>»</w:t>
      </w:r>
      <w:r>
        <w:rPr>
          <w:rStyle w:val="FootnoteAnchor"/>
          <w:rtl w:val="true"/>
        </w:rPr>
        <w:footnoteReference w:id="921"/>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تحقیق ذلک ممّا یطول شرحه ؛ و علیه یبتنی اثبات المعاد الجسمانی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فکلّ واحدٍ منها مقصورٌ علی حدّه و مرتبته لایتجاوز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فالحسّ حسٌّ و الخیال خیالٌ و العقل عقلٌ لایمکن تبدّل کلٍّ منها إلی آخر لغایة التخالف و التضادّ بینها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وراء الحسّ و الخیال و العقل یتناهی و فی الشرافة و شدّة الوجود فی أعلی الدرجة و فی اللطافة و التجرّد فی منتهی المرتبة ـ بل فوق ما لایتناهی بما لایتناهی ـ لا یدرکه القوی الحسّیّة الّتی تتعلّق ادراکاتها علی الأجسام المادّیة الکثیفة المظلمة؟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سیّما الرؤیة البصریّة الّتی تستلزم المکان و الجهة و کون المرئیّ جسما أو جسمانیّا إلاّ بقدر و عاء نحو وجودها الحسّیة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لکن هذه هی الرؤیة الفطریّة الّتی لکلٍّ من الموجودات الامکانیّة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کلامنا لیس فیه، بل فی رؤیة الرؤیة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فی العلم الفطریّ و علم العلم، لأنّ العلم و المشاهدة فطریٌّ للأشیاء الامکانیّة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فکانت کلّها مشاهدةً بوجود ربّها عارفةً بتحقّق موجدها ـ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 إِلاَّ یُسَبِّحُ بِحَمدِهِ وَ لَکِن لاَتَفقَهُونَ تَسبِیحَهُمْ</w:t>
      </w:r>
      <w:r>
        <w:rPr>
          <w:rFonts w:eastAsia="Amiri" w:cs="Amiri" w:ascii="Amiri" w:hAnsi="Amiri"/>
          <w:color w:val="111111"/>
          <w:sz w:val="28"/>
          <w:szCs w:val="28"/>
          <w:rtl w:val="true"/>
          <w:lang w:bidi="ar-SA"/>
        </w:rPr>
        <w:t>»</w:t>
      </w:r>
      <w:r>
        <w:rPr>
          <w:rStyle w:val="FootnoteAnchor"/>
          <w:rtl w:val="true"/>
        </w:rPr>
        <w:footnoteReference w:id="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فِطرَة اللَّهِ الَّتِی فَطَرَ النَّاسَ عَلَیهَا</w:t>
      </w:r>
      <w:r>
        <w:rPr>
          <w:rFonts w:eastAsia="Amiri" w:cs="Amiri" w:ascii="Amiri" w:hAnsi="Amiri"/>
          <w:color w:val="111111"/>
          <w:sz w:val="28"/>
          <w:szCs w:val="28"/>
          <w:rtl w:val="true"/>
          <w:lang w:bidi="ar-SA"/>
        </w:rPr>
        <w:t>»</w:t>
      </w:r>
      <w:r>
        <w:rPr>
          <w:rStyle w:val="FootnoteAnchor"/>
          <w:rtl w:val="true"/>
        </w:rPr>
        <w:footnoteReference w:id="9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التوحید</w:t>
      </w:r>
      <w:r>
        <w:rPr>
          <w:rFonts w:eastAsia="IRNazanin" w:cs="IRNazanin"/>
          <w:color w:val="111111"/>
          <w:sz w:val="28"/>
          <w:szCs w:val="28"/>
          <w:rtl w:val="true"/>
          <w:lang w:bidi="fa-IR"/>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اللّه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سَئَلتَهُم مَن خَلَقَ السَّمَوَاتِ وَ الأَرضَ لَیَقُولُنَّ اللَّهَ</w:t>
      </w:r>
      <w:r>
        <w:rPr>
          <w:rFonts w:eastAsia="Amiri" w:cs="Amiri" w:ascii="Amiri" w:hAnsi="Amiri"/>
          <w:color w:val="111111"/>
          <w:sz w:val="28"/>
          <w:szCs w:val="28"/>
          <w:rtl w:val="true"/>
          <w:lang w:bidi="ar-SA"/>
        </w:rPr>
        <w:t>»</w:t>
      </w:r>
      <w:r>
        <w:rPr>
          <w:rStyle w:val="FootnoteAnchor"/>
          <w:rtl w:val="true"/>
        </w:rPr>
        <w:footnoteReference w:id="925"/>
      </w:r>
      <w:r>
        <w:rPr>
          <w:rFonts w:ascii="IRNazanin" w:hAnsi="IRNazanin" w:eastAsia="IRNazanin"/>
          <w:color w:val="111111"/>
          <w:sz w:val="28"/>
          <w:sz w:val="28"/>
          <w:szCs w:val="28"/>
          <w:rtl w:val="true"/>
          <w:lang w:bidi="fa-IR"/>
        </w:rPr>
        <w:t>، لانّ التسبیح و الجواب لا یتصوّران بدون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أشار سیّدالشهداء ـ علیه السلام ـ فی دعاء 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الّذی لا إله غیرک تعرّفت لکلّ شیءٍ فما جهلک شیءٌ</w:t>
      </w:r>
      <w:r>
        <w:rPr>
          <w:rFonts w:eastAsia="IRNazanin" w:cs="IRNazanin"/>
          <w:color w:val="111111"/>
          <w:sz w:val="28"/>
          <w:szCs w:val="28"/>
          <w:rtl w:val="true"/>
          <w:lang w:bidi="fa-IR"/>
        </w:rPr>
        <w:t>»</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و قول علیٍّ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أجلّ من أن یحتجب عنه شیءٌ</w:t>
      </w:r>
      <w:r>
        <w:rPr>
          <w:rFonts w:eastAsia="Amiri" w:cs="Amiri" w:ascii="Amiri" w:hAnsi="Amiri"/>
          <w:color w:val="111111"/>
          <w:sz w:val="28"/>
          <w:szCs w:val="28"/>
          <w:rtl w:val="true"/>
          <w:lang w:bidi="ar-SA"/>
        </w:rPr>
        <w:t>»</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 xml:space="preserve">و فی حدیث ذعلب عنه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حجب بعضها عن بعضٍ لیعلم أن لاحجاب بینه و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w:t>
      </w:r>
      <w:r>
        <w:rPr>
          <w:rStyle w:val="FootnoteAnchor"/>
          <w:rtl w:val="true"/>
        </w:rPr>
        <w:footnoteReference w:id="928"/>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لَهَا وَ لِلاْءَرضِ ائْتِیَا طَوعا أَو کَرْها قَالَتَا أَتَینَا طَائِعِینَ</w:t>
      </w:r>
      <w:r>
        <w:rPr>
          <w:rFonts w:eastAsia="Amiri" w:cs="Amiri" w:ascii="Amiri" w:hAnsi="Amiri"/>
          <w:color w:val="111111"/>
          <w:sz w:val="28"/>
          <w:szCs w:val="28"/>
          <w:rtl w:val="true"/>
          <w:lang w:bidi="ar-SA"/>
        </w:rPr>
        <w:t>»</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لأنّ امتثال الأمر مرتّبٌ علی السماع و الفهم بالمراد، و إنّما ضلّ عنهم المعرفة بالمعرفة و البصیرة بالرؤیة لقد کان کلّ الخلق شاهد نوره بعلمٍ بسیطٍ عند أوّل فطرةٍ، و ذلک عهد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بِرَبِّکُمْ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r>
        <w:rPr>
          <w:rStyle w:val="FootnoteAnchor"/>
          <w:rtl w:val="true"/>
        </w:rPr>
        <w:footnoteReference w:id="930"/>
      </w:r>
      <w:r>
        <w:rPr>
          <w:rFonts w:ascii="IRNazanin" w:hAnsi="IRNazanin" w:eastAsia="IRNazanin"/>
          <w:color w:val="111111"/>
          <w:sz w:val="28"/>
          <w:sz w:val="28"/>
          <w:szCs w:val="28"/>
          <w:rtl w:val="true"/>
          <w:lang w:bidi="fa-IR"/>
        </w:rPr>
        <w:t>تصدیقهم بالدرایة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فاشهادهم ایجاده بظهوره صفاتا و فعلاً فی مرایا الخلیقة؛ فکان ظهورا ما لکلّ حقیقةٍ تشاهد من غیر اکتسابٍ و فکرةٍ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هذا فطرةً موهبیّةً إلآهیّةً فی قلب کلّ البریّة، و ادراک هذا الدرک معنیً هدایةٌ و دینٌ و ایمانٌ لکلّ الخلیقة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صدر الحکماء و المحقّقین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 یا أخا الحقیقة ـ أیّدک اللّه بروحٍ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انّ العلم ـ کالجهل ـ قد یکون بسیطا، و هو عبارةٌ عن ادراک شیءٍ مع الذهول عن ذلک الادراک، و عن التصدیق</w:t>
      </w:r>
      <w:r>
        <w:rPr>
          <w:rStyle w:val="FootnoteAnchor"/>
          <w:rtl w:val="true"/>
        </w:rPr>
        <w:footnoteReference w:id="931"/>
      </w:r>
      <w:r>
        <w:rPr>
          <w:rFonts w:ascii="IRNazanin" w:hAnsi="IRNazanin" w:eastAsia="IRNazanin"/>
          <w:color w:val="111111"/>
          <w:sz w:val="28"/>
          <w:sz w:val="28"/>
          <w:szCs w:val="28"/>
          <w:rtl w:val="true"/>
          <w:lang w:bidi="fa-IR"/>
        </w:rPr>
        <w:t>بأنّ المدرک هو ذلک الشیء؛</w:t>
      </w:r>
    </w:p>
    <w:p>
      <w:pPr>
        <w:pStyle w:val="BookText"/>
        <w:rPr/>
      </w:pPr>
      <w:r>
        <w:rPr>
          <w:rFonts w:ascii="IRNazanin" w:hAnsi="IRNazanin" w:eastAsia="IRNazanin"/>
          <w:color w:val="111111"/>
          <w:sz w:val="28"/>
          <w:sz w:val="28"/>
          <w:szCs w:val="28"/>
          <w:rtl w:val="true"/>
          <w:lang w:bidi="fa-IR"/>
        </w:rPr>
        <w:t>و قد یکون مرکّبا، و هو عبارةٌ عن ادراک شیءٍ مع الشعور بهذا الادراک، و بأنّ المدرک هو ذلک الشیء</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تمهّد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ادراک الحقّ ـ تعالی ـ علی الوجه البسیط حاصلٌ لکلّ أحدٍ فی أصل فطرته، لأنّ المدرک بالذات من کلّ شیءٍ عند الحکماء بعد تحقیق معنی الادراک و تلخیصه عن الزوائد ـ علی ما یستفادّ من تحقیقات المحصّلین</w:t>
      </w:r>
      <w:r>
        <w:rPr>
          <w:rStyle w:val="FootnoteAnchor"/>
          <w:rtl w:val="true"/>
        </w:rPr>
        <w:footnoteReference w:id="932"/>
      </w:r>
      <w:r>
        <w:rPr>
          <w:rFonts w:ascii="IRNazanin" w:hAnsi="IRNazanin" w:eastAsia="IRNazanin"/>
          <w:color w:val="111111"/>
          <w:sz w:val="28"/>
          <w:sz w:val="28"/>
          <w:szCs w:val="28"/>
          <w:rtl w:val="true"/>
          <w:lang w:bidi="fa-IR"/>
        </w:rPr>
        <w:t xml:space="preserve">من المشائین، کما سیقرع </w:t>
      </w:r>
    </w:p>
    <w:p>
      <w:pPr>
        <w:pStyle w:val="BookText"/>
        <w:rPr/>
      </w:pPr>
      <w:r>
        <w:rPr>
          <w:rFonts w:ascii="IRNazanin" w:hAnsi="IRNazanin" w:eastAsia="IRNazanin"/>
          <w:color w:val="111111"/>
          <w:sz w:val="28"/>
          <w:sz w:val="28"/>
          <w:szCs w:val="28"/>
          <w:rtl w:val="true"/>
          <w:lang w:bidi="fa-IR"/>
        </w:rPr>
        <w:t>سمعک ـ لیس إلاّ نحو وجود ذلک الشیء، سواءٌ کان الادراک حسّیا أو خیالیّا أو عقلیّا، و سواءٌ کان حضوریّا أو حصولیّا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تحقّق و تبیّن عند المحقّقین من العرفاء و المتألّهین من الحکماء انّ وجود کلّ شیءٍ لیس إلاّ حقیقة هویّته المرتبطة بالوجود الحقّ القیّوم، و مصداق الحکم بالموجودیّة علی الأشیاء و مطابق القول فیها هو نحو هویّاتها العینیّة متعلّقةً مرتبطةً بالوجود الإلآهیّ، و سنقیم البرهان علی أنّ الهویّات الوجودیّة من مراتب تجلّیات ذاته و لمعات جماله و جلاله، فانّ</w:t>
      </w:r>
      <w:r>
        <w:rPr>
          <w:rStyle w:val="FootnoteAnchor"/>
          <w:rtl w:val="true"/>
        </w:rPr>
        <w:footnoteReference w:id="933"/>
      </w:r>
      <w:r>
        <w:rPr>
          <w:rFonts w:ascii="IRNazanin" w:hAnsi="IRNazanin" w:eastAsia="IRNazanin"/>
          <w:color w:val="111111"/>
          <w:sz w:val="28"/>
          <w:sz w:val="28"/>
          <w:szCs w:val="28"/>
          <w:rtl w:val="true"/>
          <w:lang w:bidi="fa-IR"/>
        </w:rPr>
        <w:t>ادراک کلّ شیءٍ لیس إلاّ ملاحظة ذلک الشیء علی الوجه الّذی یرتبط بالواجب عن</w:t>
      </w:r>
      <w:r>
        <w:rPr>
          <w:rStyle w:val="FootnoteAnchor"/>
          <w:rtl w:val="true"/>
        </w:rPr>
        <w:footnoteReference w:id="934"/>
      </w:r>
      <w:r>
        <w:rPr>
          <w:rFonts w:ascii="IRNazanin" w:hAnsi="IRNazanin" w:eastAsia="IRNazanin"/>
          <w:color w:val="111111"/>
          <w:sz w:val="28"/>
          <w:sz w:val="28"/>
          <w:szCs w:val="28"/>
          <w:rtl w:val="true"/>
          <w:lang w:bidi="fa-IR"/>
        </w:rPr>
        <w:t>ذلک الوجه الّذی هو وجوده و موجودیّته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لایمکن إلاّ بادراک ذات الحقّ ـ تعالی ـ ، لأنّ صریح ذاته بذاته منتهی سلسلة الممکنات و غایة جمیع التعلّقات، لا بجهةٍ أخری من جهاته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جمیع جهاته و حیثیّاته یرجع إلی نفس ذاته</w:t>
      </w:r>
      <w:r>
        <w:rPr>
          <w:rStyle w:val="FootnoteAnchor"/>
          <w:rtl w:val="true"/>
        </w:rPr>
        <w:footnoteReference w:id="93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فکلّ من أدرک شیئا من الأشیاء ـ بأیّ ادراکٍ کان ـ فقد أدرک الباری، و إن غفل عن هذا الادراک إلاّ الخواصّ من أولیاء اللّه ـ کما نقل عن أمیرالمؤمنین علیّ بن أبی طالب</w:t>
      </w:r>
      <w:r>
        <w:rPr>
          <w:rStyle w:val="FootnoteAnchor"/>
          <w:rtl w:val="true"/>
        </w:rPr>
        <w:footnoteReference w:id="936"/>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شیئا إلاّ و رأیت اللّه قبله</w:t>
      </w:r>
      <w:r>
        <w:rPr>
          <w:rFonts w:eastAsia="IRNazanin" w:cs="IRNazanin"/>
          <w:color w:val="111111"/>
          <w:sz w:val="28"/>
          <w:szCs w:val="28"/>
          <w:rtl w:val="true"/>
          <w:lang w:bidi="fa-IR"/>
        </w:rPr>
        <w:t>»</w:t>
      </w:r>
      <w:r>
        <w:rPr>
          <w:rStyle w:val="FootnoteAnchor"/>
          <w:rtl w:val="true"/>
        </w:rPr>
        <w:footnoteReference w:id="937"/>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معه و فیه</w:t>
      </w:r>
      <w:r>
        <w:rPr>
          <w:rFonts w:eastAsia="IRNazanin" w:cs="IRNazanin"/>
          <w:color w:val="111111"/>
          <w:sz w:val="28"/>
          <w:szCs w:val="28"/>
          <w:rtl w:val="true"/>
          <w:lang w:bidi="fa-IR"/>
        </w:rPr>
        <w:t>»</w:t>
      </w:r>
      <w:r>
        <w:rPr>
          <w:rStyle w:val="FootnoteAnchor"/>
          <w:rtl w:val="true"/>
        </w:rPr>
        <w:footnoteReference w:id="938"/>
      </w:r>
      <w:r>
        <w:rPr>
          <w:rFonts w:ascii="IRNazanin" w:hAnsi="IRNazanin" w:eastAsia="IRNazanin"/>
          <w:color w:val="111111"/>
          <w:sz w:val="28"/>
          <w:sz w:val="28"/>
          <w:szCs w:val="28"/>
          <w:rtl w:val="true"/>
          <w:lang w:bidi="fa-IR"/>
        </w:rPr>
        <w:t xml:space="preserve">، و الکلّ صحیحٌ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و تبیّن إنّ هذا الادراک البسیط للحقّ ـ تعالی ـ حصل</w:t>
      </w:r>
      <w:r>
        <w:rPr>
          <w:rStyle w:val="FootnoteAnchor"/>
          <w:rtl w:val="true"/>
        </w:rPr>
        <w:footnoteReference w:id="939"/>
      </w:r>
      <w:r>
        <w:rPr>
          <w:rFonts w:ascii="Amiri" w:hAnsi="Amiri" w:eastAsia="Amiri" w:cs="Amiri"/>
          <w:color w:val="111111"/>
          <w:sz w:val="28"/>
          <w:sz w:val="28"/>
          <w:szCs w:val="28"/>
          <w:rtl w:val="true"/>
          <w:lang w:bidi="ar-SA"/>
        </w:rPr>
        <w:t>لکلّ أحدٍ من عباده، و لکلّ شیءٍ من الأشیاء</w:t>
      </w:r>
      <w:r>
        <w:rPr>
          <w:rStyle w:val="FootnoteAnchor"/>
          <w:rtl w:val="true"/>
        </w:rPr>
        <w:footnoteReference w:id="9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لایلزم من ذلک ادراکه ـ تعالی ـ بکنه ذاته</w:t>
      </w:r>
      <w:r>
        <w:rPr>
          <w:rStyle w:val="FootnoteAnchor"/>
          <w:rtl w:val="true"/>
        </w:rPr>
        <w:footnoteReference w:id="941"/>
      </w:r>
      <w:r>
        <w:rPr>
          <w:rFonts w:ascii="IRNazanin" w:hAnsi="IRNazanin" w:eastAsia="IRNazanin"/>
          <w:color w:val="111111"/>
          <w:sz w:val="28"/>
          <w:sz w:val="28"/>
          <w:szCs w:val="28"/>
          <w:rtl w:val="true"/>
          <w:lang w:bidi="fa-IR"/>
        </w:rPr>
        <w:t xml:space="preserve">، لامتناع ذلک بالبرهان ـ کما مرّ ـ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الادراک المرکّب سواءً کان علی وجه الکشف و الشهود ـ کما یختصّ بخلّص </w:t>
      </w:r>
    </w:p>
    <w:p>
      <w:pPr>
        <w:pStyle w:val="BookText"/>
        <w:rPr/>
      </w:pPr>
      <w:r>
        <w:rPr>
          <w:rFonts w:ascii="IRNazanin" w:hAnsi="IRNazanin" w:eastAsia="IRNazanin"/>
          <w:color w:val="111111"/>
          <w:sz w:val="28"/>
          <w:sz w:val="28"/>
          <w:szCs w:val="28"/>
          <w:rtl w:val="true"/>
          <w:lang w:bidi="fa-IR"/>
        </w:rPr>
        <w:t xml:space="preserve">الأولیاء و العرفاء ـ ، أو بالعلم الاستدلالی ـ کما یحصل للعقلاء المتفکّرین فی صفاته و آثاره ـ فهو لیس ممّا حاصلٌ للجمیع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مناط التکلیف و الرسالة و فیه یتطرّق الخطأ و الصواب، و إلیه یرجع حکم الکفر و الایمان والتفاضل بین العرفاء و المراتب بین الناس؛ بخلاف النحو الأوّل، فانّه لایتطرّق إلیه الخطأ و الجهالة</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حق ذوات را فطریست دانش دانش است کان فکریست</w:t>
      </w:r>
    </w:p>
    <w:p>
      <w:pPr>
        <w:pStyle w:val="BookText"/>
        <w:rPr/>
      </w:pPr>
      <w:r>
        <w:rPr>
          <w:rFonts w:ascii="IRNazanin" w:hAnsi="IRNazanin" w:eastAsia="IRNazanin"/>
          <w:color w:val="111111"/>
          <w:sz w:val="28"/>
          <w:sz w:val="28"/>
          <w:szCs w:val="28"/>
          <w:rtl w:val="true"/>
          <w:lang w:bidi="fa-IR"/>
        </w:rPr>
        <w:t>انتهی کلامه</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محییالدین الأعرابی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منّا أحدٌ إلاّ یری ربّه و یکلّمه کفاحا بالصورة الّتی یتجلّی لنا فیها، و هی الصورة الّتی خلقنا علیها، فالرؤیة ثابتةٌ بلا شکٍّ و ریبةٍ ذوقا و کشفا، حسّا و عقلاً</w:t>
      </w:r>
      <w:r>
        <w:rPr>
          <w:rFonts w:eastAsia="IRNazanin" w:cs="IRNazanin"/>
          <w:color w:val="111111"/>
          <w:sz w:val="28"/>
          <w:szCs w:val="28"/>
          <w:rtl w:val="true"/>
          <w:lang w:bidi="fa-IR"/>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القیصری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تجلّی الحقّ فی صورةٍ مثالیّةٍ أو حسّیةٍ لم یره العقول المحجوبة بواسطة أنّها دائما منزّهةٌ للحقّ ببراهین عقلیّةٍ تواظب علیها، والعقل و إن کان ینزّه الحقّ عن التشبیه یشبّهه فی عین التنزیه بالمحدّدات، و هو لایشعر و الحقّ ـ تعالی ـ منزّهٌ عن التنزیه و التشبیه بحسب ذاته و موصوفٌ بهما فی مراتب أسمائه و صفاته، فالنواظر الصحیحة تشاهد تلک المجالی التشبیهیّة و التنزیهیّة کلّها من غیر حصرٍ و تقییدٍ</w:t>
      </w:r>
      <w:r>
        <w:rPr>
          <w:rFonts w:eastAsia="IRNazanin" w:cs="IRNazanin"/>
          <w:color w:val="111111"/>
          <w:sz w:val="28"/>
          <w:szCs w:val="28"/>
          <w:rtl w:val="true"/>
          <w:lang w:bidi="fa-IR"/>
        </w:rPr>
        <w:t>»</w:t>
      </w:r>
      <w:r>
        <w:rPr>
          <w:rStyle w:val="FootnoteAnchor"/>
          <w:rtl w:val="true"/>
        </w:rPr>
        <w:footnoteReference w:id="945"/>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قد ظهر ممّا ذکرنا معنی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 قصرت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نزیده بیانا،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الأمّة المحمّدیّة ـ صلّی اللّه علیه و آله و سلّم ـ اختلفوا فی رؤیة اللّه ـ تعالی ـ علی أقوالٍ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الإمامیّة بأجمعه و أکثر العقلاء إلی امتناع رؤیته ـ سبحانه ـ بجارحه العین مطلقا؛ و منهم قاطبة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القول لازمٌ فی الحقیقة </w:t>
      </w:r>
    </w:p>
    <w:p>
      <w:pPr>
        <w:pStyle w:val="BookText"/>
        <w:rPr/>
      </w:pPr>
      <w:r>
        <w:rPr>
          <w:rFonts w:ascii="IRNazanin" w:hAnsi="IRNazanin" w:eastAsia="IRNazanin"/>
          <w:color w:val="111111"/>
          <w:sz w:val="28"/>
          <w:sz w:val="28"/>
          <w:szCs w:val="28"/>
          <w:rtl w:val="true"/>
          <w:lang w:bidi="fa-IR"/>
        </w:rPr>
        <w:t>علی کلّ من قال بتجرّده ـ تعالی ـ عن الحیّز و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ذهبت المشبّهة و الکرامیّة إلی جواز رؤیته ـ تعالی ـ بقولهم بالمکان و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الأشاعرة خالفوا الکلّ، فانّهم مع وفاقهم للأکثر فی نفی المکان و الجهة و القول بالتجرّد، قالوا بجواز رؤیته ـ سبحانه ـ بهذا العیـن الناظـرة الغاسقة الجسمانیّة فی الدنیا عقلاً محضا، و إن لم یقع أو واقعا لیلة الأسری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ـ سبحانه ـ اختصّه بالرؤیة، و موسی ـ علیه السلام ـ بالکلام ؛ و نسب ذلک القول إلی ابن عبّاس</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حال رؤیته ـ تعالی ـ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الآخرة فقد أجمعوا علی جوازها عقلاً و وقوعها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توقّف بعضهم فی ذلک،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قال الآبیّ فی إکمال الإکمال نقلاً عن بعض علمائهم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رؤیة اللّه ـ تعالی ـ جائزةٌ فی الدنیا عقلاً؛ و اختلف فی وقوعها، و فی أنّه هل رآه النبیّ ـ صلّی اللّه علیه و آله و سلّم ـ لیلة الأسری أم لا ؟، فانکرته عائشة و جماعةٌ من الصحابة و التابعین و المتکلّمین، و أثبت ذلک ابن‌عبّاس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اختصّه بالرؤیة و موسی بالکلام و ابراهیم بالخلّة</w:t>
      </w:r>
      <w:r>
        <w:rPr>
          <w:rFonts w:eastAsia="IRNazanin" w:cs="IRNazanin"/>
          <w:color w:val="111111"/>
          <w:sz w:val="28"/>
          <w:szCs w:val="28"/>
          <w:rtl w:val="true"/>
          <w:lang w:bidi="fa-IR"/>
        </w:rPr>
        <w:t>»</w:t>
      </w:r>
      <w:r>
        <w:rPr>
          <w:rStyle w:val="FootnoteAnchor"/>
          <w:rtl w:val="true"/>
        </w:rPr>
        <w:footnoteReference w:id="9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به جماعةٌ من السلف، و الأشعریّ فی جماعةٍ من أصحابه، و ابن حنبل، و کان الحسن یقسم باللّه لقد 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توقّف فیه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حال رؤیته ـ تعالی ـ 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الآخرة فجائزةٌ عقلاً، و أجمع علی وقوعها أهل السنّة؛ و أحالها المعتزلة و المرجئة و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القوی و الادراکات ضعیفةٌ فی الدنیا حتّی إذا کانوا فی الآخرة و خلقهم للبقاء قوی إدراکهم، فأطاقوا رؤیته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کلام الآبیّ</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&gt;.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الشارح الجدید للتجرید نفی الخلاف و النزاغ للنافین فی جواز الانکشاف التامّ العلمیّ </w:t>
      </w:r>
    </w:p>
    <w:p>
      <w:pPr>
        <w:pStyle w:val="BookText"/>
        <w:rPr/>
      </w:pPr>
      <w:r>
        <w:rPr>
          <w:rFonts w:ascii="IRNazanin" w:hAnsi="IRNazanin" w:eastAsia="IRNazanin"/>
          <w:color w:val="111111"/>
          <w:sz w:val="28"/>
          <w:sz w:val="28"/>
          <w:szCs w:val="28"/>
          <w:rtl w:val="true"/>
          <w:lang w:bidi="fa-IR"/>
        </w:rPr>
        <w:t xml:space="preserve">و للمثبتین فی امتناع ارتسام صورةٍ من المرئی فی العین أو اتّصال الشعاع الخارج بالمرئی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النزاع فی أنّ الرؤیة الّتی هی نوعٌ کاملٌ من الادراک ـ و لایتعلّق فی الدنیا بما هو فی جهةٍ و مکانٍ ـ هل یصحّ بدون المقابلة و الجهة أن یتعلّق بذات اللّه ـ تعالی ـ منزّها من الجهة، أم لا؟</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استدلّ الأوّلون علی امتناع الرؤیة بلزومها للحیّز و الجهة، فانّ کلّ مرئیٍّ بالعین لایکون إلاّ فی حیّزٍ وجهةٍ قابلٍ للاشارة الحسّیة بأنّه هنا أو هناک، و لیس ثمّ و لا هناک؛ و هو ـ تعالی ـ منزّهٌ عنهما، و إلاّ وجب کونه ـ تعالی ـ جسما أو جسمانیّا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محالٌ، لقیام البرهان بوجوب وجوده و تجرّده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اعترضه الغزّالی بأنّ أحد الأصلین من هذا القیاس مسلّمٌ ـ و هو إنّ کونه فی جهةٍ یوجب المحال ـ ، و لکنّ الأصل الآخر ـ و هو ادّعاء هذا اللازم علی اعتقاد الرؤیة ـ ممنوعٌ،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قلتم إنّه إن کان مرئیّا فهو فی جهةٍ من الرائی، أ علمتم ذلک ضرورةً أم بنظرٍ؟؛</w:t>
      </w:r>
    </w:p>
    <w:p>
      <w:pPr>
        <w:pStyle w:val="BookText"/>
        <w:rPr/>
      </w:pPr>
      <w:r>
        <w:rPr>
          <w:rFonts w:ascii="IRNazanin" w:hAnsi="IRNazanin" w:eastAsia="IRNazanin"/>
          <w:color w:val="111111"/>
          <w:sz w:val="28"/>
          <w:sz w:val="28"/>
          <w:szCs w:val="28"/>
          <w:rtl w:val="true"/>
          <w:lang w:bidi="fa-IR"/>
        </w:rPr>
        <w:t>لا سبیل إلی دعوی الضرورة؛ و أمّا النظر فلابدّ من بیانه، و منتهاهم انّهم لم یروا إلی الآن شیئا إلاّ و کان فی جهةٍ من الرائی 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لوجاز هذا الاستدلال لجاز للجسم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الباری ـ تعالی ـ جسمٌ، لانّه فاعلٌ، فانّا لم نرإلی الآن فاعلاً إلاّ جسما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 یرجع إلی الحکم بأنّ ما شوهد و علم ینبغی أن یوافقه ما لم‌یشاهد و لم‌یعلم</w:t>
      </w:r>
      <w:r>
        <w:rPr>
          <w:rFonts w:eastAsia="IRNazanin" w:cs="IRNazanin"/>
          <w:color w:val="111111"/>
          <w:sz w:val="28"/>
          <w:szCs w:val="28"/>
          <w:rtl w:val="true"/>
          <w:lang w:bidi="fa-IR"/>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عنه صدر الحکماء و المحقّقین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بأنّ دعوی کون المرئیّ بهذه العین مطلقاً یجب أن یکون فی جهةٍ لیس مبناها علی أنّ المرئیّات فی هذا العالم لاتکون إلاّ فی جهةٍ ـ حتّی یکون من باب قیاس الغائب علی الشاهد ـ ، بل النظر و البرهان یؤدّیان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القوّة الباصرة الّتی فی عیوننا قوّةٌ جسمانیّةٌ وجودها و قوامها بالمادّة الوضعیّة، و کلّ ما وجوده و قوامه بشیءٍ فقوام فعله و انفعاله بذلک الشیء، إذ الفعل و الإنفعال بعد الوجود و فرعه، إذ الشیء یوجد أوّلاً ـ إمّا بذاته أو بغیره ـ ثمّ یؤثّر فی شیءٍ أو یتأثّر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ما کان وجود </w:t>
      </w:r>
    </w:p>
    <w:p>
      <w:pPr>
        <w:pStyle w:val="BookText"/>
        <w:rPr/>
      </w:pPr>
      <w:r>
        <w:rPr>
          <w:rFonts w:ascii="IRNazanin" w:hAnsi="IRNazanin" w:eastAsia="IRNazanin"/>
          <w:color w:val="111111"/>
          <w:sz w:val="28"/>
          <w:sz w:val="28"/>
          <w:szCs w:val="28"/>
          <w:rtl w:val="true"/>
          <w:lang w:bidi="fa-IR"/>
        </w:rPr>
        <w:t>القوّة بنفسها متعلّقا فیه بمادّةٍ جسمانیّةٍ بما لها من الوضع کان تأثیرها أو تأثّرها أیضا بمشارکة المادّة و وضعها بالقیاس إلی ما یؤثّر فیه أو یتأثّر عنه؛ فلأجل ذلک نحکم بأنّ البصر لایری إلاّ ما له نسبةٌ وضعیّةٌ إلی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فالباصرة و السامعة لاتبصر و لاتسمع إلاّ ما وقع منهما فی جهةٍ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البرهان</w:t>
      </w:r>
      <w:r>
        <w:rPr>
          <w:rStyle w:val="FootnoteAnchor"/>
          <w:rtl w:val="true"/>
        </w:rPr>
        <w:footnoteReference w:id="950"/>
      </w:r>
      <w:r>
        <w:rPr>
          <w:rStyle w:val="FootnoteAnchor"/>
          <w:rtl w:val="true"/>
        </w:rPr>
        <w:footnoteReference w:id="951"/>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استدلّوا أیضـا بانّه لابدّ لتلک الرؤیة من المقابلة الواقعة بین الرائی و المرئی مع سائر الشرائط، فحیث انتفی اللازم انتفی الملزوم؛</w:t>
      </w:r>
    </w:p>
    <w:p>
      <w:pPr>
        <w:pStyle w:val="BookText"/>
        <w:rPr/>
      </w:pPr>
      <w:r>
        <w:rPr>
          <w:rFonts w:ascii="Amiri" w:hAnsi="Amiri" w:eastAsia="Amiri" w:cs="Amiri"/>
          <w:color w:val="111111"/>
          <w:sz w:val="28"/>
          <w:sz w:val="28"/>
          <w:szCs w:val="28"/>
          <w:rtl w:val="true"/>
          <w:lang w:bidi="ar-SA"/>
        </w:rPr>
        <w:t>و من الکتاب بقوله ـ سبحانه ـ فی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یَسئَلُکَ أَهلُ الکِتَابِ أَن تُنَزِّلَ عَلَیهِمْ کِتَابا مِنَ السَّمَآءِ فَقَدْ سَأَلُوا مُوسَیآ أَکبَرَ مِن ذَلِکَ فَقَالُوا أَرِنَا اللَّهَ جَهرَةً فَأَخَذْتُهُم الصَّاعِقَةُ بِظُلمِهِمْ</w:t>
      </w:r>
      <w:r>
        <w:rPr>
          <w:rFonts w:eastAsia="Amiri" w:cs="Amiri" w:ascii="Amiri" w:hAnsi="Amiri"/>
          <w:color w:val="111111"/>
          <w:sz w:val="28"/>
          <w:szCs w:val="28"/>
          <w:rtl w:val="true"/>
          <w:lang w:bidi="ar-SA"/>
        </w:rPr>
        <w:t>»</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و بقوله ـ تعالی ـ فی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تُدرِکُهُ الأَبصَارُ وَ هُوَ یُدرِکُ الأَبصَارَ وَ هُوَ اللَّطِیفُ الخَبِیرُ</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العرفاء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تُدرِکُهُ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یحیط به، لأنّه اللّطیف الجلیل عن إدراکها، و کیف یدرکه و هی لاتدرک أنفسها الّتی هی نورٌ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یُدرِکُ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لاحاطته بکلّ شیءٍ، و لطف ادراکه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اللَّطِیفُ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ادراک البصائر و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الضمائر و الأسرار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الشیخ علاءالدولة السمنانی ما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لاتناقض بین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رَبِّهَا نَاظِرَةٌ</w:t>
      </w:r>
      <w:r>
        <w:rPr>
          <w:rFonts w:eastAsia="Amiri" w:cs="Amiri" w:ascii="Amiri" w:hAnsi="Amiri"/>
          <w:color w:val="111111"/>
          <w:sz w:val="28"/>
          <w:szCs w:val="28"/>
          <w:rtl w:val="true"/>
          <w:lang w:bidi="ar-SA"/>
        </w:rPr>
        <w:t>»</w:t>
      </w:r>
      <w:r>
        <w:rPr>
          <w:rStyle w:val="FootnoteAnchor"/>
          <w:rtl w:val="true"/>
        </w:rPr>
        <w:footnoteReference w:id="954"/>
      </w:r>
      <w:r>
        <w:rPr>
          <w:rFonts w:ascii="Amiri" w:hAnsi="Amiri" w:eastAsia="Amiri" w:cs="Amiri"/>
          <w:color w:val="111111"/>
          <w:sz w:val="28"/>
          <w:sz w:val="28"/>
          <w:szCs w:val="28"/>
          <w:rtl w:val="true"/>
          <w:lang w:bidi="ar-SA"/>
        </w:rPr>
        <w:t xml:space="preserve">و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تُدرِکُهُ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تُدرِکُهُ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نفی الاحاطة، لأنّ الادراک یقتضی الاحاطة، بخلاف الرؤیة ؛ و الحقّ محیطٌ بجمیع الأشیاء و منزّهٌ عن أن یکون محاطا لمخلوقٍ</w:t>
      </w:r>
      <w:r>
        <w:rPr>
          <w:rFonts w:eastAsia="Amiri" w:cs="Amiri" w:ascii="Amiri" w:hAnsi="Amiri"/>
          <w:color w:val="111111"/>
          <w:sz w:val="28"/>
          <w:szCs w:val="28"/>
          <w:rtl w:val="true"/>
          <w:lang w:bidi="ar-SA"/>
        </w:rPr>
        <w:t>»</w:t>
      </w:r>
      <w:r>
        <w:rPr>
          <w:rStyle w:val="FootnoteAnchor"/>
          <w:rtl w:val="true"/>
        </w:rPr>
        <w:footnoteReference w:id="95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سابقا انّ الادراک مطلقا یستلزم الاحاطة، بل الاتّحاد ؛ فلا فرق بین الادراک و الابصار؛ فتبصّر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بقوله ـ عزّ و جلّ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سؤال موسی ـ علیه السلام ـ الرؤیة، حیث أتی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تأبید النفی فی المستقبل، فیشمل نفیها فی الآخرة، کما دلّ علی نفیها فی الدنیا، خصوصا بعد حذف المتعلّقات ؛ فانّه مفید العموم فی هذا المقام بالاتّفاق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دلّ علی نفیها له ـ علیه السلام ـ ، دلّ علی نفیها للجمع، لعدم القائل بالفصل؛ و لسیاق 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واستعمال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لغیر التأبید فی بعض الأحیان للعلاقة المجازیّة، فلایتضایق بأمثالها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بعض العرفاء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موسی لمّا کلّمه ربّه أدرکه الطمع،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أَرِنِی أَنظُرُ إِلَیکَ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 لم یرع الأدب فی ساحة قدسه ـ لکونه سألها عن غیر أمرٍ إلآهیٍ أوحی به إلیه، فانّهم أدباء لایتّبعون إلاّ ما یوحی به إلیهم، و لا سیّما فی الجناب الإلآهیّ ـ عوتب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تَرَانِی</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جَاءَ مُوسَی لِمِیقَاتِنَا وَ کَلَّمَهُ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حصل علی بساط القرب و تتابع علیه کأسات الشرب من صفو الصّفات و دارت أقداح المکالمات أثّر فیه لذّة سماع الکلمات، و طرب و اضطرب إذ سکر من شراب الواردات و سماع الملاطفات، فطال لسان انبساطه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استیلاء سلطان الشوق و غلبات دواعی المحبّة فی الذوق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أَرِنِی أَنظُرُ إِلَیکَ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بعدُ فی الإثنینیّة منکوبٌ و بحجب جبل الأنانیّة محجوبٌ، فانّک إذا نظرت بک إلیَّ لن ترانی ـ لأنّه لا یرانی إلاّ من کنت له بصرا، فبی </w:t>
      </w:r>
    </w:p>
    <w:p>
      <w:pPr>
        <w:pStyle w:val="BookText"/>
        <w:rPr/>
      </w:pPr>
      <w:r>
        <w:rPr>
          <w:rFonts w:ascii="Amiri" w:hAnsi="Amiri" w:eastAsia="Amiri" w:cs="Amiri"/>
          <w:color w:val="111111"/>
          <w:sz w:val="28"/>
          <w:sz w:val="28"/>
          <w:szCs w:val="28"/>
          <w:rtl w:val="true"/>
          <w:lang w:bidi="ar-SA"/>
        </w:rPr>
        <w:t xml:space="preserve">یبصر ـ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أُنظُر إِلَی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الأنّیّة،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استَقَرَّ مَکَانَهُ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التجلّی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تَرَانِی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ببصر أنانیّتّک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تَجَلَّی رَبُّهُ لِلجَبَلِ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جبل أنا نیّته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دَکّا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فانیا کأن لم یکن،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 مُوسَی صَعِقا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بلاأنانیّةٍ، فکان ما کان بعد ما بان؛ و لو لم‌یکن تعلّق الروح بالجسد لما استسعد بالتجلّی و لا بالتحلّی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غشیة الأنانیّة بسطوة الرّبوبیّة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موسی بلاهوّیةٍ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تنزیها لک من خلقک و ایصال الخلق 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أَوَّلُ المُؤمِنِینَ</w:t>
      </w:r>
      <w:r>
        <w:rPr>
          <w:rFonts w:eastAsia="Amiri" w:cs="Amiri" w:ascii="Amiri" w:hAnsi="Amiri"/>
          <w:color w:val="111111"/>
          <w:sz w:val="28"/>
          <w:szCs w:val="28"/>
          <w:rtl w:val="true"/>
          <w:lang w:bidi="ar-SA"/>
        </w:rPr>
        <w:t>»</w:t>
      </w:r>
      <w:r>
        <w:rPr>
          <w:rStyle w:val="FootnoteAnchor"/>
          <w:rtl w:val="true"/>
        </w:rPr>
        <w:footnoteReference w:id="956"/>
      </w:r>
      <w:r>
        <w:rPr>
          <w:rFonts w:ascii="IRNazanin" w:hAnsi="IRNazanin" w:eastAsia="IRNazanin"/>
          <w:color w:val="111111"/>
          <w:sz w:val="28"/>
          <w:sz w:val="28"/>
          <w:szCs w:val="28"/>
          <w:rtl w:val="true"/>
          <w:lang w:bidi="fa-IR"/>
        </w:rPr>
        <w:t>بأنّک لا تری بالأنانیّة و لا تری إلاّ بنور هویّتک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مراد هذا البعض الرؤیة البصریّة ـ کما هو ظاهرٌ لأهل البصیرة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ورد من طرق أهل العصمة و الطهارة فی هذا الباب، فکثیرةٌ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ثقة‌الإسلام فی بـاب إبطال الرؤیة عن أحمد ابن ادریس عن محمّد ابن عبدالجبّار عن صفوان بن یحیی،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سألنی أبو قرّة المحدّث أن أدخله علی أبی الحسن الرضا ـ علیه السلام ـ ، فاستأذنته فی ذلک ؛ فأذن لی، فدخل علیه فسأله عن الحلال و الحرام و الأحکام؛ حتّی بلغ سؤاله إلی التوحید، فقال أبوقرّة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روینا انّ اللّه قسم الرؤیة و الکلام بین نبیَّین، فقسّم الکلام لموسی ـ علیه السلام ـ و لمحمّدٍ ـ صلّی اللّه علیه و آله و سلّم ـ الرؤیة؟</w:t>
      </w:r>
    </w:p>
    <w:p>
      <w:pPr>
        <w:pStyle w:val="BookText"/>
        <w:rPr/>
      </w:pPr>
      <w:r>
        <w:rPr>
          <w:rFonts w:ascii="Amiri" w:hAnsi="Amiri" w:eastAsia="Amiri" w:cs="Amiri"/>
          <w:color w:val="111111"/>
          <w:sz w:val="28"/>
          <w:sz w:val="28"/>
          <w:szCs w:val="28"/>
          <w:rtl w:val="true"/>
          <w:lang w:bidi="ar-SA"/>
        </w:rPr>
        <w:t xml:space="preserve">فقال أبوالحسن ـ علیه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المبلِّغ عن اللّه إلی الثقلین من الجنّ و الإنس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لاَتُدرِکُهُ الأَبصَارُ</w:t>
      </w:r>
      <w:r>
        <w:rPr>
          <w:rFonts w:eastAsia="Amiri" w:cs="Amiri" w:ascii="Amiri" w:hAnsi="Amiri"/>
          <w:color w:val="111111"/>
          <w:sz w:val="28"/>
          <w:szCs w:val="28"/>
          <w:rtl w:val="true"/>
          <w:lang w:bidi="ar-SA"/>
        </w:rPr>
        <w:t>»</w:t>
      </w:r>
      <w:r>
        <w:rPr>
          <w:rStyle w:val="FootnoteAnchor"/>
          <w:rtl w:val="true"/>
        </w:rPr>
        <w:footnoteReference w:id="95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لاَیُحِیطُونَ بِهِ عِلما</w:t>
      </w:r>
      <w:r>
        <w:rPr>
          <w:rFonts w:eastAsia="Amiri" w:cs="Amiri" w:ascii="Amiri" w:hAnsi="Amiri"/>
          <w:color w:val="111111"/>
          <w:sz w:val="28"/>
          <w:szCs w:val="28"/>
          <w:rtl w:val="true"/>
          <w:lang w:bidi="ar-SA"/>
        </w:rPr>
        <w:t>»</w:t>
      </w:r>
      <w:r>
        <w:rPr>
          <w:rStyle w:val="FootnoteAnchor"/>
          <w:rtl w:val="true"/>
        </w:rPr>
        <w:footnoteReference w:id="95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w:t>
      </w:r>
      <w:r>
        <w:rPr>
          <w:rStyle w:val="FootnoteAnchor"/>
          <w:rtl w:val="true"/>
        </w:rPr>
        <w:footnoteReference w:id="959"/>
      </w:r>
      <w:r>
        <w:rPr>
          <w:rFonts w:ascii="Amiri" w:hAnsi="Amiri" w:eastAsia="Amiri" w:cs="Amiri"/>
          <w:color w:val="111111"/>
          <w:sz w:val="28"/>
          <w:sz w:val="28"/>
          <w:szCs w:val="28"/>
          <w:rtl w:val="true"/>
          <w:lang w:bidi="ar-SA"/>
        </w:rPr>
        <w:t>؟، أ لیس محمّدا ـ صلّی اللّه علیه و آله و سلّم ـ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یجیء رجلٌ إلی الخلق جمیعا فیخبرهم انّه جاء من عند اللّه و انّه یدعوهم إلی </w:t>
      </w:r>
    </w:p>
    <w:p>
      <w:pPr>
        <w:pStyle w:val="BookText"/>
        <w:rPr/>
      </w:pPr>
      <w:r>
        <w:rPr>
          <w:rFonts w:ascii="Amiri" w:hAnsi="Amiri" w:eastAsia="Amiri" w:cs="Amiri"/>
          <w:color w:val="111111"/>
          <w:sz w:val="28"/>
          <w:sz w:val="28"/>
          <w:szCs w:val="28"/>
          <w:rtl w:val="true"/>
          <w:lang w:bidi="ar-SA"/>
        </w:rPr>
        <w:t>اللّه بأمر اللّه 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لاَتُدرِکُهُ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لاَیُحِیطُونَ بِهِ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رأیته بعینی و أحطّت به علما و هو علی صورة البشر؟؛ أمَا تستحیون؟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قدرت الزنادقة أن ترمیه بهذا أن یکون یأتی من عنداللّه بشیءٍ ثمّ یأتی بخلافه من وجهٍ آخر؟</w:t>
      </w:r>
    </w:p>
    <w:p>
      <w:pPr>
        <w:pStyle w:val="BookText"/>
        <w:rPr/>
      </w:pPr>
      <w:r>
        <w:rPr>
          <w:rFonts w:ascii="Amiri" w:hAnsi="Amiri" w:eastAsia="Amiri" w:cs="Amiri"/>
          <w:color w:val="111111"/>
          <w:sz w:val="28"/>
          <w:sz w:val="28"/>
          <w:szCs w:val="28"/>
          <w:rtl w:val="true"/>
          <w:lang w:bidi="ar-SA"/>
        </w:rPr>
        <w:t>قال ابوقرّة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رَءَاهُ نَزلَةً أُخْرَی</w:t>
      </w:r>
      <w:r>
        <w:rPr>
          <w:rFonts w:eastAsia="Amiri" w:cs="Amiri" w:ascii="Amiri" w:hAnsi="Amiri"/>
          <w:color w:val="111111"/>
          <w:sz w:val="28"/>
          <w:szCs w:val="28"/>
          <w:rtl w:val="true"/>
          <w:lang w:bidi="ar-SA"/>
        </w:rPr>
        <w:t>»</w:t>
      </w:r>
      <w:r>
        <w:rPr>
          <w:rStyle w:val="FootnoteAnchor"/>
          <w:rtl w:val="true"/>
        </w:rPr>
        <w:footnoteReference w:id="96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أبوالحسن ـ علیه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بعد هذه الآیة ما یدلّ علی ما رأی،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کَذَّبَ الفُؤَادُ مَا رَأَیآ</w:t>
      </w:r>
      <w:r>
        <w:rPr>
          <w:rFonts w:eastAsia="Amiri" w:cs="Amiri" w:ascii="Amiri" w:hAnsi="Amiri"/>
          <w:color w:val="111111"/>
          <w:sz w:val="28"/>
          <w:szCs w:val="28"/>
          <w:rtl w:val="true"/>
          <w:lang w:bidi="ar-SA"/>
        </w:rPr>
        <w:t>»</w:t>
      </w:r>
      <w:r>
        <w:rPr>
          <w:rStyle w:val="FootnoteAnchor"/>
          <w:rtl w:val="true"/>
        </w:rPr>
        <w:footnoteReference w:id="961"/>
      </w:r>
      <w:r>
        <w:rPr>
          <w:rFonts w:ascii="Amiri" w:hAnsi="Amiri" w:eastAsia="Amiri" w:cs="Amiri"/>
          <w:color w:val="111111"/>
          <w:sz w:val="28"/>
          <w:sz w:val="28"/>
          <w:szCs w:val="28"/>
          <w:rtl w:val="true"/>
          <w:lang w:bidi="ar-SA"/>
        </w:rPr>
        <w:t>،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کذّب فؤاد محمّدٍ ـ صلّی اللّه علیه و آله و سلّم ـ ما رأت عیناه، ثمّ أخبربما رأی،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رَءَای مِن آیَاتِ رَبِّهِ الکُبرَی</w:t>
      </w:r>
      <w:r>
        <w:rPr>
          <w:rFonts w:eastAsia="Amiri" w:cs="Amiri" w:ascii="Amiri" w:hAnsi="Amiri"/>
          <w:color w:val="111111"/>
          <w:sz w:val="28"/>
          <w:szCs w:val="28"/>
          <w:rtl w:val="true"/>
          <w:lang w:bidi="ar-SA"/>
        </w:rPr>
        <w:t>»</w:t>
      </w:r>
      <w:r>
        <w:rPr>
          <w:rStyle w:val="FootnoteAnchor"/>
          <w:rtl w:val="true"/>
        </w:rPr>
        <w:footnoteReference w:id="962"/>
      </w:r>
      <w:r>
        <w:rPr>
          <w:rFonts w:ascii="Amiri" w:hAnsi="Amiri" w:eastAsia="Amiri" w:cs="Amiri"/>
          <w:color w:val="111111"/>
          <w:sz w:val="28"/>
          <w:sz w:val="28"/>
          <w:szCs w:val="28"/>
          <w:rtl w:val="true"/>
          <w:lang w:bidi="ar-SA"/>
        </w:rPr>
        <w:t>، فآیات اللّه ـ عزّ و جلّ ـ غیر اللّه ؛ و 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لاَیُحِیطُونَ بِهِ عِلما</w:t>
      </w:r>
      <w:r>
        <w:rPr>
          <w:rFonts w:eastAsia="Amiri" w:cs="Amiri" w:ascii="Amiri" w:hAnsi="Amiri"/>
          <w:color w:val="111111"/>
          <w:sz w:val="28"/>
          <w:szCs w:val="28"/>
          <w:rtl w:val="true"/>
          <w:lang w:bidi="ar-SA"/>
        </w:rPr>
        <w:t>»</w:t>
      </w:r>
      <w:r>
        <w:rPr>
          <w:rStyle w:val="FootnoteAnchor"/>
          <w:rtl w:val="true"/>
        </w:rPr>
        <w:footnoteReference w:id="963"/>
      </w:r>
      <w:r>
        <w:rPr>
          <w:rFonts w:ascii="Amiri" w:hAnsi="Amiri" w:eastAsia="Amiri" w:cs="Amiri"/>
          <w:color w:val="111111"/>
          <w:sz w:val="28"/>
          <w:sz w:val="28"/>
          <w:szCs w:val="28"/>
          <w:rtl w:val="true"/>
          <w:lang w:bidi="ar-SA"/>
        </w:rPr>
        <w:t>، فاذا رأته الأبصار فقد أحاط به العلم و وقعت 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فتکذّب بالروایات؟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فقـال أبوالحسن ـ علیه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کانت الروایات مخالفةً للقرآن کذبتها، و ما أجمع المسلمون علیه انّه لایحاط به علما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لاَتُدرِکُهُ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صدر الحکماء و المحقّقین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استدلّ أبوقرّة فی مجلس الرضا ـ علیه السلام ـ علی صحّة الرؤیة</w:t>
      </w:r>
      <w:r>
        <w:rPr>
          <w:rStyle w:val="FootnoteAnchor"/>
          <w:rtl w:val="true"/>
        </w:rPr>
        <w:footnoteReference w:id="965"/>
      </w:r>
      <w:r>
        <w:rPr>
          <w:rFonts w:ascii="IRNazanin" w:hAnsi="IRNazanin" w:eastAsia="IRNazanin"/>
          <w:color w:val="111111"/>
          <w:sz w:val="28"/>
          <w:sz w:val="28"/>
          <w:szCs w:val="28"/>
          <w:rtl w:val="true"/>
          <w:lang w:bidi="fa-IR"/>
        </w:rPr>
        <w:t>بما روی أنّ اللّه ـ تعالی ـ قسّم کرامتین عظیمَتین ـ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الرؤیة و الکلام ـ بین نبیَّین کریمَین، فقسّم الکلام لموسی ـ علیه‌السلام ـ و الرؤیة لمحمّدٍ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فدلّت الروایة علی صحّة رؤیة اللّه، و أنّ محمّداـ صلّی اللّه علیه و آله ـ رآه فی الدنیا، فاذا جاز أن یراه فی الدنیا</w:t>
      </w:r>
      <w:r>
        <w:rPr>
          <w:rStyle w:val="FootnoteAnchor"/>
          <w:rtl w:val="true"/>
        </w:rPr>
        <w:footnoteReference w:id="966"/>
      </w:r>
      <w:r>
        <w:rPr>
          <w:rFonts w:ascii="IRNazanin" w:hAnsi="IRNazanin" w:eastAsia="IRNazanin"/>
          <w:color w:val="111111"/>
          <w:sz w:val="28"/>
          <w:sz w:val="28"/>
          <w:szCs w:val="28"/>
          <w:rtl w:val="true"/>
          <w:lang w:bidi="fa-IR"/>
        </w:rPr>
        <w:t>جاز أن یراه المؤمنون فی دار الآخرة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فأجاب ـ علیه السلام ـ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المبلّغ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Style w:val="FootnoteAnchor"/>
          <w:rtl w:val="true"/>
        </w:rPr>
        <w:footnoteReference w:id="967"/>
      </w:r>
      <w:r>
        <w:rPr>
          <w:rFonts w:ascii="IRNazanin" w:hAnsi="IRNazanin" w:eastAsia="IRNazanin"/>
          <w:color w:val="111111"/>
          <w:sz w:val="28"/>
          <w:sz w:val="28"/>
          <w:szCs w:val="28"/>
          <w:rtl w:val="true"/>
          <w:lang w:bidi="fa-IR"/>
        </w:rPr>
        <w:t>ـ بثلاث</w:t>
      </w:r>
      <w:r>
        <w:rPr>
          <w:rStyle w:val="FootnoteAnchor"/>
          <w:rtl w:val="true"/>
        </w:rPr>
        <w:footnoteReference w:id="968"/>
      </w:r>
      <w:r>
        <w:rPr>
          <w:rFonts w:ascii="Amiri" w:hAnsi="Amiri" w:eastAsia="Amiri" w:cs="Amiri"/>
          <w:color w:val="111111"/>
          <w:sz w:val="28"/>
          <w:sz w:val="28"/>
          <w:szCs w:val="28"/>
          <w:rtl w:val="true"/>
          <w:lang w:bidi="ar-SA"/>
        </w:rPr>
        <w:t>آیاتٍ دلّت کلّ واحدةٍ منها علی نفی الرؤیة له</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أمّا دلالة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فظاهرةٌ؛</w:t>
      </w:r>
    </w:p>
    <w:p>
      <w:pPr>
        <w:pStyle w:val="BookText"/>
        <w:rPr/>
      </w:pPr>
      <w:r>
        <w:rPr>
          <w:rFonts w:ascii="IRNazanin" w:hAnsi="IRNazanin" w:eastAsia="IRNazanin"/>
          <w:color w:val="111111"/>
          <w:sz w:val="28"/>
          <w:sz w:val="28"/>
          <w:szCs w:val="28"/>
          <w:rtl w:val="true"/>
          <w:lang w:bidi="fa-IR"/>
        </w:rPr>
        <w:t>و 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کلّ من أبصر شیئا فقد أحاط به علما، بلاخلافٍ لأحدٍ فیه ـ کما سننبّه</w:t>
      </w:r>
      <w:r>
        <w:rPr>
          <w:rStyle w:val="FootnoteAnchor"/>
          <w:rtl w:val="true"/>
        </w:rPr>
        <w:footnoteReference w:id="970"/>
      </w:r>
      <w:r>
        <w:rPr>
          <w:rFonts w:ascii="IRNazanin" w:hAnsi="IRNazanin" w:eastAsia="IRNazanin"/>
          <w:color w:val="111111"/>
          <w:sz w:val="28"/>
          <w:sz w:val="28"/>
          <w:szCs w:val="28"/>
          <w:rtl w:val="true"/>
          <w:lang w:bidi="fa-IR"/>
        </w:rPr>
        <w:t>علیه ـ ؛</w:t>
      </w:r>
    </w:p>
    <w:p>
      <w:pPr>
        <w:pStyle w:val="BookText"/>
        <w:rPr/>
      </w:pPr>
      <w:r>
        <w:rPr>
          <w:rFonts w:ascii="IRNazanin" w:hAnsi="IRNazanin" w:eastAsia="IRNazanin"/>
          <w:color w:val="111111"/>
          <w:sz w:val="28"/>
          <w:sz w:val="28"/>
          <w:szCs w:val="28"/>
          <w:rtl w:val="true"/>
          <w:lang w:bidi="fa-IR"/>
        </w:rPr>
        <w:t>و أمّا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الإبصار عبارةٌ عن حصول صورة الشیء فی حسّ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لامثل له لایمکن حصول صورته فی الحسّ، و حیث إنّه ـ تعالی ـ لیس کمثله شیءٌ فاستحال تعلّق الإبصار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 وجه الاستفهام تأکیدا و</w:t>
      </w:r>
      <w:r>
        <w:rPr>
          <w:rStyle w:val="FootnoteAnchor"/>
          <w:rtl w:val="true"/>
        </w:rPr>
        <w:footnoteReference w:id="971"/>
      </w:r>
      <w:r>
        <w:rPr>
          <w:rFonts w:ascii="Amiri" w:hAnsi="Amiri" w:eastAsia="Amiri" w:cs="Amiri"/>
          <w:color w:val="111111"/>
          <w:sz w:val="28"/>
          <w:sz w:val="28"/>
          <w:szCs w:val="28"/>
          <w:rtl w:val="true"/>
          <w:lang w:bidi="ar-SA"/>
        </w:rPr>
        <w:t>تصریحا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لیس محمّدٌ</w:t>
      </w:r>
      <w:r>
        <w:rPr>
          <w:rStyle w:val="FootnoteAnchor"/>
          <w:rtl w:val="true"/>
        </w:rPr>
        <w:footnoteReference w:id="972"/>
      </w:r>
      <w:r>
        <w:rPr>
          <w:rFonts w:ascii="Amiri" w:hAnsi="Amiri" w:eastAsia="Amiri" w:cs="Amiri"/>
          <w:color w:val="111111"/>
          <w:sz w:val="28"/>
          <w:sz w:val="28"/>
          <w:szCs w:val="28"/>
          <w:rtl w:val="true"/>
          <w:lang w:bidi="ar-SA"/>
        </w:rPr>
        <w:t xml:space="preserve">المبلِّغ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لمّا اعترف أبوقرّة بأنّ المبلّغ عن اللّه بهذه الآیات هو محمّدٌ ـ صلّی اللّه علیه و آله و سلّم</w:t>
      </w:r>
      <w:r>
        <w:rPr>
          <w:rStyle w:val="FootnoteAnchor"/>
          <w:rtl w:val="true"/>
        </w:rPr>
        <w:footnoteReference w:id="973"/>
      </w:r>
      <w:r>
        <w:rPr>
          <w:rFonts w:ascii="IRNazanin" w:hAnsi="IRNazanin" w:eastAsia="IRNazanin"/>
          <w:color w:val="111111"/>
          <w:sz w:val="28"/>
          <w:sz w:val="28"/>
          <w:szCs w:val="28"/>
          <w:rtl w:val="true"/>
          <w:lang w:bidi="fa-IR"/>
        </w:rPr>
        <w:t xml:space="preserve">ـ قال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فکیف یجیء رجلٌ إلی الخلق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تستحیون؟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أفصح ـ علیه السلام ـ عن ظهور کذبهم و فساد رأیهم فی باب الرؤیة بوجوهٍ من البیان من إتیانه الکلام علی وجه الاستفهام الإنکاری،</w:t>
      </w:r>
    </w:p>
    <w:p>
      <w:pPr>
        <w:pStyle w:val="BookText"/>
        <w:rPr/>
      </w:pPr>
      <w:r>
        <w:rPr>
          <w:rFonts w:ascii="IRNazanin" w:hAnsi="IRNazanin" w:eastAsia="IRNazanin"/>
          <w:color w:val="111111"/>
          <w:sz w:val="28"/>
          <w:sz w:val="28"/>
          <w:szCs w:val="28"/>
          <w:rtl w:val="true"/>
          <w:lang w:bidi="fa-IR"/>
        </w:rPr>
        <w:t>و الدلالة علی أنّ ما زعموه مستلزمٌ لنسبة الکذب إلی خیر البریّة ـ علی أقبح وجوه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کذبا علی اللّه ـ و هو أقبح الکذبات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متضمّنٌ لماقضته</w:t>
      </w:r>
      <w:r>
        <w:rPr>
          <w:rStyle w:val="FootnoteAnchor"/>
          <w:rtl w:val="true"/>
        </w:rPr>
        <w:footnoteReference w:id="974"/>
      </w:r>
      <w:r>
        <w:rPr>
          <w:rFonts w:ascii="IRNazanin" w:hAnsi="IRNazanin" w:eastAsia="IRNazanin"/>
          <w:color w:val="111111"/>
          <w:sz w:val="28"/>
          <w:sz w:val="28"/>
          <w:szCs w:val="28"/>
          <w:rtl w:val="true"/>
          <w:lang w:bidi="fa-IR"/>
        </w:rPr>
        <w:t>نفسه، لأنّ السالبة الکلّیّة تناقضها الموجبة الجزئیّة و الشخصیّة، و ربّ کاذبٍ لایکون کذبه مناقضا، فهذا أقبح و أشنع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جاء إلی الخلق من عند اللّه للاخبار بما هو المناقض لما أخبر عن نفسه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دعاهم بأمر اللّه إلی ذلک المناقض، فالّذی أخبر عن اللّه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لاَتُدرِکُهُ الأَبصَارُ</w:t>
      </w:r>
      <w:r>
        <w:rPr>
          <w:rFonts w:eastAsia="Amiri" w:cs="Amiri" w:ascii="Amiri" w:hAnsi="Amiri"/>
          <w:color w:val="111111"/>
          <w:sz w:val="28"/>
          <w:szCs w:val="28"/>
          <w:rtl w:val="true"/>
          <w:lang w:bidi="ar-SA"/>
        </w:rPr>
        <w:t>»</w:t>
      </w:r>
      <w:r>
        <w:rPr>
          <w:rStyle w:val="FootnoteAnchor"/>
          <w:rtl w:val="true"/>
        </w:rPr>
        <w:footnoteReference w:id="97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لاَیُحِیطُونَ بِهِ عِلما</w:t>
      </w:r>
      <w:r>
        <w:rPr>
          <w:rFonts w:eastAsia="Amiri" w:cs="Amiri" w:ascii="Amiri" w:hAnsi="Amiri"/>
          <w:color w:val="111111"/>
          <w:sz w:val="28"/>
          <w:szCs w:val="28"/>
          <w:rtl w:val="true"/>
          <w:lang w:bidi="ar-SA"/>
        </w:rPr>
        <w:t>»</w:t>
      </w:r>
      <w:r>
        <w:rPr>
          <w:rStyle w:val="FootnoteAnchor"/>
          <w:rtl w:val="true"/>
        </w:rPr>
        <w:footnoteReference w:id="97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و الّذی أخبر عن نفسه ـ بزعم هؤلآء، مناقضا لما أخبر عن اللّه ـ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أقول</w:t>
      </w:r>
      <w:r>
        <w:rPr>
          <w:rStyle w:val="FootnoteAnchor"/>
          <w:rtl w:val="true"/>
        </w:rPr>
        <w:footnoteReference w:id="9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رأیته بعینی، و هو موجبٌ شخصیٌّ یناقض سالبا کلّیا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لاَتُدرِکُهُ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أحطّت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لاَیُحِیطُونَ بِهِ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صورة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المراد به إمّا کون الرائی بمعنی النبیّـ صلّی اللّه علیه و آله و سلّم ـ علی صورة البشر حتّی</w:t>
      </w:r>
      <w:r>
        <w:rPr>
          <w:rStyle w:val="FootnoteAnchor"/>
          <w:rtl w:val="true"/>
        </w:rPr>
        <w:footnoteReference w:id="979"/>
      </w:r>
      <w:r>
        <w:rPr>
          <w:rFonts w:ascii="IRNazanin" w:hAnsi="IRNazanin" w:eastAsia="IRNazanin"/>
          <w:color w:val="111111"/>
          <w:sz w:val="28"/>
          <w:sz w:val="28"/>
          <w:szCs w:val="28"/>
          <w:rtl w:val="true"/>
          <w:lang w:bidi="fa-IR"/>
        </w:rPr>
        <w:t>کان رآه بهذا البصر الحسّی، فقد علمت أنّ کلّما أدرک بآلة الحسّ فهو ذو مثلٍ؛</w:t>
      </w:r>
    </w:p>
    <w:p>
      <w:pPr>
        <w:pStyle w:val="BookText"/>
        <w:rPr/>
      </w:pPr>
      <w:r>
        <w:rPr>
          <w:rFonts w:ascii="Amiri" w:hAnsi="Amiri" w:eastAsia="Amiri" w:cs="Amiri"/>
          <w:color w:val="111111"/>
          <w:sz w:val="28"/>
          <w:sz w:val="28"/>
          <w:szCs w:val="28"/>
          <w:rtl w:val="true"/>
          <w:lang w:bidi="ar-SA"/>
        </w:rPr>
        <w:t>و إمّا کون المرئی ـ و هو اللّه ـ علی صورة البشر ـ بناءً علی ماروته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محمّدا صلّی اللّه علیه و آله و سلّم رأی ربّه علی صورة الشابّ الموفّق</w:t>
      </w:r>
      <w:r>
        <w:rPr>
          <w:rStyle w:val="FootnoteAnchor"/>
          <w:rtl w:val="true"/>
        </w:rPr>
        <w:footnoteReference w:id="980"/>
      </w:r>
      <w:r>
        <w:rPr>
          <w:rFonts w:ascii="IRNazanin" w:hAnsi="IRNazanin" w:eastAsia="IRNazanin"/>
          <w:color w:val="111111"/>
          <w:sz w:val="28"/>
          <w:sz w:val="28"/>
          <w:szCs w:val="28"/>
          <w:rtl w:val="true"/>
          <w:lang w:bidi="fa-IR"/>
        </w:rPr>
        <w:t>المرهق</w:t>
      </w:r>
      <w:r>
        <w:rPr>
          <w:rStyle w:val="FootnoteAnchor"/>
          <w:rtl w:val="true"/>
        </w:rPr>
        <w:footnoteReference w:id="981"/>
      </w:r>
      <w:r>
        <w:rPr>
          <w:rFonts w:ascii="IRNazanin" w:hAnsi="IRNazanin" w:eastAsia="IRNazanin"/>
          <w:color w:val="111111"/>
          <w:sz w:val="28"/>
          <w:sz w:val="28"/>
          <w:szCs w:val="28"/>
          <w:rtl w:val="true"/>
          <w:lang w:bidi="fa-IR"/>
        </w:rPr>
        <w:t xml:space="preserve">ـ ؛ فهو صریحٌ فی اثبات المثل له ـ تعالی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أبان غایة کذبهم و افترائهم علی الرسول و نهایة وقاحتهم و سوء أدبهم 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تستحیون، ما قدرت الزنادقة أن یرمیه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قدروا فی أنفسهم أن یرموا رسول اللّه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بعده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أبطل</w:t>
      </w:r>
      <w:r>
        <w:rPr>
          <w:rStyle w:val="FootnoteAnchor"/>
          <w:rtl w:val="true"/>
        </w:rPr>
        <w:footnoteReference w:id="982"/>
      </w:r>
      <w:r>
        <w:rPr>
          <w:rFonts w:ascii="IRNazanin" w:hAnsi="IRNazanin" w:eastAsia="IRNazanin"/>
          <w:color w:val="111111"/>
          <w:sz w:val="28"/>
          <w:sz w:val="28"/>
          <w:szCs w:val="28"/>
          <w:rtl w:val="true"/>
          <w:lang w:bidi="fa-IR"/>
        </w:rPr>
        <w:t>استدلاله علی صحّة الرؤیة من هذا المأخذ ـ و هو مأخذ الروایة ـ شرع فی الاستدلال علیها من مأخذٍ آخر، و هو مأخذ القرآن؛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w:t>
      </w:r>
      <w:r>
        <w:rPr>
          <w:rStyle w:val="FootnoteAnchor"/>
          <w:rtl w:val="true"/>
        </w:rPr>
        <w:footnoteReference w:id="983"/>
      </w:r>
      <w:r>
        <w:rPr>
          <w:rFonts w:ascii="Amiri" w:hAnsi="Amiri" w:eastAsia="Amiri" w:cs="Amiri"/>
          <w:color w:val="111111"/>
          <w:sz w:val="28"/>
          <w:sz w:val="28"/>
          <w:szCs w:val="28"/>
          <w:rtl w:val="true"/>
          <w:lang w:bidi="ar-SA"/>
        </w:rPr>
        <w:t>ـ تعالی ـ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w:t>
      </w:r>
    </w:p>
    <w:p>
      <w:pPr>
        <w:pStyle w:val="BookText"/>
        <w:rPr/>
      </w:pPr>
      <w:r>
        <w:rPr>
          <w:rFonts w:ascii="Amiri" w:hAnsi="Amiri" w:eastAsia="Amiri" w:cs="Amiri"/>
          <w:color w:val="111111"/>
          <w:sz w:val="28"/>
          <w:sz w:val="28"/>
          <w:szCs w:val="28"/>
          <w:rtl w:val="true"/>
          <w:lang w:bidi="ar-SA"/>
        </w:rPr>
        <w:t>رَءَاهُ نَزلَةً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 ـ علیه السلام ـ عنه بوجهین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 ؛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w:t>
      </w:r>
    </w:p>
    <w:p>
      <w:pPr>
        <w:pStyle w:val="BookText"/>
        <w:rPr/>
      </w:pPr>
      <w:r>
        <w:rPr>
          <w:rFonts w:ascii="Amiri" w:hAnsi="Amiri" w:eastAsia="Amiri" w:cs="Amiri"/>
          <w:color w:val="111111"/>
          <w:sz w:val="28"/>
          <w:sz w:val="28"/>
          <w:szCs w:val="28"/>
          <w:rtl w:val="true"/>
          <w:lang w:bidi="ar-SA"/>
        </w:rPr>
        <w:t xml:space="preserve">أمّا الوجه الأوّل فقوله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بعد هذه الآیة ما یدلّ علی ما رأی،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یدلّ علی أنّ الّذی رآه محمّدٌ ـ صلّی اللّه علیه و آله و سلّم ـ ماذا، حیث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کَذَّبَ الفُؤَادُ مَا رَءَای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کذّب محمّدٌ ـ صلّی اللّه علیه و آله و سلّم ـ ما رأت عیناه،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رأت عیناه</w:t>
      </w:r>
      <w:r>
        <w:rPr>
          <w:rStyle w:val="FootnoteAnchor"/>
          <w:rtl w:val="true"/>
        </w:rPr>
        <w:footnoteReference w:id="9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آیات اللّه، لا ذاته، لما أخبر عنه ـ تعالی ـ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رَءَای مِن آیَاتِ رَبِّهِ الکُبرَی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رؤیة الآیات لاتستلزم رؤیة اللّه، لأنّ آیات اللّه غیر اللّه ؛ انتهی وجهه الحلّی</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ـ علیه السلام ـ فی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 قَوسَینِ أَو أَدْنَی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فی هذه المرتبة لیس آیاتٌ بالمعنی الّذی ذکره، فکیف رآها ـ صلّی اللّه علیه و آله و سلّم 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نفسه المقدّسة الّتی لیس آیةً أعظم منها، فتبصّر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الوجه الآخر فی الجواب بالنقض، فهو قوله</w:t>
      </w:r>
      <w:r>
        <w:rPr>
          <w:rStyle w:val="FootnoteAnchor"/>
          <w:rtl w:val="true"/>
        </w:rPr>
        <w:footnoteReference w:id="9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لاَیُحِیطُونَ بِهِ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مناقضٌ للرؤیة، لأنّ الّذی رأته الأبصار فقد أحاطت به القوی الادراکیّة بالعلم</w:t>
      </w:r>
      <w:r>
        <w:rPr>
          <w:rStyle w:val="FootnoteAnchor"/>
          <w:rtl w:val="true"/>
        </w:rPr>
        <w:footnoteReference w:id="988"/>
      </w:r>
      <w:r>
        <w:rPr>
          <w:rFonts w:ascii="Amiri" w:hAnsi="Amiri" w:eastAsia="Amiri" w:cs="Amiri"/>
          <w:color w:val="111111"/>
          <w:sz w:val="28"/>
          <w:sz w:val="28"/>
          <w:szCs w:val="28"/>
          <w:rtl w:val="true"/>
          <w:lang w:bidi="ar-SA"/>
        </w:rPr>
        <w:t xml:space="preserve">، و وقعت المعرفة، لأنّ المشاهدة أتمّ مراتب العلم و المعرفة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وقع الزام أبی قرّة و تبکیته بهذا الطریق رجع إلی التمسّک بالمشهور و التشبّث بما استحسنه الجمهور ـ کما هو عادة المحجوج المبهوت ـ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فتکذّب بالروایات؟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فأجـاب أبوالحسن الرضا ـ علیه السلام ـ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الروایات مخالفةً للقرآن کذّبتها، سیّما و قد طابقه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أجمع المسلمون علیه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 بیانٌ </w:t>
      </w:r>
    </w:p>
    <w:p>
      <w:pPr>
        <w:pStyle w:val="BookText"/>
        <w:rPr/>
      </w:pPr>
      <w:r>
        <w:rPr>
          <w:rFonts w:ascii="IRNazanin" w:hAnsi="IRNazanin" w:eastAsia="IRNazanin"/>
          <w:color w:val="111111"/>
          <w:sz w:val="28"/>
          <w:sz w:val="28"/>
          <w:szCs w:val="28"/>
          <w:rtl w:val="true"/>
          <w:lang w:bidi="fa-IR"/>
        </w:rPr>
        <w:t>لوقوع القرآن مخالفا لما ادّعاه من الروایات</w:t>
      </w:r>
      <w:r>
        <w:rPr>
          <w:rFonts w:eastAsia="IRNazanin" w:cs="IRNazanin"/>
          <w:color w:val="111111"/>
          <w:sz w:val="28"/>
          <w:szCs w:val="28"/>
          <w:rtl w:val="true"/>
          <w:lang w:bidi="fa-IR"/>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الباب المذکور عنه عن أحمد بن محمّد بن عیسی عن علیّ بن سیف عن محمّد بن عبید،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أبی الحسن الرضا ـ علیه السلام ـ أسأله عن الرؤیة و ما ترویه العامّة و الخاصّة، و سألته أن یشرح 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الجمیع ـ لاتمانع بینهم ـ انّ المعرفة من جهة الرؤیة ضرورةٌ، فاذا جاز أن یری اللّه بالعین وقعت المعرفة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لاتخل تلک المعرفة من أن تکون إیمانا، أو لیست بایمانٍ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تلک المعرفة من جهة الرؤیة إیمانا فالمعرفة الّتی فی دار الدنیا من جهة الاکتساب لیست بایمانٍ، لأنّها ضدّه، فلایکون فی الدنیا مؤمنٌ، لانّهم لم یروا اللّه ـ عزّ ذکره ـ ؛ و إن لم‌تکن المعرفة الّتی من جهة الرؤیة ایمانا لم‌تخل هذه المعرفة الّتی من جهة الاکتساب أن تزول و لاتزول فی المعاد، فهذا دلیلٌ علی أنّ اللّه ـ عزّ و جلّ ـ لا یری بالعین، إذ العین تؤدّی إلی ما وصفناه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کان هذا الخبر من المعضلات و قد تصدّی لحلّه أحبار العلماء الثقات، فلا بأس بأن نذکر ما ذکروه و ما ورد علیهم؛ ثمّ ما هدانا اللّه ـ تعالی ـ فی حلّه من انعامه و فضله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الجلیل و الحبر النبیل الداماد؛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المعرفة من جهة الرؤیة غیر متوقّفةٍ علی الکسب و النظر، و المعرفة فی دار الدنیا متوقّفةٌ علیه ضعیفةً بالنسبة إلی الاولی، فتخالفتا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المعرفة من جهة الرؤیة إیمانا لم تکن المعرفة من جهة الکسب إیمانا کاملاً، لأنّ المعرفة من جهة الرؤیة أکمل منها؛ و إن لم یکن إیمانا یلزم سلب الإیمان عن الرائین، لامتناع المعرفتین فی زمانٍ واحدٍ فی قلبٍ واحدٍ؛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تصدیقین ـ أحدهما أقوی من الآخر ـ بذهنٍ واحدٍ، أحدهما حاصلٌ من جهة الرؤیة و الآخر من جهة الدلیل، کما یمتنع قیام حرارتین بماءٍ واحدٍ فی زمانٍ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یرد علیه أوّلاً انّ ما ذکره مخالفٌ لما صرّح به الحکماء، فانّهم صرّحوا بأنّ ما </w:t>
      </w:r>
    </w:p>
    <w:p>
      <w:pPr>
        <w:pStyle w:val="BookText"/>
        <w:rPr/>
      </w:pPr>
      <w:r>
        <w:rPr>
          <w:rFonts w:ascii="IRNazanin" w:hAnsi="IRNazanin" w:eastAsia="IRNazanin"/>
          <w:color w:val="111111"/>
          <w:sz w:val="28"/>
          <w:sz w:val="28"/>
          <w:szCs w:val="28"/>
          <w:rtl w:val="true"/>
          <w:lang w:bidi="fa-IR"/>
        </w:rPr>
        <w:t>حصل من جهة الاکتساب بالبرهان أقوی ممّا حصل من جهة الرؤیة البصریّة الحسّیّة، فانّ الحسّ یمکن أن یغلط ـ کما فی الشعلة الجوّالة و القطرة النازلة ـ ؛ علی أنّه قد صرّح علماء المیزان أیضا بأنّ الاحساس بشیءٍ لایکون کاسبا و لا مکتسبا؛</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بکثیرٍ من المعارف الّتی تعرف فی الدنیا بالدلیل و یصیر فی الآخرة بالمعاینة ضروریّةً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صدر الحکماء و المحقّقین فی شرح الأصول بعد تمهید مقدّمةٍ، حاصلها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نور العلم و الایمان یشتدّ حتّی ینتهی إلی المشاهدة و العیان ؛ و لکن لم یصر حینئذٍ محسوسا، لانّ الحسّ و المحسوس نوعٌ متضادٌّ للعقل و المعقول، و لکلٍّ منها فی حدود نوعه مراتب فی الکمال و النقص، فتأکّد کلٍّ منها حجابٌ مانعٌ من الوصول إلی الآخر</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الجمیع ـ لاتمانع بینهم ـ إنّ المعرفة من جهة الرؤیة ضرورةٌ</w:t>
      </w:r>
      <w:r>
        <w:rPr>
          <w:rStyle w:val="FootnoteAnchor"/>
          <w:rtl w:val="true"/>
        </w:rPr>
        <w:footnoteReference w:id="9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لاخلاف لأحدٍ فی أنّ حصول المعرفة من جهة الرؤیة أمرٌ ضروریٌّ، و انّ رؤیة الشیء متضمّنةٌ لمعرفته بالضرورة، بل الرؤیة بالحسّ نوعٌ من المعرفة، فانّ من رأی شیئا فقد عرفه بالضرورة،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Style w:val="FootnoteAnchor"/>
          <w:rtl w:val="true"/>
        </w:rPr>
        <w:footnoteReference w:id="9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الایمان بعینه هو هذه المعرفة الّتی مرجعها الادراک البصریّ و الرؤیة الحسّیّة، فلم‌تکن المعرفة العلمیّة</w:t>
      </w:r>
      <w:r>
        <w:rPr>
          <w:rStyle w:val="FootnoteAnchor"/>
          <w:rtl w:val="true"/>
        </w:rPr>
        <w:footnoteReference w:id="993"/>
      </w:r>
      <w:r>
        <w:rPr>
          <w:rFonts w:ascii="IRNazanin" w:hAnsi="IRNazanin" w:eastAsia="IRNazanin"/>
          <w:color w:val="111111"/>
          <w:sz w:val="28"/>
          <w:sz w:val="28"/>
          <w:szCs w:val="28"/>
          <w:rtl w:val="true"/>
          <w:lang w:bidi="fa-IR"/>
        </w:rPr>
        <w:t>من جهة الاکتساب</w:t>
      </w:r>
      <w:r>
        <w:rPr>
          <w:rStyle w:val="FootnoteAnchor"/>
          <w:rtl w:val="true"/>
        </w:rPr>
        <w:footnoteReference w:id="994"/>
      </w:r>
      <w:r>
        <w:rPr>
          <w:rFonts w:ascii="IRNazanin" w:hAnsi="IRNazanin" w:eastAsia="IRNazanin"/>
          <w:color w:val="111111"/>
          <w:sz w:val="28"/>
          <w:sz w:val="28"/>
          <w:szCs w:val="28"/>
          <w:rtl w:val="true"/>
          <w:lang w:bidi="fa-IR"/>
        </w:rPr>
        <w:t>إیمانا ـ لما</w:t>
      </w:r>
      <w:r>
        <w:rPr>
          <w:rStyle w:val="FootnoteAnchor"/>
          <w:rtl w:val="true"/>
        </w:rPr>
        <w:footnoteReference w:id="995"/>
      </w:r>
      <w:r>
        <w:rPr>
          <w:rFonts w:ascii="Amiri" w:hAnsi="Amiri" w:eastAsia="Amiri" w:cs="Amiri"/>
          <w:color w:val="111111"/>
          <w:sz w:val="28"/>
          <w:sz w:val="28"/>
          <w:szCs w:val="28"/>
          <w:rtl w:val="true"/>
          <w:lang w:bidi="ar-SA"/>
        </w:rPr>
        <w:t xml:space="preserve">قد علمت من أنّ الاحساس ضدّ التخیّل و أنّ الصورة الحسّیة ضدّ الصورة العقلیّة ـ </w:t>
      </w:r>
      <w:r>
        <w:rPr>
          <w:rFonts w:eastAsia="Amiri" w:cs="Amiri" w:ascii="Amiri" w:hAnsi="Amiri"/>
          <w:color w:val="111111"/>
          <w:sz w:val="28"/>
          <w:szCs w:val="28"/>
          <w:rtl w:val="true"/>
          <w:lang w:bidi="ar-SA"/>
        </w:rPr>
        <w:t xml:space="preserve">... </w:t>
      </w:r>
      <w:r>
        <w:rPr>
          <w:rStyle w:val="FootnoteAnchor"/>
          <w:rtl w:val="true"/>
        </w:rPr>
        <w:footnoteReference w:id="996"/>
      </w:r>
      <w:r>
        <w:rPr>
          <w:rFonts w:ascii="IRNazanin" w:hAnsi="IRNazanin" w:eastAsia="IRNazanin"/>
          <w:color w:val="111111"/>
          <w:sz w:val="28"/>
          <w:sz w:val="28"/>
          <w:szCs w:val="28"/>
          <w:rtl w:val="true"/>
          <w:lang w:bidi="fa-IR"/>
        </w:rPr>
        <w:t xml:space="preserve">ـ ؛ </w:t>
      </w:r>
    </w:p>
    <w:p>
      <w:pPr>
        <w:pStyle w:val="BookText"/>
        <w:rPr/>
      </w:pPr>
      <w:r>
        <w:rPr>
          <w:rFonts w:ascii="IRNazanin" w:hAnsi="IRNazanin" w:eastAsia="IRNazanin"/>
          <w:color w:val="111111"/>
          <w:sz w:val="28"/>
          <w:sz w:val="28"/>
          <w:szCs w:val="28"/>
          <w:rtl w:val="true"/>
          <w:lang w:bidi="fa-IR"/>
        </w:rPr>
        <w:t xml:space="preserve">فثبت أنّ المعرفة القلبیّة المکتسبة فی دار الدنیا ضدّ الرؤیة البصریّة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لم‌یکن الإیمان بالحقیقة مشترکا بینهمـا و لا أمرا جامعا لهما ـ لثبوت التضادّ و غایة الخلاف بینهما ـ و لا جنسا مبهما غیر تامّ الحقیقة المتحصّلة</w:t>
      </w:r>
      <w:r>
        <w:rPr>
          <w:rStyle w:val="FootnoteAnchor"/>
          <w:rtl w:val="true"/>
        </w:rPr>
        <w:footnoteReference w:id="997"/>
      </w:r>
      <w:r>
        <w:rPr>
          <w:rFonts w:ascii="Amiri" w:hAnsi="Amiri" w:eastAsia="Amiri" w:cs="Amiri"/>
          <w:color w:val="111111"/>
          <w:sz w:val="28"/>
          <w:sz w:val="28"/>
          <w:szCs w:val="28"/>
          <w:rtl w:val="true"/>
          <w:lang w:bidi="ar-SA"/>
        </w:rPr>
        <w:t>ـ کالمتضادّین، مثل اللونیّة بین نوعی السوادّ و البیاض، لأنّ الإیمان أمرٌ محصّلٌ و حقیقةٌ معیّنةٌ، فهو إمّا هذا و إمّا ذاک، و إذا</w:t>
      </w:r>
      <w:r>
        <w:rPr>
          <w:rStyle w:val="FootnoteAnchor"/>
          <w:rtl w:val="true"/>
        </w:rPr>
        <w:footnoteReference w:id="998"/>
      </w:r>
      <w:r>
        <w:rPr>
          <w:rFonts w:ascii="IRNazanin" w:hAnsi="IRNazanin" w:eastAsia="IRNazanin"/>
          <w:color w:val="111111"/>
          <w:sz w:val="28"/>
          <w:sz w:val="28"/>
          <w:szCs w:val="28"/>
          <w:rtl w:val="true"/>
          <w:lang w:bidi="fa-IR"/>
        </w:rPr>
        <w:t xml:space="preserve">کان ذاک فلم یکن هذا و إذا کان هذا لم یکن ذاک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فرض أنّ الرؤیة بالبصر هو الإیمان لم‌تکن المعرفة المکتسبة إیمانا، فلم یتحقّق مؤمنٌ فی الدنیا إذ لم یروا اللّه جهرةً، بل من اقترحها أخذته الصاعقة ؛ لکن التالی باطلٌ بالضرورة عقلاً و نقلاً ـ لقوله تعالی فی کثیرٍ من مواضع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w:t>
      </w:r>
      <w:r>
        <w:rPr>
          <w:rStyle w:val="FootnoteAnchor"/>
          <w:rtl w:val="true"/>
        </w:rPr>
        <w:footnoteReference w:id="99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بِاللَّهِ</w:t>
      </w:r>
      <w:r>
        <w:rPr>
          <w:rFonts w:eastAsia="Amiri" w:cs="Amiri" w:ascii="Amiri" w:hAnsi="Amiri"/>
          <w:color w:val="111111"/>
          <w:sz w:val="28"/>
          <w:szCs w:val="28"/>
          <w:rtl w:val="true"/>
          <w:lang w:bidi="ar-SA"/>
        </w:rPr>
        <w:t>»</w:t>
      </w:r>
      <w:r>
        <w:rPr>
          <w:rStyle w:val="FootnoteAnchor"/>
          <w:rtl w:val="true"/>
        </w:rPr>
        <w:footnoteReference w:id="100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بِرَبِّکُمْ</w:t>
      </w:r>
      <w:r>
        <w:rPr>
          <w:rFonts w:eastAsia="Amiri" w:cs="Amiri" w:ascii="Amiri" w:hAnsi="Amiri"/>
          <w:color w:val="111111"/>
          <w:sz w:val="28"/>
          <w:szCs w:val="28"/>
          <w:rtl w:val="true"/>
          <w:lang w:bidi="ar-SA"/>
        </w:rPr>
        <w:t>»</w:t>
      </w:r>
      <w:r>
        <w:rPr>
          <w:rStyle w:val="FootnoteAnchor"/>
          <w:rtl w:val="true"/>
        </w:rPr>
        <w:footnoteReference w:id="10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هُمُ المُؤْمِنُونَ حَقّا</w:t>
      </w:r>
      <w:r>
        <w:rPr>
          <w:rFonts w:eastAsia="Amiri" w:cs="Amiri" w:ascii="Amiri" w:hAnsi="Amiri"/>
          <w:color w:val="111111"/>
          <w:sz w:val="28"/>
          <w:szCs w:val="28"/>
          <w:rtl w:val="true"/>
          <w:lang w:bidi="ar-SA"/>
        </w:rPr>
        <w:t>»</w:t>
      </w:r>
      <w:r>
        <w:rPr>
          <w:rStyle w:val="FootnoteAnchor"/>
          <w:rtl w:val="true"/>
        </w:rPr>
        <w:footnoteReference w:id="10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کُلٌّ آمَنَ بِاللَّهِ</w:t>
      </w:r>
      <w:r>
        <w:rPr>
          <w:rFonts w:eastAsia="Amiri" w:cs="Amiri" w:ascii="Amiri" w:hAnsi="Amiri"/>
          <w:color w:val="111111"/>
          <w:sz w:val="28"/>
          <w:szCs w:val="28"/>
          <w:rtl w:val="true"/>
          <w:lang w:bidi="ar-SA"/>
        </w:rPr>
        <w:t>»</w:t>
      </w:r>
      <w:r>
        <w:rPr>
          <w:rStyle w:val="FootnoteAnchor"/>
          <w:rtl w:val="true"/>
        </w:rPr>
        <w:footnoteReference w:id="1003"/>
      </w:r>
      <w:r>
        <w:rPr>
          <w:rFonts w:ascii="IRNazanin" w:hAnsi="IRNazanin" w:eastAsia="IRNazanin"/>
          <w:color w:val="111111"/>
          <w:sz w:val="28"/>
          <w:sz w:val="28"/>
          <w:szCs w:val="28"/>
          <w:rtl w:val="true"/>
          <w:lang w:bidi="fa-IR"/>
        </w:rPr>
        <w:t>و غیر ذلک من الآیات ـ ، فالمقدّم مثله</w:t>
      </w:r>
      <w:r>
        <w:rPr>
          <w:rFonts w:eastAsia="IRNazanin" w:cs="IRNazanin"/>
          <w:color w:val="111111"/>
          <w:sz w:val="28"/>
          <w:szCs w:val="28"/>
          <w:rtl w:val="true"/>
          <w:lang w:bidi="fa-IR"/>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دعوی کون الإیمان حقیقةً معیّنةً محصّلةً، ممنوعةٌ لابدّ لها من البرهان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الصدر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لم‌تکن المعرفة الّتی من جهة الرؤیة إیمانا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ثبت أن لیست المعرفة الّتی تضمّنتها الرؤیة البصریّة إیمانا فثبت و تحقّق أنّ هذه المعرفة الحاصلة فی العقل من طریق الاکتساب إیمانٌ، و هو الإیمان بالغیب مادام المؤمن فی الدنیا ـ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یُؤْمِنُونَ بِالغَیبِ</w:t>
      </w:r>
      <w:r>
        <w:rPr>
          <w:rFonts w:eastAsia="IRNazanin" w:cs="IRNazanin"/>
          <w:color w:val="111111"/>
          <w:sz w:val="28"/>
          <w:szCs w:val="28"/>
          <w:rtl w:val="true"/>
          <w:lang w:bidi="fa-IR"/>
        </w:rPr>
        <w:t>»</w:t>
      </w:r>
      <w:r>
        <w:rPr>
          <w:rStyle w:val="FootnoteAnchor"/>
          <w:rtl w:val="true"/>
        </w:rPr>
        <w:footnoteReference w:id="10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الایمان الّذی هو المعرفة العقلیّة الحاصلة من طریق الاکتساب بالدلیل و البرهان لایخلو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زائلاً عن قلب المؤمن فاسدا بفساد بدنه و موت قالبه؛ أو غیر زائلٍ عنه، بل باقٍ معه فی </w:t>
      </w:r>
    </w:p>
    <w:p>
      <w:pPr>
        <w:pStyle w:val="BookText"/>
        <w:rPr/>
      </w:pPr>
      <w:r>
        <w:rPr>
          <w:rFonts w:ascii="IRNazanin" w:hAnsi="IRNazanin" w:eastAsia="IRNazanin"/>
          <w:color w:val="111111"/>
          <w:sz w:val="28"/>
          <w:sz w:val="28"/>
          <w:szCs w:val="28"/>
          <w:rtl w:val="true"/>
          <w:lang w:bidi="fa-IR"/>
        </w:rPr>
        <w:t>البعث و الحشر؛ لکن الأوّل باطلٌ، و هو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یزول فی المعاد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انّه لایزول فی المعاد بلاخلافٍ لأحدٍ من أهل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إلاّ أن یکون ضعیفا متزلزلاً غیر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قد علمت أنّه المقصود الأصلی من وضع الشرائع و بعثة الرسل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لیست أمرا متعلّقا بموادّ هذا العالم حتّی یقبل الفساد بفساد حامله، لأنّها قائمةٌ بجوهرٍ روحانیٍّ عقلیٍّ ـ و</w:t>
      </w:r>
      <w:r>
        <w:rPr>
          <w:rStyle w:val="FootnoteAnchor"/>
          <w:rtl w:val="true"/>
        </w:rPr>
        <w:footnoteReference w:id="1006"/>
      </w: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التراب لایأکل محلّ الإیمان</w:t>
      </w:r>
      <w:r>
        <w:rPr>
          <w:rFonts w:eastAsia="IRNazanin" w:cs="IRNazanin"/>
          <w:color w:val="111111"/>
          <w:sz w:val="28"/>
          <w:szCs w:val="28"/>
          <w:rtl w:val="true"/>
          <w:lang w:bidi="fa-IR"/>
        </w:rPr>
        <w:t>»</w:t>
      </w:r>
      <w:r>
        <w:rPr>
          <w:rStyle w:val="FootnoteAnchor"/>
          <w:rtl w:val="true"/>
        </w:rPr>
        <w:footnoteReference w:id="1007"/>
      </w:r>
      <w:r>
        <w:rPr>
          <w:rFonts w:ascii="IRNazanin" w:hAnsi="IRNazanin" w:eastAsia="IRNazanin"/>
          <w:color w:val="111111"/>
          <w:sz w:val="28"/>
          <w:sz w:val="28"/>
          <w:szCs w:val="28"/>
          <w:rtl w:val="true"/>
          <w:lang w:bidi="fa-IR"/>
        </w:rPr>
        <w:t>ـ ؛ بل هو منشأ بقاء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نور الحیاة فی دار الحیوان، و به المشی فی أرض الآخرة و الانسراح فی ریاض الرضوان، کما أنّ نور الحسّ و الحرکة منشأ الحیاة الطبیعیّة فی هذا العالم، دار البهائم و عالم الدیدان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ثبت أنّ هذه المعرفة الایمانیّة ثابتةٌ مع المؤمن فی المعاد و به یستضیء قبره و برازخ منازله إلی یوم البعث، و بقدر نور الایمان و شدّته یکون سعیه فی الآخرة و سرعة مشیه علی الصراط</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دلیلٌ علی أنّ اللّه لایری بالعین، إذ العین تؤدّی إلی ما وصفناه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ذلک لأنّک قد علمت أنّ المعرفة فی الدنیا بذر المشاهدة فی الآخرة، و نسبة الدنیا إلی الآخرة نسبة الزرع إلی الثمرة، بل نسبتهما إلی القبر نسبة النطفة إلی الجنین، أو الجنین إلی الطفل؛ و نسبة القبر إلی البعث نسبة الجنین إلی الطفل، أو الطفل إلی الصبیّ، أو البالغ؛ و بالجمله نسبة النقص إلی الکمال، و الضعف إلی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المعرفة العقلیّة الّتی هی عبارةٌ عن الایمان إذا کملت و قویت و اشتدّت حتّی یصیر علم الیقین عین الیقین</w:t>
      </w:r>
      <w:r>
        <w:rPr>
          <w:rStyle w:val="FootnoteAnchor"/>
          <w:rtl w:val="true"/>
        </w:rPr>
        <w:footnoteReference w:id="1008"/>
      </w:r>
      <w:r>
        <w:rPr>
          <w:rFonts w:ascii="IRNazanin" w:hAnsi="IRNazanin" w:eastAsia="IRNazanin"/>
          <w:color w:val="111111"/>
          <w:sz w:val="28"/>
          <w:sz w:val="28"/>
          <w:szCs w:val="28"/>
          <w:rtl w:val="true"/>
          <w:lang w:bidi="fa-IR"/>
        </w:rPr>
        <w:t>، هل یؤدّی إلی الادراک الحسّیّ بهذه العین الجسدانیّة الدّاثرة؟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أظنّک شاکّا فی بطلان هذا القول، فانّ الحسّ کیف یکون کمالاً للعقل؟، و المحسوس أنّی یکون غایةً و تماما للمعقول و </w:t>
      </w:r>
    </w:p>
    <w:p>
      <w:pPr>
        <w:pStyle w:val="BookText"/>
        <w:rPr/>
      </w:pPr>
      <w:r>
        <w:rPr>
          <w:rFonts w:ascii="IRNazanin" w:hAnsi="IRNazanin" w:eastAsia="IRNazanin"/>
          <w:color w:val="111111"/>
          <w:sz w:val="28"/>
          <w:sz w:val="28"/>
          <w:szCs w:val="28"/>
          <w:rtl w:val="true"/>
          <w:lang w:bidi="fa-IR"/>
        </w:rPr>
        <w:t>هو منه فی غایة التخالف و التضادّ؟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وضح</w:t>
      </w:r>
      <w:r>
        <w:rPr>
          <w:rStyle w:val="FootnoteAnchor"/>
          <w:rtl w:val="true"/>
        </w:rPr>
        <w:footnoteReference w:id="1009"/>
      </w:r>
      <w:r>
        <w:rPr>
          <w:rFonts w:ascii="IRNazanin" w:hAnsi="IRNazanin" w:eastAsia="IRNazanin"/>
          <w:color w:val="111111"/>
          <w:sz w:val="28"/>
          <w:sz w:val="28"/>
          <w:szCs w:val="28"/>
          <w:rtl w:val="true"/>
          <w:lang w:bidi="fa-IR"/>
        </w:rPr>
        <w:t>أنّ الإیمان الحقیقیّ ـ الّذی هو نور معرفة اللّه ـ إذا اشتدّ و کمل</w:t>
      </w:r>
      <w:r>
        <w:rPr>
          <w:rStyle w:val="FootnoteAnchor"/>
          <w:rtl w:val="true"/>
        </w:rPr>
        <w:footnoteReference w:id="1010"/>
      </w:r>
      <w:r>
        <w:rPr>
          <w:rFonts w:ascii="IRNazanin" w:hAnsi="IRNazanin" w:eastAsia="IRNazanin"/>
          <w:color w:val="111111"/>
          <w:sz w:val="28"/>
          <w:sz w:val="28"/>
          <w:szCs w:val="28"/>
          <w:rtl w:val="true"/>
          <w:lang w:bidi="fa-IR"/>
        </w:rPr>
        <w:t>لایؤدّی إلی الاحساس بهذه الآلة الجسمانیّة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بطل کون هذا الاحساس إیمانا، و لا کون الإیمان مؤدّیا إلیه، و لا لشیءٍ من الإیمان و ما یتعلّق به من الأعمال الصالحة مناسبةٌ ذاتیّةٌ إلیه و لا جهةٌ ارتباطیّةٌ به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الرؤیه أجر ذلک العمل</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العین یؤدّی إلی ما وصفناه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الرؤیة بالعین تؤدّی إلی ما وصفناه من لزوم أحد المحالین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إمّا عدم تحقّق مؤمنٍ فی الدار الدّنیا المستلزم لعدم تحقّقه فی الدار الأخری،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فِی هَذِهِ أَعمَی فَهُوَ فِی الآخِرَةِ أَعمَی وَ أَضَلُّ سَبِیلاً</w:t>
      </w:r>
      <w:r>
        <w:rPr>
          <w:rFonts w:eastAsia="Amiri" w:cs="Amiri" w:ascii="Amiri" w:hAnsi="Amiri"/>
          <w:color w:val="111111"/>
          <w:sz w:val="28"/>
          <w:szCs w:val="28"/>
          <w:rtl w:val="true"/>
          <w:lang w:bidi="ar-SA"/>
        </w:rPr>
        <w:t>»</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و إمّا عدم دوام الایمان و بقائه فی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للتضادّ الواقع بین المعرفة الاکتسابیّة و الرؤیة البصریّة</w:t>
      </w:r>
      <w:r>
        <w:rPr>
          <w:rFonts w:eastAsia="IRNazanin" w:cs="IRNazanin"/>
          <w:color w:val="111111"/>
          <w:sz w:val="28"/>
          <w:szCs w:val="28"/>
          <w:rtl w:val="true"/>
          <w:lang w:bidi="fa-IR"/>
        </w:rPr>
        <w:t>»</w:t>
      </w:r>
      <w:r>
        <w:rPr>
          <w:rStyle w:val="FootnoteAnchor"/>
          <w:rtl w:val="true"/>
        </w:rPr>
        <w:footnoteReference w:id="1013"/>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بعض المحقّقین بعد تمهید مقدّماتٍ کثیرةٍ لاطائل تحته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محسوسٍ باحدی الحواسّ فکنه حقیقته معلومٌ للنفس فی نشأة الحواسّ الظاهرة، ثمّ فی نشأة الحواسّ الباطنة، ثمّ فی نشأة النفس فی مرتبة تجرّدها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لوجاز احاطة النفوس فی الآخرة بأنیّته ـ سبحانه ـ علی وجهٍ یصیر المعلوم بمنزلة المشاهد المحسوس بالبصر ـ کما هو معنی الایمان بالغیب، علی بعض الاحتمالات ـ و الحال أنّ الایمان فی الدنیا بوجوده ـ سبحانه ـ إنّما باعتبار ملاحظة أفعاله الّتی هی وجهٌ من وجوهه ـ لامتناع فرض مرتبةٍ عقلیّةٍ له، تعالی، معرّاةً من الوجود، لکونه أحدا صمدا ـ ، یلزم أحد الأمرین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إمّا زوال الإیمان فی الآخرة؛</w:t>
      </w:r>
    </w:p>
    <w:p>
      <w:pPr>
        <w:pStyle w:val="BookText"/>
        <w:rPr/>
      </w:pPr>
      <w:r>
        <w:rPr>
          <w:rFonts w:ascii="IRNazanin" w:hAnsi="IRNazanin" w:eastAsia="IRNazanin"/>
          <w:color w:val="111111"/>
          <w:sz w:val="28"/>
          <w:sz w:val="28"/>
          <w:szCs w:val="28"/>
          <w:rtl w:val="true"/>
          <w:lang w:bidi="fa-IR"/>
        </w:rPr>
        <w:t>أو عدم کون الإیمان فی الدنیا إیمانا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کلاهما باطلٌ، فالقول بأنّ کلاًّ من العلمین إیمانٌ مع ظهور التنافی بینهما ممّا لایتوجّه حینئذٍ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کذا لایتوجّه النقض بتفاوت درجات الیقین بوجود اللّه ـ سبحانه ـ فی الدنیا بالنظر إلی الحالات و الأشخاص، و کذا تفاوت یقین الآخرة بالنسبة إلی یقین الدنیا، لأنّ العلم بوجه الشیء یختلف جلاءً و خفاءً فی کونه علما بذلک الشیء بوجهٍ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لامباینة بین المدرکین، لکون المدرِک أمرا واحدا؛ غایة الأمر حصول التفاوت بین الادراکین شدّةً و ضعفا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لایرد النقض بحصول الیقین و الإیمان لنا بأکثر مقدّمات البرزخ و الآخرة مع انقلاب الیقین فی الآخرة مشاهدةً بصریّةً، لعدم التفاوت فی حصول مهیّاتها لأذهاننا فی النشأتین، و إنّما التفاوت فی العلم بوجه وجودها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لایرد أنّ المحقّقین من الأشاعرة القائلین بالرؤیة یأوّلونها بالمشاهدة الحضوریّة القلبیّة الّتی هی فی العلم بوجوده الخاصّ منزّلٌ منزلة الرؤیة البصریّة؛ و وجه عدم 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هذا التحقیق علی عدم امکان تحقّق هذا النحو من العلم و المعرفة بذاته ـ تعالی ـ لشیءٍ من المخلوقات فی أیّة نشأةٍ کانت من نشآت الوجود؛ و لهذا لمّا قال مولانا أمیرالمؤمنین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أعبد ربّا لم أره،</w:t>
      </w:r>
    </w:p>
    <w:p>
      <w:pPr>
        <w:pStyle w:val="BookText"/>
        <w:rPr/>
      </w:pPr>
      <w:r>
        <w:rPr>
          <w:rFonts w:ascii="IRNazanin" w:hAnsi="IRNazanin" w:eastAsia="IRNazanin"/>
          <w:color w:val="111111"/>
          <w:sz w:val="28"/>
          <w:sz w:val="28"/>
          <w:szCs w:val="28"/>
          <w:rtl w:val="true"/>
          <w:lang w:bidi="fa-IR"/>
        </w:rPr>
        <w:t>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تره العیون بمشاهدة الأبصار، بل رأته القلوب بحقائق الإیمان</w:t>
      </w:r>
      <w:r>
        <w:rPr>
          <w:rFonts w:eastAsia="IRNazanin" w:cs="IRNazanin"/>
          <w:color w:val="111111"/>
          <w:sz w:val="28"/>
          <w:szCs w:val="28"/>
          <w:rtl w:val="true"/>
          <w:lang w:bidi="fa-IR"/>
        </w:rPr>
        <w:t>»</w:t>
      </w:r>
      <w:r>
        <w:rPr>
          <w:rStyle w:val="FootnoteAnchor"/>
          <w:rtl w:val="true"/>
        </w:rPr>
        <w:footnoteReference w:id="1014"/>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الأمر الثانی فی صورة جواز احاطة النفوس فی الآخرة بأنیّته ـ سبحانه ـ إلی آخر ما ذکره ممنوعٌ، و أمّا الأوّل فلا؛ فتدبّر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اتّفق الجمیع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العقلاء من مجوّزی الرؤیة و محیلها، لاتمانع و تنازع بینهم ـ علی أنّ المعرفة من جهة الرؤیة ضرورةٌ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یری یعرف بأنّه علی ما یری ـ ، و انّه متّصفٌ بالصفات الّتی یری علیها ضرورةً، فحصول معرفة المرئی بالصفات الّتی یری علیها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یحتمل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جهة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خبرا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المعرفة بالمرئیّ</w:t>
      </w:r>
      <w:r>
        <w:rPr>
          <w:rStyle w:val="FootnoteAnchor"/>
          <w:rtl w:val="true"/>
        </w:rPr>
        <w:footnoteReference w:id="1015"/>
      </w:r>
      <w:r>
        <w:rPr>
          <w:rFonts w:ascii="IRNazanin" w:hAnsi="IRNazanin" w:eastAsia="IRNazanin"/>
          <w:color w:val="111111"/>
          <w:sz w:val="28"/>
          <w:sz w:val="28"/>
          <w:szCs w:val="28"/>
          <w:rtl w:val="true"/>
          <w:lang w:bidi="fa-IR"/>
        </w:rPr>
        <w:t>یحصل من جهة الرؤیة ضرورةً ـ ؛</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الظـرف بالمعرفـة، و 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خبرا،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الناشئه من جهة الرؤیة ضرورة،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الضرورة علی الاحتمالین یحتمل الوجوب و البداهة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تقریر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حصول المعرفة من جهة الرؤیة ضروریٌّ، فلو جاز أن یُری اللّه ـ سبحانه ـ بالعین وقعت المعرفة من جهة الرؤیة عند الرؤیة ضرورةً، فتلک المعرفة لاتخلو من أن تکون إیمانا، أو لاتکون إیمانا؛ و هما باطلان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إن کانت إیمانا لم‌تکن المعرفة الحاصلة فی الدنیا من جهة الاکتساب إیمانا، لأنّهما متضادّان، فانّ المعرفة الحاصلة بالاکتساب أنّه لیس بجسمٍ و لیس فی مکانٍ و لیس بمتکمّمٍ و لا متکیّفٍ و الرؤیة بالعین لاتکون إلاّ بادراک صورةٍ متحیّزّةٍ من شأنها الانطباع فی مادّةٍ جسمانیّةٍ، و المعرفة الحاصلة من جهتها معرفةٌ بالمرئیّ بأنّه متّصفٌ بالصفات المدرکة فی الصورة، فهما متضادّتان لاتجتمعان فی المطابقة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هذه إیمانا لم‌تکن تلک إیمانا، فلایکون فی الدنیا مؤمنٌ؛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تکن تلک المعرفة الّتی من جهة الرؤیة إیمانا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 مطابقا للواقع ـ و کانت المعرفة الاکتسابیّة إیمانا، لم‌تخل هذه المعرفة الّتی من جهة الاکتساب من أن تزول عند </w:t>
      </w:r>
    </w:p>
    <w:p>
      <w:pPr>
        <w:pStyle w:val="BookText"/>
        <w:rPr/>
      </w:pPr>
      <w:r>
        <w:rPr>
          <w:rFonts w:ascii="IRNazanin" w:hAnsi="IRNazanin" w:eastAsia="IRNazanin"/>
          <w:color w:val="111111"/>
          <w:sz w:val="28"/>
          <w:sz w:val="28"/>
          <w:szCs w:val="28"/>
          <w:rtl w:val="true"/>
          <w:lang w:bidi="fa-IR"/>
        </w:rPr>
        <w:t>المعرفة من جهة الرؤیة ـ لتضادّهما ـ ؛ و لاتزول، لامتناع زوال الإیمان فی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العبارة تحتمل ثلاثة أوجه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لم‌تخل هذه المعرفة من الزوال عند الرؤیة و المعرفة من جهتها ـ لتضادّها ـ ، و الزوال مستحیلٌ لایقع، لامتناع زوال الإیمان فی الآخرة؛</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لم‌تخل هذه المعرفة من الزوال و عدم الزوال، و یکون متّصفا بکلیهما فی المعاد، و المستلزم لاجتماع النقیضین مستحیلٌ؛</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لم‌تخل هذه المعرفة من الزوال و عدم الزوال، و لابدّ من أحدهما، و کلٌّ منهما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بیان أنّ الایمان لا یزول فی المعاد ـ بعد الاتّفاق و الإجماع</w:t>
      </w:r>
      <w:r>
        <w:rPr>
          <w:rStyle w:val="FootnoteAnchor"/>
          <w:rtl w:val="true"/>
        </w:rPr>
        <w:footnoteReference w:id="1016"/>
      </w:r>
      <w:r>
        <w:rPr>
          <w:rFonts w:ascii="IRNazanin" w:hAnsi="IRNazanin" w:eastAsia="IRNazanin"/>
          <w:color w:val="111111"/>
          <w:sz w:val="28"/>
          <w:sz w:val="28"/>
          <w:szCs w:val="28"/>
          <w:rtl w:val="true"/>
          <w:lang w:bidi="fa-IR"/>
        </w:rPr>
        <w:t xml:space="preserve">علیه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الاعتقاد الثابت المطابق للواقع الحاصل بالبرهان مع معارضة الوساوس الحاصلة فی الدنیا یمتنع زوالها عند ارتفاع الوساوس و الموانع؛ علی أنّ الرؤیة عند مجوّزیها إنّما تقع للخواصّ من المؤمنین و الکمّل منهم فی الجنّة، فلو زال إیمانهم لزم کون غیر المؤمن أعلی درجةً من المؤمن، و کون الأحطّ مرتبةً أکمل من الأعلی درجةً؛ و فساده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Style w:val="FootnoteAnchor"/>
          <w:rtl w:val="true"/>
        </w:rPr>
        <w:footnoteReference w:id="1017"/>
      </w:r>
      <w:r>
        <w:rPr>
          <w:rFonts w:ascii="IRNazanin" w:hAnsi="IRNazanin" w:eastAsia="IRNazanin"/>
          <w:color w:val="111111"/>
          <w:sz w:val="28"/>
          <w:sz w:val="28"/>
          <w:szCs w:val="28"/>
          <w:rtl w:val="true"/>
          <w:lang w:bidi="fa-IR"/>
        </w:rPr>
        <w:t>من لم یسلّم امتناع الرؤیة کیف یسلّم کون الإیمان المکتسب منافیا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ادّعاء</w:t>
      </w:r>
      <w:r>
        <w:rPr>
          <w:rStyle w:val="FootnoteAnchor"/>
          <w:rtl w:val="true"/>
        </w:rPr>
        <w:footnoteReference w:id="1018"/>
      </w:r>
      <w:r>
        <w:rPr>
          <w:rFonts w:ascii="IRNazanin" w:hAnsi="IRNazanin" w:eastAsia="IRNazanin"/>
          <w:color w:val="111111"/>
          <w:sz w:val="28"/>
          <w:sz w:val="28"/>
          <w:szCs w:val="28"/>
          <w:rtl w:val="true"/>
          <w:lang w:bidi="fa-IR"/>
        </w:rPr>
        <w:t>الضرورة فی کون الرؤیة مستلزمةً لما اتّفقوا علی امتناعه</w:t>
      </w:r>
      <w:r>
        <w:rPr>
          <w:rStyle w:val="FootnoteAnchor"/>
          <w:rtl w:val="true"/>
        </w:rPr>
        <w:footnoteReference w:id="1019"/>
      </w:r>
      <w:r>
        <w:rPr>
          <w:rFonts w:ascii="IRNazanin" w:hAnsi="IRNazanin" w:eastAsia="IRNazanin"/>
          <w:color w:val="111111"/>
          <w:sz w:val="28"/>
          <w:sz w:val="28"/>
          <w:szCs w:val="28"/>
          <w:rtl w:val="true"/>
          <w:lang w:bidi="fa-IR"/>
        </w:rPr>
        <w:t>کافٍ فی اثبات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w:t>
      </w:r>
      <w:r>
        <w:rPr>
          <w:rStyle w:val="FootnoteAnchor"/>
          <w:rtl w:val="true"/>
        </w:rPr>
        <w:footnoteReference w:id="1020"/>
      </w:r>
      <w:r>
        <w:rPr>
          <w:rFonts w:ascii="IRNazanin" w:hAnsi="IRNazanin" w:eastAsia="IRNazanin"/>
          <w:color w:val="111111"/>
          <w:sz w:val="28"/>
          <w:sz w:val="28"/>
          <w:szCs w:val="28"/>
          <w:rtl w:val="true"/>
          <w:lang w:bidi="fa-IR"/>
        </w:rPr>
        <w:t xml:space="preserve">الاحتمالات الثلاثة إنّما هی علی ما فی هذه النسخة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أمّا علی ما فی التوحید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Style w:val="FootnoteAnchor"/>
          <w:rtl w:val="true"/>
        </w:rPr>
        <w:footnoteReference w:id="1021"/>
      </w:r>
      <w:r>
        <w:rPr>
          <w:rFonts w:ascii="Amiri" w:hAnsi="Amiri" w:eastAsia="Amiri" w:cs="Amiri"/>
          <w:color w:val="111111"/>
          <w:sz w:val="28"/>
          <w:sz w:val="28"/>
          <w:szCs w:val="28"/>
          <w:rtl w:val="true"/>
          <w:lang w:bidi="ar-SA"/>
        </w:rPr>
        <w:t>، فالأخیر متعیّنٌ</w:t>
      </w:r>
      <w:r>
        <w:rPr>
          <w:rStyle w:val="FootnoteAnchor"/>
          <w:rtl w:val="true"/>
        </w:rPr>
        <w:footnoteReference w:id="1022"/>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سلکنا فی سالف الزمان مسلک القوم فی حلّ هذا الحدیث الجلیل، و هو أنّ قوله </w:t>
      </w:r>
    </w:p>
    <w:p>
      <w:pPr>
        <w:pStyle w:val="BookText"/>
        <w:rPr/>
      </w:pPr>
      <w:r>
        <w:rPr>
          <w:rFonts w:ascii="IRNazanin" w:hAnsi="IRNazanin" w:eastAsia="IRNazanin"/>
          <w:color w:val="111111"/>
          <w:sz w:val="28"/>
          <w:sz w:val="28"/>
          <w:szCs w:val="28"/>
          <w:rtl w:val="true"/>
          <w:lang w:bidi="fa-IR"/>
        </w:rPr>
        <w:t xml:space="preserve">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المعرفة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لاشکّ فی أنّ معرفة الشیء یحصل من جهة الرؤیة البصریّة، و هو بدیهیٌّ ؛ و لکن تلک المعرفة لم تکن إیمانا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 جازما ثابتا مطابقا للواقع لا یزول بتشکیک المشکّک، فانّ الحسّ یمکن أن یغلط، کما فی الشعلة الجوّالة و القطرة النازلة، کما مرّ ـ ؛ بل الاعتقاد الجازم الثابت المطابق للواقع ـ المسمّی بالایمان ـ یحصل من جهة الاکتساب بالبرهان، و هو لایمکن زواله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فمفادّ الأوّل الظنّ، و الثانی الیقین، و هما متضادّان لایجتمعان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فلاتخلو تلک المعرفة البصریّة الأخرویّة المفیدة للظنّ أن یکون إیمانا، أو لیست بایمانٍ؛ فان کانت إیمانا لم‌تکن المعرفة المکتسبة بالبرهان المفیدة للیقین إیمانا، فلم‌یتحقّق مؤمنٌ فی الدنیا، لأنّهم لم‌یروا اللّه ـ عزّ ذکره ـ جهرةً؛</w:t>
      </w:r>
    </w:p>
    <w:p>
      <w:pPr>
        <w:pStyle w:val="BookText"/>
        <w:rPr/>
      </w:pPr>
      <w:r>
        <w:rPr>
          <w:rFonts w:ascii="Amiri" w:hAnsi="Amiri" w:eastAsia="Amiri" w:cs="Amiri"/>
          <w:color w:val="111111"/>
          <w:sz w:val="28"/>
          <w:sz w:val="28"/>
          <w:szCs w:val="28"/>
          <w:rtl w:val="true"/>
          <w:lang w:bidi="ar-SA"/>
        </w:rPr>
        <w:t>و ذلک باطلٌ، عقلاً و نقلاً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إن لم‌تکن تلک المعرفة الّتی من جهة الرؤیة إیمانا، فلتکن المعرفة الحاصلة فی العقل من طریق الاکتساب المفیدة للیقین إیمانا، و هو الإیمان بالغیب مادام کون المؤمن فی الدنیا ـ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یُؤْمِنُونَ بِالغَیبِ</w:t>
      </w:r>
      <w:r>
        <w:rPr>
          <w:rFonts w:eastAsia="IRNazanin" w:cs="IRNazanin"/>
          <w:color w:val="111111"/>
          <w:sz w:val="28"/>
          <w:szCs w:val="28"/>
          <w:rtl w:val="true"/>
          <w:lang w:bidi="fa-IR"/>
        </w:rPr>
        <w:t>»</w:t>
      </w:r>
      <w:r>
        <w:rPr>
          <w:rStyle w:val="FootnoteAnchor"/>
          <w:rtl w:val="true"/>
        </w:rPr>
        <w:footnoteReference w:id="1023"/>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إمّا أن یکون زائلاً، أو غیر زائلٍ، و الأوّل باطلٌ، لأنّه لایزول أبدا ؛ و هو المراد بقوله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الحال انّه لایزول فی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کنّا بهذا الاعتقاد فی برهةٍ من الزمان، حتّی ألهمنی اللّه حلّه بطریق البرهان، و هو موقوفٌ علی تمهید مقدّمةٍ، هی</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الوجود ـ کما تقرّر فی محلّه ـ أمرٌ واحدٌ شخصیٌّ بسیطٌ لاترکیب فیه بوجهٍ من الوجوه</w:t>
      </w:r>
      <w:r>
        <w:rPr>
          <w:rStyle w:val="FootnoteAnchor"/>
          <w:rtl w:val="true"/>
        </w:rPr>
        <w:footnoteReference w:id="1024"/>
      </w:r>
      <w:r>
        <w:rPr>
          <w:rFonts w:ascii="IRNazanin" w:hAnsi="IRNazanin" w:eastAsia="IRNazanin"/>
          <w:color w:val="111111"/>
          <w:sz w:val="28"/>
          <w:sz w:val="28"/>
          <w:szCs w:val="28"/>
          <w:rtl w:val="true"/>
          <w:lang w:bidi="fa-IR"/>
        </w:rPr>
        <w:t xml:space="preserve">، عارٍ عن جمیع الاعتبارات و القیود حتّی من قید الاطلاق، و یلزمه هذه القیود بحسب مراتبه و مقاماته و تعیّناته، فیصیر مطلقا و مقیّدا و کلّیا و جزئیّا و عامّا و خاصّا و واحدا و کثیرا من غیر حصول تکثّرٍ فی ذاته و تغیّرٍ فی صفاته؛ و کلٌّ مقصورٌ علی حدّه و أثره لایتعدّاه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النفس فی حدّ ذاتها أمرٌ واحدٌ بسیطٌ خالٍ عن جمیع التعیّنات و الآثار </w:t>
      </w:r>
    </w:p>
    <w:p>
      <w:pPr>
        <w:pStyle w:val="BookText"/>
        <w:rPr/>
      </w:pPr>
      <w:r>
        <w:rPr>
          <w:rFonts w:ascii="IRNazanin" w:hAnsi="IRNazanin" w:eastAsia="IRNazanin"/>
          <w:color w:val="111111"/>
          <w:sz w:val="28"/>
          <w:sz w:val="28"/>
          <w:szCs w:val="28"/>
          <w:rtl w:val="true"/>
          <w:lang w:bidi="fa-IR"/>
        </w:rPr>
        <w:t xml:space="preserve">القوائیّة و الأعضائیّة، و یلزمها هذه الأشیاء بحسب مراتبها و مقاماتها و تعیّناتها؛ بل القوی و الأعضاء هی النفس بعینها، و إنّما وقعت علیها هذه الأسماء المختلفة من أجل اختلاف أفعالها و آثارها ـ کما قلناه لک فیما سلف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الإختلافات و الکثرات لایقدح فی وحدتها و بساطتها، و لذا جُعل معرفتها مرقاةً لمعرفة بارئها فی قوله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Style w:val="FootnoteAnchor"/>
          <w:rtl w:val="true"/>
        </w:rPr>
        <w:footnoteReference w:id="1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فالنفس فی کلّ مرتبةٍ من المراتب لها تعیّنٌ خاصٌّ و أثرٌ مخصوصٌ لایتجاوز عنه و لایمکن انقلاب کلٍّ منها إلی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فاذا تمهّد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الإبصار مثلاً أثر تعیّن النفس بتعیّن البصر، و الإیمان أثر تعیّن النفس بتعیّن القلب ـ کما هو المصرّح به فی کلام الحکماء ـ ؛ بل قال بعض العرفاء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ذاتیٌّ للقلب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أثر تعیّن البصر إیمانا علی فرضک یلزم 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یکون البصر مع کونه بصرا قلبا أیضا؛</w:t>
      </w:r>
    </w:p>
    <w:p>
      <w:pPr>
        <w:pStyle w:val="BookText"/>
        <w:rPr/>
      </w:pPr>
      <w:r>
        <w:rPr>
          <w:rFonts w:ascii="IRNazanin" w:hAnsi="IRNazanin" w:eastAsia="IRNazanin"/>
          <w:color w:val="111111"/>
          <w:sz w:val="28"/>
          <w:sz w:val="28"/>
          <w:szCs w:val="28"/>
          <w:rtl w:val="true"/>
          <w:lang w:bidi="fa-IR"/>
        </w:rPr>
        <w:t>أو لم‌یکن القلب قلبا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الإیمان الّذی هو أثر النفس المتعیّنة بتعیّن القلب مختصٌّ به، لانّه مقوّمٌ له لایمکن انسلاخه عنه، فاذا فرض کون البصر مع التعیّن البصریّ قلبا لاینسلخ عن هویّته و ذاته، فیکون حینئذٍ مع کونه قلبا بحسب الفرض بصرا بحسب الحقیقة ـ لأنّه من تمام فرضه ـ ؛ فلو لم‌یکن بصرا لم‌یکن المفروض هو هو، بل غیره، و هو باطلٌ ـ لأنّه یستلزم أن یکون الشیء الواحد متعیّنا بتعیّنین، و هو محالٌ ـ ؛ و یلزم أیضا أن لایتحقّق مؤمنٌ فی الدنیا، إذ علی هذا الفرض الإیمان مختصٌّ بالرؤیة البصریّة فی الآخرة، و هو خلاف الضرورة العقلیّة و النقلیّة؛</w:t>
      </w:r>
    </w:p>
    <w:p>
      <w:pPr>
        <w:pStyle w:val="BookText"/>
        <w:rPr/>
      </w:pPr>
      <w:r>
        <w:rPr>
          <w:rFonts w:ascii="IRNazanin" w:hAnsi="IRNazanin" w:eastAsia="IRNazanin"/>
          <w:color w:val="111111"/>
          <w:sz w:val="28"/>
          <w:sz w:val="28"/>
          <w:szCs w:val="28"/>
          <w:rtl w:val="true"/>
          <w:lang w:bidi="fa-IR"/>
        </w:rPr>
        <w:t>و أمّا الثانی فلاستلزامه السلب عن نفس الشیء، و هو باطلٌ أیضا؛ فثبت أنّ القلب قلبٌ و البصر بصرٌ، و أنّ الإیمان لاینفکّ عن القلب أبدا، فلا یزول فی المعاد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 الأشاعرة علی امکان الرؤیة عقلاً بصحّة رؤیة الجواهر و الأعراض و </w:t>
      </w:r>
    </w:p>
    <w:p>
      <w:pPr>
        <w:pStyle w:val="BookText"/>
        <w:rPr/>
      </w:pPr>
      <w:r>
        <w:rPr>
          <w:rFonts w:ascii="IRNazanin" w:hAnsi="IRNazanin" w:eastAsia="IRNazanin"/>
          <w:color w:val="111111"/>
          <w:sz w:val="28"/>
          <w:sz w:val="28"/>
          <w:szCs w:val="28"/>
          <w:rtl w:val="true"/>
          <w:lang w:bidi="fa-IR"/>
        </w:rPr>
        <w:t>اشتراکهما فی ذلک، و المنشأ الوجود لاالحدوث، إذ الحدوث لایکون منشئا لصحّة الرؤیة، لانّه عبارةٌ عن الوجود بعد العدم، و العدم لیس له مدخلٌ فی أمرٍ وجودیٍّ، فتبیّن أنّ العلّة هی الوجود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الوجود متشرکٌ بین الممکن و الواجب، فیجوز أن یری کما یجوز أن یری الممکن</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نقلاً بقوله ـ سبحانه ـ حکایةً عن موسی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أَرِنِی أَنظُرْ إِلَیکَ</w:t>
      </w:r>
      <w:r>
        <w:rPr>
          <w:rFonts w:eastAsia="Amiri" w:cs="Amiri" w:ascii="Amiri" w:hAnsi="Amiri"/>
          <w:color w:val="111111"/>
          <w:sz w:val="28"/>
          <w:szCs w:val="28"/>
          <w:rtl w:val="true"/>
          <w:lang w:bidi="ar-SA"/>
        </w:rPr>
        <w:t>»</w:t>
      </w:r>
      <w:r>
        <w:rPr>
          <w:rStyle w:val="FootnoteAnchor"/>
          <w:rtl w:val="true"/>
        </w:rPr>
        <w:footnoteReference w:id="1027"/>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الرؤیة لو کانت مستحیلهً لم‌یسألها، لأنّ العاقل لایطلب المحال؛</w:t>
      </w:r>
    </w:p>
    <w:p>
      <w:pPr>
        <w:pStyle w:val="BookText"/>
        <w:rPr/>
      </w:pPr>
      <w:r>
        <w:rPr>
          <w:rFonts w:ascii="IRNazanin" w:hAnsi="IRNazanin" w:eastAsia="IRNazanin"/>
          <w:color w:val="111111"/>
          <w:sz w:val="28"/>
          <w:sz w:val="28"/>
          <w:szCs w:val="28"/>
          <w:rtl w:val="true"/>
          <w:lang w:bidi="fa-IR"/>
        </w:rPr>
        <w:t>فسؤاله عنها إمّا أن یکون من جهلٍ، أو عمدٍ؛ فالأوّل قادحٌ علی شأنه ـ علیه السلام ـ ، لکونه دالاًّ علی عدم قابلیّته للرسالة الرفیعة حتّی اختص بکونه کلیما له ـ سبحانه ـ ؛ و کذا الثانی، لکون السؤال حینئذٍ عبثا و سفها، و هما غیر لائقین بالاتّفاق لمن اختاره اللّه ـ تعالی ـ للاصطفاء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اللّه ـ تعالی ـ علّق رؤیة موسی ـ علیه السلام ـ علی استقرار الجبل، و هو أمرٌ ممکنٌ، و المعلّق علی الممکن ممکنٌ</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استدلّوا علی وقوعها باجماع الأمّة قبل ظهور المخالف</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و ابقاء ما ورد علی الظواهر؛</w:t>
      </w:r>
    </w:p>
    <w:p>
      <w:pPr>
        <w:pStyle w:val="BookText"/>
        <w:rPr/>
      </w:pPr>
      <w:r>
        <w:rPr>
          <w:rFonts w:ascii="Amiri" w:hAnsi="Amiri" w:eastAsia="Amiri" w:cs="Amiri"/>
          <w:color w:val="111111"/>
          <w:sz w:val="28"/>
          <w:sz w:val="28"/>
          <w:szCs w:val="28"/>
          <w:rtl w:val="true"/>
          <w:lang w:bidi="ar-SA"/>
        </w:rPr>
        <w:t xml:space="preserve">و من الکتاب بقوله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رَبِّهَا نَاظِرَةٌ</w:t>
      </w:r>
      <w:r>
        <w:rPr>
          <w:rFonts w:eastAsia="Amiri" w:cs="Amiri" w:ascii="Amiri" w:hAnsi="Amiri"/>
          <w:color w:val="111111"/>
          <w:sz w:val="28"/>
          <w:szCs w:val="28"/>
          <w:rtl w:val="true"/>
          <w:lang w:bidi="ar-SA"/>
        </w:rPr>
        <w:t>»</w:t>
      </w:r>
      <w:r>
        <w:rPr>
          <w:rStyle w:val="FootnoteAnchor"/>
          <w:rtl w:val="true"/>
        </w:rPr>
        <w:footnoteReference w:id="10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الدلالة من حیث استعمل النظر فیها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نصٌّ فی المطلوب کما انّه لو کان مستعملاً بغیر صلةٍ لکان بمعنی الانتظار، و لواستعمل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بمعنی التفکّر، و لو استعمل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بمعنی الرأفة؛ و حیث لم‌یستعمل هیهنا إلاّ بالأوّل فالمعنی الأوّل هو المتعیّن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السنّة بما رووه عن طرقهم عنه ـ صلّی اللّه علیه و آله و سلّم ـ 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انّکم </w:t>
      </w:r>
    </w:p>
    <w:p>
      <w:pPr>
        <w:pStyle w:val="BookText"/>
        <w:rPr/>
      </w:pPr>
      <w:r>
        <w:rPr>
          <w:rFonts w:ascii="IRNazanin" w:hAnsi="IRNazanin" w:eastAsia="IRNazanin"/>
          <w:color w:val="111111"/>
          <w:sz w:val="28"/>
          <w:sz w:val="28"/>
          <w:szCs w:val="28"/>
          <w:rtl w:val="true"/>
          <w:lang w:bidi="fa-IR"/>
        </w:rPr>
        <w:t>سترون ربّکم یوم القیامة کما ترون هذا القمر لاتضامّون فی رؤیته</w:t>
      </w:r>
      <w:r>
        <w:rPr>
          <w:rFonts w:eastAsia="IRNazanin" w:cs="IRNazanin"/>
          <w:color w:val="111111"/>
          <w:sz w:val="28"/>
          <w:szCs w:val="28"/>
          <w:rtl w:val="true"/>
          <w:lang w:bidi="fa-IR"/>
        </w:rPr>
        <w:t>»</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و مارووه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یرفع الحجاب یوم القیامة فینظرون إلی وجه اللّه ـ عزّ و جلّ‌ـ ، فما أعطوا شیئا أحبّ إلیهم من النظر</w:t>
      </w:r>
      <w:r>
        <w:rPr>
          <w:rFonts w:eastAsia="IRNazanin" w:cs="IRNazanin"/>
          <w:color w:val="111111"/>
          <w:sz w:val="28"/>
          <w:szCs w:val="28"/>
          <w:rtl w:val="true"/>
          <w:lang w:bidi="fa-IR"/>
        </w:rPr>
        <w:t>»</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و 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أکرم أهل الجنّة إلی اللّه من ینظر إلی وجهه غدوةً و عشیّةً</w:t>
      </w:r>
      <w:r>
        <w:rPr>
          <w:rFonts w:eastAsia="Amiri" w:cs="Amiri" w:ascii="Amiri" w:hAnsi="Amiri"/>
          <w:color w:val="111111"/>
          <w:sz w:val="28"/>
          <w:szCs w:val="28"/>
          <w:rtl w:val="true"/>
          <w:lang w:bidi="ar-SA"/>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اعترض علی استدلال الأشاعرة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بالمنع من رؤیة الجسم، بل المرئیّ هو اللون و الضوء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صحّة الرؤیة بین الجوهر و العرض ممنوعٌ، بل رؤیة الجوهر مخالفةٌ لرؤیة العرض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کون الصحّة ثبوتیّةً، بل أمرٌ عدمیٌّ، لأنّ جنس صحّة الرؤیة الامکان و هو عدمیٌّ غیر مفتقرٍ إلی العلّة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استدعاء المعلول المشترک علّةً مشترکةً، لامکان اشتراک العلل المختلفة فی المعلولات المتساویة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من حصر العلل فی الحدوث و الوجود، لاحتمال غیرهما ـ و هو الامکان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نمنع عدم صلاحیّة الحدوث للعلّیة؛ و کذا نمنع کون الحدوث عدمیّا، فانّه </w:t>
      </w:r>
    </w:p>
    <w:p>
      <w:pPr>
        <w:pStyle w:val="BookText"/>
        <w:rPr/>
      </w:pPr>
      <w:r>
        <w:rPr>
          <w:rFonts w:ascii="IRNazanin" w:hAnsi="IRNazanin" w:eastAsia="IRNazanin"/>
          <w:color w:val="111111"/>
          <w:sz w:val="28"/>
          <w:sz w:val="28"/>
          <w:szCs w:val="28"/>
          <w:rtl w:val="true"/>
          <w:lang w:bidi="fa-IR"/>
        </w:rPr>
        <w:t>عبارةٌ عن الوجود المسبوق بالغیر، لا الوجود المسبوق بالعدم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العلّة هی الوجود بشرط الامکان، أو بشرط الحدوث، و الشروط یجوز کونها عدمیّةً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منع أیضا اشتراک الوجود معلّلاً بأنّ وجود کلّ شیءٍ نفس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 اشتراک وجود الممکنات لکن وجوده ـ تعالی ـ مخالفٌ لغیره، لکونه نفس حقیقته ؛</w:t>
      </w:r>
    </w:p>
    <w:p>
      <w:pPr>
        <w:pStyle w:val="BookText"/>
        <w:rPr/>
      </w:pPr>
      <w:r>
        <w:rPr>
          <w:rFonts w:ascii="IRNazanin" w:hAnsi="IRNazanin" w:eastAsia="IRNazanin"/>
          <w:color w:val="111111"/>
          <w:sz w:val="28"/>
          <w:sz w:val="28"/>
          <w:szCs w:val="28"/>
          <w:rtl w:val="true"/>
          <w:lang w:bidi="fa-IR"/>
        </w:rPr>
        <w:t>و منع أیضا من وجود الحکم عند وجود المقتضی، لجواز وجود مانعٍ عنه فی حقّه ـ سبحانه ـ ؛</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الحکم بالمقابلة و یمتنع فی حقّه ـ سبحانه‌ـ ، لعلوّ ذاته و سموّ خواصّه و نعاته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و کثیرٌ من الموجودات من الجواهر و الأعراض ـ کالنفوس و الطعوم و الروائح و الأصوات و الاعتقادات و الارادات و القدرة و العلم، و کذا بسائط المادّیات و غیرها ـ ممّا لایصحّ رؤیتها، فضلاً عمّن علا عن المثال و عن نیل الوهم و الخیال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من أمورٍ مشترکةٍ بین المادّیات ـ کالملموسة و غیرها ـ و لاتحقّق لها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 حکایة قول موسی</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بالمعارضة؛ و الحلّ؛</w:t>
      </w:r>
    </w:p>
    <w:p>
      <w:pPr>
        <w:pStyle w:val="BookText"/>
        <w:rPr/>
      </w:pPr>
      <w:r>
        <w:rPr>
          <w:rFonts w:ascii="IRNazanin" w:hAnsi="IRNazanin" w:eastAsia="IRNazanin"/>
          <w:color w:val="111111"/>
          <w:sz w:val="28"/>
          <w:sz w:val="28"/>
          <w:szCs w:val="28"/>
          <w:rtl w:val="true"/>
          <w:lang w:bidi="fa-IR"/>
        </w:rPr>
        <w:t>أمّا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رؤیته ـ تعالی ـ لو کانت جائزةً لما عدّ طلبها أمرا عظیما ؛</w:t>
      </w:r>
    </w:p>
    <w:p>
      <w:pPr>
        <w:pStyle w:val="BookText"/>
        <w:rPr/>
      </w:pPr>
      <w:r>
        <w:rPr>
          <w:rFonts w:ascii="IRNazanin" w:hAnsi="IRNazanin" w:eastAsia="IRNazanin"/>
          <w:color w:val="111111"/>
          <w:sz w:val="28"/>
          <w:sz w:val="28"/>
          <w:szCs w:val="28"/>
          <w:rtl w:val="true"/>
          <w:lang w:bidi="fa-IR"/>
        </w:rPr>
        <w:t>و لما سمّاه ظلما ؛</w:t>
      </w:r>
    </w:p>
    <w:p>
      <w:pPr>
        <w:pStyle w:val="BookText"/>
        <w:rPr/>
      </w:pPr>
      <w:r>
        <w:rPr>
          <w:rFonts w:ascii="IRNazanin" w:hAnsi="IRNazanin" w:eastAsia="IRNazanin"/>
          <w:color w:val="111111"/>
          <w:sz w:val="28"/>
          <w:sz w:val="28"/>
          <w:szCs w:val="28"/>
          <w:rtl w:val="true"/>
          <w:lang w:bidi="fa-IR"/>
        </w:rPr>
        <w:t>و لما أرسل علیهم صاعقةً ؛</w:t>
      </w:r>
    </w:p>
    <w:p>
      <w:pPr>
        <w:pStyle w:val="BookText"/>
        <w:rPr/>
      </w:pPr>
      <w:r>
        <w:rPr>
          <w:rFonts w:ascii="Amiri" w:hAnsi="Amiri" w:eastAsia="Amiri" w:cs="Amiri"/>
          <w:color w:val="111111"/>
          <w:sz w:val="28"/>
          <w:sz w:val="28"/>
          <w:szCs w:val="28"/>
          <w:rtl w:val="true"/>
          <w:lang w:bidi="ar-SA"/>
        </w:rPr>
        <w:t>و 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سَأَلُوا مُوسَی أَکبَرَ مِن ذَلِکَ فَقَالُوا أَرِنَا اللَّهَ جَهرَةً فَأَخَذَتْهُمُ الصَّاعِقَةُ بِظُلمِهِمْ</w:t>
      </w:r>
      <w:r>
        <w:rPr>
          <w:rFonts w:eastAsia="Amiri" w:cs="Amiri" w:ascii="Amiri" w:hAnsi="Amiri"/>
          <w:color w:val="111111"/>
          <w:sz w:val="28"/>
          <w:szCs w:val="28"/>
          <w:rtl w:val="true"/>
          <w:lang w:bidi="ar-SA"/>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وردت علیهم هذه المعارضة تحیّروا، فقالوا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الاستعظام إنّما کان لطلبهم الرؤیة تعنّتا و عنادا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ـ علیه السلام ـ علم</w:t>
      </w:r>
      <w:r>
        <w:rPr>
          <w:rStyle w:val="FootnoteAnchor"/>
          <w:rtl w:val="true"/>
        </w:rPr>
        <w:footnoteReference w:id="1035"/>
      </w:r>
      <w:r>
        <w:rPr>
          <w:rFonts w:ascii="IRNazanin" w:hAnsi="IRNazanin" w:eastAsia="IRNazanin"/>
          <w:color w:val="111111"/>
          <w:sz w:val="28"/>
          <w:sz w:val="28"/>
          <w:szCs w:val="28"/>
          <w:rtl w:val="true"/>
          <w:lang w:bidi="fa-IR"/>
        </w:rPr>
        <w:t xml:space="preserve">أنّ رؤیته جائزةٌ فی الدنیا لاعلی طریق المقابلة و الجهة ـ کما هو المعروف فی رؤیة الممکنات‌ـ ، فانّها ممتنعةٌ علی هذه الطریقة، فاستعظامها و </w:t>
      </w:r>
    </w:p>
    <w:p>
      <w:pPr>
        <w:pStyle w:val="BookText"/>
        <w:rPr/>
      </w:pPr>
      <w:r>
        <w:rPr>
          <w:rFonts w:ascii="IRNazanin" w:hAnsi="IRNazanin" w:eastAsia="IRNazanin"/>
          <w:color w:val="111111"/>
          <w:sz w:val="28"/>
          <w:sz w:val="28"/>
          <w:szCs w:val="28"/>
          <w:rtl w:val="true"/>
          <w:lang w:bidi="fa-IR"/>
        </w:rPr>
        <w:t>انکارها بناءً علی أنّ طلبها وقع من هذه الطریقة الممتنعة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لاخفاء فی ما فی هذا الجواب من السخافة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طلبه للرؤیة من هذه الطریقة کیف یصلح أن یکون دلیلاً علی جواز الرؤیة من هذه الطریقة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أنّه یلزم أن یکون النبیّ العظیم العزیز</w:t>
      </w:r>
      <w:r>
        <w:rPr>
          <w:rStyle w:val="FootnoteAnchor"/>
          <w:rtl w:val="true"/>
        </w:rPr>
        <w:footnoteReference w:id="1036"/>
      </w:r>
      <w:r>
        <w:rPr>
          <w:rFonts w:ascii="IRNazanin" w:hAnsi="IRNazanin" w:eastAsia="IRNazanin"/>
          <w:color w:val="111111"/>
          <w:sz w:val="28"/>
          <w:sz w:val="28"/>
          <w:szCs w:val="28"/>
          <w:rtl w:val="true"/>
          <w:lang w:bidi="fa-IR"/>
        </w:rPr>
        <w:t xml:space="preserve">بالتکلیم جاهلاً بما یجوز عیه ـ سبحانه ـ و یمتنع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سؤال موسی ـ علیه السلام ـ لم‌یکن محمولاً علی طلب الرؤیة، لعلمه باستحالتها؛ بل علی اظهاره شأنه ـ تعالی ـ علی الجماعة الحاضرین معه و الطالبین رؤیته، القائلین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أَرِنَا اللَّهَ جَهرَةً</w:t>
      </w:r>
      <w:r>
        <w:rPr>
          <w:rFonts w:eastAsia="IRNazanin" w:cs="IRNazanin"/>
          <w:color w:val="111111"/>
          <w:sz w:val="28"/>
          <w:szCs w:val="28"/>
          <w:rtl w:val="true"/>
          <w:lang w:bidi="fa-IR"/>
        </w:rPr>
        <w:t>»</w:t>
      </w:r>
      <w:r>
        <w:rPr>
          <w:rStyle w:val="FootnoteAnchor"/>
          <w:rtl w:val="true"/>
        </w:rPr>
        <w:footnoteReference w:id="1037"/>
      </w:r>
      <w:r>
        <w:rPr>
          <w:rFonts w:ascii="Amiri" w:hAnsi="Amiri" w:eastAsia="Amiri" w:cs="Amiri"/>
          <w:color w:val="111111"/>
          <w:sz w:val="28"/>
          <w:sz w:val="28"/>
          <w:szCs w:val="28"/>
          <w:rtl w:val="true"/>
          <w:lang w:bidi="ar-SA"/>
        </w:rPr>
        <w:t>فقال ذلک القول لیسمعوا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تَرَانِی</w:t>
      </w:r>
      <w:r>
        <w:rPr>
          <w:rFonts w:eastAsia="Amiri" w:cs="Amiri" w:ascii="Amiri" w:hAnsi="Amiri"/>
          <w:color w:val="111111"/>
          <w:sz w:val="28"/>
          <w:szCs w:val="28"/>
          <w:rtl w:val="true"/>
          <w:lang w:bidi="ar-SA"/>
        </w:rPr>
        <w:t>»</w:t>
      </w:r>
      <w:r>
        <w:rPr>
          <w:rStyle w:val="FootnoteAnchor"/>
          <w:rtl w:val="true"/>
        </w:rPr>
        <w:footnoteReference w:id="1038"/>
      </w:r>
      <w:r>
        <w:rPr>
          <w:rFonts w:ascii="IRNazanin" w:hAnsi="IRNazanin" w:eastAsia="IRNazanin"/>
          <w:color w:val="111111"/>
          <w:sz w:val="28"/>
          <w:sz w:val="28"/>
          <w:szCs w:val="28"/>
          <w:rtl w:val="true"/>
          <w:lang w:bidi="fa-IR"/>
        </w:rPr>
        <w:t>فیعلموا أنّ رؤیته غیر ممکنةٍ و یرجعوا عن اعتقادهم</w:t>
      </w:r>
      <w:r>
        <w:rPr>
          <w:rStyle w:val="FootnoteAnchor"/>
          <w:rtl w:val="true"/>
        </w:rPr>
        <w:footnoteReference w:id="10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یدلّ علی ذلک قوله حین أخذتهم الصاعقة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تُهلِکُنَا بِمَا فَعَلَ السُّفَهَاءُ مِنَّا</w:t>
      </w:r>
      <w:r>
        <w:rPr>
          <w:rFonts w:eastAsia="Amiri" w:cs="Amiri" w:ascii="Amiri" w:hAnsi="Amiri"/>
          <w:color w:val="111111"/>
          <w:sz w:val="28"/>
          <w:szCs w:val="28"/>
          <w:rtl w:val="true"/>
          <w:lang w:bidi="ar-SA"/>
        </w:rPr>
        <w:t>»</w:t>
      </w:r>
      <w:r>
        <w:rPr>
          <w:rStyle w:val="FootnoteAnchor"/>
          <w:rtl w:val="true"/>
        </w:rPr>
        <w:footnoteReference w:id="1040"/>
      </w:r>
      <w:r>
        <w:rPr>
          <w:rFonts w:ascii="IRNazanin" w:hAnsi="IRNazanin" w:eastAsia="IRNazanin"/>
          <w:color w:val="111111"/>
          <w:sz w:val="28"/>
          <w:sz w:val="28"/>
          <w:szCs w:val="28"/>
          <w:rtl w:val="true"/>
          <w:lang w:bidi="fa-IR"/>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و احتمال زیادة الطمأنینة لموسی ـ علیه السلام، کما کان فی سؤال الخلیل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أَرِنِی کَیفَ تُحْیِی المَوتَی</w:t>
      </w:r>
      <w:r>
        <w:rPr>
          <w:rFonts w:eastAsia="Amiri" w:cs="Amiri" w:ascii="Amiri" w:hAnsi="Amiri"/>
          <w:color w:val="111111"/>
          <w:sz w:val="28"/>
          <w:szCs w:val="28"/>
          <w:rtl w:val="true"/>
          <w:lang w:bidi="ar-SA"/>
        </w:rPr>
        <w:t>»</w:t>
      </w:r>
      <w:r>
        <w:rPr>
          <w:rStyle w:val="FootnoteAnchor"/>
          <w:rtl w:val="true"/>
        </w:rPr>
        <w:footnoteReference w:id="1042"/>
      </w:r>
      <w:r>
        <w:rPr>
          <w:rFonts w:ascii="Amiri" w:hAnsi="Amiri" w:eastAsia="Amiri" w:cs="Amiri"/>
          <w:color w:val="111111"/>
          <w:sz w:val="28"/>
          <w:sz w:val="28"/>
          <w:szCs w:val="28"/>
          <w:rtl w:val="true"/>
          <w:lang w:bidi="ar-SA"/>
        </w:rPr>
        <w:t>ـ أیضا قائمٌ</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صدر الحکماء و المحقّقین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یصحّ عندنا أن یُحْمل طلب موسی ـ علیه السلام ـ رؤیة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انّه أراد</w:t>
      </w:r>
      <w:r>
        <w:rPr>
          <w:rStyle w:val="FootnoteAnchor"/>
          <w:rtl w:val="true"/>
        </w:rPr>
        <w:footnoteReference w:id="1044"/>
      </w:r>
      <w:r>
        <w:rPr>
          <w:rFonts w:ascii="IRNazanin" w:hAnsi="IRNazanin" w:eastAsia="IRNazanin"/>
          <w:color w:val="111111"/>
          <w:sz w:val="28"/>
          <w:sz w:val="28"/>
          <w:szCs w:val="28"/>
          <w:rtl w:val="true"/>
          <w:lang w:bidi="fa-IR"/>
        </w:rPr>
        <w:t>أن یحصل له من الانکشاف التامّ و الرؤیة القلبیّة</w:t>
      </w:r>
      <w:r>
        <w:rPr>
          <w:rStyle w:val="FootnoteAnchor"/>
          <w:rtl w:val="true"/>
        </w:rPr>
        <w:footnoteReference w:id="1045"/>
      </w:r>
      <w:r>
        <w:rPr>
          <w:rFonts w:ascii="IRNazanin" w:hAnsi="IRNazanin" w:eastAsia="IRNazanin"/>
          <w:color w:val="111111"/>
          <w:sz w:val="28"/>
          <w:sz w:val="28"/>
          <w:szCs w:val="28"/>
          <w:rtl w:val="true"/>
          <w:lang w:bidi="fa-IR"/>
        </w:rPr>
        <w:t>فی الدنیا ما حصل لمحمّدٍ ـ صلّی اللّه علیه و آله و سلّم ـ لیلة المعراج</w:t>
      </w:r>
      <w:r>
        <w:rPr>
          <w:rFonts w:eastAsia="IRNazanin" w:cs="IRNazanin"/>
          <w:color w:val="111111"/>
          <w:sz w:val="28"/>
          <w:szCs w:val="28"/>
          <w:rtl w:val="true"/>
          <w:lang w:bidi="fa-IR"/>
        </w:rPr>
        <w:t>»</w:t>
      </w:r>
      <w:r>
        <w:rPr>
          <w:rStyle w:val="FootnoteAnchor"/>
          <w:rtl w:val="true"/>
        </w:rPr>
        <w:footnoteReference w:id="1046"/>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الآیة ـ حیث وقع طلب الرؤیة منه علیه السلام بعد سؤاله القوم و تعذیبهم </w:t>
      </w:r>
    </w:p>
    <w:p>
      <w:pPr>
        <w:pStyle w:val="BookText"/>
        <w:rPr/>
      </w:pPr>
      <w:r>
        <w:rPr>
          <w:rFonts w:ascii="IRNazanin" w:hAnsi="IRNazanin" w:eastAsia="IRNazanin"/>
          <w:color w:val="111111"/>
          <w:sz w:val="28"/>
          <w:sz w:val="28"/>
          <w:szCs w:val="28"/>
          <w:rtl w:val="true"/>
          <w:lang w:bidi="fa-IR"/>
        </w:rPr>
        <w:t>بأخذ الصاعقة إیّاهم و تعلیق الرؤیة بالنظر إلی الجبل ـ یأبی عن هذا الحمل، فانّ استدعاء مزید الانکشاف و الابتهال فی حصوله بل ثبوته قد استفیض فی الأدعیة المأثورة للداعین المبتهلین، فکیف یکون موجبا للمؤاخذة للمختارین لمثل الکلیم و تسفّیهم و جاریا مجری المستحیل لمن بلغ أعلی درجات التسلیم حتّی صلح للتکلیم؟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إنّ القوم لنجس خطّهم فی القوی العقلانیّة و قلّة قسطهم و نصیبهم عن درک ما یلیق و ما لایلیق من باب مراتب النعوت اللاّهوتیّة لم‌ینجع فیهم البرهان و لم‌یتسلّموا بالاذعان حتّی استحقّوا بسوء مقالهم للخذلان، و أری کلیمه بعد ذلک استحالة اجابة السؤال بما یحتمل فی حقّه فی بادی‌ء النظر حقیقة المآل حتّی یحصل له مزید الاطمینان بالطریقة الأولویّة، و الاذعان و الایقان باستحالة رؤیة من جلّ عن المثال ـ و المفزع إلی اللّه المتعال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لایخفی ما فیه؛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تعلّقهم فی جواز الرؤیة بتعلیقها باستقرار الجبل و انّه أمرٌ یمکن فی نفسه، فیکون المعلّق علیه أیضا ممکنا</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فمدفوعٌ بأنّه لم یعلّق علی استقراره مطلقا، فانّه کان مستقرّا مشاهدا حال التعلیق، بل استقراره حال التجلّی؛ و امکانه حینئذٍ ممنوعٌ، و دون اثباته خرط القتاد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یؤکّد ما ذُکِر أنّ مقتضی تمسّکهم جواز وقوع الرؤیة فی الدنیا، إذ النظر إلی الجبل إنّما وقع فیها مع قول الأشاعرة باستحالتها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تفرّد هو به من لزوم تجهیل موسی أن لم‌یعلم استحالة الرؤیة أو تسفیهه إن کان عالما بها، واردٌ علیهم فی سؤاله الرؤیة فی الدنیا، فانّها غیر جائزةٍ علی مذهبهم أیضا ـ کما تقدّم ـ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للغزّالی فی رسالة الاقتصاد فی هذا المقام کلامٌ طویلٌ نقله عنه صدر الحکماء و المحقّقین فی شرح الأصول خلاصته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تجویز حصول الرؤیة الحقّة و هو تحقّق الانکشاف التامّ و غایة الایقان فی هذه الحاسّة البصرّیة، لا الرؤیة الشایعة من تحدیق النظر و طمح البصر حتّی </w:t>
      </w:r>
    </w:p>
    <w:p>
      <w:pPr>
        <w:pStyle w:val="BookText"/>
        <w:rPr/>
      </w:pPr>
      <w:r>
        <w:rPr>
          <w:rFonts w:ascii="IRNazanin" w:hAnsi="IRNazanin" w:eastAsia="IRNazanin"/>
          <w:color w:val="111111"/>
          <w:sz w:val="28"/>
          <w:sz w:val="28"/>
          <w:szCs w:val="28"/>
          <w:rtl w:val="true"/>
          <w:lang w:bidi="fa-IR"/>
        </w:rPr>
        <w:t xml:space="preserve">یکون استحالته ضروریّا، لاستلزامه الجهة و شروطا جمّة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ردّه الصدر المذکور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تحمل القوی الجسمانیّة البائدة الفانیة لدرک ما لایسعه الأرض و السماء ـ بل العرش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محالٌ، فانّ الآلة الجسمانیّة الظلمانیّة لاتکون قطّ آلةً لدرک المجرّدات عن المادّة فضلاً عن المجرّد المحض عن کلّ شائبةٍ</w:t>
      </w:r>
      <w:r>
        <w:rPr>
          <w:rStyle w:val="FootnoteAnchor"/>
          <w:rtl w:val="true"/>
        </w:rPr>
        <w:footnoteReference w:id="1048"/>
      </w:r>
      <w:r>
        <w:rPr>
          <w:rFonts w:ascii="IRNazanin" w:hAnsi="IRNazanin" w:eastAsia="IRNazanin"/>
          <w:color w:val="111111"/>
          <w:sz w:val="28"/>
          <w:sz w:val="28"/>
          <w:szCs w:val="28"/>
          <w:rtl w:val="true"/>
          <w:lang w:bidi="fa-IR"/>
        </w:rPr>
        <w:t>و 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مجرّد شو مجرّد را ببین دیدن هر چیز را شرطست این</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بل غایة ما یتمنّی من احتمال المعرفة إنّما یکون للقلب، لا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تسلیمه فی محلّ النزاع، و عدم ثبوت تحقّقه قبل ظهوره؛ بل الأمر بالعکس من ذلک، لثبوت اجماع أهل بیت النبوّة و الشیعة علی نفیه مطلقا؛ و هم أعلم بما فیه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التمسّک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رَبِّهَا نَاظِرَةٌ</w:t>
      </w:r>
      <w:r>
        <w:rPr>
          <w:rFonts w:eastAsia="Amiri" w:cs="Amiri" w:ascii="Amiri" w:hAnsi="Amiri"/>
          <w:color w:val="111111"/>
          <w:sz w:val="28"/>
          <w:szCs w:val="28"/>
          <w:rtl w:val="true"/>
          <w:lang w:bidi="ar-SA"/>
        </w:rPr>
        <w:t>»</w:t>
      </w:r>
      <w:r>
        <w:rPr>
          <w:rStyle w:val="FootnoteAnchor"/>
          <w:rtl w:val="true"/>
        </w:rPr>
        <w:footnoteReference w:id="1050"/>
      </w:r>
      <w:r>
        <w:rPr>
          <w:rFonts w:ascii="IRNazanin" w:hAnsi="IRNazanin" w:eastAsia="IRNazanin"/>
          <w:color w:val="111111"/>
          <w:sz w:val="28"/>
          <w:sz w:val="28"/>
          <w:szCs w:val="28"/>
          <w:rtl w:val="true"/>
          <w:lang w:bidi="fa-IR"/>
        </w:rPr>
        <w:t>، فیجوز تأویلها بحصول العلم الیقینی لهم برؤیة ما یرون من أحوال القیامة</w:t>
      </w:r>
      <w:r>
        <w:rPr>
          <w:rStyle w:val="FootnoteAnchor"/>
          <w:rtl w:val="true"/>
        </w:rPr>
        <w:footnoteReference w:id="10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حذف المضاف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ـ کـ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نحوه ـ ؛ و لذا أوّله الرضا ـ علیه السلام ـ فیما رواه عنه الصدوق فی أمالیه، حیث قال فی تفسیر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مشرقةٌ تنظر</w:t>
      </w:r>
      <w:r>
        <w:rPr>
          <w:rStyle w:val="FootnoteAnchor"/>
          <w:rtl w:val="true"/>
        </w:rPr>
        <w:footnoteReference w:id="1052"/>
      </w:r>
      <w:r>
        <w:rPr>
          <w:rFonts w:ascii="Amiri" w:hAnsi="Amiri" w:eastAsia="Amiri" w:cs="Amiri"/>
          <w:color w:val="111111"/>
          <w:sz w:val="28"/>
          <w:sz w:val="28"/>
          <w:szCs w:val="28"/>
          <w:rtl w:val="true"/>
          <w:lang w:bidi="ar-SA"/>
        </w:rPr>
        <w:t>ثواب ربّها</w:t>
      </w:r>
      <w:r>
        <w:rPr>
          <w:rFonts w:eastAsia="Amiri" w:cs="Amiri" w:ascii="Amiri" w:hAnsi="Amiri"/>
          <w:color w:val="111111"/>
          <w:sz w:val="28"/>
          <w:szCs w:val="28"/>
          <w:rtl w:val="true"/>
          <w:lang w:bidi="ar-SA"/>
        </w:rPr>
        <w:t>»</w:t>
      </w:r>
      <w:r>
        <w:rPr>
          <w:rStyle w:val="FootnoteAnchor"/>
          <w:rtl w:val="true"/>
        </w:rPr>
        <w:footnoteReference w:id="10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تأویلها بتقدیر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أولیاء ربّها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متشابه القرآن ینبغی عرضها إلی محکمها و یردّ علم ما لم‌یحکم فیه إلی من نزل فیهم و فی بیتهم الکتاب ، و هم أهل بیت النبوّة، الّذین شهد اللّه ـ سبحانه ـ لهم بالعصمة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قد مرّ رفع التناقض بین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تُدْرِکُهُ الأَبصَارُ</w:t>
      </w:r>
      <w:r>
        <w:rPr>
          <w:rFonts w:eastAsia="Amiri" w:cs="Amiri" w:ascii="Amiri" w:hAnsi="Amiri"/>
          <w:color w:val="111111"/>
          <w:sz w:val="28"/>
          <w:szCs w:val="28"/>
          <w:rtl w:val="true"/>
          <w:lang w:bidi="ar-SA"/>
        </w:rPr>
        <w:t>»</w:t>
      </w:r>
      <w:r>
        <w:rPr>
          <w:rStyle w:val="FootnoteAnchor"/>
          <w:rtl w:val="true"/>
        </w:rPr>
        <w:footnoteReference w:id="1054"/>
      </w:r>
      <w:r>
        <w:rPr>
          <w:rFonts w:ascii="Amiri" w:hAnsi="Amiri" w:eastAsia="Amiri" w:cs="Amiri"/>
          <w:color w:val="111111"/>
          <w:sz w:val="28"/>
          <w:sz w:val="28"/>
          <w:szCs w:val="28"/>
          <w:rtl w:val="true"/>
          <w:lang w:bidi="ar-SA"/>
        </w:rPr>
        <w:t xml:space="preserve">، و قوله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یَومَئِذٍ نَاضِرَةٌ إِلَی رَبِّهَا نَاظِرَةٌ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بطریق أهل المعرفة</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عمّا نقل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صریحا فی الرؤیة العینیّة، لجواز أن یکون المراد بالرؤیة الّتی خُصَّ بها محمّدٌ ـ صلّی اللّه علیه و آله و سلّم ـ الرؤیة القلبیّة ـ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الادراک العلمی علی الوجه الکامل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 عنه أیضا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رآه بقلبه</w:t>
      </w:r>
      <w:r>
        <w:rPr>
          <w:rFonts w:eastAsia="IRNazanin" w:cs="IRNazanin"/>
          <w:color w:val="111111"/>
          <w:sz w:val="28"/>
          <w:szCs w:val="28"/>
          <w:rtl w:val="true"/>
          <w:lang w:bidi="fa-IR"/>
        </w:rPr>
        <w:t>»</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أو الانکشاف التامّ و الرؤیة العقلیّة، کما هو للعقول المجرّدة؛</w:t>
      </w:r>
    </w:p>
    <w:p>
      <w:pPr>
        <w:pStyle w:val="BookText"/>
        <w:rPr/>
      </w:pPr>
      <w:r>
        <w:rPr>
          <w:rFonts w:ascii="IRNazanin" w:hAnsi="IRNazanin" w:eastAsia="IRNazanin"/>
          <w:color w:val="111111"/>
          <w:sz w:val="28"/>
          <w:sz w:val="28"/>
          <w:szCs w:val="28"/>
          <w:rtl w:val="true"/>
          <w:lang w:bidi="fa-IR"/>
        </w:rPr>
        <w:t xml:space="preserve">أو التمثّل الباطنی العقلی لا الخیالی ـ کما هو للمبرسمین والمجانین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عمّا نقل عن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کان قول الحسن من عند نفسه فلیس حجّةً؛ و إن کان من ظاهر الآیات و الروایات فکذلک، لأنّ فهمه لیس حجّةً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قد لایُعمل به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تمسّکهم بوقوع</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الرؤیة فی الآخرة للآیات و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کثیرا من الآیات و الأخبار مع کونها من الآحاد و معارضتها بغیرها ـ خصوصا بما ورد من طرق أهل بیت النبوّة المجمع علی صدقهم و فضلهم، فضلاً عن عصمتهم، صلوات اللّه علیهم</w:t>
      </w:r>
      <w:r>
        <w:rPr>
          <w:rStyle w:val="FootnoteAnchor"/>
          <w:rtl w:val="true"/>
        </w:rPr>
        <w:footnoteReference w:id="1057"/>
      </w:r>
      <w:r>
        <w:rPr>
          <w:rFonts w:ascii="Amiri" w:hAnsi="Amiri" w:eastAsia="Amiri" w:cs="Amiri"/>
          <w:color w:val="111111"/>
          <w:sz w:val="28"/>
          <w:sz w:val="28"/>
          <w:szCs w:val="28"/>
          <w:rtl w:val="true"/>
          <w:lang w:bidi="ar-SA"/>
        </w:rPr>
        <w:t xml:space="preserve">ـ ، مأوّلةٌ عن ظاهرها اتّفاقا؛ کقوله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مَکَرَ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یَستَهزِی‌ءُ بِهِمْ</w:t>
      </w:r>
      <w:r>
        <w:rPr>
          <w:rFonts w:eastAsia="Amiri" w:cs="Amiri" w:ascii="Amiri" w:hAnsi="Amiri"/>
          <w:color w:val="111111"/>
          <w:sz w:val="28"/>
          <w:szCs w:val="28"/>
          <w:rtl w:val="true"/>
          <w:lang w:bidi="ar-SA"/>
        </w:rPr>
        <w:t>»</w:t>
      </w:r>
      <w:r>
        <w:rPr>
          <w:rStyle w:val="FootnoteAnchor"/>
          <w:rtl w:val="true"/>
        </w:rPr>
        <w:footnoteReference w:id="1058"/>
      </w:r>
      <w:r>
        <w:rPr>
          <w:rFonts w:ascii="IRNazanin" w:hAnsi="IRNazanin" w:eastAsia="IRNazanin"/>
          <w:color w:val="111111"/>
          <w:sz w:val="28"/>
          <w:sz w:val="28"/>
          <w:szCs w:val="28"/>
          <w:rtl w:val="true"/>
          <w:lang w:bidi="fa-IR"/>
        </w:rPr>
        <w:t>، و ما وقع فی روایاتکم عن أبی هریرة عن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العبید یوم القیامة من یدعو اللّه ـ تعالی ـ حتّی یضحک اللّه، فاذا ضحک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الجّنة</w:t>
      </w:r>
      <w:r>
        <w:rPr>
          <w:rFonts w:eastAsia="IRNazanin" w:cs="IRNazanin"/>
          <w:color w:val="111111"/>
          <w:sz w:val="28"/>
          <w:szCs w:val="28"/>
          <w:rtl w:val="true"/>
          <w:lang w:bidi="fa-IR"/>
        </w:rPr>
        <w:t>»</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و عن ابن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بعض أهل النّار إذا خرج منها و وصل إلی باب الجنّة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أدخلنیها؛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أیرضیک أن أعطیک الدنیا و مثلها؟،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أتستهزی‌ء بی و أنت ربّ العالمین؟</w:t>
      </w:r>
      <w:r>
        <w:rPr>
          <w:rFonts w:eastAsia="IRNazanin" w:cs="IRNazanin"/>
          <w:color w:val="111111"/>
          <w:sz w:val="28"/>
          <w:szCs w:val="28"/>
          <w:rtl w:val="true"/>
          <w:lang w:bidi="fa-IR"/>
        </w:rPr>
        <w:t>!»</w:t>
      </w:r>
      <w:r>
        <w:rPr>
          <w:rStyle w:val="FootnoteAnchor"/>
          <w:rtl w:val="true"/>
        </w:rPr>
        <w:footnoteReference w:id="1060"/>
      </w:r>
      <w:r>
        <w:rPr>
          <w:rFonts w:ascii="IRNazanin" w:hAnsi="IRNazanin" w:eastAsia="IRNazanin"/>
          <w:color w:val="111111"/>
          <w:sz w:val="28"/>
          <w:sz w:val="28"/>
          <w:szCs w:val="28"/>
          <w:rtl w:val="true"/>
          <w:lang w:bidi="fa-IR"/>
        </w:rPr>
        <w:t>، و أمثال ذلک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قد أوّلتم المکر و الضحک و الاستهزاء بالجزاء و الرضا و الخذلان، فاذا جاز التأویل فکیف تتمسّکون بالظواهر فی الأمور العقلیّة، و تجزمون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أنصف بعض علمائهم المتأخّرین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صحّ الإجماع المذکور فهو العمدة فی اثبات هذا المطلب، و إلاّ فهذه الظواهر لا تفید إلاّ ظنّا لایجوز التعویل علیه فی المسائل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معارضةٌ بمثلها، و إن کانت قابلةً للتأویل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الأحادیث الواردة فی هذا الباب آتٍ فیها ذلک مع کونها کلّها آحادا، و معارضتها بغیرها، خصوصا بما ورد من طرق أهل بیت النبوّة المجمع علی صدقهم و فضلهم، فضلاً عن عصمتهم ـ صلوات اللّه علیهم</w:t>
      </w:r>
      <w:r>
        <w:rPr>
          <w:rStyle w:val="FootnoteAnchor"/>
          <w:rtl w:val="true"/>
        </w:rPr>
        <w:footnoteReference w:id="1061"/>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الدلیل العقلی متعذّرٌ</w:t>
      </w:r>
      <w:r>
        <w:rPr>
          <w:rStyle w:val="FootnoteAnchor"/>
          <w:rtl w:val="true"/>
        </w:rPr>
        <w:footnoteReference w:id="1062"/>
      </w:r>
      <w:r>
        <w:rPr>
          <w:rFonts w:ascii="IRNazanin" w:hAnsi="IRNazanin" w:eastAsia="IRNazanin"/>
          <w:color w:val="111111"/>
          <w:sz w:val="28"/>
          <w:sz w:val="28"/>
          <w:szCs w:val="28"/>
          <w:rtl w:val="true"/>
          <w:lang w:bidi="fa-IR"/>
        </w:rPr>
        <w:t>، قال السیّد فی شرح المواقف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التعویل فی هذه المسئلة علی الدلیل العقلی متعذّرٌ، فلنذهب إلی ما اختاره الشیخ أبومنصور الماتریدی من التمسّک بالظواهر النقلیّة</w:t>
      </w:r>
      <w:r>
        <w:rPr>
          <w:rFonts w:eastAsia="IRNazanin" w:cs="IRNazanin"/>
          <w:color w:val="111111"/>
          <w:sz w:val="28"/>
          <w:szCs w:val="28"/>
          <w:rtl w:val="true"/>
          <w:lang w:bidi="fa-IR"/>
        </w:rPr>
        <w:t>»</w:t>
      </w:r>
      <w:r>
        <w:rPr>
          <w:rStyle w:val="FootnoteAnchor"/>
          <w:rtl w:val="true"/>
        </w:rPr>
        <w:footnoteReference w:id="106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مطمع حینئذٍ فی تحصیل الیقین فی هذه المسئلة؛ بل و لا الظنّ، لما عرفت من تعارض الأدلّة النقلیّة</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هذا الّذی ذکرناه غایة ما یمکن تقریره فی هذا المقام، مع الردّ و الجرح ـ کما عرفت ـ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 الخالی عن الحشو و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رؤیة اللّه ـ تعالی ـ إمّا أن یراد بها رؤیته بهذه الآلة المخصوصة ؛ </w:t>
      </w:r>
    </w:p>
    <w:p>
      <w:pPr>
        <w:pStyle w:val="BookText"/>
        <w:rPr/>
      </w:pPr>
      <w:r>
        <w:rPr>
          <w:rFonts w:ascii="IRNazanin" w:hAnsi="IRNazanin" w:eastAsia="IRNazanin"/>
          <w:color w:val="111111"/>
          <w:sz w:val="28"/>
          <w:sz w:val="28"/>
          <w:szCs w:val="28"/>
          <w:rtl w:val="true"/>
          <w:lang w:bidi="fa-IR"/>
        </w:rPr>
        <w:t>أو بعین 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کلٌّ منهما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إمّا أن یتعلّق بذاته ـ تعالی ـ من حیث ذاته؛ أو بمظهرٍ خاصٍّ من المظاهر ؛</w:t>
      </w:r>
    </w:p>
    <w:p>
      <w:pPr>
        <w:pStyle w:val="BookText"/>
        <w:rPr/>
      </w:pPr>
      <w:r>
        <w:rPr>
          <w:rFonts w:ascii="IRNazanin" w:hAnsi="IRNazanin" w:eastAsia="IRNazanin"/>
          <w:color w:val="111111"/>
          <w:sz w:val="28"/>
          <w:sz w:val="28"/>
          <w:szCs w:val="28"/>
          <w:rtl w:val="true"/>
          <w:lang w:bidi="fa-IR"/>
        </w:rPr>
        <w:t>فهذه أربعة أقسامٍ بحسب الاحتمال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فلاشبهة لذی بضاعةٍ علمیّةٍ فی أنّه من الأمور الممتنعة، لأنّ الاحساس للشیء حالةٌ وضعیّةٌ للجوهر الحاسّ بالقیاس إلی المحسوس الوضعی، ففرض ما لاوضع له و لاجهة له محسوسا کفرض ما لاجهة له فی جهةٍ، أو ما لاوضع له ذا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فرض أمرین متناقضین، فیکون المفروض ـ بل الفرض ـ محالاً ؛</w:t>
      </w:r>
    </w:p>
    <w:p>
      <w:pPr>
        <w:pStyle w:val="BookText"/>
        <w:rPr/>
      </w:pPr>
      <w:r>
        <w:rPr>
          <w:rFonts w:ascii="IRNazanin" w:hAnsi="IRNazanin" w:eastAsia="IRNazanin"/>
          <w:color w:val="111111"/>
          <w:sz w:val="28"/>
          <w:sz w:val="28"/>
          <w:szCs w:val="28"/>
          <w:rtl w:val="true"/>
          <w:lang w:bidi="fa-IR"/>
        </w:rPr>
        <w:t xml:space="preserve">و أمّا الثانی ـ و هو أن یری بهذا البصر الجسمانی مظهرا من مظاهر ذاته و مثالاً له تعالی، سواءٌ علم کونه مظهرا و مثالاً له أو لم‌یعلم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أمرٌ جایز، بل واقعٌ، لقوله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رآنی فقد رأی الحقّ</w:t>
      </w:r>
      <w:r>
        <w:rPr>
          <w:rFonts w:eastAsia="IRNazanin" w:cs="IRNazanin"/>
          <w:color w:val="111111"/>
          <w:sz w:val="28"/>
          <w:szCs w:val="28"/>
          <w:rtl w:val="true"/>
          <w:lang w:bidi="fa-IR"/>
        </w:rPr>
        <w:t>»</w:t>
      </w:r>
      <w:r>
        <w:rPr>
          <w:rStyle w:val="FootnoteAnchor"/>
          <w:rtl w:val="true"/>
        </w:rPr>
        <w:footnoteReference w:id="1065"/>
      </w:r>
      <w:r>
        <w:rPr>
          <w:rFonts w:ascii="Amiri" w:hAnsi="Amiri" w:eastAsia="Amiri" w:cs="Amiri"/>
          <w:color w:val="111111"/>
          <w:sz w:val="28"/>
          <w:sz w:val="28"/>
          <w:szCs w:val="28"/>
          <w:rtl w:val="true"/>
          <w:lang w:bidi="ar-SA"/>
        </w:rPr>
        <w:t xml:space="preserve">، و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یُبَایِعُونَکَ إِنَّمَا یُبَایِعُونَ اللَّهَ</w:t>
      </w:r>
      <w:r>
        <w:rPr>
          <w:rFonts w:eastAsia="Amiri" w:cs="Amiri" w:ascii="Amiri" w:hAnsi="Amiri"/>
          <w:color w:val="111111"/>
          <w:sz w:val="28"/>
          <w:szCs w:val="28"/>
          <w:rtl w:val="true"/>
          <w:lang w:bidi="ar-SA"/>
        </w:rPr>
        <w:t>»</w:t>
      </w:r>
      <w:r>
        <w:rPr>
          <w:rStyle w:val="FootnoteAnchor"/>
          <w:rtl w:val="true"/>
        </w:rPr>
        <w:footnoteReference w:id="1066"/>
      </w:r>
      <w:r>
        <w:rPr>
          <w:rFonts w:ascii="Amiri" w:hAnsi="Amiri" w:eastAsia="Amiri" w:cs="Amiri"/>
          <w:color w:val="111111"/>
          <w:sz w:val="28"/>
          <w:sz w:val="28"/>
          <w:szCs w:val="28"/>
          <w:rtl w:val="true"/>
          <w:lang w:bidi="ar-SA"/>
        </w:rPr>
        <w:t xml:space="preserve">، و قوله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معنی کون الشیء مثالاً و مظهرا له ـ تعالی ـ فیحتاج إلی بیانٍ؛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منزّهٌ عن المثل، إذ لامهیّة له و المماثل للشیء هو المساوی له فی المهیّة النوعیة؛ و لأنّ کلّ ما سواه ممکن الوجود فی ذاته مستفید الوجود منه ـ سبحانه ـ ؛ و البرهان قائمٌ علی أنّ افراد المهیّة الواحدة لایمکن کون بعضها علّةً و بعضها معلولاً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لاینزّه عن المثال، و هو عبارةٌ عن أمرٍ إذا عُرف عُرف الممثّل له، و اذا شوهد شوهد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لأجل رابطةٍ وجودیّةٍ بینهما، فانّ من رأی صورة رسول اللّه ـ صلّی اللّه علیه و آله و سلّم ـ فی النوم فقد رأی حقیقته المقدّسة، فانّ الشیطان لا یتمثّل به ـ کما ورد فی الحدیث عنه</w:t>
      </w:r>
      <w:r>
        <w:rPr>
          <w:rStyle w:val="FootnoteAnchor"/>
          <w:rtl w:val="true"/>
        </w:rPr>
        <w:footnoteReference w:id="1068"/>
      </w:r>
      <w:r>
        <w:rPr>
          <w:rFonts w:ascii="Amiri" w:hAnsi="Amiri" w:eastAsia="Amiri" w:cs="Amiri"/>
          <w:color w:val="111111"/>
          <w:sz w:val="28"/>
          <w:sz w:val="28"/>
          <w:szCs w:val="28"/>
          <w:rtl w:val="true"/>
          <w:lang w:bidi="ar-SA"/>
        </w:rPr>
        <w:t xml:space="preserve">، صلّی اللّه علیه و آله و </w:t>
      </w:r>
    </w:p>
    <w:p>
      <w:pPr>
        <w:pStyle w:val="BookText"/>
        <w:rPr/>
      </w:pPr>
      <w:r>
        <w:rPr>
          <w:rFonts w:ascii="IRNazanin" w:hAnsi="IRNazanin" w:eastAsia="IRNazanin"/>
          <w:color w:val="111111"/>
          <w:sz w:val="28"/>
          <w:sz w:val="28"/>
          <w:szCs w:val="28"/>
          <w:rtl w:val="true"/>
          <w:lang w:bidi="fa-IR"/>
        </w:rPr>
        <w:t xml:space="preserve">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رآه رأی شخصه الّذی مات و دفن فی روضة المدینه الطیّبة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لاستحالة خروج شخصه الجسمانی من القبر و حضوره فی مواضع کثیرةٍ فی لحظةٍ واحدةٍ، إذ ربّما رآه ألف نائمٍ فی أمکنةٍ متعدّدةٍ بصورٍ مختلفةٍ فی العظم و الکبر و الشیب و الشباب ـ و غیر ذلک ـ فی وقتٍ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جسمٍ واحدٍ فی آنٍ واحدٍ فی مکانین ـ فضلاً عن الأمکنة الکثیرة ـ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علم أنّ المراد من رؤیته فی المنام رؤیة حقیقته المقدّسة فی صورةٍ مثالیّةٍ یصدق علیها أنّها هی هو بعینه ـ صلّی اللّه علیه و آله و سلّم ـ ؛ کما أنّ من رأی زیدا فقد رأی الحقیقة الانسانیّة الّتی هی مهیّةٌ عقلیّةٌ یوجد فی عالم العقل، و فی کلّ شخصٍ انسانیٍّ، فیوجد تلک الحقیقة الواحدة فی أماکن متعدّدةٍ و أزمنةٍ متخالفةٍ و تتّحد بأشخاصٍ غیر متناهیةٍ، فیکون عین تلک الأشخاص بوجهٍ و غیرها بوجهٍ مع اتّصاف الأشخاص بصفاتٍ متضادّةٍ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السبب فی هذا أنّ نحو وحدة الحقیقة الکلّیة نحوٌ آخر من الوحدة، و کذا وجوده ضربٌ آخر من الوجود ، فلها شمولٌ و سعةٌ وجودیّةٌ بها تسع هذه الوجودات الشخصیّة العدد مع عدم حاجتها فی ذاتها إلی 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القیاس الحقیقة النبویّة، لأنّ حقیقته مقدّسةٌ شریفةٌ، و له مقامٌ کلّیٌ مع اللّه لا یسعه أحدٌ ـ لاملکٌ مقرّبٌ و لا نبیٌّ مرسلٌ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کان له وقتا صار له مقاما، إذ الفرق بین الوقت و المقام فی عرف أهل اللّه کالفرق بین الحالّ و الملکة النفسانیّتین فی عرف أهل النظر؛ فذات النبیّ ـ صلّی اللّه علیه و آله و سلّم ـ مع اللّه البتّة و لکن یوجد مع ذلک فی مظاهر و مجالی بحیث من رأی مثال حقیقته فقد رآه بالحقیقة لا بالمجاز</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ذات اللّه ـ تعالی ـ منزّهةٌ عن الشکل و الصورة، و لکن ینتهی تعریفه للعبد بواسطة مثالٍ محسوسٍ إلی حیث یصلح أن یکون مثالاً لجماله الحقیقیّ الّذی لا شکل و لا </w:t>
      </w:r>
    </w:p>
    <w:p>
      <w:pPr>
        <w:pStyle w:val="BookText"/>
        <w:rPr/>
      </w:pPr>
      <w:r>
        <w:rPr>
          <w:rFonts w:ascii="IRNazanin" w:hAnsi="IRNazanin" w:eastAsia="IRNazanin"/>
          <w:color w:val="111111"/>
          <w:sz w:val="28"/>
          <w:sz w:val="28"/>
          <w:szCs w:val="28"/>
          <w:rtl w:val="true"/>
          <w:lang w:bidi="fa-IR"/>
        </w:rPr>
        <w:t>مثال و لا صورة و لا لون له، و یکون ذلک المثال صادقا حقّا و واسطةً فی المعرفة، فیقول الرائی النائم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اللّه فی المنام ، لا بمعنی أنـّه رأی ذاته الأحدّیة مجرّدةً عن الأشباح و الأمثلة، بل بمعنی أنّه رأی مثال ذاته، و المثال غیر الممثّل ـ کما مرّ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وهمٌ و ازالةٌ</w:t>
      </w:r>
    </w:p>
    <w:p>
      <w:pPr>
        <w:pStyle w:val="BookText"/>
        <w:rPr/>
      </w:pPr>
      <w:r>
        <w:rPr>
          <w:rFonts w:ascii="Amiri" w:hAnsi="Amiri" w:eastAsia="Amiri" w:cs="Amiri"/>
          <w:color w:val="111111"/>
          <w:sz w:val="28"/>
          <w:sz w:val="28"/>
          <w:szCs w:val="28"/>
          <w:rtl w:val="true"/>
          <w:lang w:bidi="ar-SA"/>
        </w:rPr>
        <w:t>و لعلّک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أمکنت رؤیة اللّه بضرب مثالٍ فلماذا لمّا طلب موسی ـ علیه السلام ـ الرؤیة لقومه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أَخَذَتهُمُ الصَّاعِقَةُ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لمّا طلب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 تَرَانِی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فهلاّ أظهر له أو لهم مثالاً صادقا یرونه مشاهدین؟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الرؤیة المثالیّة له ـ تعالی ـ علی أنحاءٍ متفاضلةٍ و فی عوالم متفاوتةٍ فی القرب و البعد منه ـ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 مثالٍ بالنسبة إلی مثالٍ آخر کالحقیقة بالنسبة إلی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حقیقة جبرئیل ـ علیه السلام ـ حقیقةٌ عقلیّةٌ و کان جبرئیل تمثّل أحیانا فی هذا العالم بصورة شخصٍ أعرابیٍّ و کثیرا مّا کان متمثّلاً بصورة دحیة الکلبی</w:t>
      </w:r>
      <w:r>
        <w:rPr>
          <w:rStyle w:val="FootnoteAnchor"/>
          <w:rtl w:val="true"/>
        </w:rPr>
        <w:footnoteReference w:id="1069"/>
      </w:r>
      <w:r>
        <w:rPr>
          <w:rFonts w:ascii="IRNazanin" w:hAnsi="IRNazanin" w:eastAsia="IRNazanin"/>
          <w:color w:val="111111"/>
          <w:sz w:val="28"/>
          <w:sz w:val="28"/>
          <w:szCs w:val="28"/>
          <w:rtl w:val="true"/>
          <w:lang w:bidi="fa-IR"/>
        </w:rPr>
        <w:t>ـ و کان رجلاً حسن الوجه ـ ، و قد یتمثّل له ـ علیه‌السلام ـ فی عالمٍ آخر بصورةٍ هی بالحقیقة صورته و قد طبّق الخافقین ـ و ذلک أنّه سأله رسول اللّه صلّی اللّه علیه و آله و سلّم أن یریه نفسه علی صورته الحقیقیّة، فواعده ذلک سحرا، فطلع جبرئیل فسدّ الأفق إلی المغرب</w:t>
      </w:r>
      <w:r>
        <w:rPr>
          <w:rStyle w:val="FootnoteAnchor"/>
          <w:rtl w:val="true"/>
        </w:rPr>
        <w:footnoteReference w:id="1070"/>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المشهور أنّه رآه بصورته الحقیقیّة مرّتین، مرّةٌ کما ذکرناه، و مرّةٌ أخری عند سدرة المنتهی، کما دلّ علیه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رَآهُ نَزلَةً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جَنَّةُ المَأْوَی</w:t>
      </w:r>
      <w:r>
        <w:rPr>
          <w:rFonts w:eastAsia="Amiri" w:cs="Amiri" w:ascii="Amiri" w:hAnsi="Amiri"/>
          <w:color w:val="111111"/>
          <w:sz w:val="28"/>
          <w:szCs w:val="28"/>
          <w:rtl w:val="true"/>
          <w:lang w:bidi="ar-SA"/>
        </w:rPr>
        <w:t>»</w:t>
      </w:r>
      <w:r>
        <w:rPr>
          <w:rStyle w:val="FootnoteAnchor"/>
          <w:rtl w:val="true"/>
        </w:rPr>
        <w:footnoteReference w:id="10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یراه غالبا فی الصورة الآدمیّة</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فاذا تقرّر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الّذی طلبه موسی من رؤیة اللّه فهو رؤیةٌ لایمکن تحقّقها إلاّ بالصعق و اندکاک جبل الأنّیّة و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وقع النهی و العتاب، لأنّ ذلک لایمکن بهذه العین الجسمانیّة البالیة الداثرة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القسم الثالث ـ و هو أن یری بعین القلب مظهرا مثالیّا، و لاتنفکّ هذه الرؤیة عن العلم بکون المظهر مثالاً له،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ممّا یمکن وقوعه من العبد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روی عن النبیّ أو عن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رأی ربّه فی صورة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فذلک لظهور سلطان الآخرة و تجرّد الروح عن الدنیا الدنیّة و 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للنفس فی ذاتها سمعا و بصرا ویدا و رِجْلاً، و جمیع الحواسّ و الجوارح المستورة عن مشاعر هذا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الحواسّ و القشور حجبٌ و أغشیةٌ ظلمانیّةٌ عن تلک الحواسّ و القوی و الأعضاء؛ و هی المقبورة المحشورة عند قیام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القسم الرابع ـ و هو أن یری بالعین الباطنة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مختصٌّ بالعلماء الراسخین، سیّما الأنبیاء المرسلین ـ علیهم صلوات ربّ العالمین‌ـ ، سواءٌ کانوا فی الدنیا أو ارتحلوا إلی الآخرة؛ فانّ هذه رؤیةٌ بحقائق الإیمان لابجوارح الأبدان؛ کما روی عن أهل‌بیت العصمة و الایقان</w:t>
      </w:r>
      <w:r>
        <w:rPr>
          <w:rStyle w:val="FootnoteAnchor"/>
          <w:rtl w:val="true"/>
        </w:rPr>
        <w:footnoteReference w:id="10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فالعاقل المؤمن إذا قوی نور عقله و بصیرته بقوّة الإیمان و المعرفة و الایقان و صار عقلاً بالفعل مجرّدا عن التعلّقات الطبیعیّة و الغواشی البدنیّة فیوشک أن یطالع ذات الأحدیّة مطالعةً علمیّةً و یشاهد حقیقة الإلآهیّة مشاهدةً عقلیّةً؛ لکن لا علی وجه الاکتناه و الاحاطة، بل علی قدر القوّة و الطاقة و الظرفیّة ـ کما لایخفی علی أهل البصیرة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ازاحة شکٍّ</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تحقّقت ما ذکرناه لک زال عنک اشکال التناقض بین قول النبیّ ـ صلّی اللّه علیه و آله </w:t>
      </w:r>
    </w:p>
    <w:p>
      <w:pPr>
        <w:pStyle w:val="BookText"/>
        <w:rPr/>
      </w:pPr>
      <w:r>
        <w:rPr>
          <w:rFonts w:ascii="Amiri" w:hAnsi="Amiri" w:eastAsia="Amiri" w:cs="Amiri"/>
          <w:color w:val="111111"/>
          <w:sz w:val="28"/>
          <w:sz w:val="28"/>
          <w:szCs w:val="28"/>
          <w:rtl w:val="true"/>
          <w:lang w:bidi="ar-SA"/>
        </w:rPr>
        <w:t>و سلّم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أنّی أراه</w:t>
      </w:r>
      <w:r>
        <w:rPr>
          <w:rFonts w:eastAsia="Amiri" w:cs="Amiri" w:ascii="Amiri" w:hAnsi="Amiri"/>
          <w:color w:val="111111"/>
          <w:sz w:val="28"/>
          <w:szCs w:val="28"/>
          <w:rtl w:val="true"/>
          <w:lang w:bidi="ar-SA"/>
        </w:rPr>
        <w:t>»</w:t>
      </w:r>
      <w:r>
        <w:rPr>
          <w:rStyle w:val="FootnoteAnchor"/>
          <w:rtl w:val="true"/>
        </w:rPr>
        <w:footnoteReference w:id="1074"/>
      </w:r>
      <w:r>
        <w:rPr>
          <w:rFonts w:ascii="IRNazanin" w:hAnsi="IRNazanin" w:eastAsia="IRNazanin"/>
          <w:color w:val="111111"/>
          <w:sz w:val="28"/>
          <w:sz w:val="28"/>
          <w:szCs w:val="28"/>
          <w:rtl w:val="true"/>
          <w:lang w:bidi="fa-IR"/>
        </w:rPr>
        <w:t xml:space="preserve">، و بین قول أمیرالمؤمنین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رأیته فعبدته، و لم أعبد ربّا لم أره</w:t>
      </w:r>
      <w:r>
        <w:rPr>
          <w:rFonts w:eastAsia="IRNazanin" w:cs="IRNazanin"/>
          <w:color w:val="111111"/>
          <w:sz w:val="28"/>
          <w:szCs w:val="28"/>
          <w:rtl w:val="true"/>
          <w:lang w:bidi="fa-IR"/>
        </w:rPr>
        <w:t>»</w:t>
      </w:r>
      <w:r>
        <w:rPr>
          <w:rStyle w:val="FootnoteAnchor"/>
          <w:rtl w:val="true"/>
        </w:rPr>
        <w:footnoteReference w:id="1075"/>
      </w:r>
      <w:r>
        <w:rPr>
          <w:rFonts w:ascii="IRNazanin" w:hAnsi="IRNazanin" w:eastAsia="IRNazanin"/>
          <w:color w:val="111111"/>
          <w:sz w:val="28"/>
          <w:sz w:val="28"/>
          <w:szCs w:val="28"/>
          <w:rtl w:val="true"/>
          <w:lang w:bidi="fa-IR"/>
        </w:rPr>
        <w:t>و کذا التخالف بین ظاهرَیْ کلامَین نُقِلا عنه ـ صلّی اللّه علیه و آله و سلّم ـ فی باب الرؤیة، أحدهما قوله لبعض أزواجه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ربّی علی انیّته و حقیقته</w:t>
      </w:r>
      <w:r>
        <w:rPr>
          <w:rFonts w:eastAsia="IRNazanin" w:cs="IRNazanin"/>
          <w:color w:val="111111"/>
          <w:sz w:val="28"/>
          <w:szCs w:val="28"/>
          <w:rtl w:val="true"/>
          <w:lang w:bidi="fa-IR"/>
        </w:rPr>
        <w:t>»</w:t>
      </w:r>
      <w:r>
        <w:rPr>
          <w:rStyle w:val="FootnoteAnchor"/>
          <w:rtl w:val="true"/>
        </w:rPr>
        <w:footnoteReference w:id="1076"/>
      </w:r>
      <w:r>
        <w:rPr>
          <w:rFonts w:ascii="IRNazanin" w:hAnsi="IRNazanin" w:eastAsia="IRNazanin"/>
          <w:color w:val="111111"/>
          <w:sz w:val="28"/>
          <w:sz w:val="28"/>
          <w:szCs w:val="28"/>
          <w:rtl w:val="true"/>
          <w:lang w:bidi="fa-IR"/>
        </w:rPr>
        <w:t xml:space="preserve">، و الآخر قوله ـ صلّی اللّه علیـه و آله و سلّم ـ لابن عبّاس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رأیته علی صورة التمثّل</w:t>
      </w:r>
      <w:r>
        <w:rPr>
          <w:rFonts w:eastAsia="IRNazanin" w:cs="IRNazanin"/>
          <w:color w:val="111111"/>
          <w:sz w:val="28"/>
          <w:szCs w:val="28"/>
          <w:rtl w:val="true"/>
          <w:lang w:bidi="fa-IR"/>
        </w:rPr>
        <w:t>»</w:t>
      </w:r>
      <w:r>
        <w:rPr>
          <w:rStyle w:val="FootnoteAnchor"/>
          <w:rtl w:val="true"/>
        </w:rPr>
        <w:footnoteReference w:id="10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أبواب المثل قوله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خلق اللّه نوری</w:t>
      </w:r>
      <w:r>
        <w:rPr>
          <w:rFonts w:eastAsia="IRNazanin" w:cs="IRNazanin"/>
          <w:color w:val="111111"/>
          <w:sz w:val="28"/>
          <w:szCs w:val="28"/>
          <w:rtl w:val="true"/>
          <w:lang w:bidi="fa-IR"/>
        </w:rPr>
        <w:t>»</w:t>
      </w:r>
      <w:r>
        <w:rPr>
          <w:rStyle w:val="FootnoteAnchor"/>
          <w:rtl w:val="true"/>
        </w:rPr>
        <w:footnoteReference w:id="1078"/>
      </w:r>
      <w:r>
        <w:rPr>
          <w:rFonts w:ascii="Amiri" w:hAnsi="Amiri" w:eastAsia="Amiri" w:cs="Amiri"/>
          <w:color w:val="111111"/>
          <w:sz w:val="28"/>
          <w:sz w:val="28"/>
          <w:szCs w:val="28"/>
          <w:rtl w:val="true"/>
          <w:lang w:bidi="ar-SA"/>
        </w:rPr>
        <w:t xml:space="preserve">، و قوله ـ صلّی اللّه علیه و آله و سلّم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رآنی فقد رأی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الّذی مرّ آنفا</w:t>
      </w:r>
      <w:r>
        <w:rPr>
          <w:rStyle w:val="FootnoteAnchor"/>
          <w:rtl w:val="true"/>
        </w:rPr>
        <w:footnoteReference w:id="1079"/>
      </w:r>
      <w:r>
        <w:rPr>
          <w:rFonts w:ascii="IRNazanin" w:hAnsi="IRNazanin" w:eastAsia="IRNazanin"/>
          <w:color w:val="111111"/>
          <w:sz w:val="28"/>
          <w:sz w:val="28"/>
          <w:szCs w:val="28"/>
          <w:rtl w:val="true"/>
          <w:lang w:bidi="fa-IR"/>
        </w:rPr>
        <w:t>ـ ؛</w:t>
      </w:r>
    </w:p>
    <w:p>
      <w:pPr>
        <w:pStyle w:val="BookText"/>
        <w:rPr/>
      </w:pPr>
      <w:r>
        <w:rPr>
          <w:rFonts w:ascii="IRNazanin" w:hAnsi="IRNazanin" w:eastAsia="IRNazanin"/>
          <w:color w:val="111111"/>
          <w:sz w:val="28"/>
          <w:sz w:val="28"/>
          <w:szCs w:val="28"/>
          <w:rtl w:val="true"/>
          <w:lang w:bidi="fa-IR"/>
        </w:rPr>
        <w:t>و ظهر أیضا صدق قول أساطین الحکماء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الحاکم بأنّ اللّه موجودٌ هو نحوٌ من البرهان الشبیه باللمّ، لا العقل، و إنّه ـ تعالی ـ ممّا یستحیل الاکتناه و الاحاطة به، فلایری ذاته إلاّ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الأدعیة النبویّة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 أحیی و بک أموت</w:t>
      </w:r>
      <w:r>
        <w:rPr>
          <w:rFonts w:eastAsia="IRNazanin" w:cs="IRNazanin"/>
          <w:color w:val="111111"/>
          <w:sz w:val="28"/>
          <w:szCs w:val="28"/>
          <w:rtl w:val="true"/>
          <w:lang w:bidi="fa-IR"/>
        </w:rPr>
        <w:t>»</w:t>
      </w:r>
      <w:r>
        <w:rPr>
          <w:rStyle w:val="FootnoteAnchor"/>
          <w:rtl w:val="true"/>
        </w:rPr>
        <w:footnoteReference w:id="1080"/>
      </w:r>
      <w:r>
        <w:rPr>
          <w:rFonts w:ascii="IRNazanin" w:hAnsi="IRNazanin" w:eastAsia="IRNazanin"/>
          <w:color w:val="111111"/>
          <w:sz w:val="28"/>
          <w:sz w:val="28"/>
          <w:szCs w:val="28"/>
          <w:rtl w:val="true"/>
          <w:lang w:bidi="fa-IR"/>
        </w:rPr>
        <w:t>و من هذا قول ذیالنون المصری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ربّی، و لولا ربّی لما قدرت علی رؤیة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قول أبیالحسین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رأی أحدٌ ربّی سوی ربّی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عَجَزَتْ عَنْ نَعْتِهِ أَوْهَامُ الْوَاصِفِینَ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هو الاعتقاد المرجوح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عبارةٌ عن الحکم </w:t>
      </w:r>
    </w:p>
    <w:p>
      <w:pPr>
        <w:pStyle w:val="BookText"/>
        <w:rPr/>
      </w:pPr>
      <w:r>
        <w:rPr>
          <w:rFonts w:ascii="Amiri" w:hAnsi="Amiri" w:eastAsia="Amiri" w:cs="Amiri"/>
          <w:color w:val="111111"/>
          <w:sz w:val="28"/>
          <w:sz w:val="28"/>
          <w:szCs w:val="28"/>
          <w:rtl w:val="true"/>
          <w:lang w:bidi="ar-SA"/>
        </w:rPr>
        <w:t>بأمورٍ جزئیّةٍ غیر محسوسةٍ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یطلق علی القوّة الّتی تدرک هذا المعنی</w:t>
      </w:r>
      <w:r>
        <w:rPr>
          <w:rStyle w:val="FootnoteAnchor"/>
          <w:rtl w:val="true"/>
        </w:rPr>
        <w:footnoteReference w:id="1081"/>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هی الواهمة من القوی الخمسة الباطنیّة الّتی محلّها کلّ الدماغ، و إن کان لها اختصاصٌ بآخر التجویف الأوسط منه</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إنّ محلّها کلّ الدماغ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الوهم سلطان القوی الحسّیّة و مستخدمٌ لسائر القوی الحیوانیّة، من شأنها إدراک المعانی الجزئیّة المتعلّقة بالمحسوسات ـ کالعداوة الجزئیّة الّتی یدرکها الشاة من الذئب، فتهرب منه؛ و المحبّة الجزئیّة الّتی یدرکها السخلة عن أمّها، فیمیل إلیها</w:t>
      </w:r>
      <w:r>
        <w:rPr>
          <w:rStyle w:val="FootnoteAnchor"/>
          <w:rtl w:val="true"/>
        </w:rPr>
        <w:footnoteReference w:id="1083"/>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فادراک المعانی دلیلٌ علی وجود قوّةٍ بها أدرکها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کونها ممّا لم یتأدّ من الحواسّ دلیلٌ علی مغایرتها للحسّ المشترک، و کونها جزئیّةً دلیلٌ علی مغایرتها للنفس الناطقة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الرئیس فی الشفا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w:t>
      </w:r>
      <w:r>
        <w:rPr>
          <w:rStyle w:val="FootnoteAnchor"/>
          <w:rtl w:val="true"/>
        </w:rPr>
        <w:footnoteReference w:id="1084"/>
      </w:r>
      <w:r>
        <w:rPr>
          <w:rFonts w:ascii="IRNazanin" w:hAnsi="IRNazanin" w:eastAsia="IRNazanin"/>
          <w:color w:val="111111"/>
          <w:sz w:val="28"/>
          <w:sz w:val="28"/>
          <w:szCs w:val="28"/>
          <w:rtl w:val="true"/>
          <w:lang w:bidi="fa-IR"/>
        </w:rPr>
        <w:t>نحکم فی المحسوسات بمعانٍ لانحسّها، إمّا بأن لاتکون فی طبائعها المحسوسة ألبتّة؛ و إمّا أن تکون محسوسةً لکنّنا لانحسّها وقت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الّتی لاتکون محسوسةً فی طبائعها فمثل العداوة و الرداءة و المنافرة الّتی تدرکها الشاة فی صورة الذئب ـ و بالجملة المعنی الّذی تنفرّ</w:t>
      </w:r>
      <w:r>
        <w:rPr>
          <w:rStyle w:val="FootnoteAnchor"/>
          <w:rtl w:val="true"/>
        </w:rPr>
        <w:footnoteReference w:id="1085"/>
      </w:r>
      <w:r>
        <w:rPr>
          <w:rFonts w:ascii="IRNazanin" w:hAnsi="IRNazanin" w:eastAsia="IRNazanin"/>
          <w:color w:val="111111"/>
          <w:sz w:val="28"/>
          <w:sz w:val="28"/>
          <w:szCs w:val="28"/>
          <w:rtl w:val="true"/>
          <w:lang w:bidi="fa-IR"/>
        </w:rPr>
        <w:t>عنه ـ ، و الموافقة الّتی تدرکها من صاحبهاـ و بالجملة المعنی الّذی</w:t>
      </w:r>
      <w:r>
        <w:rPr>
          <w:rStyle w:val="FootnoteAnchor"/>
          <w:rtl w:val="true"/>
        </w:rPr>
        <w:footnoteReference w:id="1086"/>
      </w:r>
      <w:r>
        <w:rPr>
          <w:rFonts w:ascii="IRNazanin" w:hAnsi="IRNazanin" w:eastAsia="IRNazanin"/>
          <w:color w:val="111111"/>
          <w:sz w:val="28"/>
          <w:sz w:val="28"/>
          <w:szCs w:val="28"/>
          <w:rtl w:val="true"/>
          <w:lang w:bidi="fa-IR"/>
        </w:rPr>
        <w:t xml:space="preserve">یؤنسها به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أمورٌ تدرکها النفس الحیوانیّة و الحسّ لایدلّ</w:t>
      </w:r>
      <w:r>
        <w:rPr>
          <w:rStyle w:val="FootnoteAnchor"/>
          <w:rtl w:val="true"/>
        </w:rPr>
        <w:footnoteReference w:id="1087"/>
      </w:r>
      <w:r>
        <w:rPr>
          <w:rFonts w:ascii="IRNazanin" w:hAnsi="IRNazanin" w:eastAsia="IRNazanin"/>
          <w:color w:val="111111"/>
          <w:sz w:val="28"/>
          <w:sz w:val="28"/>
          <w:szCs w:val="28"/>
          <w:rtl w:val="true"/>
          <w:lang w:bidi="fa-IR"/>
        </w:rPr>
        <w:t>علی 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القوّة الّتی بها تدرکه</w:t>
      </w:r>
      <w:r>
        <w:rPr>
          <w:rStyle w:val="FootnoteAnchor"/>
          <w:rtl w:val="true"/>
        </w:rPr>
        <w:footnoteReference w:id="1088"/>
      </w:r>
      <w:r>
        <w:rPr>
          <w:rFonts w:ascii="Amiri" w:hAnsi="Amiri" w:eastAsia="Amiri" w:cs="Amiri"/>
          <w:color w:val="111111"/>
          <w:sz w:val="28"/>
          <w:sz w:val="28"/>
          <w:szCs w:val="28"/>
          <w:rtl w:val="true"/>
          <w:lang w:bidi="ar-SA"/>
        </w:rPr>
        <w:t xml:space="preserve">قوّةٌ أخری؛ و لتسمّ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الّتی تکون محسوسةً فانّا نری مثلاً شیئا أصفر، فنحکم أنّه عسلٌ و حلوٌ، فانّ هذا لیس یؤدّی</w:t>
      </w:r>
      <w:r>
        <w:rPr>
          <w:rStyle w:val="FootnoteAnchor"/>
          <w:rtl w:val="true"/>
        </w:rPr>
        <w:footnoteReference w:id="1089"/>
      </w:r>
      <w:r>
        <w:rPr>
          <w:rFonts w:ascii="IRNazanin" w:hAnsi="IRNazanin" w:eastAsia="IRNazanin"/>
          <w:color w:val="111111"/>
          <w:sz w:val="28"/>
          <w:sz w:val="28"/>
          <w:szCs w:val="28"/>
          <w:rtl w:val="true"/>
          <w:lang w:bidi="fa-IR"/>
        </w:rPr>
        <w:t>إلیه الحاسّ فی ذلک الوقت، و هو من جنس المحسوس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الحکم نفسه لیس بمحسوسٍ البتّة و إن کانت اجزاؤه من جنس المحسوس، و لیس یدرکه فی الحال، إنّما </w:t>
      </w:r>
    </w:p>
    <w:p>
      <w:pPr>
        <w:pStyle w:val="BookText"/>
        <w:rPr/>
      </w:pPr>
      <w:r>
        <w:rPr>
          <w:rFonts w:ascii="IRNazanin" w:hAnsi="IRNazanin" w:eastAsia="IRNazanin"/>
          <w:color w:val="111111"/>
          <w:sz w:val="28"/>
          <w:sz w:val="28"/>
          <w:szCs w:val="28"/>
          <w:rtl w:val="true"/>
          <w:lang w:bidi="fa-IR"/>
        </w:rPr>
        <w:t>هو حکمٌ یحکم به؛ و ربّما غلط فیه، و هو أیضا لتلک القوّة</w:t>
      </w:r>
      <w:r>
        <w:rPr>
          <w:rFonts w:eastAsia="IRNazanin" w:cs="IRNazanin"/>
          <w:color w:val="111111"/>
          <w:sz w:val="28"/>
          <w:szCs w:val="28"/>
          <w:rtl w:val="true"/>
          <w:lang w:bidi="fa-IR"/>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الانسان الموهم</w:t>
      </w:r>
      <w:r>
        <w:rPr>
          <w:rStyle w:val="FootnoteAnchor"/>
          <w:rtl w:val="true"/>
        </w:rPr>
        <w:footnoteReference w:id="1091"/>
      </w:r>
      <w:r>
        <w:rPr>
          <w:rFonts w:ascii="IRNazanin" w:hAnsi="IRNazanin" w:eastAsia="IRNazanin"/>
          <w:color w:val="111111"/>
          <w:sz w:val="28"/>
          <w:sz w:val="28"/>
          <w:szCs w:val="28"/>
          <w:rtl w:val="true"/>
          <w:lang w:bidi="fa-IR"/>
        </w:rPr>
        <w:t>أحکامٌ خاصّةٌ من جملتها حمله النفس علی أن تمنع وجود أشیاء لایتخیّل و لاترتسم فیه، و تأدیتها</w:t>
      </w:r>
      <w:r>
        <w:rPr>
          <w:rStyle w:val="FootnoteAnchor"/>
          <w:rtl w:val="true"/>
        </w:rPr>
        <w:footnoteReference w:id="1092"/>
      </w:r>
      <w:r>
        <w:rPr>
          <w:rFonts w:ascii="IRNazanin" w:hAnsi="IRNazanin" w:eastAsia="IRNazanin"/>
          <w:color w:val="111111"/>
          <w:sz w:val="28"/>
          <w:sz w:val="28"/>
          <w:szCs w:val="28"/>
          <w:rtl w:val="true"/>
          <w:lang w:bidi="fa-IR"/>
        </w:rPr>
        <w:t>التصدیق بها، فهذه لقوّةٍ</w:t>
      </w:r>
      <w:r>
        <w:rPr>
          <w:rStyle w:val="FootnoteAnchor"/>
          <w:rtl w:val="true"/>
        </w:rPr>
        <w:footnoteReference w:id="1093"/>
      </w:r>
      <w:r>
        <w:rPr>
          <w:rFonts w:ascii="IRNazanin" w:hAnsi="IRNazanin" w:eastAsia="IRNazanin"/>
          <w:color w:val="111111"/>
          <w:sz w:val="28"/>
          <w:sz w:val="28"/>
          <w:szCs w:val="28"/>
          <w:rtl w:val="true"/>
          <w:lang w:bidi="fa-IR"/>
        </w:rPr>
        <w:t>لامحالة موجودةٍ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الرئیسة الحاکمة فی الحیوان؛ حکما لیس فصلاً ـ کالحکم العقلیـ ، و لکن حکما تخیّلیّا مقرونا بالجزئیّة و بالصورة الحسّیّة، و عنها یصدر أکثر الأفعال الحیوانیّة</w:t>
      </w:r>
      <w:r>
        <w:rPr>
          <w:rFonts w:eastAsia="IRNazanin" w:cs="IRNazanin"/>
          <w:color w:val="111111"/>
          <w:sz w:val="28"/>
          <w:szCs w:val="28"/>
          <w:rtl w:val="true"/>
          <w:lang w:bidi="fa-IR"/>
        </w:rPr>
        <w:t>»</w:t>
      </w:r>
      <w:r>
        <w:rPr>
          <w:rStyle w:val="FootnoteAnchor"/>
          <w:rtl w:val="true"/>
        </w:rPr>
        <w:footnoteReference w:id="1094"/>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المراد من الوهم هنا مطلق الادراک العقلیّ الباطنیّ، سواءٌ کان القوّة الوهمیّة المتعلّقة بالمحسوسات أو القوّة العقلیّة المتعلّقة بالمعقولات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شائعٌ فی الاستعمالات، و دلّ علیه مضامین الروایات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یؤیّده ما قیل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الأبصار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تُدرِکُهُ الأَبصَارُ</w:t>
      </w:r>
      <w:r>
        <w:rPr>
          <w:rFonts w:eastAsia="Amiri" w:cs="Amiri" w:ascii="Amiri" w:hAnsi="Amiri"/>
          <w:color w:val="111111"/>
          <w:sz w:val="28"/>
          <w:szCs w:val="28"/>
          <w:rtl w:val="true"/>
          <w:lang w:bidi="ar-SA"/>
        </w:rPr>
        <w:t>»</w:t>
      </w:r>
      <w:r>
        <w:rPr>
          <w:rStyle w:val="FootnoteAnchor"/>
          <w:rtl w:val="true"/>
        </w:rPr>
        <w:footnoteReference w:id="1095"/>
      </w:r>
      <w:r>
        <w:rPr>
          <w:rFonts w:ascii="IRNazanin" w:hAnsi="IRNazanin" w:eastAsia="IRNazanin"/>
          <w:color w:val="111111"/>
          <w:sz w:val="28"/>
          <w:sz w:val="28"/>
          <w:szCs w:val="28"/>
          <w:rtl w:val="true"/>
          <w:lang w:bidi="fa-IR"/>
        </w:rPr>
        <w:t>احاطة الوهم و اکتناه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یکون المراد من الوهم خصوص القوّة الوهمیّة الّتی محلّها الدماغ ـ کما مرّ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الدلیل علی امتناع الاحاطة هو أنّ ذاته المقدّسة غیر متناهیة الشدّة و النوریّة فی الوجود، فهو محیطٌ بما سواه، فلایحیط به شیءٌ، و إلاّ لزم احاطة الشیء بنفسه؛ و هو محالٌ ؛</w:t>
      </w:r>
    </w:p>
    <w:p>
      <w:pPr>
        <w:pStyle w:val="BookText"/>
        <w:rPr/>
      </w:pPr>
      <w:r>
        <w:rPr>
          <w:rFonts w:ascii="Amiri" w:hAnsi="Amiri" w:eastAsia="Amiri" w:cs="Amiri"/>
          <w:color w:val="111111"/>
          <w:sz w:val="28"/>
          <w:sz w:val="28"/>
          <w:szCs w:val="28"/>
          <w:rtl w:val="true"/>
          <w:lang w:bidi="ar-SA"/>
        </w:rPr>
        <w:t>و علی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ادراک الوهم مقصورٌ علی المعانی الجزئیّة المتعلّقة بالأشخاص الجسمانیّة، وذاته ـ تعالی ـ ذاتٌ عقلیّةٌ نوریّةٌ محضةٌ لایمکن تعقّل کنهها غیر متعلّقةٍ بشیءٍ أصلاً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صدر الحکماء و المحقّقین فی شرحه لأصول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جوهر الوهم بعینه جوهر العقل، و مدرکاته بعینها مدرکات العقل؛ و الفرق بینهما بالقصور و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دامت </w:t>
      </w:r>
    </w:p>
    <w:p>
      <w:pPr>
        <w:pStyle w:val="BookText"/>
        <w:rPr/>
      </w:pPr>
      <w:r>
        <w:rPr>
          <w:rFonts w:ascii="Amiri" w:hAnsi="Amiri" w:eastAsia="Amiri" w:cs="Amiri"/>
          <w:color w:val="111111"/>
          <w:sz w:val="28"/>
          <w:sz w:val="28"/>
          <w:szCs w:val="28"/>
          <w:rtl w:val="true"/>
          <w:lang w:bidi="ar-SA"/>
        </w:rPr>
        <w:t>القوّة العقلیّة ناقصةً کانت ذات علاقةٍ بالموادّ الحسیّة منتکسة النظر إلیها لا تدرک المعانی إلاّ متعلّقةً بالموادّ مضافةً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تذعن لأحکام الحسّ</w:t>
      </w:r>
      <w:r>
        <w:rPr>
          <w:rStyle w:val="FootnoteAnchor"/>
          <w:rtl w:val="true"/>
        </w:rPr>
        <w:footnoteReference w:id="1096"/>
      </w:r>
      <w:r>
        <w:rPr>
          <w:rFonts w:ascii="IRNazanin" w:hAnsi="IRNazanin" w:eastAsia="IRNazanin"/>
          <w:color w:val="111111"/>
          <w:sz w:val="28"/>
          <w:sz w:val="28"/>
          <w:szCs w:val="28"/>
          <w:rtl w:val="true"/>
          <w:lang w:bidi="fa-IR"/>
        </w:rPr>
        <w:t>لضعفها و غلبة الحواسّ و المحسوسات علیها، فیحکم علی غیر المحسوس حکمها علی المحسوس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دامت فی هذا المقام أطلق</w:t>
      </w:r>
      <w:r>
        <w:rPr>
          <w:rStyle w:val="FootnoteAnchor"/>
          <w:rtl w:val="true"/>
        </w:rPr>
        <w:footnoteReference w:id="1097"/>
      </w:r>
      <w:r>
        <w:rPr>
          <w:rFonts w:ascii="IRNazanin" w:hAnsi="IRNazanin" w:eastAsia="IRNazanin"/>
          <w:color w:val="111111"/>
          <w:sz w:val="28"/>
          <w:sz w:val="28"/>
          <w:szCs w:val="28"/>
          <w:rtl w:val="true"/>
          <w:lang w:bidi="fa-IR"/>
        </w:rPr>
        <w:t>علیها اسم الوهم، فاذا استقام و قوی صار الوهم عقلاً و خلص عن الزیغ و الضلال و الآفة و الوبال</w:t>
      </w:r>
      <w:r>
        <w:rPr>
          <w:rFonts w:eastAsia="IRNazanin" w:cs="IRNazanin"/>
          <w:color w:val="111111"/>
          <w:sz w:val="28"/>
          <w:szCs w:val="28"/>
          <w:rtl w:val="true"/>
          <w:lang w:bidi="fa-IR"/>
        </w:rPr>
        <w:t>»</w:t>
      </w:r>
      <w:r>
        <w:rPr>
          <w:rStyle w:val="FootnoteAnchor"/>
          <w:rtl w:val="true"/>
        </w:rPr>
        <w:footnoteReference w:id="1098"/>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الموجود الصرف الّذی لایتعلّق وجوده بغیره و لایتقیّد بقیدٍ حتّی قید الاطلاق ـ و هو المسمّی عند العرفاء بالهویّة الغیبیّة و الغیب المطلق، الّذی لا اسم له و لا رسم و لا صفة له و لا نعت و لا نسبة له و لا حکم ـ لایصل إلیه معرفةٌ و لا عقلٌ و لا وهمٌ، إذ کلّ ما له اسمٌ و رسمٌ هو مفهومٌ من المفهومات الموجودة فی العقل أو الوهم، و کلّ ما یتعلّق به معرفةٌ و ادراکٌ فله اشتراکٌ و ارتباطٌ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ـ تعالی ـ لیس کذلک، لکونه قبل جمیع الأشیاء و لایقبل الاشتراک، إذ لا مهیّة له و لیس له مهیّةٌ و تشخّصٌ؛ فسبحانه عن حدّه باشارةٍ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له حدٌّ ورسمٌ و لم‌یکن محاطا بعقلٍ أو بذهنٍ و فکرةٍ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و إنّ الفکر و الذهن و النهی تکون به موجودةً بالضرورة؟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الغیب المحض و المجهول المطلق، إلاّ من قبل آثاره و لوازمه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فلاإشارة إلی کنه ذاته و لا خبر من کنه صفاته، و لا قدم لعقلٍ و لا وهمٍ و لا حسٍّ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الکافی عن الرضا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الخالق لایوصف إلاّ بما وصف به نفسه، و أنّی یوصف الّذی تعجز الحواسّ أن تدرکه و الأوهام أن تناله و الخطرات أن تحدّه و الأبصار عن الاحاطه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عمّا یصفه</w:t>
      </w:r>
      <w:r>
        <w:rPr>
          <w:rStyle w:val="FootnoteAnchor"/>
          <w:rtl w:val="true"/>
        </w:rPr>
        <w:footnoteReference w:id="1099"/>
      </w:r>
      <w:r>
        <w:rPr>
          <w:rFonts w:ascii="IRNazanin" w:hAnsi="IRNazanin" w:eastAsia="IRNazanin"/>
          <w:color w:val="111111"/>
          <w:sz w:val="28"/>
          <w:sz w:val="28"/>
          <w:szCs w:val="28"/>
          <w:rtl w:val="true"/>
          <w:lang w:bidi="fa-IR"/>
        </w:rPr>
        <w:t xml:space="preserve">الواصفون و تعالی عمّا ینعته الناعتون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100"/>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أمیرالمومنین ـ علیه السلام ـ فی خطبة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منع</w:t>
      </w:r>
      <w:r>
        <w:rPr>
          <w:rStyle w:val="FootnoteAnchor"/>
          <w:rtl w:val="true"/>
        </w:rPr>
        <w:footnoteReference w:id="1101"/>
      </w:r>
      <w:r>
        <w:rPr>
          <w:rFonts w:ascii="IRNazanin" w:hAnsi="IRNazanin" w:eastAsia="IRNazanin"/>
          <w:color w:val="111111"/>
          <w:sz w:val="28"/>
          <w:sz w:val="28"/>
          <w:szCs w:val="28"/>
          <w:rtl w:val="true"/>
          <w:lang w:bidi="fa-IR"/>
        </w:rPr>
        <w:t xml:space="preserve">الأوهام أن </w:t>
      </w:r>
    </w:p>
    <w:p>
      <w:pPr>
        <w:pStyle w:val="BookText"/>
        <w:rPr/>
      </w:pPr>
      <w:r>
        <w:rPr>
          <w:rFonts w:ascii="IRNazanin" w:hAnsi="IRNazanin" w:eastAsia="IRNazanin"/>
          <w:color w:val="111111"/>
          <w:sz w:val="28"/>
          <w:sz w:val="28"/>
          <w:szCs w:val="28"/>
          <w:rtl w:val="true"/>
          <w:lang w:bidi="fa-IR"/>
        </w:rPr>
        <w:t>تنال إلاّ وجوده و حجب العقول أن یتخیّل ذاته، لامتناعها من النسبة</w:t>
      </w:r>
      <w:r>
        <w:rPr>
          <w:rStyle w:val="FootnoteAnchor"/>
          <w:rtl w:val="true"/>
        </w:rPr>
        <w:footnoteReference w:id="1102"/>
      </w:r>
      <w:r>
        <w:rPr>
          <w:rFonts w:ascii="IRNazanin" w:hAnsi="IRNazanin" w:eastAsia="IRNazanin"/>
          <w:color w:val="111111"/>
          <w:sz w:val="28"/>
          <w:sz w:val="28"/>
          <w:szCs w:val="28"/>
          <w:rtl w:val="true"/>
          <w:lang w:bidi="fa-IR"/>
        </w:rPr>
        <w:t xml:space="preserve">و التشاکل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Style w:val="FootnoteAnchor"/>
          <w:rtl w:val="true"/>
        </w:rPr>
        <w:footnoteReference w:id="1103"/>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احتجب عن العقول کما احتجب عن الأبصار</w:t>
      </w:r>
      <w:r>
        <w:rPr>
          <w:rFonts w:eastAsia="IRNazanin" w:cs="IRNazanin"/>
          <w:color w:val="111111"/>
          <w:sz w:val="28"/>
          <w:szCs w:val="28"/>
          <w:rtl w:val="true"/>
          <w:lang w:bidi="fa-IR"/>
        </w:rPr>
        <w:t>»</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قال أبویزید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احتجب عن العقول کما احتجب عن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وقع تجلّی فالبصر و الفؤاد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اطّلاع لما سواه علیه إلاّ بعد فناء التعیّنات و اضمحلال الأنّیّات و اندکاک جبل الهویّات،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w:t>
      </w:r>
      <w:r>
        <w:rPr>
          <w:rStyle w:val="FootnoteAnchor"/>
          <w:rtl w:val="true"/>
        </w:rPr>
        <w:footnoteReference w:id="1105"/>
      </w:r>
      <w:r>
        <w:rPr>
          <w:rFonts w:ascii="Amiri" w:hAnsi="Amiri" w:eastAsia="Amiri" w:cs="Amiri"/>
          <w:color w:val="111111"/>
          <w:sz w:val="28"/>
          <w:sz w:val="28"/>
          <w:szCs w:val="28"/>
          <w:rtl w:val="true"/>
          <w:lang w:bidi="ar-SA"/>
        </w:rPr>
        <w:t xml:space="preserve">، بسطوة قهره و سلطانه و غلبة نوره و برهانه؛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المُلْک الیَومَ لِلَّهِ الوَاحِدِ القَهَّارِ</w:t>
      </w:r>
      <w:r>
        <w:rPr>
          <w:rFonts w:eastAsia="Amiri" w:cs="Amiri" w:ascii="Amiri" w:hAnsi="Amiri"/>
          <w:color w:val="111111"/>
          <w:sz w:val="28"/>
          <w:szCs w:val="28"/>
          <w:rtl w:val="true"/>
          <w:lang w:bidi="ar-SA"/>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اطّلاع لما سواه علیه إلاّ بعد فناء التعیّنات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لایمکن للمعلولات قبل فناء التعیّنات مشاهدة ذاته إلاّ من وراء حجابٍ أو حجبٍ حتّی المعلول الا ءوّل، فانّه أیضا لا یشاهد ذاته إلاّ بواسطة عین وجوده و مشاهدة نفس ذاته، فیکون شهود الحقّ له من جهة شهود ذاته و بحسب وعاء وجوده ؛</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ظهر لشیءٍ من المظاهر إلاّ و قد احتجب به و ما احتجب بشیءٍ إلاّ و قد ظهر فیه، فما دام فی حجاب تعیّنه و انیّته لم یتیسّر له مشاهدة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لذا قال الحلاّج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بَینِی وَ بَینُک أنِّیِّی یُنازِعُنِی فَارفَعْ بِلُطفِکَ أَنّیِّی مِن البَینِ</w:t>
      </w:r>
      <w:r>
        <w:rPr>
          <w:rStyle w:val="FootnoteAnchor"/>
          <w:rtl w:val="true"/>
        </w:rPr>
        <w:footnoteReference w:id="1107"/>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المحقّقین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تبیّن فی العلوم أنّ الأمر البسیط الّذی لا مبدأ و لا جزء له</w:t>
      </w:r>
      <w:r>
        <w:rPr>
          <w:rStyle w:val="FootnoteAnchor"/>
          <w:rtl w:val="true"/>
        </w:rPr>
        <w:footnoteReference w:id="1108"/>
      </w:r>
      <w:r>
        <w:rPr>
          <w:rFonts w:ascii="IRNazanin" w:hAnsi="IRNazanin" w:eastAsia="IRNazanin"/>
          <w:color w:val="111111"/>
          <w:sz w:val="28"/>
          <w:sz w:val="28"/>
          <w:szCs w:val="28"/>
          <w:rtl w:val="true"/>
          <w:lang w:bidi="fa-IR"/>
        </w:rPr>
        <w:t>بوجهٍ من الوجوه، فلا حدّ له و لا صورة تساویه، فلا حکایة له</w:t>
      </w:r>
      <w:r>
        <w:rPr>
          <w:rStyle w:val="FootnoteAnchor"/>
          <w:rtl w:val="true"/>
        </w:rPr>
        <w:footnoteReference w:id="1109"/>
      </w:r>
      <w:r>
        <w:rPr>
          <w:rFonts w:ascii="IRNazanin" w:hAnsi="IRNazanin" w:eastAsia="IRNazanin"/>
          <w:color w:val="111111"/>
          <w:sz w:val="28"/>
          <w:sz w:val="28"/>
          <w:szCs w:val="28"/>
          <w:rtl w:val="true"/>
          <w:lang w:bidi="fa-IR"/>
        </w:rPr>
        <w:t xml:space="preserve">، فلاسبیل إلی اکتساب </w:t>
      </w:r>
    </w:p>
    <w:p>
      <w:pPr>
        <w:pStyle w:val="BookText"/>
        <w:rPr/>
      </w:pPr>
      <w:r>
        <w:rPr>
          <w:rFonts w:ascii="IRNazanin" w:hAnsi="IRNazanin" w:eastAsia="IRNazanin"/>
          <w:color w:val="111111"/>
          <w:sz w:val="28"/>
          <w:sz w:val="28"/>
          <w:szCs w:val="28"/>
          <w:rtl w:val="true"/>
          <w:lang w:bidi="fa-IR"/>
        </w:rPr>
        <w:t>معرفة ذاته ـ لا بالقیاس و لا بالحواسّ</w:t>
      </w:r>
      <w:r>
        <w:rPr>
          <w:rStyle w:val="FootnoteAnchor"/>
          <w:rtl w:val="true"/>
        </w:rPr>
        <w:footnoteReference w:id="1110"/>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ذاته إمّا مجهولةٌ محضةٌ، و إمّا معلومةٌ بصریح العرفان الکشفیّ و شهود الذات المنکشفة علی عین البصیرة من غیر واسطة قیاسٍ أو حسٍّ؛ و إمّا معلومةٌ بآثارها و آیاتها و أفعالها و علاماتها ـ و هو المسمّی بالبرهان الإنّ، المفید للعلم بوجود الشیء مطلقا، لا بحقیقته المخصوصة، بل من آثاره و لوازمه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ـ تعالی ـ و إن لم یکن علی حقیقة ذاته برهانٌ و لا حدٌّ ـ کما علمت ـ ، و لکن النظر فی أجزاء العالَم و وجود الحوادث و الحرکات علی أتقن وجهٍ و أحکمه یعطی أنّ فی الوجود قیّوما أزلیّا واحدا لاشریک له، عالما قادرا حیّا سمیعا بصیرا موصوفا بالصفات الحسنی و الأمثال العلیا و الکبریاء و الآلآء؛ فالبرهان الإنّی حاکمٌ بأنّ فی الوجود موجودا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هذه المعلومات إذا تأکّدت و رسخت فی النفس العارفة بها استکملت النفس بها و قویت ذاتها و خرجت من القوّة إلی الفعل و انقلبت من حدّ النفسیّة إلی حدّ العقل، و شاهدت بعینها المکتسب و عقلها المستفادّ جمال الحضرة الإلآهیّة</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لم‌یکن لنا سبیلٌ إلی کنه ذاته أو صفاته، لکن البرهان العقلیّ یؤدّی بنا إلی أن نعتقد أنّ سلسلة افتقار الممکنات ینتهی إلی مبدءٍ موجودٍ بذاته، و إنّه أحدیّ الذات بلاترکیبٍ بوجهٍ من الوجوه، و کونه تامّ الحقیقة بلانقصٍ و قصورٍ، و إنّ له من کلّ ما هو کمالٌ للموجود بما هو موجودٌ غایاتها و نهایاتها، و حیث لامخرج من النقیضین فله من کلّ صفةٍ کمالیّةٍ و نعوتٍ وجودیّةٍ أشرفها و أتمّها و أرفعها؛ فله الأسماء الحسنی و الصفات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لیس من شرط الحکم علی أمرٍ بمحمولاتٍ عقلیّةٍ و أوصافٍ کلّیةٍ أن یوجد ذات الموضوع فی العقل و تتصوّر و تتمثّل فیه بالکنه، بل یکفی لذلک تصوّر مفهومٍ عنوانیٍّ یجعل عنوانا لعقدٍ حملیٍّ یجزم العقل بسرایة الحکم الموقع عن العنوان إلی ما یطابقه فی الواقع و إن لم </w:t>
      </w:r>
    </w:p>
    <w:p>
      <w:pPr>
        <w:pStyle w:val="BookText"/>
        <w:rPr/>
      </w:pPr>
      <w:r>
        <w:rPr>
          <w:rFonts w:ascii="IRNazanin" w:hAnsi="IRNazanin" w:eastAsia="IRNazanin"/>
          <w:color w:val="111111"/>
          <w:sz w:val="28"/>
          <w:sz w:val="28"/>
          <w:szCs w:val="28"/>
          <w:rtl w:val="true"/>
          <w:lang w:bidi="fa-IR"/>
        </w:rPr>
        <w:t>یدرک العقل کنهه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قرب الفرائض و النوافل أیضا یحصل لنا المشاهدة للحضرة الإلآهیّة بقدر وعائنا الوجودیّة و استعداداتنا الفطریّة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تجلّیه ـ سبحانه ـ بأیّ صفةٍ کان لیس إلاّ بمقدار استعداد المتجلَّی له، لا علی ما هو علیه فی حدّ ذاته؛ ذلک لا یسعه مجلیً و لایضبطه مظهرٌ</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قرب الفرائض و النوافل باصطلاح العرفاء هو أنّ وجود الحقّ هو الأصل الواجب و هو الفرض؛ و وجود العالم ـ و هو العبد ـ نفلٌ و فرعٌ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ظهر الحقّ بسلطان الاسم الظاهر و یکون التجلّی له خفی فیه العبد؛ فکان العبد سمع الحقّ و بصره و سائر قواه و جوارجه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قرب الفرائض الّذی یعبّر عنه بالفناء فی اللّه و البقاء باللّه ـ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قال علی لسان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r>
        <w:rPr>
          <w:rStyle w:val="FootnoteAnchor"/>
          <w:rtl w:val="true"/>
        </w:rPr>
        <w:footnoteReference w:id="1112"/>
      </w:r>
      <w:r>
        <w:rPr>
          <w:rFonts w:ascii="Amiri" w:hAnsi="Amiri" w:eastAsia="Amiri" w:cs="Amiri"/>
          <w:color w:val="111111"/>
          <w:sz w:val="28"/>
          <w:sz w:val="28"/>
          <w:szCs w:val="28"/>
          <w:rtl w:val="true"/>
          <w:lang w:bidi="ar-SA"/>
        </w:rPr>
        <w:t xml:space="preserve">و قال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رَمَیتَ إِذ رَمَیتَ وَ لَکِنَّ اللَّهَ رَمَی</w:t>
      </w:r>
      <w:r>
        <w:rPr>
          <w:rFonts w:eastAsia="Amiri" w:cs="Amiri" w:ascii="Amiri" w:hAnsi="Amiri"/>
          <w:color w:val="111111"/>
          <w:sz w:val="28"/>
          <w:szCs w:val="28"/>
          <w:rtl w:val="true"/>
          <w:lang w:bidi="ar-SA"/>
        </w:rPr>
        <w:t>»</w:t>
      </w:r>
      <w:r>
        <w:rPr>
          <w:rStyle w:val="FootnoteAnchor"/>
          <w:rtl w:val="true"/>
        </w:rPr>
        <w:footnoteReference w:id="1113"/>
      </w:r>
      <w:r>
        <w:rPr>
          <w:rFonts w:ascii="Amiri" w:hAnsi="Amiri" w:eastAsia="Amiri" w:cs="Amiri"/>
          <w:color w:val="111111"/>
          <w:sz w:val="28"/>
          <w:sz w:val="28"/>
          <w:szCs w:val="28"/>
          <w:rtl w:val="true"/>
          <w:lang w:bidi="ar-SA"/>
        </w:rPr>
        <w:t>، لنفیه الرمی عن محمّدٍ ـ صلّی اللّه علیه و آله و سلّم ـ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اثباته لنفسه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اللَّهَ 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بطن بسلطان الاسم الباطن و تکون التجلّی له ظهر الخلق و خفی فیه الحقّ، فکان الحقّ سمع العبد و بصره و سائر قواه و جوارحه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قرب النوافل المدلول علیه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یزال العبد یتقرّب إلیَّ بالنوافل</w:t>
      </w:r>
      <w:r>
        <w:rPr>
          <w:rFonts w:eastAsia="Amiri" w:cs="Amiri" w:ascii="Amiri" w:hAnsi="Amiri"/>
          <w:color w:val="111111"/>
          <w:sz w:val="28"/>
          <w:szCs w:val="28"/>
          <w:rtl w:val="true"/>
          <w:lang w:bidi="ar-SA"/>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بالجملة لا یحصل هذا المقام إلاّ بفناء الجهة البشریّة فی الجهة الربّانیّة؛ و ذلک لایحصل إلاّ بالتوجّه التامّ إلی جناب الحقّ خالق الأنام، إذ به یقوی جهة حقیقته، فتغلب جهة خلقیته إلی أن یقهرها و تفنیها؛ کالقطعة من الفحم المجاورة للنار، فانّها بسبب المجاورة و الاستعداد لقبول الناریّة تشتعل قلیلاً قلیلاً إلی أن تصیر نارا، فیحصل لها ما یحصل من النار من الاحراق و الانضاج و الاضائة و غیرها، و قبل الاشتعال کانت مظلمةً کدرةً باردةً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التوجّه لایمکن إلاّ بالمحبّة الذاتیّة الکامنة فی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ظهورها لایکون إلاّ بالاجتناب عمّا یضادّها و یناقضها، و هو التقوی ممّا عداها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فالمحبّة هی المرکب، و الزاد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الفناء موجبٌ لأن یتعیّن العبد بتعیّناتٍ حقّانیّةٍ و صفاتٍ ربّانیّةٍ، و هو البقاء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فلایرفع التعیّن من العبد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المراد من الفناء هیهنا فناء ذات العبد ـ لأنّ فناء ذات الشیء ممتنعٌ ـ ، بل المراد بالفناء فناء الصفات، ففناء الممکن فی الواجب عبارةٌ عن اضمحلال آثاره، لا انعدام حقیقته ـ کما توهّمه بعضٌ ـ ، لیلزم المفاسد الشنیعة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مثل انعدام نور الکواکب و نور السراج فی نور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 آنجا که خورشید منیر است میان بود و نابودی اسیر است</w:t>
      </w:r>
    </w:p>
    <w:p>
      <w:pPr>
        <w:pStyle w:val="BookText"/>
        <w:rPr/>
      </w:pPr>
      <w:r>
        <w:rPr>
          <w:rFonts w:ascii="IRNazanin" w:hAnsi="IRNazanin" w:eastAsia="IRNazanin"/>
          <w:color w:val="111111"/>
          <w:sz w:val="28"/>
          <w:sz w:val="28"/>
          <w:szCs w:val="28"/>
          <w:rtl w:val="true"/>
          <w:lang w:bidi="fa-IR"/>
        </w:rPr>
        <w:t>قال الجنید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المحدث إذا قرن بالقدیم لم یبق له أثرٌ</w:t>
      </w:r>
      <w:r>
        <w:rPr>
          <w:rFonts w:eastAsia="IRNazanin" w:cs="IRNazanin"/>
          <w:color w:val="111111"/>
          <w:sz w:val="28"/>
          <w:szCs w:val="28"/>
          <w:rtl w:val="true"/>
          <w:lang w:bidi="fa-IR"/>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تجلّی کرد اوصاف قدیم پس بسوزد وصف حادث را گلیم</w:t>
      </w:r>
      <w:r>
        <w:rPr>
          <w:rStyle w:val="FootnoteAnchor"/>
          <w:rtl w:val="true"/>
        </w:rPr>
        <w:footnoteReference w:id="1116"/>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لم‌ینعدم عین العبد حال الفناء فی اللّه و بقی ببقائه، سبحانه ـ یصحّ أن ینضاف إلیه الأمور، و یکون الحقّ سمعه و بصره؛ بل یعمّ الحقّ جمیع قواه و جوارحه و أعضائه بهویّته الساریة فی الموجودات کلّها علی المعنی الّذی یلیق بجنابه ـ سبحانه ـ لئلاّ یلزم محدودیّته ـ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المعنی هو أن یحیط بالکلّ أو یستغرق الکلّ غیر منحصرٍ فی </w:t>
      </w:r>
    </w:p>
    <w:p>
      <w:pPr>
        <w:pStyle w:val="BookText"/>
        <w:rPr/>
      </w:pPr>
      <w:r>
        <w:rPr>
          <w:rFonts w:ascii="Amiri" w:hAnsi="Amiri" w:eastAsia="Amiri" w:cs="Amiri"/>
          <w:color w:val="111111"/>
          <w:sz w:val="28"/>
          <w:sz w:val="28"/>
          <w:szCs w:val="28"/>
          <w:rtl w:val="true"/>
          <w:lang w:bidi="ar-SA"/>
        </w:rPr>
        <w:t xml:space="preserve">الکلّ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لاَیُغَادِرُ صَغِیرَةً وَ لاَ کَبِیرَةً إِلاَّ أَحصَاهَا</w:t>
      </w:r>
      <w:r>
        <w:rPr>
          <w:rFonts w:eastAsia="Amiri" w:cs="Amiri" w:ascii="Amiri" w:hAnsi="Amiri"/>
          <w:color w:val="111111"/>
          <w:sz w:val="28"/>
          <w:szCs w:val="28"/>
          <w:rtl w:val="true"/>
          <w:lang w:bidi="ar-SA"/>
        </w:rPr>
        <w:t>»</w:t>
      </w:r>
      <w:r>
        <w:rPr>
          <w:rStyle w:val="FootnoteAnchor"/>
          <w:rtl w:val="true"/>
        </w:rPr>
        <w:footnoteReference w:id="1117"/>
      </w:r>
      <w:r>
        <w:rPr>
          <w:rFonts w:ascii="Amiri" w:hAnsi="Amiri" w:eastAsia="Amiri" w:cs="Amiri"/>
          <w:color w:val="111111"/>
          <w:sz w:val="28"/>
          <w:sz w:val="28"/>
          <w:szCs w:val="28"/>
          <w:rtl w:val="true"/>
          <w:lang w:bidi="ar-SA"/>
        </w:rPr>
        <w:t>بعینه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عینها و لم‌یتعیّن فی عینٍ علی التعیّن، فلم‌یتحدّد بحدٍّ مخصوصٍ، فلم‌یدرکه حدٌّ و لم یبلغه 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محدّدا بکلّ حدٍّ فانّه غیر محصورٍ فی ذلک؛ فافهم و لاتغفل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بما ذکرناه لک اندفع ما قیل فی هذا المقام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استحال حصول حقیقته فی شیءٍ من المدارک و العقول، و لم یکن ذاته معلومةً لأحدٍ من الناس إلاّ لواحدٍ بعد واحدٍ من أکابر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فمن أین یُعْرف اتّصافه بصفاته الّتی وصف بها نفسه فی کتبه علی ألسنة 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المعبود فی العبادات و المقصود فی الدعوات و المرغوب إلیه فی انجاح الطلبات و رفع الحاجات و المرهوب عنه فی النقمات و انزال البلیّات؟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بالجملة کلامنا فی ادراک الادراک، لا فی ادراک الفطریّ، فانّه حاصلٌ لکلٍّ من المدارک الانسانیّة و الموجودات الامکانیّة؛ فتبصّر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علمت ما قرّرناه لک ظهر لک معنی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عجزت عن وصفه أوهام الواصفین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أن یکون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عجز الأوهام عن نعته ـ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عجزها عمّا یلیق بجنابه و إن بلغوا فی التوصیف منتهاها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عجزت عن نعته بما نعت به نفسه، أو نعت ذاته بمعرفتها بغیر الصفات الّتی وصف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العقل لکماله و شرافته لایحوم حول هذا الحمی، لأنّه لایتعرّض إلاّ لادراک ما یمکن؛ بخلاف الوهم، فانّه الّذی یدرک ما لایمکن و لا حقیقة له خارجا، کانسانٍ ذی رأسین أو جناحین</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ما ذکره شأن الخیال، لا 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لأنّا ذکرنا انّ الوهم هو العقل </w:t>
      </w:r>
    </w:p>
    <w:p>
      <w:pPr>
        <w:pStyle w:val="BookText"/>
        <w:rPr/>
      </w:pPr>
      <w:r>
        <w:rPr>
          <w:rFonts w:ascii="IRNazanin" w:hAnsi="IRNazanin" w:eastAsia="IRNazanin"/>
          <w:color w:val="111111"/>
          <w:sz w:val="28"/>
          <w:sz w:val="28"/>
          <w:szCs w:val="28"/>
          <w:rtl w:val="true"/>
          <w:lang w:bidi="fa-IR"/>
        </w:rPr>
        <w:t>الناقص؛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صدر الحکماء و المحقّقین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بیان قصور العقول عن الاطّلاع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علی کیفیّة وصفه و مدحه ـ سبحانه ـ کما هی، فانّ وصف الشیء و الثناء علیه إنّما یتصوّر إذا کان مطابقا لما هو علیه فی نفس الأمر، و ذلک غیر ممکنٍ إلاّ بتعقّل ذاته و کنهه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لایمکن للعقول تعقّل حقیقة الأوّل ـ سبحانه ـ و ما له من صفات الکمال و نعوت الجلال؛ لأنّ ذلک التعقّل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بحصول صورةٍ مساویةٍ لذاته ـ تعالی ـ و صفاته الحقیقیّة؛</w:t>
      </w:r>
    </w:p>
    <w:p>
      <w:pPr>
        <w:pStyle w:val="BookText"/>
        <w:rPr/>
      </w:pPr>
      <w:r>
        <w:rPr>
          <w:rFonts w:ascii="IRNazanin" w:hAnsi="IRNazanin" w:eastAsia="IRNazanin"/>
          <w:color w:val="111111"/>
          <w:sz w:val="28"/>
          <w:sz w:val="28"/>
          <w:szCs w:val="28"/>
          <w:rtl w:val="true"/>
          <w:lang w:bidi="fa-IR"/>
        </w:rPr>
        <w:t>أو بحضور ذاته المقدّسة و شهود حقیقته؛</w:t>
      </w:r>
    </w:p>
    <w:p>
      <w:pPr>
        <w:pStyle w:val="BookText"/>
        <w:rPr/>
      </w:pPr>
      <w:r>
        <w:rPr>
          <w:rFonts w:ascii="Amiri" w:hAnsi="Amiri" w:eastAsia="Amiri" w:cs="Amiri"/>
          <w:color w:val="111111"/>
          <w:sz w:val="28"/>
          <w:sz w:val="28"/>
          <w:szCs w:val="28"/>
          <w:rtl w:val="true"/>
          <w:lang w:bidi="ar-SA"/>
        </w:rPr>
        <w:t>و الأوّل محالٌ، إذ لا مثل لذاته، و کلّ ما له مثلٌ أو صورةٌ مساویةٌ له، فهوذو مهیّةٍ کلیّةٍ، و هو ـ تعالی ـ لا مهیّة له؛</w:t>
      </w:r>
    </w:p>
    <w:p>
      <w:pPr>
        <w:pStyle w:val="BookText"/>
        <w:rPr/>
      </w:pPr>
      <w:r>
        <w:rPr>
          <w:rFonts w:ascii="IRNazanin" w:hAnsi="IRNazanin" w:eastAsia="IRNazanin"/>
          <w:color w:val="111111"/>
          <w:sz w:val="28"/>
          <w:sz w:val="28"/>
          <w:szCs w:val="28"/>
          <w:rtl w:val="true"/>
          <w:lang w:bidi="fa-IR"/>
        </w:rPr>
        <w:t>و الثّانی أیضا؛ إذ کلّ ما سواه من العقول و النفوس و الذوات و الهویّات فوجوده معلولٌ له مقهورٌ تحت جلاله و عظمته ـ کانقهار عین الخفّاش فی مشهد نور الشمس ـ ، فلایمکن للعقول ـ لقصورها عن درجة الکمال الواجبی ـ ادراک ذاته علی وجه الاکتناه و الاحاطة، بل کلّ عقلٍ له مقامٌ معلومٌ لایتعدّاه إلی فوقه من عقلٍ آخر ـ و لهذا قال جبرئیل حین تخلّفه عن رسول اللّه لیلة المعراج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لودنوت أنملةً لاحترقت</w:t>
      </w:r>
      <w:r>
        <w:rPr>
          <w:rFonts w:eastAsia="IRNazanin" w:cs="IRNazanin"/>
          <w:color w:val="111111"/>
          <w:sz w:val="28"/>
          <w:szCs w:val="28"/>
          <w:rtl w:val="true"/>
          <w:lang w:bidi="fa-IR"/>
        </w:rPr>
        <w:t>»</w:t>
      </w:r>
      <w:r>
        <w:rPr>
          <w:rStyle w:val="FootnoteAnchor"/>
          <w:rtl w:val="true"/>
        </w:rPr>
        <w:footnoteReference w:id="1118"/>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فأنّی للعقول البشریّة الاطّلاع علی النعوت الإلآهیّة و الصفات الأحدیّة کما هی علیه من کمالها و غایتها الّتی لا غایة لها؟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حقیقته الوجود الصرف الّذی لا أتمّ منه و کلّ وجودٍ رشحٌ و فیضٌ وتبعٌ عن وجوده، فلایساویه وجودٌ و لایدانیه قوّةٌ، إذ المفاض أو المفاض علیه لایمکن أن یساوی أو یدانی المفیض فضلاً عن أن یضبطه أو یحفظه أو یحیط به أو یحدّه؛ بل هو الحافظ المحدّد للأشیاء المحیط بما یشاء ذاتا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فاذن لاعقل یضبطه و لا وهم </w:t>
      </w:r>
    </w:p>
    <w:p>
      <w:pPr>
        <w:pStyle w:val="BookText"/>
        <w:rPr/>
      </w:pPr>
      <w:r>
        <w:rPr>
          <w:rFonts w:ascii="IRNazanin" w:hAnsi="IRNazanin" w:eastAsia="IRNazanin"/>
          <w:color w:val="111111"/>
          <w:sz w:val="28"/>
          <w:sz w:val="28"/>
          <w:szCs w:val="28"/>
          <w:rtl w:val="true"/>
          <w:lang w:bidi="fa-IR"/>
        </w:rPr>
        <w:t>یبلغه و لا بصر یدرکه و لا مقدار یحیط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9"/>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ماوقع فی الحدیث الأوّل من باب جوامع التوحید من أصول الکافی فی جملة قول علّی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حارفی ملکوته عمیقات مذاهب التفکیر، و انقطع دون الرسوخ فی علمه جوامع التفسیر، و</w:t>
      </w:r>
      <w:r>
        <w:rPr>
          <w:rStyle w:val="FootnoteAnchor"/>
          <w:rtl w:val="true"/>
        </w:rPr>
        <w:footnoteReference w:id="1120"/>
      </w:r>
      <w:r>
        <w:rPr>
          <w:rFonts w:ascii="IRNazanin" w:hAnsi="IRNazanin" w:eastAsia="IRNazanin"/>
          <w:color w:val="111111"/>
          <w:sz w:val="28"/>
          <w:sz w:val="28"/>
          <w:szCs w:val="28"/>
          <w:rtl w:val="true"/>
          <w:lang w:bidi="fa-IR"/>
        </w:rPr>
        <w:t>تاهت فی أدنی أدانیها طامحات العقول فی لطیفات الأمور؛ فتبارک الّذی لایبلغه بُعد الهمم و لایناله غوص الفطن</w:t>
      </w:r>
      <w:r>
        <w:rPr>
          <w:rFonts w:eastAsia="IRNazanin" w:cs="IRNazanin"/>
          <w:color w:val="111111"/>
          <w:sz w:val="28"/>
          <w:szCs w:val="28"/>
          <w:rtl w:val="true"/>
          <w:lang w:bidi="fa-IR"/>
        </w:rPr>
        <w:t>»</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 xml:space="preserve">و فی خطبةٍ 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تحط به الأوهام</w:t>
      </w:r>
      <w:r>
        <w:rPr>
          <w:rFonts w:eastAsia="IRNazanin" w:cs="IRNazanin"/>
          <w:color w:val="111111"/>
          <w:sz w:val="28"/>
          <w:szCs w:val="28"/>
          <w:rtl w:val="true"/>
          <w:lang w:bidi="fa-IR"/>
        </w:rPr>
        <w:t>»</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و فی خطبةٍ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لم‌یُطلع العقول علی تحدید صفته و لم یحجبها عن واجب معرفته</w:t>
      </w:r>
      <w:r>
        <w:rPr>
          <w:rFonts w:eastAsia="IRNazanin" w:cs="IRNazanin"/>
          <w:color w:val="111111"/>
          <w:sz w:val="28"/>
          <w:szCs w:val="28"/>
          <w:rtl w:val="true"/>
          <w:lang w:bidi="fa-IR"/>
        </w:rPr>
        <w:t>»</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 xml:space="preserve">و فی أوّل خطبة الوسیلة 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منع الأوهام أن تنال وجوده، و حجب العقول أن یتخیّل ذاته، لامتناعه من الشبه و التشاکل</w:t>
      </w:r>
      <w:r>
        <w:rPr>
          <w:rFonts w:eastAsia="IRNazanin" w:cs="IRNazanin"/>
          <w:color w:val="111111"/>
          <w:sz w:val="28"/>
          <w:szCs w:val="28"/>
          <w:rtl w:val="true"/>
          <w:lang w:bidi="fa-IR"/>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بعقل نازی حکیم تا کی؟ بفکرت این ره نمی‌شود طی بکنه ذاتش خرد برد پی اگر رسد خس بقعر دریا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وَرقَاءُ فَهمِکَ لاَتنَالُ جِنابَهُ بِجِناحَی الإِحسَاسِ وَ الإِدرَاکِ</w:t>
      </w:r>
    </w:p>
    <w:p>
      <w:pPr>
        <w:pStyle w:val="BookText"/>
        <w:rPr/>
      </w:pPr>
      <w:r>
        <w:rPr>
          <w:rFonts w:ascii="Amiri" w:hAnsi="Amiri" w:eastAsia="Amiri" w:cs="Amiri"/>
          <w:color w:val="111111"/>
          <w:sz w:val="28"/>
          <w:sz w:val="28"/>
          <w:szCs w:val="28"/>
          <w:rtl w:val="true"/>
          <w:lang w:bidi="ar-SA"/>
        </w:rPr>
        <w:t>هَیهَاتَ أَن تَصلَ العَناکِبُ بِالَّذِی نَسجَت أَنامِلهَا ذُرَی الأَفلاَکِ</w:t>
      </w:r>
    </w:p>
    <w:p>
      <w:pPr>
        <w:pStyle w:val="BookText"/>
        <w:rPr/>
      </w:pPr>
      <w:r>
        <w:rPr>
          <w:rFonts w:ascii="Amiri" w:hAnsi="Amiri" w:eastAsia="Amiri" w:cs="Amiri"/>
          <w:color w:val="111111"/>
          <w:sz w:val="28"/>
          <w:sz w:val="28"/>
          <w:szCs w:val="28"/>
          <w:rtl w:val="true"/>
          <w:lang w:bidi="ar-SA"/>
        </w:rPr>
        <w:t>قال العطّار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جهان عقل و جان حیران بمانده تو در پرده چنین پنهان بمانده</w:t>
      </w:r>
    </w:p>
    <w:p>
      <w:pPr>
        <w:pStyle w:val="BookText"/>
        <w:rPr/>
      </w:pPr>
      <w:r>
        <w:rPr>
          <w:rFonts w:ascii="IRNazanin" w:hAnsi="IRNazanin" w:eastAsia="IRNazanin"/>
          <w:color w:val="111111"/>
          <w:sz w:val="28"/>
          <w:sz w:val="28"/>
          <w:szCs w:val="28"/>
          <w:rtl w:val="true"/>
          <w:lang w:bidi="fa-IR"/>
        </w:rPr>
        <w:t>جهان پر نام تو و ز تو نشان نه به تو بیننده عقل و تو عیان نه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 نشان جز بی نشانی کس نیافت چاره‌ای جز جان فشانی کس نیافت </w:t>
      </w:r>
    </w:p>
    <w:p>
      <w:pPr>
        <w:pStyle w:val="BookText"/>
        <w:rPr/>
      </w:pPr>
      <w:r>
        <w:rPr>
          <w:rFonts w:ascii="IRNazanin" w:hAnsi="IRNazanin" w:eastAsia="IRNazanin"/>
          <w:color w:val="111111"/>
          <w:sz w:val="28"/>
          <w:sz w:val="28"/>
          <w:szCs w:val="28"/>
          <w:rtl w:val="true"/>
          <w:lang w:bidi="fa-IR"/>
        </w:rPr>
        <w:t>عقل در سودای او حیران بماند جان ز عجز انگشت در دندان بماند</w:t>
      </w:r>
    </w:p>
    <w:p>
      <w:pPr>
        <w:pStyle w:val="BookText"/>
        <w:rPr/>
      </w:pPr>
      <w:r>
        <w:rPr>
          <w:rFonts w:ascii="IRNazanin" w:hAnsi="IRNazanin" w:eastAsia="IRNazanin"/>
          <w:color w:val="111111"/>
          <w:sz w:val="28"/>
          <w:sz w:val="28"/>
          <w:szCs w:val="28"/>
          <w:rtl w:val="true"/>
          <w:lang w:bidi="fa-IR"/>
        </w:rPr>
        <w:t>چیست جان در کار او؟ سر گشته‌ای دل جگر خواری بخون آغشته‌ای</w:t>
      </w:r>
    </w:p>
    <w:p>
      <w:pPr>
        <w:pStyle w:val="BookText"/>
        <w:rPr/>
      </w:pPr>
      <w:r>
        <w:rPr>
          <w:rFonts w:ascii="IRNazanin" w:hAnsi="IRNazanin" w:eastAsia="IRNazanin"/>
          <w:color w:val="111111"/>
          <w:sz w:val="28"/>
          <w:sz w:val="28"/>
          <w:szCs w:val="28"/>
          <w:rtl w:val="true"/>
          <w:lang w:bidi="fa-IR"/>
        </w:rPr>
        <w:t>نی مکن چندین قیاس ای حق شناس زانکه ناید کار بی چون در قیاس</w:t>
      </w:r>
    </w:p>
    <w:p>
      <w:pPr>
        <w:pStyle w:val="BookText"/>
        <w:rPr/>
      </w:pPr>
      <w:r>
        <w:rPr>
          <w:rFonts w:ascii="IRNazanin" w:hAnsi="IRNazanin" w:eastAsia="IRNazanin"/>
          <w:color w:val="111111"/>
          <w:sz w:val="28"/>
          <w:sz w:val="28"/>
          <w:szCs w:val="28"/>
          <w:rtl w:val="true"/>
          <w:lang w:bidi="fa-IR"/>
        </w:rPr>
        <w:t>در جلالش عقل و جان فرتوت شد عقل حیران گشت و جان مبهوت شد</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لایلزم من عدم ادراک العقول کنه کماله و غایة جلاله أنّ ما یدرکه المحقّقون من صفاته ـ تعالی ـ بالبراهین و یصفونه به لم‌یکن ثابتا فی حقّه صادقا علیه؛ و معنی عینیّة الصفات و عدم زیادتها لیس مجرّد نفی أضدادها عنه ـ تعالی ـ ، حتّی یکون علمه عبارةً عن نفی الجهل و قدرته عبارة عن نفی العجز ـ و علی هذا القیاس فی السمع و البصر و غیرهما ـ لیلزم التعطیل؛ و لا أیضا معنی کونه عالما قادرا انّه یترتّب علی مجرّد ذاته ـ سبحانه ـ ما یترتّب علی الذات مع الصفة بأن ینوب ذاته مناب تلک الصفات، لیلزم أن لایکون اطلاق العلم و القدرة و غیرهما علیه ـ تعالی ـ علی سبیل الحقیقة، فیکون عالما قادرا حیّا سمیعا بصیرا بالمجاز؛ فیصحّ سلبها عنه، لأنّه علامة المجاز و 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قول أمیرالمؤمنین ـ علیه السلام ـ فی بعض خطبه المنقولة فی کتاب نهج‌البلاغة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کمال توحیده الاخلاص له و کمال الاخلاص له نفی الصّفات عنه</w:t>
      </w:r>
      <w:r>
        <w:rPr>
          <w:rFonts w:eastAsia="IRNazanin" w:cs="IRNazanin"/>
          <w:color w:val="111111"/>
          <w:sz w:val="28"/>
          <w:szCs w:val="28"/>
          <w:rtl w:val="true"/>
          <w:lang w:bidi="fa-IR"/>
        </w:rPr>
        <w:t>»</w:t>
      </w:r>
      <w:r>
        <w:rPr>
          <w:rStyle w:val="FootnoteAnchor"/>
          <w:rtl w:val="true"/>
        </w:rPr>
        <w:footnoteReference w:id="1125"/>
      </w:r>
      <w:r>
        <w:rPr>
          <w:rFonts w:ascii="IRNazanin" w:hAnsi="IRNazanin" w:eastAsia="IRNazanin"/>
          <w:color w:val="111111"/>
          <w:sz w:val="28"/>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نفی الصفة الموجودة بوجودٍ غیر وجود الذات، کالسّواد للأسود و البیاض فی الأبیض، لاکالناطق للانسان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أکثر ما یطلق علیه اسم الصفة هو الّذی یکون أمرا عارضا للذات و لایقال للمعانی الذاتیة للشیء أنّها صفاتٌ له، فلأجل ذلک وقع نفی الصفة عنه ـ تعالی ـ 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ـ تعالی ـ لیس یوصف بالعلم و القدرة و نظائرهما من المعانی الکمالیّة، سیّما قد قال ـ علیه السلام ـ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وصف اللّه ـ سبحانه ـ فقد قرّنه و من قرّنه فقد ثنّاه</w:t>
      </w:r>
      <w:r>
        <w:rPr>
          <w:rFonts w:eastAsia="IRNazanin" w:cs="IRNazanin"/>
          <w:color w:val="111111"/>
          <w:sz w:val="28"/>
          <w:szCs w:val="28"/>
          <w:rtl w:val="true"/>
          <w:lang w:bidi="fa-IR"/>
        </w:rPr>
        <w:t>»</w:t>
      </w:r>
      <w:r>
        <w:rPr>
          <w:rStyle w:val="FootnoteAnchor"/>
          <w:rtl w:val="true"/>
        </w:rPr>
        <w:footnoteReference w:id="1126"/>
      </w:r>
      <w:r>
        <w:rPr>
          <w:rFonts w:ascii="IRNazanin" w:hAnsi="IRNazanin" w:eastAsia="IRNazanin"/>
          <w:color w:val="111111"/>
          <w:sz w:val="28"/>
          <w:sz w:val="28"/>
          <w:szCs w:val="28"/>
          <w:rtl w:val="true"/>
          <w:lang w:bidi="fa-IR"/>
        </w:rPr>
        <w:t xml:space="preserve">فعُلِم انّه ـ علیه السلام ـ أراد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قارن الذات ـ کالعوارض </w:t>
      </w:r>
    </w:p>
    <w:p>
      <w:pPr>
        <w:pStyle w:val="BookText"/>
        <w:rPr/>
      </w:pPr>
      <w:r>
        <w:rPr>
          <w:rFonts w:ascii="IRNazanin" w:hAnsi="IRNazanin" w:eastAsia="IRNazanin"/>
          <w:color w:val="111111"/>
          <w:sz w:val="28"/>
          <w:sz w:val="28"/>
          <w:szCs w:val="28"/>
          <w:rtl w:val="true"/>
          <w:lang w:bidi="fa-IR"/>
        </w:rPr>
        <w:t xml:space="preserve">للذوات ـ ، و هو الموجب للاثنینیّة ـ علی ما عرفت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فینا صفةٌ زائدةٌ علی ذاتنا، و کذا القدرة فینا کیفیّةٌ نفسانیّةٌ، و کذلک غیرهما من الصفات، و فی الأوّل ـ تعالی ـ نفس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فذاته صفاته وصفاته ذاته، لا أنّ هناک شیئا هو الذات و شیئا آخر هوالصفات لیلزم الترکیب فیه ـ تعالی عن ذلک علوّا کبیرا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علمٌ باعتبارٍ عالمٌ باعتبارٍ، و هو قدرةٌ و قادرٌ باعتبارین، و کذا حیاةٌ وحیٌّ و سمعٌ و سمیعٌ و بصرٌ و بصیرٌ باعتبارین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الاعتبارات العقلیّة و أضعافها ممّا لایوجب تکثّرا بوجهٍ من الوجوه فی وجود ذاته، و لا تخلّ بوحدانیّته الصرفة، بل یزیده وحدةً؛ کما قال معلّم المشائین فی مثل هذا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وجه ذلک أنّه لو فرض أنّه لم‌یکن فی ذاته شیءٌ منها لما کان واحدا حقیقیّا، مثلاً لو فرض أنّه علمٌ و لیس بقدرةٍ أو انّه علمٌ و لیس بعالمٍ لکان فیه جهةٌ غیر جهة الوجوب و الوجود ـ و هی جهة الامکان و العدم ـ ، فیلزم ترکّبه من جهتین، و هو محالٌ</w:t>
      </w:r>
      <w:r>
        <w:rPr>
          <w:rFonts w:eastAsia="IRNazanin" w:cs="IRNazanin"/>
          <w:color w:val="111111"/>
          <w:sz w:val="28"/>
          <w:szCs w:val="28"/>
          <w:rtl w:val="true"/>
          <w:lang w:bidi="fa-IR"/>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ما قام به العلم، و القادر ما قام به القدرة، و کذا فی سائر المشتقّات ؟</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کذلک، بل ذلک متعارف أهل اللغة لمّا رأوا أنّ أکثر ما یطلق علیه اسم المشتقّ لابدّ فیه من صفةٍ زائدةٍ علی الذات ـ کالأبیض و الکاتب و الضاحک و غیرها ـ فحکموا علی الاطلاق أنّ المشتقّ ما قام به المبدء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و الاستقراء یوجبان خلافه، فانّا لو فرضنا وجود بیاضٍ قائمٍ بنفسه لقلنا انّه مفرّقٌ لنور البصر، و أنّه أبیض؛ فکذا الحال فیما سواه من العالم و القادر؛ فالعالم ما ثبت له العلم، سواءٌ کان بثبوت عینه أو بثبوت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ذاته ـ تعالی ـ علی ما قلت مجهولةٌ لنا، و مفهوم العلم و القدرة ـ و کذا غیرهما من الصفات ـ معلومٌ لنا؛ فکیف یکون أحدهما عین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المعلوم لنا من العلم مثلاً مفهومه الکلّی المشترک المقول بالتشکیک علی أفراده الموجودة بوجوداتٍ مختلفةٍ، و الّذی هو ذات الباری هو فردٌ خاصٌّ منه، و ذلک الفرد لشدّة </w:t>
      </w:r>
    </w:p>
    <w:p>
      <w:pPr>
        <w:pStyle w:val="BookText"/>
        <w:rPr/>
      </w:pPr>
      <w:r>
        <w:rPr>
          <w:rFonts w:ascii="IRNazanin" w:hAnsi="IRNazanin" w:eastAsia="IRNazanin"/>
          <w:color w:val="111111"/>
          <w:sz w:val="28"/>
          <w:sz w:val="28"/>
          <w:szCs w:val="28"/>
          <w:rtl w:val="true"/>
          <w:lang w:bidi="fa-IR"/>
        </w:rPr>
        <w:t>نوریّته و فرط ظهوره مجهولٌ لنا محتجبٌ عن عقولنا، و کذا القیاس فی سائر الصفات؛ فمفهوماتها المشترکة معلومةٌ و وجودها القدسیّ الواجبیّ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بالحملة الحقّ الحقیق بالتحقیق ـ کما هو مذهب أهل الکشف و الشهود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جمیع هذه الصفات موجودةٌ فیه بوجودٍ أصیلٍ متأکّدٍ فی غایة التأکّد بنحوٍ أعلی و أشرف، فانّ صفات کلّ موجودٍ علی حسب وجوده، فللجسم جسمانیّةٌ و للنفس نفسانیّةٌ و للعقل عقلانیّةٌ و للإلآه إلآهیّةٌ، بل صفات الکلّ صفاته ـ تعالی ـ یظهر فی کلّ مظهرٍ بقدر وعاء وجوده و ظرفیّته ـ کما بینّا کلّ ذلک فی کتابنا الکبیر المسمّی بأنوار الحقائق؛ فمن أراد تحقیق المقام فلیرجع هناک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البرهان علی نفی الصفات الزائدة علی ذاته ـ تعالی ـ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وجدت صفةٌ ایجابیّةٌ زائدةٌ علی ذاته فتلک الصفة لامحالة ممکنة الوجود تحتاج إلی علّةٍ موجودةٍ یعطی وجودها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تلک العلّة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إمّا ذاته ـ تعالی ـ ؛</w:t>
      </w:r>
    </w:p>
    <w:p>
      <w:pPr>
        <w:pStyle w:val="BookText"/>
        <w:rPr/>
      </w:pPr>
      <w:r>
        <w:rPr>
          <w:rFonts w:ascii="IRNazanin" w:hAnsi="IRNazanin" w:eastAsia="IRNazanin"/>
          <w:color w:val="111111"/>
          <w:sz w:val="28"/>
          <w:sz w:val="28"/>
          <w:szCs w:val="28"/>
          <w:rtl w:val="true"/>
          <w:lang w:bidi="fa-IR"/>
        </w:rPr>
        <w:t>و إمّا غیـرها؛ فلو کانت غیرها ـ تعالی ـ فیلزم أن یکون لغیره فیه تأثیرٌ، و أن یکون ذلک الغیر أکمل وجودا منه و لو بوجهٍ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ممتنعٌ، لأنّ ما سواه معلولٌ له علی اطلاق و کلّ جهةٍ کمالیّةٍ و حیثیّةٍ وجودیّةٍ فانّما نشأت فی غیره منه ـ تعالی ـ ؛ فکیف یکون لغیره وجهٌ من وجوه الفضیلة و الکمال لم یحصل له من فیض وجوده ـ تعالی ـ و رشح کماله حتّی یستفید هو ـ تعالی ـ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فیتمنع أن یستفید المعطی للکمال ما أفاده، و یأخذ ممّن یستفید منه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حکم به العقل انّه کمالٌ لموجودٍ مّا من حیث هو من غیر شرط تخصّصٍ أو اعتبار تجسّمٍ و ترکّبٍ أو تغیّرٍ و یمکن بالامکان العامّ علی واجب الوجود، فیجب له؛ لأنّه کمالٌ للوجود من حیث هو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لایوجب تکثّرا و لاتغیّرا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فی ذاته جهةٌ یخالف جهة وجوب الوجود ـ یعنیالامکان الخاصّ ـ ؛ فما جاز له وجب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الوجود الواجبیّ البحت أولی بکلّ کمالٍ غیر مکثّرٍ، و هو المعطی لکلّ خیرٍ و کمالٍ، و یمتنع أن </w:t>
      </w:r>
    </w:p>
    <w:p>
      <w:pPr>
        <w:pStyle w:val="BookText"/>
        <w:rPr/>
      </w:pPr>
      <w:r>
        <w:rPr>
          <w:rFonts w:ascii="IRNazanin" w:hAnsi="IRNazanin" w:eastAsia="IRNazanin"/>
          <w:color w:val="111111"/>
          <w:sz w:val="28"/>
          <w:sz w:val="28"/>
          <w:szCs w:val="28"/>
          <w:rtl w:val="true"/>
          <w:lang w:bidi="fa-IR"/>
        </w:rPr>
        <w:t>یعطی الکمال مَن هو قاصرٌ عنه، فیصیر المستفید أشرف من المفید؛ هذا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العلم و القدرة و الحیاة و نحوها هکذا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أحوال الموجود من حیث هو موجودٌ و کمالاته ـ ، فیجب أن یکون له ـ تعالی ـ بذاته، إذ لیست فیه جهةٌ امکانیّةٌ خاصیّةٌ ـ کما علمت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ما هو ممکنٌ له بالامکان العامّ فهو واجبٌ له ـ تعالی ـ بذاته، فواجب الوجود بالذات واجب الوجود من جمیع الجهات و الحیثیّات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فجمیع صفاته الایجابیّة عین ذاته من غیر لزوم تکثّرٍ ـ کما لایخفی علی ذوی البصیرة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ابْتَدَعَ بِقُدْرَتِهِ الْخَلْقَ ابْتِدَاعاً، وَ اخْتَرَعَهُمْ عَلَی مَشِیَّتِهِ اخْتِرَاعاً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الاختراع لا علی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أبدعت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اخترعته لا علی مثالٍ</w:t>
      </w:r>
      <w:r>
        <w:rPr>
          <w:rFonts w:eastAsia="IRNazanin" w:cs="IRNazanin"/>
          <w:color w:val="111111"/>
          <w:sz w:val="28"/>
          <w:szCs w:val="28"/>
          <w:rtl w:val="true"/>
          <w:lang w:bidi="fa-IR"/>
        </w:rPr>
        <w:t>»</w:t>
      </w:r>
      <w:r>
        <w:rPr>
          <w:rStyle w:val="FootnoteAnchor"/>
          <w:rtl w:val="true"/>
        </w:rPr>
        <w:footnoteReference w:id="1128"/>
      </w:r>
      <w:r>
        <w:rPr>
          <w:rFonts w:ascii="IRNazanin" w:hAnsi="IRNazanin" w:eastAsia="IRNazanin"/>
          <w:color w:val="111111"/>
          <w:sz w:val="28"/>
          <w:sz w:val="28"/>
          <w:szCs w:val="28"/>
          <w:rtl w:val="true"/>
          <w:lang w:bidi="fa-IR"/>
        </w:rPr>
        <w:t>و فی الأساس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اخترع اللّه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ابتدعها من غیر سببٍ</w:t>
      </w:r>
      <w:r>
        <w:rPr>
          <w:rFonts w:eastAsia="IRNazanin" w:cs="IRNazanin"/>
          <w:color w:val="111111"/>
          <w:sz w:val="28"/>
          <w:szCs w:val="28"/>
          <w:rtl w:val="true"/>
          <w:lang w:bidi="fa-IR"/>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الاختراع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 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اخترع کذا،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اشتقّه</w:t>
      </w:r>
      <w:r>
        <w:rPr>
          <w:rFonts w:eastAsia="IRNazanin" w:cs="IRNazanin"/>
          <w:color w:val="111111"/>
          <w:sz w:val="28"/>
          <w:szCs w:val="28"/>
          <w:rtl w:val="true"/>
          <w:lang w:bidi="fa-IR"/>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الایجاد لا عن مادّةٍ؛ و الاختراع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الایجاد لا علی مثالٍ</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اصطلاح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الابتداع هو الایجاد بلا مادّةٍ و مدّةٍ؛ و الاختراع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الایجاد بلامادّةٍ دون مدّةٍ</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الأفاضل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الاختراع و الابتداع متقاربان فی المعنی و کثر استعمال الاختراع فی الایجاد لا بالأخذ من شیءٍ یماثل الموجد و یشابهه؛ و الابتداع فی الایجاد لا لمادّةٍ و علّةٍ</w:t>
      </w:r>
      <w:r>
        <w:rPr>
          <w:rFonts w:eastAsia="IRNazanin" w:cs="IRNazanin"/>
          <w:color w:val="111111"/>
          <w:sz w:val="28"/>
          <w:szCs w:val="28"/>
          <w:rtl w:val="true"/>
          <w:lang w:bidi="fa-IR"/>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علی الشیء،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التمکین من ایجاد الشیء؛</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تقتضی التمکین؛</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تؤثّر علی وفق الإرادة</w:t>
      </w:r>
      <w:r>
        <w:rPr>
          <w:rStyle w:val="FootnoteAnchor"/>
          <w:rtl w:val="true"/>
        </w:rPr>
        <w:footnoteReference w:id="1134"/>
      </w:r>
      <w:r>
        <w:rPr>
          <w:rFonts w:ascii="IRNazanin" w:hAnsi="IRNazanin" w:eastAsia="IRNazanin"/>
          <w:color w:val="111111"/>
          <w:sz w:val="28"/>
          <w:sz w:val="28"/>
          <w:szCs w:val="28"/>
          <w:rtl w:val="true"/>
          <w:lang w:bidi="fa-IR"/>
        </w:rPr>
        <w:t xml:space="preserve">، فخرج ما لاتأثیر له من الصفات و إن توقّف تأثیر القدرة علیها ـ کالعلم فی بعض القادرین ـ ، و ما یؤثّر لکن لاعلی وفق الإرادة ـ کالطبائع المسخّرة العنصریّة، مثل صورة النار فی إحراقها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الاصطلاح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عند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الصفة الّتی یتمکّن معها الحیّ من الفعل و ترکه بالارادة ؛</w:t>
      </w:r>
    </w:p>
    <w:p>
      <w:pPr>
        <w:pStyle w:val="BookText"/>
        <w:rPr/>
      </w:pPr>
      <w:r>
        <w:rPr>
          <w:rFonts w:ascii="IRNazanin" w:hAnsi="IRNazanin" w:eastAsia="IRNazanin"/>
          <w:color w:val="111111"/>
          <w:sz w:val="28"/>
          <w:sz w:val="28"/>
          <w:szCs w:val="28"/>
          <w:rtl w:val="true"/>
          <w:lang w:bidi="fa-IR"/>
        </w:rPr>
        <w:t>و أمّا عند الحکماء و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کون الفاعل فی ذاته بحیث إن شاء فعل و إن لم‌یشأ لم‌یفعل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أفاضل المتأخّرین ذهب إلی أنّ المعنیین متلازمان بحسب المفهوم و التحقق، و إنّ من أثبت المعنی الثانی یلزمه اثبات المعنی الأوّل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الفاعل إذا کان بحسب نفس ذاته بحیث إن شاء فعل و إن لم‌یشأ لم‌یفعل کان لامحالة من حیث ذاته مع عزل النظر عن المشیّة و اللامشیّة یصحّ منه الفعل و الترک ـ و إن کان یجب منه الفعل إذا وجبت المشیّة و الترک إذا وجبت اللاّ مشیّة ـ فلزوم</w:t>
      </w:r>
      <w:r>
        <w:rPr>
          <w:rStyle w:val="FootnoteAnchor"/>
          <w:rtl w:val="true"/>
        </w:rPr>
        <w:footnoteReference w:id="1135"/>
      </w:r>
      <w:r>
        <w:rPr>
          <w:rFonts w:ascii="IRNazanin" w:hAnsi="IRNazanin" w:eastAsia="IRNazanin"/>
          <w:color w:val="111111"/>
          <w:sz w:val="28"/>
          <w:sz w:val="28"/>
          <w:szCs w:val="28"/>
          <w:rtl w:val="true"/>
          <w:lang w:bidi="fa-IR"/>
        </w:rPr>
        <w:t>دوام الفعل و وجوبه من تلقاء دوام المشیّة و وجوبها لاینافی صحّة الترک علی تقدیر اللامشیّة؛ و کذلک قیاس مقابله فی الاعتبارین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ذکره خلطٌ و خبطٌ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الصحّة و الجواز فی الفعل و مقابله مرجعهما الامکان الذاتی، و قد استحال عند الحکماء أن یتحقّق فی واجب الوجود</w:t>
      </w:r>
      <w:r>
        <w:rPr>
          <w:rStyle w:val="FootnoteAnchor"/>
          <w:rtl w:val="true"/>
        </w:rPr>
        <w:footnoteReference w:id="1136"/>
      </w:r>
      <w:r>
        <w:rPr>
          <w:rFonts w:ascii="IRNazanin" w:hAnsi="IRNazanin" w:eastAsia="IRNazanin"/>
          <w:color w:val="111111"/>
          <w:sz w:val="28"/>
          <w:sz w:val="28"/>
          <w:szCs w:val="28"/>
          <w:rtl w:val="true"/>
          <w:lang w:bidi="fa-IR"/>
        </w:rPr>
        <w:t>جهةٌ امکانیّةٌ، لأنّه واجب الوجود من جمیع الجهات و الحیثیّات ـ کما عرفت</w:t>
      </w:r>
      <w:r>
        <w:rPr>
          <w:rStyle w:val="FootnoteAnchor"/>
          <w:rtl w:val="true"/>
        </w:rPr>
        <w:footnoteReference w:id="1137"/>
      </w:r>
      <w:r>
        <w:rPr>
          <w:rFonts w:ascii="IRNazanin" w:hAnsi="IRNazanin" w:eastAsia="IRNazanin"/>
          <w:color w:val="111111"/>
          <w:sz w:val="28"/>
          <w:sz w:val="28"/>
          <w:szCs w:val="28"/>
          <w:rtl w:val="true"/>
          <w:lang w:bidi="fa-IR"/>
        </w:rPr>
        <w:t xml:space="preserve">ـ ، و إنّما یجوز هذه النقائص عند من یجعل صفاته زائدةً علی ذاته ـ کالأشاعرة ـ ، أو یجعل الدواعی علی صنعه و ایجاده أمرا </w:t>
      </w:r>
    </w:p>
    <w:p>
      <w:pPr>
        <w:pStyle w:val="BookText"/>
        <w:rPr/>
      </w:pPr>
      <w:r>
        <w:rPr>
          <w:rFonts w:ascii="IRNazanin" w:hAnsi="IRNazanin" w:eastAsia="IRNazanin"/>
          <w:color w:val="111111"/>
          <w:sz w:val="28"/>
          <w:sz w:val="28"/>
          <w:szCs w:val="28"/>
          <w:rtl w:val="true"/>
          <w:lang w:bidi="fa-IR"/>
        </w:rPr>
        <w:t>مباینا، فیکون ذاته بذاته مع قطع النظر عن هذه الزوائد ـ صفةً کانت أو داعیةً ـ جائز المشیّة و اللامشیّة، صحیح الفاعلیّة واللافاعلیّة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عند من وحّده و قدّسه عن شوائب الکثرة و الامکان فالمشیّة المتعلّقة بالجود و الافاضة عین ذاته بذاته، بلاتغایرٍ بین الذات و المشیّة لا فی الواقع و لا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فالذّات هی المشیّة و المشیّة هی الذات، بلااختلاف حیثیّةٍ تقییدیّةٍ أو تعلیلیّةٍ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فصدق القضیّة الشرطیّة القائلة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لاینافی وجوب المقدّم و ضرورة العقد الحملی له ضرورةً أزلیّةً دائمةً؛ و کذا الشرطیّة القائلة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لم‌یشأ لم‌یفعل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لاتنافی استحالة المقدّم امتناعا ذاتیّا و ضرورة نقیضه ضرورةً أزلیّةً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أنّ التفسیر الثانی صادقٌ عند الحکماء دون التفسیر الأوّل</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أمّا عند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فالقدرة فینا کیفیّةٌ نفسانیّةٌ بها نتمکّن من الفعل 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الحقیقة قوّةٌ امکانیّةٌ نسبتها إلی الطرفین سواءٌ، فیحتاج فی اختیار أحد الطرفین إلی انضمام داعیة ـ لاستحالة الترجیح بلا مرجّحٍ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القدرة بهذا المعنی فی حقّ الواجب ـ تعالی ـ محالٌ، لأنّها صفةٌ مزاجیّةٌ صالحةٌ للشقّین و فی واجب الوجود هی عین الفعلیّة و الوجوب، إذ لاجهة امکانیّة هناک ـ کما عرفت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فلیست قدرته ـ تعالی ـ مندرجةً تحت مقولةٍ من المقولات، بل هی کون ذاته ـ تعالی ـ بذاته بحیث یصدر عنه الموجوات لأجل علمه بنظام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نسب إلیه الممکنات من حیث إنّها صادرةٌ عن علمه کان علمه بهذا الاعتبار ارادةً، و الفاعل إذا تعلّق فعله بمشیّةٍ کان قادرا من غیر أن یعتبر معه شیءٌ آخر ـ من تجدّد أغراضٍ، أو اختلاف دواعٍ، أو تفنّن اراداتٍ، أو سنوح حالاتٍ،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ممّا لایلیق بجناب القدس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الجمهور غافلون عن ذلک، فیظنّون أنّ القدرة لایکون إلاّ لما شأنه أن یفعل و أن لایفعل؛ و أمّا ما من شأنه أن یفعل دائما فلایسمّیه الجمهور قادرا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الحقّ أنّ الشیء الّذی یفعل دائما إن کان فعله یصدر عنه بغیر مشیّةٍ فلیست له </w:t>
      </w:r>
    </w:p>
    <w:p>
      <w:pPr>
        <w:pStyle w:val="BookText"/>
        <w:rPr/>
      </w:pPr>
      <w:r>
        <w:rPr>
          <w:rFonts w:ascii="IRNazanin" w:hAnsi="IRNazanin" w:eastAsia="IRNazanin"/>
          <w:color w:val="111111"/>
          <w:sz w:val="28"/>
          <w:sz w:val="28"/>
          <w:szCs w:val="28"/>
          <w:rtl w:val="true"/>
          <w:lang w:bidi="fa-IR"/>
        </w:rPr>
        <w:t>قدرة‌بهذا المعنی، و إن کان یفعل بارادةٍ ـ إلاّ أنّ ارادته لا تتغیّر اتّفاقا، أو یستحیل تغیّرها استحالةً ذاتیّةً ـ فهو یفعل بقدرةٍ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فالقادر من إن شاء فعل و إن لم‌یشأ لم‌یفعل، سواءٌ کان شاء ففعل دائما أو لم یشأ فلم‌یفعل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الشرطیّة غیر متعلّقة الصحّة بصدق کلٍّ من طرفیها، بل قد یصحّ أن یکون أحد طرفیها أو کلاهما ممّا یکذب ـ کما هو مقرّرٌ فی محلّه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اشتقاق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القادر یوقع الفعل علی مقدار قوّته، أو علی مقدار ما یقتضیه مشیّته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مصدرٌ بمعنی المساحة و التقدیر،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الأدیم للسقّاء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قدّرته له قبل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استعمل فی ایجاد الشیء و انشائه علی غیر مثالٍ سبق؛ فقیل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الأشیاء 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الایجاد علی وفق التقدیر الّذی أوجبته الحکمة؛ ثمّ اطلق علی المخلوق</w:t>
      </w:r>
      <w:r>
        <w:rPr>
          <w:rStyle w:val="FootnoteAnchor"/>
          <w:rtl w:val="true"/>
        </w:rPr>
        <w:footnoteReference w:id="1139"/>
      </w:r>
      <w:r>
        <w:rPr>
          <w:rFonts w:ascii="IRNazanin" w:hAnsi="IRNazanin" w:eastAsia="IRNazanin"/>
          <w:color w:val="111111"/>
          <w:sz w:val="28"/>
          <w:sz w:val="28"/>
          <w:szCs w:val="28"/>
          <w:rtl w:val="true"/>
          <w:lang w:bidi="fa-IR"/>
        </w:rPr>
        <w:t>ـ من باب اطلاق المصدر علی اسم المفعول ـ مجازا؛ أو المراد به مطلق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لاینافیه عود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لأنّه من باب التغلیب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اعادة الضمائر الآتیة المعیِّنة لارادة الثقلین من باب الاستخدام، و إن کان لارادة الثقلین هنا وجهٌ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کالمعیشة من عاش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أصلها مَشْیِئَة ـ علی وزن</w:t>
      </w:r>
      <w:r>
        <w:rPr>
          <w:rStyle w:val="FootnoteAnchor"/>
          <w:rtl w:val="true"/>
        </w:rPr>
        <w:footnoteReference w:id="1140"/>
      </w:r>
      <w:r>
        <w:rPr>
          <w:rFonts w:ascii="IRNazanin" w:hAnsi="IRNazanin" w:eastAsia="IRNazanin"/>
          <w:color w:val="111111"/>
          <w:sz w:val="28"/>
          <w:sz w:val="28"/>
          <w:szCs w:val="28"/>
          <w:rtl w:val="true"/>
          <w:lang w:bidi="fa-IR"/>
        </w:rPr>
        <w:t>مفعله، بکسر العین ـ ، أُستثقلت الکسرة علی الیاء، فنقلت إلی الساکن الصحیح قبلها ـ و هو الشین ـ ، و بقیت الیاء علی حالها ـ لمجانستها الحرکة المنقولة منها ـ ؛ فصارت مشیئة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اتّفقت النسخ هنا علی ترک الهمزة و تشدید الیاء، و هو علی ابدال الهمزة یاءً و إدغام الیاء فی الیاء؛ و هو مطّردٌ فیما زاد علی الأصل ـ کالخطیئة ـ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فینا توجّه</w:t>
      </w:r>
      <w:r>
        <w:rPr>
          <w:rStyle w:val="FootnoteAnchor"/>
          <w:rtl w:val="true"/>
        </w:rPr>
        <w:footnoteReference w:id="1141"/>
      </w:r>
      <w:r>
        <w:rPr>
          <w:rFonts w:ascii="IRNazanin" w:hAnsi="IRNazanin" w:eastAsia="IRNazanin"/>
          <w:color w:val="111111"/>
          <w:sz w:val="28"/>
          <w:sz w:val="28"/>
          <w:szCs w:val="28"/>
          <w:rtl w:val="true"/>
          <w:lang w:bidi="fa-IR"/>
        </w:rPr>
        <w:t>النفس إلی معلومٍ بملاحظة صفاته و أفعاله المرغوب فیها الموجبة لحرکة النفس إلی تحصیله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الحرکة النفسانیّة فینا و انبعاثها لتحصیله هی العزم </w:t>
      </w:r>
    </w:p>
    <w:p>
      <w:pPr>
        <w:pStyle w:val="BookText"/>
        <w:rPr/>
      </w:pPr>
      <w:r>
        <w:rPr>
          <w:rFonts w:ascii="Amiri" w:hAnsi="Amiri" w:eastAsia="Amiri" w:cs="Amiri"/>
          <w:color w:val="111111"/>
          <w:sz w:val="28"/>
          <w:sz w:val="28"/>
          <w:szCs w:val="28"/>
          <w:rtl w:val="true"/>
          <w:lang w:bidi="ar-SA"/>
        </w:rPr>
        <w:t>و الإرادة</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نفی فی شرح المقاصد الفرق بین المشیّة و الارادة، و نقل عن الکرامیّة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جعلوا المشیّة صفةً واحدةً أزلیّةً تتناول</w:t>
      </w:r>
      <w:r>
        <w:rPr>
          <w:rStyle w:val="FootnoteAnchor"/>
          <w:rtl w:val="true"/>
        </w:rPr>
        <w:footnoteReference w:id="1143"/>
      </w:r>
      <w:r>
        <w:rPr>
          <w:rFonts w:ascii="Amiri" w:hAnsi="Amiri" w:eastAsia="Amiri" w:cs="Amiri"/>
          <w:color w:val="111111"/>
          <w:sz w:val="28"/>
          <w:sz w:val="28"/>
          <w:szCs w:val="28"/>
          <w:rtl w:val="true"/>
          <w:lang w:bidi="ar-SA"/>
        </w:rPr>
        <w:t>ما شاء اللّه بها من إحداث محدثٍ، و جعلوا الإرادة حادثةً متعدّدةً بعدد المرادات</w:t>
      </w:r>
      <w:r>
        <w:rPr>
          <w:rFonts w:eastAsia="Amiri" w:cs="Amiri" w:ascii="Amiri" w:hAnsi="Amiri"/>
          <w:color w:val="111111"/>
          <w:sz w:val="28"/>
          <w:szCs w:val="28"/>
          <w:rtl w:val="true"/>
          <w:lang w:bidi="ar-SA"/>
        </w:rPr>
        <w:t>»</w:t>
      </w:r>
      <w:r>
        <w:rPr>
          <w:rStyle w:val="FootnoteAnchor"/>
          <w:rtl w:val="true"/>
        </w:rPr>
        <w:footnoteReference w:id="1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ذکره من معنی الارادة موافقٌ لما ورد من طرقٍ کثیرةٍ من آثار أهل بیت النبوّة ـ علیهم السلام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المشیّة هی مطلق الارادة، سواءٌ بلغت حدّ العزم و الاجماع،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ینفکّ المشیّة فینا عن الارادة الجازمة، کما نشتاق أو نشتهی شیئا و لا نعزم علی فعله لمانعٍ عقلّیٍّ أو شرعیٍّ، فعلی هذا فنسبة المشیّة إلی الارادة کنسبة الضعف إلی القوّة، و نسبة الظنّ إلی الجزم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المشیّة ابتداءً العزم علی الفعل، فمتی حصل الارادة صدر الفعل لامحالة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المشیّة هی العلم بشیءٍ مع ما یترجّح به وجوده و علّته؛ فهی نوعٌ من العلم مغایرةٌ للإرادة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المشیّة فی الواجب ـ تعالی ـ ؛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بمعنی ترتّب الغایة، بمعنی إنّ کلّ ما یمکن أن یترتّب علی القصد فی غیره ـ تعالی ـ فهو مترتّبٌ علی ذاته فقط من غیر توسّط 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کما قیل بمثله فی سائر صفاته ؛</w:t>
      </w:r>
    </w:p>
    <w:p>
      <w:pPr>
        <w:pStyle w:val="BookText"/>
        <w:rPr/>
      </w:pPr>
      <w:r>
        <w:rPr>
          <w:rFonts w:ascii="IRNazanin" w:hAnsi="IRNazanin" w:eastAsia="IRNazanin"/>
          <w:color w:val="111111"/>
          <w:sz w:val="28"/>
          <w:sz w:val="28"/>
          <w:szCs w:val="28"/>
          <w:rtl w:val="true"/>
          <w:lang w:bidi="fa-IR"/>
        </w:rPr>
        <w:t>و قد عرفت بطلان هذا القول</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مشیّته ـ تعالی ـ عبارةٌ عن تجلّی الذات و العنایة السابقة لایجاد المعدوم أو إعدام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أعمّ من الارادة، إذ الارادة عبارةٌ عن تجلّیه لایجاد المعدوم، فهی لاتتعلّق دائما إلاّ بالمعدوم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صفةٌ تخصّص أمرا بالحصول و وجوده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 تتبّع مواضع استعمالات المشیّة و الارادة فی القرآن یعلم ذلک؛ و إن کان بحسب اللغة یستعمل کلٌّ منهما مقام الآخر؛ فی حدیث عمران الصابی، قال الرضا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الابداع و المشیّة و الارادة معناها واحدٌ و أسماؤها ثلاثةٌ</w:t>
      </w:r>
      <w:r>
        <w:rPr>
          <w:rFonts w:eastAsia="IRNazanin" w:cs="IRNazanin"/>
          <w:color w:val="111111"/>
          <w:sz w:val="28"/>
          <w:szCs w:val="28"/>
          <w:rtl w:val="true"/>
          <w:lang w:bidi="fa-IR"/>
        </w:rPr>
        <w:t>»</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 xml:space="preserve">و فی الکافی، عن أبی عبداللّه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المشیّة محدثةٌ</w:t>
      </w:r>
      <w:r>
        <w:rPr>
          <w:rFonts w:eastAsia="IRNazanin" w:cs="IRNazanin"/>
          <w:color w:val="111111"/>
          <w:sz w:val="28"/>
          <w:szCs w:val="28"/>
          <w:rtl w:val="true"/>
          <w:lang w:bidi="fa-IR"/>
        </w:rPr>
        <w:t>»</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ذلک أحادیث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أحادیث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الارادة و المشیّة قدیمةٌ</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التوحید</w:t>
      </w:r>
      <w:r>
        <w:rPr>
          <w:rStyle w:val="FootnoteAnchor"/>
          <w:rtl w:val="true"/>
        </w:rPr>
        <w:footnoteReference w:id="1148"/>
      </w:r>
      <w:r>
        <w:rPr>
          <w:rFonts w:ascii="IRNazanin" w:hAnsi="IRNazanin" w:eastAsia="IRNazanin"/>
          <w:color w:val="111111"/>
          <w:sz w:val="28"/>
          <w:sz w:val="28"/>
          <w:szCs w:val="28"/>
          <w:rtl w:val="true"/>
          <w:lang w:bidi="fa-IR"/>
        </w:rPr>
        <w:t>و العیون</w:t>
      </w:r>
      <w:r>
        <w:rPr>
          <w:rStyle w:val="FootnoteAnchor"/>
          <w:rtl w:val="true"/>
        </w:rPr>
        <w:footnoteReference w:id="1149"/>
      </w:r>
      <w:r>
        <w:rPr>
          <w:rFonts w:ascii="IRNazanin" w:hAnsi="IRNazanin" w:eastAsia="IRNazanin"/>
          <w:color w:val="111111"/>
          <w:sz w:val="28"/>
          <w:sz w:val="28"/>
          <w:szCs w:val="28"/>
          <w:rtl w:val="true"/>
          <w:lang w:bidi="fa-IR"/>
        </w:rPr>
        <w:t>عن ابن ادریس عن أبیه عن محمّد بن عبدالجبّار عن صفوان بن یحیی،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الحسن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عن الإرادة من اللّه ـ عزّ و جلّ ـ و من الخلق</w:t>
      </w:r>
      <w:r>
        <w:rPr>
          <w:rStyle w:val="FootnoteAnchor"/>
          <w:rtl w:val="true"/>
        </w:rPr>
        <w:footnoteReference w:id="1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1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الارادة من المخلوق الضمیر و ما یبدو له بعد ذلک من الفعل، و أمّا من اللّه ـ عزّوجلّ ـ فارادته احداثه لا غیر ذلک، لأنّه لایروّی و لایهمّ و لایتفکّر، و هذه الصفات منفیةٌ عنه و هی من صفات الخلق، فارادة اللّه هی الفعل لا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لَهُ کُن فَیَکُون</w:t>
      </w:r>
      <w:r>
        <w:rPr>
          <w:rFonts w:eastAsia="IRNazanin" w:cs="IRNazanin"/>
          <w:color w:val="111111"/>
          <w:sz w:val="28"/>
          <w:szCs w:val="28"/>
          <w:rtl w:val="true"/>
          <w:lang w:bidi="fa-IR"/>
        </w:rPr>
        <w:t>»</w:t>
      </w:r>
      <w:r>
        <w:rPr>
          <w:rStyle w:val="FootnoteAnchor"/>
          <w:rtl w:val="true"/>
        </w:rPr>
        <w:footnoteReference w:id="1152"/>
      </w:r>
      <w:r>
        <w:rPr>
          <w:rFonts w:ascii="Amiri" w:hAnsi="Amiri" w:eastAsia="Amiri" w:cs="Amiri"/>
          <w:color w:val="111111"/>
          <w:sz w:val="28"/>
          <w:sz w:val="28"/>
          <w:szCs w:val="28"/>
          <w:rtl w:val="true"/>
          <w:lang w:bidi="ar-SA"/>
        </w:rPr>
        <w:t>بلا لفظٍ و لا نطقٍ بلسانٍ ولا بهمّةٍ و لا بفکرٍ و لاکیفیّةٍ</w:t>
      </w:r>
      <w:r>
        <w:rPr>
          <w:rStyle w:val="FootnoteAnchor"/>
          <w:rtl w:val="true"/>
        </w:rPr>
        <w:footnoteReference w:id="1153"/>
      </w:r>
      <w:r>
        <w:rPr>
          <w:rFonts w:ascii="Amiri" w:hAnsi="Amiri" w:eastAsia="Amiri" w:cs="Amiri"/>
          <w:color w:val="111111"/>
          <w:sz w:val="28"/>
          <w:sz w:val="28"/>
          <w:szCs w:val="28"/>
          <w:rtl w:val="true"/>
          <w:lang w:bidi="ar-SA"/>
        </w:rPr>
        <w:t>لذلک، کما انّه بلا کیفٍ</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عن الصفّار عن الیقطینی عن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المشیّة</w:t>
      </w:r>
      <w:r>
        <w:rPr>
          <w:rStyle w:val="FootnoteAnchor"/>
          <w:rtl w:val="true"/>
        </w:rPr>
        <w:footnoteReference w:id="1154"/>
      </w:r>
      <w:r>
        <w:rPr>
          <w:rFonts w:ascii="IRNazanin" w:hAnsi="IRNazanin" w:eastAsia="IRNazanin"/>
          <w:color w:val="111111"/>
          <w:sz w:val="28"/>
          <w:sz w:val="28"/>
          <w:szCs w:val="28"/>
          <w:rtl w:val="true"/>
          <w:lang w:bidi="fa-IR"/>
        </w:rPr>
        <w:t>من صفات الأفعال، فمن زعم أنّ اللّه لم یزل مریدا شائیا</w:t>
      </w:r>
      <w:r>
        <w:rPr>
          <w:rStyle w:val="FootnoteAnchor"/>
          <w:rtl w:val="true"/>
        </w:rPr>
        <w:footnoteReference w:id="1155"/>
      </w:r>
      <w:r>
        <w:rPr>
          <w:rFonts w:ascii="Amiri" w:hAnsi="Amiri" w:eastAsia="Amiri" w:cs="Amiri"/>
          <w:color w:val="111111"/>
          <w:sz w:val="28"/>
          <w:sz w:val="28"/>
          <w:szCs w:val="28"/>
          <w:rtl w:val="true"/>
          <w:lang w:bidi="ar-SA"/>
        </w:rPr>
        <w:t>فلیس بموحّدٍ</w:t>
      </w:r>
      <w:r>
        <w:rPr>
          <w:rFonts w:eastAsia="Amiri" w:cs="Amiri" w:ascii="Amiri" w:hAnsi="Amiri"/>
          <w:color w:val="111111"/>
          <w:sz w:val="28"/>
          <w:szCs w:val="28"/>
          <w:rtl w:val="true"/>
          <w:lang w:bidi="ar-SA"/>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للإرادة و المشیّة جهة ثباتٍ هی أزلیّةٌ و عین کون ذاته ـ تعالی ـ ؛ وجهة تجدّدٍ هی اضافةٌ حادثةٌ مع حدوث المشیء و المراد، کما انّ العلم و القدرة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جهة الثبات فی العلم و القدرة أدلّ علی الکمال و البهاء حیث توجب تخلّف متعلّقهما عنهما تحقّق العلم و القدرة و إن لم‌یکن المعلوم و 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ممّا یعدّ غایةً فی کمال العلم و القدرة جدّا، فلذلک عدّتا من صفات الذات؛ وجهة التجدّد فی المشیّة و الارادة أدلّ علی العزّ و الجلال، حیث یوجب عدم تخلّف الشیء و المراد عنهما، و ذلک ممّا یعدّ فی غایة‌العزّ و الجلال، فلذلک عدّتا من صفات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الشرع إنّما هو مع الجماهیر ، فینبغی أن یذکر فی نعته ـ تعالی ـ معهم ما یکون أدلّ عندهم علی الکمال و أظهر لدیهم فی العزّ و 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داود القیصری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المشیّة متعلّقةٌ بالفیض الأقدس کما قال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إِلَی رَبِّکَ کَیفَ مَدَّ الظِلَّ وَ لَو شَاءَ لَجَعَلَهُ سَاکِنا</w:t>
      </w:r>
      <w:r>
        <w:rPr>
          <w:rFonts w:eastAsia="IRNazanin" w:cs="IRNazanin"/>
          <w:color w:val="111111"/>
          <w:sz w:val="28"/>
          <w:szCs w:val="28"/>
          <w:rtl w:val="true"/>
          <w:lang w:bidi="fa-IR"/>
        </w:rPr>
        <w:t>»</w:t>
      </w:r>
      <w:r>
        <w:rPr>
          <w:rStyle w:val="FootnoteAnchor"/>
          <w:rtl w:val="true"/>
        </w:rPr>
        <w:footnoteReference w:id="1157"/>
      </w:r>
      <w:r>
        <w:rPr>
          <w:rFonts w:ascii="Amiri" w:hAnsi="Amiri" w:eastAsia="Amiri" w:cs="Amiri"/>
          <w:color w:val="111111"/>
          <w:sz w:val="28"/>
          <w:sz w:val="28"/>
          <w:szCs w:val="28"/>
          <w:rtl w:val="true"/>
          <w:lang w:bidi="ar-SA"/>
        </w:rPr>
        <w:t xml:space="preserve">، و الإرادة متعلّقةٌ بالفیص المقدّس، کما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w:t>
      </w:r>
      <w:r>
        <w:rPr>
          <w:rStyle w:val="FootnoteAnchor"/>
          <w:rtl w:val="true"/>
        </w:rPr>
        <w:footnoteReference w:id="1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فالإرادة متعلّقةٌ بایجاد الممکنات؛ بخلاف المشیّة، فانّها تتعلّق بافاضة الأعیان؛ لکن بحسب ما یقتضیه حکمته و أسماؤه و صفاته، لا مطلقا</w:t>
      </w:r>
      <w:r>
        <w:rPr>
          <w:rFonts w:eastAsia="IRNazanin" w:cs="IRNazanin"/>
          <w:color w:val="111111"/>
          <w:sz w:val="28"/>
          <w:szCs w:val="28"/>
          <w:rtl w:val="true"/>
          <w:lang w:bidi="fa-IR"/>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سَلَکَ بِهِمْ طَرِیقَ إِرَادَتِهِ، وَ بَعَثَهُمْ فِی سَبِیلِ مَحَبَّتِهِ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إمّا لتراخی الزمان، أو الرتبة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بـاب قعد ـ یتعدّی بنفسـه، و بالباء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الأوّل ما وجد فی بعض النسخ القدیمة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سلکهم و بعثهم</w:t>
      </w:r>
      <w:r>
        <w:rPr>
          <w:rFonts w:eastAsia="IRNazanin" w:cs="IRNazanin"/>
          <w:color w:val="111111"/>
          <w:sz w:val="28"/>
          <w:szCs w:val="28"/>
          <w:rtl w:val="true"/>
          <w:lang w:bidi="fa-IR"/>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منهما یذکّر و یؤنّث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اختلف المتکلّمون فی تفسیرها؛</w:t>
      </w:r>
    </w:p>
    <w:p>
      <w:pPr>
        <w:pStyle w:val="BookText"/>
        <w:rPr/>
      </w:pPr>
      <w:r>
        <w:rPr>
          <w:rFonts w:ascii="Amiri" w:hAnsi="Amiri" w:eastAsia="Amiri" w:cs="Amiri"/>
          <w:color w:val="111111"/>
          <w:sz w:val="28"/>
          <w:sz w:val="28"/>
          <w:szCs w:val="28"/>
          <w:rtl w:val="true"/>
          <w:lang w:bidi="ar-SA"/>
        </w:rPr>
        <w:t xml:space="preserve">فالأشاعرة فسّروها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صفةٌ مخصّصةٌ لأحد المقدورین</w:t>
      </w:r>
      <w:r>
        <w:rPr>
          <w:rStyle w:val="FootnoteAnchor"/>
          <w:rtl w:val="true"/>
        </w:rPr>
        <w:footnoteReference w:id="1161"/>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فسّرها أکثر المعتزله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النفع</w:t>
      </w:r>
      <w:r>
        <w:rPr>
          <w:rStyle w:val="FootnoteAnchor"/>
          <w:rtl w:val="true"/>
        </w:rPr>
        <w:footnoteReference w:id="1162"/>
      </w:r>
      <w:r>
        <w:rPr>
          <w:rFonts w:ascii="IRNazanin" w:hAnsi="IRNazanin" w:eastAsia="IRNazanin"/>
          <w:color w:val="111111"/>
          <w:sz w:val="28"/>
          <w:sz w:val="28"/>
          <w:szCs w:val="28"/>
          <w:rtl w:val="true"/>
          <w:lang w:bidi="fa-IR"/>
        </w:rPr>
        <w:t>، لأنّ نسبة القدرة إلی طرفی الفعل و الترک بالسویّة، فاذا حصل فی القلب اعتقاد النفع لأحد الطرفین یرجّح بسببه ذلک الطرف، و صار الفاعل مؤثّرا مختارا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کثیرا مّا نعتقد النفع فی کثیرٍ من الأفعال و لانفعلها و لانریدها، و لانعتقد النفع فی کثیرٍ منها ـ بل نعتقد ضرّها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نریدها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لذا ذهب بعضٌ آخر منهم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میلٌ یتبع اعتقاد النفع؛ و هو الشوق المفسّر بتوقان النفس إلی تحصیل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ما ذکره بعض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کثیرا مّا یوجد هذا المیل و الشوق بدون الارادة ـ کما فی المحرّمات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شوق متأکّدٌ إلی حصول المراد ؛</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یوجد الفعل بدون الشوق المتأکّد ـ کما فی الأفعال العادّیة من تحریک الأعضاء و فرقعة الأصابع و کثیرٍ من الأفعال العبثیّة و الجزافیّة، و کما فی تناول الأدویة البشعة و غیرها؛ و قد یتحقّق الشوق المتأکّد و لایوجد الفعل، لعدم الارادة ـ کما فی المحرّمات و المشتهیات للرجل المتّقی الکثیرالشهوة ـ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لأجل ذلک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مغایرةٌ للشوق، فانّ الارادة هی الإجماع و تصمیم العزم، و هو </w:t>
      </w:r>
    </w:p>
    <w:p>
      <w:pPr>
        <w:pStyle w:val="BookText"/>
        <w:rPr/>
      </w:pPr>
      <w:r>
        <w:rPr>
          <w:rFonts w:ascii="IRNazanin" w:hAnsi="IRNazanin" w:eastAsia="IRNazanin"/>
          <w:color w:val="111111"/>
          <w:sz w:val="28"/>
          <w:sz w:val="28"/>
          <w:szCs w:val="28"/>
          <w:rtl w:val="true"/>
          <w:lang w:bidi="fa-IR"/>
        </w:rPr>
        <w:t>میل اختیاریٌّ و الشوق میلٌ طبیعیٌّ، و لهذا یعاقب المکلّف بارادة المعاصی لا باشتهائها؛</w:t>
      </w:r>
    </w:p>
    <w:p>
      <w:pPr>
        <w:pStyle w:val="BookText"/>
        <w:rPr/>
      </w:pPr>
      <w:r>
        <w:rPr>
          <w:rFonts w:ascii="IRNazanin" w:hAnsi="IRNazanin" w:eastAsia="IRNazanin"/>
          <w:color w:val="111111"/>
          <w:sz w:val="28"/>
          <w:sz w:val="28"/>
          <w:szCs w:val="28"/>
          <w:rtl w:val="true"/>
          <w:lang w:bidi="fa-IR"/>
        </w:rPr>
        <w:t>و یرد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میل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القصد و الإرادة من الأفعال الاختیاریّة لاحتاج إلی قصدٍ و إرادةٍ أخری، و لزم التسلسل؛</w:t>
      </w:r>
    </w:p>
    <w:p>
      <w:pPr>
        <w:pStyle w:val="BookText"/>
        <w:rPr/>
      </w:pP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إنّما یلزم التسلسل لو أرید إنّ الارادة فعلٌ اختیاریٌّ دائما؛ و لیس کذلک، بل قد توجد بالاختیار و قد توجد بالاضطرار ـ کما سیجیء بیانه</w:t>
      </w:r>
      <w:r>
        <w:rPr>
          <w:rStyle w:val="FootnoteAnchor"/>
          <w:rtl w:val="true"/>
        </w:rPr>
        <w:footnoteReference w:id="1163"/>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Style w:val="FootnoteAnchor"/>
          <w:rtl w:val="true"/>
        </w:rPr>
        <w:footnoteReference w:id="11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الارادة ربّما تحصل للحیوان بقدرته بارادةٍ سابقةٍ منه، کالمتردّد فی أصلح الوجوه، فانّه بعد علمه بالوجوه یقصد إلی فرض وقوع واحدٍ واحدٍ منها بفکره الّذی هو باختیاره لینکشف له الصلاح و الفساد فیها، فیحصل له الارادة بما یراه أصلح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مکتسبةٌ له، أمّا أسباب کسبها فهی القدرة علی الفکر و ارادته و العلوم السابقة، فبعضها یحصل أیضا بقدرته و ارادته، لکنّها لاتتسلسل، بل تقف</w:t>
      </w:r>
      <w:r>
        <w:rPr>
          <w:rStyle w:val="FootnoteAnchor"/>
          <w:rtl w:val="true"/>
        </w:rPr>
        <w:footnoteReference w:id="1165"/>
      </w:r>
      <w:r>
        <w:rPr>
          <w:rFonts w:ascii="IRNazanin" w:hAnsi="IRNazanin" w:eastAsia="IRNazanin"/>
          <w:color w:val="111111"/>
          <w:sz w:val="28"/>
          <w:sz w:val="28"/>
          <w:szCs w:val="28"/>
          <w:rtl w:val="true"/>
          <w:lang w:bidi="fa-IR"/>
        </w:rPr>
        <w:t>عند اسبابٍ لاتحصل بقدرته و ارادته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کما أنّ الارادة قد تکون بالاختیار، فکذا الشوق قد یحصل بالاختیار بأن یلاحظ بالاختیار وجوه النفع و الشهوة فی أمرٍ معیّنٍ و یکرّر عرضها علی النفس حتّی تشتاق إلیه و تحرّص علیه؛ و مقصود العاقل تحصیل الفرق بین الارادة و الشوق، و هو</w:t>
      </w:r>
      <w:r>
        <w:rPr>
          <w:rStyle w:val="FootnoteAnchor"/>
          <w:rtl w:val="true"/>
        </w:rPr>
        <w:footnoteReference w:id="1166"/>
      </w:r>
      <w:r>
        <w:rPr>
          <w:rFonts w:ascii="IRNazanin" w:hAnsi="IRNazanin" w:eastAsia="IRNazanin"/>
          <w:color w:val="111111"/>
          <w:sz w:val="28"/>
          <w:sz w:val="28"/>
          <w:szCs w:val="28"/>
          <w:rtl w:val="true"/>
          <w:lang w:bidi="fa-IR"/>
        </w:rPr>
        <w:t>لم‌یحصل بما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الأزکیاء فی بیان الفرق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الارادة فینا کیفیّةٌ نفسانیّةٌ موجبةٌ للفعل مغایرةٌ للشوق الّذی هو توقان النفس إلی حصول المطلوب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الشوق إلی الفعل لایوجد الفعل ألبتّة و إن بلغ الشوق إلی کماله، کما فی الزاهد المجتنب عن الشهوات المحرّمة إذا غلبه الشوق إلی نیل لذّةٍ محرّمةٍ، و ربّما یوجد الفعل </w:t>
      </w:r>
    </w:p>
    <w:p>
      <w:pPr>
        <w:pStyle w:val="BookText"/>
        <w:rPr/>
      </w:pPr>
      <w:r>
        <w:rPr>
          <w:rFonts w:ascii="Amiri" w:hAnsi="Amiri" w:eastAsia="Amiri" w:cs="Amiri"/>
          <w:color w:val="111111"/>
          <w:sz w:val="28"/>
          <w:sz w:val="28"/>
          <w:szCs w:val="28"/>
          <w:rtl w:val="true"/>
          <w:lang w:bidi="ar-SA"/>
        </w:rPr>
        <w:t>مع شوقٍ ضعیفٍ ؛</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الشوق قد یتعلّق بالضدّین کما تشتاق النفس إلی الحرکة إلی جهتین مختلفتین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أحدههما للقاء محبوبه، و الثانیة للغلبة علی عدوّه، و لایتعلّق الارادة بضدّین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ارادة أحد الضدّین عین کراهة الضدّ الآخر ؛</w:t>
      </w:r>
    </w:p>
    <w:p>
      <w:pPr>
        <w:pStyle w:val="BookText"/>
        <w:rPr/>
      </w:pPr>
      <w:r>
        <w:rPr>
          <w:rFonts w:ascii="IRNazanin" w:hAnsi="IRNazanin" w:eastAsia="IRNazanin"/>
          <w:color w:val="111111"/>
          <w:sz w:val="28"/>
          <w:sz w:val="28"/>
          <w:szCs w:val="28"/>
          <w:rtl w:val="true"/>
          <w:lang w:bidi="fa-IR"/>
        </w:rPr>
        <w:t>و أمّا ثالثـا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فلأنّا نحکم بثبوت الارادة بدیهةً فی مواضع مع الشکّ فی ثبوت الشوق، کما إذا شاهدنا من یتناول الدواء المرّ البشع، فانّا نعلم ضرورةً انّه مریدٌ له و لا نعلم ضرورةً أنّ له شوقا إلیه، و إن أثبتنا له شوقا فانّما یکون بالتأمّل و الفکر؛ فهما متغایران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لایخفی علی ذوی الأفهام ما فی کلام هؤلاء الأزکیاء الأعلام من الخلل و الخبط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لأنّهم</w:t>
      </w:r>
      <w:r>
        <w:rPr>
          <w:rStyle w:val="FootnoteAnchor"/>
          <w:rtl w:val="true"/>
        </w:rPr>
        <w:footnoteReference w:id="1167"/>
      </w:r>
      <w:r>
        <w:rPr>
          <w:rFonts w:ascii="IRNazanin" w:hAnsi="IRNazanin" w:eastAsia="IRNazanin"/>
          <w:color w:val="111111"/>
          <w:sz w:val="28"/>
          <w:sz w:val="28"/>
          <w:szCs w:val="28"/>
          <w:rtl w:val="true"/>
          <w:lang w:bidi="fa-IR"/>
        </w:rPr>
        <w:t>زعموا أنّ الارادة فی کلّ ذی ارادةٍ بمعنیً واحدٍ متواطی ـ کما فهموا فی الوجود و سائر الصفات</w:t>
      </w:r>
      <w:r>
        <w:rPr>
          <w:rStyle w:val="FootnoteAnchor"/>
          <w:rtl w:val="true"/>
        </w:rPr>
        <w:footnoteReference w:id="1168"/>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الأمر کما زعموا، لأنّ الارادة و سائر الصفات الکمالیّه تابعةٌ للوجود، فکما أنّ الوجود حقیقةٌ واحدةٌ مختلفةٌ ـ و هی فی الواجب واجبٌ و فی الممکن ممکنٌ، و فی الجوهر جوهرٌ و فی العرض عرضٌ ـ ، فکذلک قیاس سائر الصفات الکمالیة للوجود المطلق، فانّ العلم حقیقةٌ واحدةٌ و هی فی الواجب واجبٌ و فی الممکن ممکنٌ ـ و هکذا، علی وزان حقیقة الوجود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فمرجع العلم و الارادة و غیرهما إلی الوجود، إلاّ أنّ عقول الجماهیر من الأزکیاء ـ فضلاً عن غیرهم ـ عاجزةٌ قاصرةٌ عن فهم سرایة العلم وا لقدره و الارادة فی جمیع الموجودات ـ کسرایة الوجود فیها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أنّ</w:t>
      </w:r>
      <w:r>
        <w:rPr>
          <w:rStyle w:val="FootnoteAnchor"/>
          <w:rtl w:val="true"/>
        </w:rPr>
        <w:footnoteReference w:id="1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الوجود العامّ معنیً واحدٌ فی الجمیع، فکذا حکم الارادة و المحبّة، فانّهما رفیق الوجود و الوجود فی کلّ شیءٍ محبوبٌ لذیذٌ، و الزیادة علیه أیضا لذیذةٌ و مطلوبةٌ، فالکامل من جمیع الوجوه محبوبٌ لذاته و مریدٌ لذاته بالذات، و لمایتبع ذاته من الخیرات اللازمة بالعرض، و هی محبوبةٌ له لا بالذات، و لکن </w:t>
      </w:r>
    </w:p>
    <w:p>
      <w:pPr>
        <w:pStyle w:val="BookText"/>
        <w:rPr/>
      </w:pPr>
      <w:r>
        <w:rPr>
          <w:rFonts w:ascii="IRNazanin" w:hAnsi="IRNazanin" w:eastAsia="IRNazanin"/>
          <w:color w:val="111111"/>
          <w:sz w:val="28"/>
          <w:sz w:val="28"/>
          <w:szCs w:val="28"/>
          <w:rtl w:val="true"/>
          <w:lang w:bidi="fa-IR"/>
        </w:rPr>
        <w:t>بالتبعیّة و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الناقص بوجهٍ فهو أیضا محبوبٌ لذاته ـ لاشتمالها علی ضربٍ من الوجود ـ و مریدٌ لما یکمّل ذاته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لما یتبع ذاته فحاله کما مرّ من أنّه مریدٌ له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 أنّ هذا المسمّی بالارادة و المحبّة</w:t>
      </w:r>
      <w:r>
        <w:rPr>
          <w:rStyle w:val="FootnoteAnchor"/>
          <w:rtl w:val="true"/>
        </w:rPr>
        <w:footnoteReference w:id="1170"/>
      </w:r>
      <w:r>
        <w:rPr>
          <w:rFonts w:ascii="IRNazanin" w:hAnsi="IRNazanin" w:eastAsia="IRNazanin"/>
          <w:color w:val="111111"/>
          <w:sz w:val="28"/>
          <w:sz w:val="28"/>
          <w:szCs w:val="28"/>
          <w:rtl w:val="true"/>
          <w:lang w:bidi="fa-IR"/>
        </w:rPr>
        <w:t>و العشق أو المیل ـ أو ما شئته فسمّه</w:t>
      </w:r>
      <w:r>
        <w:rPr>
          <w:rStyle w:val="FootnoteAnchor"/>
          <w:rtl w:val="true"/>
        </w:rPr>
        <w:footnoteReference w:id="1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سارٍ ـ کالوجود ـ فی جمیع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ربّما لایسمّی فی بعضها بهذا الاسم لجریان العادة و الاصطلاح علی غیره، أو لخفاء معناه هناک عند الجمهور، أو عدم ظهور الآثار المطلوبة منه علیهم هناک، کما أنّ الصّورة الجزمیّة عندنا إحدی مراتب العلم و الادراک و لکن لاتسمّی بالعلم إلاّ صورةً مجرّدةً عن ممازجة الاعدام و الظلمات المقتضیة للجهالات و</w:t>
      </w:r>
      <w:r>
        <w:rPr>
          <w:rStyle w:val="FootnoteAnchor"/>
          <w:rtl w:val="true"/>
        </w:rPr>
        <w:footnoteReference w:id="1172"/>
      </w:r>
      <w:r>
        <w:rPr>
          <w:rFonts w:ascii="IRNazanin" w:hAnsi="IRNazanin" w:eastAsia="IRNazanin"/>
          <w:color w:val="111111"/>
          <w:sz w:val="28"/>
          <w:sz w:val="28"/>
          <w:szCs w:val="28"/>
          <w:rtl w:val="true"/>
          <w:lang w:bidi="fa-IR"/>
        </w:rPr>
        <w:t>الغفلات</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فاذا تقرّر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الارادة فینا شوقٌ متأکّدٌ عقیب داعٍ هو تصوّر الشیء الملائم الحسّی أو الظنیّ أو الحقیقیّ تصوّرا تخیّلیا أو ظنّیّا أو عقلیّا موجبٌ لتحریک القوّة المحرّکة للأعضاء الآلیة ـ کالأرواح، ثمّ الأعصاب، ثمّ الأعضاء ـ لأجل تحصیل ذلک الشیء من حدود العلم إلی حدود العیان و الشهود؛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الارادة فی الواجب هی المحبّة الإلآهیّة التابعة لابتهاجه بذاته الّتی ینبوع کلّ فضیلةٍ و کمالٍ، و هی عین الداعی الّذی لیس بأمرٍ زائدٍ علی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نفس علمه بنظام الخیر الّذی هو عین ذاته المقتضیة للنظام الکلّیّ المؤدّیة للخیرات أتمّ اقتضاءٍ و تأدیةٍ، لأنّه لمّا علم ذاته ـ الّتی هی أجلّ الأشیاء ـ بأجلّ علمٍ یکون مبتهجا بذاته أشدّ الابتهاج</w:t>
      </w:r>
      <w:r>
        <w:rPr>
          <w:rStyle w:val="FootnoteAnchor"/>
          <w:rtl w:val="true"/>
        </w:rPr>
        <w:footnoteReference w:id="1174"/>
      </w:r>
      <w:r>
        <w:rPr>
          <w:rFonts w:ascii="IRNazanin" w:hAnsi="IRNazanin" w:eastAsia="IRNazanin"/>
          <w:color w:val="111111"/>
          <w:sz w:val="28"/>
          <w:sz w:val="28"/>
          <w:szCs w:val="28"/>
          <w:rtl w:val="true"/>
          <w:lang w:bidi="fa-IR"/>
        </w:rPr>
        <w:t xml:space="preserve">، و من ابتهج بشیءٍ ابتهج بجمیع ما یصدر عنه من حیث کونه صادرا عنه، فالواجب ـ تعالی ـ یرید الأشیاء لالأجل ذواتهـا الامکانیّة، بل لأجل أنّها آثارٌ صادرةٌ عنه ـ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فالداعی فی ایجاده </w:t>
      </w:r>
    </w:p>
    <w:p>
      <w:pPr>
        <w:pStyle w:val="BookText"/>
        <w:rPr/>
      </w:pPr>
      <w:r>
        <w:rPr>
          <w:rFonts w:ascii="IRNazanin" w:hAnsi="IRNazanin" w:eastAsia="IRNazanin"/>
          <w:color w:val="111111"/>
          <w:sz w:val="28"/>
          <w:sz w:val="28"/>
          <w:szCs w:val="28"/>
          <w:rtl w:val="true"/>
          <w:lang w:bidi="fa-IR"/>
        </w:rPr>
        <w:t>للممکنات و الغایة لها هو ذاته ـ تعالی ـ ، فیکون ذاته فاعلاً و غایةً؛ فهو الأوّل و الآخر ـ کما مرّ بیان ذلک سابقا ـ ؛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الحکماء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انسانا عرف الکمال الّذی هو حقیقة واجب الوجود و کان ینظمّ الأمور الّتی بعده علی مثاله حتّی کانت الأمور علی غایة النظام لکان غرضه بالحقیقة واجب الوجود الّذی هوالکمال ، فاذا کان واجب الوجود هو الفاعل فهو الغایة و الغرض</w:t>
      </w:r>
      <w:r>
        <w:rPr>
          <w:rFonts w:eastAsia="IRNazanin" w:cs="IRNazanin"/>
          <w:color w:val="111111"/>
          <w:sz w:val="28"/>
          <w:szCs w:val="28"/>
          <w:rtl w:val="true"/>
          <w:lang w:bidi="fa-IR"/>
        </w:rPr>
        <w:t>»</w:t>
      </w:r>
      <w:r>
        <w:rPr>
          <w:rStyle w:val="FootnoteAnchor"/>
          <w:rtl w:val="true"/>
        </w:rPr>
        <w:footnoteReference w:id="1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هیهنا یظهر حقّیّة ما قاله بعض العرفاء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العشق ما یوجد أرضٌ و لاسماءٌ، و لا برٌّ و لا بحرٌ، و لا هواءٌ و لا ماءٌ</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یجب علیک أن تعتقد أنّ الباری ـ تعالی ـ کما انّه غایة الأشیاء بالمعنی المذکور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الداعی و السبب الغائی ـ ، فهو غایةٌ أخیرةٌ، بمعنی أنّ جمیع الأشیاء طالبةٌ لکمالاتها و متشوّقةٌ للخیر الأتمّ و متشبّهةٌ به فی تحصیل ما یتصوّر فی حقّها من الخیر، کلٌّ بحسبه؛ فلکلٍّ منها عشقٌ و شوقٌ إلیه ـ إرادیّا کان أو طبیعیّا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هذا المعنی حکم الحکماء الإلآهیّون بسریان العشق فی جمیع الموجودات علی تفاوت طبقاتها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لمعةٌ عرشیّةٌ</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حقیقة الأمر التکوینیّ و الإرادة الإلآهیّة بالمعنی المذکور کلّیتهما واحدةٌ، فأمره لکلّ شیءٍ عین ارادته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مُعَقِّبَ لِحُکمِهِ</w:t>
      </w:r>
      <w:r>
        <w:rPr>
          <w:rFonts w:eastAsia="Amiri" w:cs="Amiri" w:ascii="Amiri" w:hAnsi="Amiri"/>
          <w:color w:val="111111"/>
          <w:sz w:val="28"/>
          <w:szCs w:val="28"/>
          <w:rtl w:val="true"/>
          <w:lang w:bidi="ar-SA"/>
        </w:rPr>
        <w:t>»</w:t>
      </w:r>
      <w:r>
        <w:rPr>
          <w:rStyle w:val="FootnoteAnchor"/>
          <w:rtl w:val="true"/>
        </w:rPr>
        <w:footnoteReference w:id="1177"/>
      </w:r>
      <w:r>
        <w:rPr>
          <w:rFonts w:ascii="IRNazanin" w:hAnsi="IRNazanin" w:eastAsia="IRNazanin"/>
          <w:color w:val="111111"/>
          <w:sz w:val="28"/>
          <w:sz w:val="28"/>
          <w:szCs w:val="28"/>
          <w:rtl w:val="true"/>
          <w:lang w:bidi="fa-IR"/>
        </w:rPr>
        <w:t xml:space="preserve">و لا رادّ لقضائه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ما أمر به أمرا تکوینیّا فلابدّ من وقوعه، و کذا کلّ ما أراد و قوعه ارادةً ذاتیّةً أزلیّةً فیجب 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أمره للخلائق و ارادته للموجودات لیس أمر قسرٍ و إجبارٍ و لا ارادة قهرٍ و اضطرارٍ، بل ما أمرهم إلاّ ما یقتضی أعینهم الثابتة و ما عشقته ذواتهم الأصلیّة و ماهیّتهم الذّاتیة قبل أن </w:t>
      </w:r>
    </w:p>
    <w:p>
      <w:pPr>
        <w:pStyle w:val="BookText"/>
        <w:rPr/>
      </w:pPr>
      <w:r>
        <w:rPr>
          <w:rFonts w:ascii="IRNazanin" w:hAnsi="IRNazanin" w:eastAsia="IRNazanin"/>
          <w:color w:val="111111"/>
          <w:sz w:val="28"/>
          <w:sz w:val="28"/>
          <w:szCs w:val="28"/>
          <w:rtl w:val="true"/>
          <w:lang w:bidi="fa-IR"/>
        </w:rPr>
        <w:t>ینحرفوا و یتغیّروا عمّا فطرهم اللّه علیه من الفطرة الذاتیّة؛ فما أعطاهم إلاّ ما طلب حقیقتهم و ماهیّتهم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فهم هذا موقوفا علی فاعلیّته للأشیاء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الفاعل علی سبعة أقسام</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بالطبع، و هو الّذی یصدر عنه فعلٌ بلا شعورٍ و ارادةٍ، و یکون فعله ملائما لطبعه ـ کالنار للاحراق، و الانسان للصحّة و حفظ المزاج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بالقسر، و هو الّذی یصدر عنه الفعل بلاشعورٍ منه و ارادةٍ، و یکون فعله علی خلاف مقتضی طبعه الأصلیّ ـ کالحجر المرمیّ إلی فوقٍ للحرکة إلیه، و الانسان للمرض و السمن و الهزال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بالجبر، و هو الّذی یصدر عنه فعله بلا اختیاره بعد أن یکون من شأنه اختیار الفعل و الترک ـ کالرجل الصالح للفعل القبیح المجبور علیه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الأقسام الثلاثة مشترکةٌ فی کون کلٍّ منها غیر مختارٍ فی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الفاعل بالقصد، و هو الّذی یصدر عنه الفعل مسبوقا بارادته المسبوقة بعلمه المتعلّق بغرضه من ذلک الفعل، و یکون نسبة أصل قدرته و قوّته من دون انضمام الدواعی و الصوارف إلی فعله و ترکه واحدةً ـ کالانسان للمشی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الفاعل بالعنایة، و هو الّذی یتبع فعله علمه بوجه الخیر بحسب نفس الأمر، و یکون علمه بوجه الخیر فی الفعل کافیا لصدوره عنه من غیر قصدٍ زائدٍ علی العلم ـ کالانسان لما یحصل منه بمجرّد الوهم و التصوّر، کالسقوط من الجدار الحاصل منه عند تخیّل السقوط، و القبض الحاصل فی جرم لسانه المعصر للرطوبة عند تصوّره للشیء الحامض ـ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الفاعل بالرضا، و هو الّذی یکون علمه الّذی هو عین ذاته سببا لوجود شیءٍ، و نفس معلومیّة الشیء له نفس وجوده عنه بلا اختلافٍ ـ کالانسان لتصوّراته و توهّماته 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الفاعل بالتجلّی ـ کالباری تعالی للعالم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الأربعة مشترکةٌ فی کون کلٍّ منها فاعلاً بالاختیار و إن کان الأوّل منها مضطرّا فی 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اختیاره حادثٌ فیه بعد العدم، و لکلّ حادثٍ محدثٌ، فیکون اختیاره عن سببٍ مقتضی و علّةٍ موجبةٍ؛</w:t>
      </w:r>
    </w:p>
    <w:p>
      <w:pPr>
        <w:pStyle w:val="BookText"/>
        <w:rPr/>
      </w:pPr>
      <w:r>
        <w:rPr>
          <w:rFonts w:ascii="IRNazanin" w:hAnsi="IRNazanin" w:eastAsia="IRNazanin"/>
          <w:color w:val="111111"/>
          <w:sz w:val="28"/>
          <w:sz w:val="28"/>
          <w:szCs w:val="28"/>
          <w:rtl w:val="true"/>
          <w:lang w:bidi="fa-IR"/>
        </w:rPr>
        <w:t>فإمّا أن یکون ذلک السبب نفسه هو، أو غیره؛</w:t>
      </w:r>
    </w:p>
    <w:p>
      <w:pPr>
        <w:pStyle w:val="BookText"/>
        <w:rPr/>
      </w:pPr>
      <w:r>
        <w:rPr>
          <w:rFonts w:ascii="IRNazanin" w:hAnsi="IRNazanin" w:eastAsia="IRNazanin"/>
          <w:color w:val="111111"/>
          <w:sz w:val="28"/>
          <w:sz w:val="28"/>
          <w:szCs w:val="28"/>
          <w:rtl w:val="true"/>
          <w:lang w:bidi="fa-IR"/>
        </w:rPr>
        <w:t>فان کان غیره فهو مضطرٌّ فیه؛</w:t>
      </w:r>
    </w:p>
    <w:p>
      <w:pPr>
        <w:pStyle w:val="BookText"/>
        <w:rPr/>
      </w:pPr>
      <w:r>
        <w:rPr>
          <w:rFonts w:ascii="IRNazanin" w:hAnsi="IRNazanin" w:eastAsia="IRNazanin"/>
          <w:color w:val="111111"/>
          <w:sz w:val="28"/>
          <w:sz w:val="28"/>
          <w:szCs w:val="28"/>
          <w:rtl w:val="true"/>
          <w:lang w:bidi="fa-IR"/>
        </w:rPr>
        <w:t>و إن کان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أن یکون سببیّتها لاختیاره باختیاره، أو لا؛</w:t>
      </w:r>
    </w:p>
    <w:p>
      <w:pPr>
        <w:pStyle w:val="BookText"/>
        <w:rPr/>
      </w:pPr>
      <w:r>
        <w:rPr>
          <w:rFonts w:ascii="IRNazanin" w:hAnsi="IRNazanin" w:eastAsia="IRNazanin"/>
          <w:color w:val="111111"/>
          <w:sz w:val="28"/>
          <w:sz w:val="28"/>
          <w:szCs w:val="28"/>
          <w:rtl w:val="true"/>
          <w:lang w:bidi="fa-IR"/>
        </w:rPr>
        <w:t>فعلی الأوّل یعود الکلام و ینجرّ إلی التسلسل فی الاختیارات؛</w:t>
      </w:r>
    </w:p>
    <w:p>
      <w:pPr>
        <w:pStyle w:val="BookText"/>
        <w:rPr/>
      </w:pPr>
      <w:r>
        <w:rPr>
          <w:rFonts w:ascii="IRNazanin" w:hAnsi="IRNazanin" w:eastAsia="IRNazanin"/>
          <w:color w:val="111111"/>
          <w:sz w:val="28"/>
          <w:sz w:val="28"/>
          <w:szCs w:val="28"/>
          <w:rtl w:val="true"/>
          <w:lang w:bidi="fa-IR"/>
        </w:rPr>
        <w:t>و علی الثانی یکون وجود الاختیار فیه لا بالاختیار، فیکون مضطرّا أو محمولاً علی ذلک الاختیار من غیره، فتنتهی الأسباب الخارجة عنه بالأخره إلی الاختیار الأزلیّ الّذی أوجب الکلّ علی ما هو علیه بمحض الاختیار من غیر داعٍ زائدٍ و لا قصدٍ مستأنفٍ و غرضٍ عارضٍ ـ کما عرفت ـ ؛ و هذا هو معنی الاختیار الّذی هو الکمال فی الحقیقة، لا ما یفهمه العوامّ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فذهب جمعٌ من الطباعیّة و الدهریّة ـ خذلهم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إلی أنّ مبدء الکلّ فاعلٌ بالطبع</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و جمهور المتکلّمین إلی أنّه فاعلٌ بالقصد ؛</w:t>
      </w:r>
    </w:p>
    <w:p>
      <w:pPr>
        <w:pStyle w:val="BookText"/>
        <w:rPr/>
      </w:pPr>
      <w:r>
        <w:rPr>
          <w:rFonts w:ascii="IRNazanin" w:hAnsi="IRNazanin" w:eastAsia="IRNazanin"/>
          <w:color w:val="111111"/>
          <w:sz w:val="28"/>
          <w:sz w:val="28"/>
          <w:szCs w:val="28"/>
          <w:rtl w:val="true"/>
          <w:lang w:bidi="fa-IR"/>
        </w:rPr>
        <w:t>و الشیخ الرئیس ـ وفاقا لجمهور المشائین ـ إلی فاعلیّته للأشیاء الخارجیّة بالعنایة، و للصور العلمیّة الحاصلة فی ذاته ـ علی رأیهم ـ بالرضا ؛</w:t>
      </w:r>
    </w:p>
    <w:p>
      <w:pPr>
        <w:pStyle w:val="BookText"/>
        <w:rPr/>
      </w:pPr>
      <w:r>
        <w:rPr>
          <w:rFonts w:ascii="IRNazanin" w:hAnsi="IRNazanin" w:eastAsia="IRNazanin"/>
          <w:color w:val="111111"/>
          <w:sz w:val="28"/>
          <w:sz w:val="28"/>
          <w:szCs w:val="28"/>
          <w:rtl w:val="true"/>
          <w:lang w:bidi="fa-IR"/>
        </w:rPr>
        <w:t>و صاحب الاشراق ـ تبعا لحکماء الفرس و الرواقیّین ـ إلی أنّه فاعلٌ للکلّ بالرضا</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&gt;.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الواجب ـ تعالی ـ لا یجوز اتّصافه بالفاعلیّة بالوجوه الثلاثة الأُوَل، و لا بالمعنی الرابع؛ لاستلزامه التکثیر، بل التجسّم؛ فهو إمّا فاعلٌ بالعنایة، أو الرضا، أو بالتجلّی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أیّ </w:t>
      </w:r>
    </w:p>
    <w:p>
      <w:pPr>
        <w:pStyle w:val="BookText"/>
        <w:rPr/>
      </w:pPr>
      <w:r>
        <w:rPr>
          <w:rFonts w:ascii="IRNazanin" w:hAnsi="IRNazanin" w:eastAsia="IRNazanin"/>
          <w:color w:val="111111"/>
          <w:sz w:val="28"/>
          <w:sz w:val="28"/>
          <w:szCs w:val="28"/>
          <w:rtl w:val="true"/>
          <w:lang w:bidi="fa-IR"/>
        </w:rPr>
        <w:t>التقادیر الثلاثة فهو فاعلٌ بالاختیار بمعنی إن شاء فعل و إن لم یشأ لم‌یفعل؛ لابالایجاب ـ کما توهّمه الجماهیر من الناس ـ ، فانّ صحّة الشرطیّة ـ کما عرفت ـ غیر متعلّقةٍ بصدق شیءٍ من طرفیها و لابکذبه و لا بوجوبه و لا بامتناعه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فالواجب ـ تعالی ـ فاعل الکلّ بالاختیار، لأنّه إنّما صدر عنه بعد علمه بکیفیّة نظام الخیر فی الوجود، و بأنّه یصدر عنه، و بانّه إنّما یصدر عنه لأجل علمه بذلک و مشیّته اللّذین هما عین ذاته ـ تعالی ـ غیر مستکرهٍ و لا مقهورٍ و لامغلوبٍ و لا مضرورٍ؛ کما قال ـ سبحانه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لَجَعَلَهُ سَاکِنا</w:t>
      </w:r>
      <w:r>
        <w:rPr>
          <w:rFonts w:eastAsia="IRNazanin" w:cs="IRNazanin"/>
          <w:color w:val="111111"/>
          <w:sz w:val="28"/>
          <w:szCs w:val="28"/>
          <w:rtl w:val="true"/>
          <w:lang w:bidi="fa-IR"/>
        </w:rPr>
        <w:t>»</w:t>
      </w:r>
      <w:r>
        <w:rPr>
          <w:rStyle w:val="FootnoteAnchor"/>
          <w:rtl w:val="true"/>
        </w:rPr>
        <w:footnoteReference w:id="118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لَهَدَاکُمْ أَجمَعِینَ</w:t>
      </w:r>
      <w:r>
        <w:rPr>
          <w:rFonts w:eastAsia="Amiri" w:cs="Amiri" w:ascii="Amiri" w:hAnsi="Amiri"/>
          <w:color w:val="111111"/>
          <w:sz w:val="28"/>
          <w:szCs w:val="28"/>
          <w:rtl w:val="true"/>
          <w:lang w:bidi="ar-SA"/>
        </w:rPr>
        <w:t>»</w:t>
      </w:r>
      <w:r>
        <w:rPr>
          <w:rStyle w:val="FootnoteAnchor"/>
          <w:rtl w:val="true"/>
        </w:rPr>
        <w:footnoteReference w:id="1182"/>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لابدّ بعد الاختیار من وقوع المختار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المختار هو أن یکون علی أحسن ما یمکن أن یکون ، و هو ما هو الأمر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فالوجوب بالاختیار، لاینافی الاختیار، بل یحقّقه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سبیل محبّته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النفس إلی الشیء لکمالٍ أدرکته فیه بحیث یحملها إلی ما یقرّبها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اتّفق المتکلّمون علی أنّ المحبّة نوعٌ من الإرادة</w:t>
      </w:r>
      <w:r>
        <w:rPr>
          <w:rStyle w:val="FootnoteAnchor"/>
          <w:rtl w:val="true"/>
        </w:rPr>
        <w:footnoteReference w:id="1183"/>
      </w:r>
      <w:r>
        <w:rPr>
          <w:rFonts w:ascii="IRNazanin" w:hAnsi="IRNazanin" w:eastAsia="IRNazanin"/>
          <w:color w:val="111111"/>
          <w:sz w:val="28"/>
          <w:sz w:val="28"/>
          <w:szCs w:val="28"/>
          <w:rtl w:val="true"/>
          <w:lang w:bidi="fa-IR"/>
        </w:rPr>
        <w:t>، و الارادة لا تعلّق لها إلاّ بالحوادث و المنافع، فیستحیل تعلّقها بذات اللّه و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العبد یحبّ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 طاعته و خدمته، أو یحبّ ثوابه و إحسانه؛ و أمّا محبّة اللّه للعبد فهی عبارةٌ عن ارادة ایصال الخیرات و المنافع لذاته فی الدین و الدنیا إلیه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العارفون فقد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العبد قد یحبّ اللّه لذاته، و أمّا حبّ طاعته فدرجته نازلةٌ؛ کما قال مولی المتّقین أمیرالمؤمنین علّیٌ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عبدتک خوفا لنارک و طمعا لجنّتک، بل وجدتک مستحقّا للعبادة فعبدتک</w:t>
      </w:r>
      <w:r>
        <w:rPr>
          <w:rFonts w:eastAsia="IRNazanin" w:cs="IRNazanin"/>
          <w:color w:val="111111"/>
          <w:sz w:val="28"/>
          <w:szCs w:val="28"/>
          <w:rtl w:val="true"/>
          <w:lang w:bidi="fa-IR"/>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القول الأوّل ضعیفٌ، لأنّا لانسلّم أنّ المحبّة نوعٌ من الارادة، لتعلّقها بالأعیان و تعلّق الارادة بالأفعال، بل لو عکس کان صوابا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فلا نسلّم انّه لاتعلّق لها إلاّ بالحوادث، لما عرفت من أنّ للارادة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ثباتٍ هی أزلیّةٌ عین ذاته ـ تعالی ـ ؛ و جهة تجدّدٍ هی اضافةٌ حادثةٌ ـ کما فی العلم و القدرة ـ ؛</w:t>
      </w:r>
    </w:p>
    <w:p>
      <w:pPr>
        <w:pStyle w:val="BookText"/>
        <w:rPr/>
      </w:pPr>
      <w:r>
        <w:rPr>
          <w:rFonts w:ascii="IRNazanin" w:hAnsi="IRNazanin" w:eastAsia="IRNazanin"/>
          <w:color w:val="111111"/>
          <w:sz w:val="28"/>
          <w:sz w:val="28"/>
          <w:szCs w:val="28"/>
          <w:rtl w:val="true"/>
          <w:lang w:bidi="fa-IR"/>
        </w:rPr>
        <w:t>و لأنّه لایمکن أن یقال فی کلّ شیءٍ إنّه إنّما کان محبوبا لأجل معنیً آخر، فلابدّ من الانتهاء إلی شیءٍ یکون محبوبا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اللذّة محبوبةٌ لذاتها کذلک الکمال محبوبٌ لذاته، و أکمل الکمالات اللّه ـ تعالی ـ ، فیقتضی کونه محبوبا لذاته من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فالعبد إذا علم أنّ الکمال الحقیقی لیس إلاّ للّه، و أنّ کلّ ما یراه کمالاً لنفسه أو غیره فهو من اللّه و باللّه و إلی اللّه، لم یکن حبّه إلاّ للّه و فی اللّه؛ و ذلک یقتضی ارادة طاعته و الرغبة فیما یقرّبه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فسّرت المحبّة بارادة الطّاعة؛ و لذا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امارة حبّ المؤمن للّه ترک معاصیه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تُعصِی الإِلآهَ وَ أنتَ تُظهِرُ حُبَّه هَذَا لَعَمرِی فِی الفِعَالِ بَدِیعُ</w:t>
      </w:r>
    </w:p>
    <w:p>
      <w:pPr>
        <w:pStyle w:val="BookText"/>
        <w:rPr/>
      </w:pPr>
      <w:r>
        <w:rPr>
          <w:rFonts w:ascii="Amiri" w:hAnsi="Amiri" w:eastAsia="Amiri" w:cs="Amiri"/>
          <w:color w:val="111111"/>
          <w:sz w:val="28"/>
          <w:sz w:val="28"/>
          <w:szCs w:val="28"/>
          <w:rtl w:val="true"/>
          <w:lang w:bidi="ar-SA"/>
        </w:rPr>
        <w:t>لَو کَانَ حُبُّکَ صَادِقا لاَءَطَعتَهُ إِنَّ الْمحِبَّ لِمَن یُحبُّ مُطِیعُ</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و قال سهلٌ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محبّ اللّه علی الحقیقة من یکون اقتدائه فی أحواله و أفعاله و أقواله بالشریعه المحمدیّة ـ صلّی اللّه علیه و آله و سلّم ـ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الحکماء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انسانا عرف الکمال الّذی هو حقیقة الواجب و کان ینظم الأمور الّتی بعده علی مثاله حتّی کانت الأمور علی غایة النظام، لکان غرضه بالحقیقة واجب الوجود لذاته، الّذی هو الکمال</w:t>
      </w:r>
      <w:r>
        <w:rPr>
          <w:rFonts w:eastAsia="IRNazanin" w:cs="IRNazanin"/>
          <w:color w:val="111111"/>
          <w:sz w:val="28"/>
          <w:szCs w:val="28"/>
          <w:rtl w:val="true"/>
          <w:lang w:bidi="fa-IR"/>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ثبت أنّ الوجود کلّه خیرٌ، و انّ الشرور إنّما هی بالاضافة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شرٌّ بالنسبة إلی أمرٍ فهو خیرٌ فی نفسه أو بالاضافة إلی أمرٍ آخر، فالنفوس إنّما عشقت مستلذّاتها من جهة خیریّتها، و لکنّها لجهلها و عماها ـ ذاهلةٌ عن استلزام ذلک فوات الخیرات الکثیرة الّتی لا نسبة لها إلی هذه، فرجع عشقها إذن إلی الخیر، لیس إلاّ؛</w:t>
      </w:r>
    </w:p>
    <w:p>
      <w:pPr>
        <w:pStyle w:val="BookText"/>
        <w:rPr/>
      </w:pPr>
      <w:r>
        <w:rPr>
          <w:rFonts w:ascii="IRNazanin" w:hAnsi="IRNazanin" w:eastAsia="IRNazanin"/>
          <w:color w:val="111111"/>
          <w:sz w:val="28"/>
          <w:sz w:val="28"/>
          <w:szCs w:val="28"/>
          <w:rtl w:val="true"/>
          <w:lang w:bidi="fa-IR"/>
        </w:rPr>
        <w:t xml:space="preserve">و بیّن أنّ الخیر کلّه من عند اللّه ـ عزّوجلّ ـ و بیده و منه و به، بل إنّما سائر الخیرات رشحٌ من خیره ـ کما انّ الوجودات کلّها رشحٌ من وجوده ـ ، فهی إذن لیس عشقها إلاّ للّه ـ سبحانه ـ بالحقیقة، سواءٌ کان بحسب الظاهر للمال و الجاه أو الحسن و الجمال ـ و غیر ذلک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أحبّ أحدٌ غیر خالقه، و لکن احتجب عنه ـ تعالی ـ تحت زینب و سعاد و هند و لیلی، و درهمٍ و دینارٍ و جاهٍ، و کلّ ما فی العالم</w:t>
      </w:r>
      <w:r>
        <w:rPr>
          <w:rFonts w:eastAsia="IRNazanin" w:cs="IRNazanin"/>
          <w:color w:val="111111"/>
          <w:sz w:val="28"/>
          <w:szCs w:val="28"/>
          <w:rtl w:val="true"/>
          <w:lang w:bidi="fa-IR"/>
        </w:rPr>
        <w:t>»</w:t>
      </w:r>
      <w:r>
        <w:rPr>
          <w:rStyle w:val="FootnoteAnchor"/>
          <w:rtl w:val="true"/>
        </w:rPr>
        <w:footnoteReference w:id="1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فأفنت الشعراء کلامهم فی الموجودات و هم لایشعرون، و العارفون باللّه لم یسمعوا شعرا و لا لغزا و لا غزلاً إلاّ فیه من خلف حجاب العبودیّة، فانّ الحبّ سببه الجمال و هو له فی منتهی الکمال؛ لانّ الجمال محبوبٌ لذاته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جمیلٌ یحبّ الجمال</w:t>
      </w:r>
      <w:r>
        <w:rPr>
          <w:rFonts w:eastAsia="IRNazanin" w:cs="IRNazanin"/>
          <w:color w:val="111111"/>
          <w:sz w:val="28"/>
          <w:szCs w:val="28"/>
          <w:rtl w:val="true"/>
          <w:lang w:bidi="fa-IR"/>
        </w:rPr>
        <w:t>»</w:t>
      </w:r>
      <w:r>
        <w:rPr>
          <w:rStyle w:val="FootnoteAnchor"/>
          <w:rtl w:val="true"/>
        </w:rPr>
        <w:footnoteReference w:id="1188"/>
      </w:r>
      <w:r>
        <w:rPr>
          <w:rFonts w:ascii="IRNazanin" w:hAnsi="IRNazanin" w:eastAsia="IRNazanin"/>
          <w:color w:val="111111"/>
          <w:sz w:val="28"/>
          <w:sz w:val="28"/>
          <w:szCs w:val="28"/>
          <w:rtl w:val="true"/>
          <w:lang w:bidi="fa-IR"/>
        </w:rPr>
        <w:t>، فیحبّ نفسه؛</w:t>
      </w:r>
    </w:p>
    <w:p>
      <w:pPr>
        <w:pStyle w:val="BookText"/>
        <w:rPr/>
      </w:pPr>
      <w:r>
        <w:rPr>
          <w:rFonts w:ascii="IRNazanin" w:hAnsi="IRNazanin" w:eastAsia="IRNazanin"/>
          <w:color w:val="111111"/>
          <w:sz w:val="28"/>
          <w:sz w:val="28"/>
          <w:szCs w:val="28"/>
          <w:rtl w:val="true"/>
          <w:lang w:bidi="fa-IR"/>
        </w:rPr>
        <w:t>و لأنّ غیره ـ تعالی ـ لا یطلق علیه الحسن و الکمال الخالص عن شائبة النقصان، إذ لایخلو لامحالة عن نقص الحاجة و الامکان، فحبّ الجمال الناقص الامکانیّ إذا کان ضروریّا و لا ینفکّ عنه عاقلٌ فحبّ الجمال الحقیقیّ التامّ أحقّ و أحری؛ بل لامحبوب إلاّ هو؛</w:t>
      </w:r>
    </w:p>
    <w:p>
      <w:pPr>
        <w:pStyle w:val="BookText"/>
        <w:rPr/>
      </w:pPr>
      <w:r>
        <w:rPr>
          <w:rFonts w:ascii="IRNazanin" w:hAnsi="IRNazanin" w:eastAsia="IRNazanin"/>
          <w:color w:val="111111"/>
          <w:sz w:val="28"/>
          <w:sz w:val="28"/>
          <w:szCs w:val="28"/>
          <w:rtl w:val="true"/>
          <w:lang w:bidi="fa-IR"/>
        </w:rPr>
        <w:t>باده دُرد آلودتان مجنون کند صاف اگر باشد ندانم چون کند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سببه الآخر الاحسان، و ماثمّة احسانٌ إلاّ من اللّه و لا محسنٌ إلاّ اللّه، فان أحببت الجمال فما أحببت إلاّ اللّه، لانّه الجمیل؛ و إن أحببت الاحسان فما أحببت إلاّ اللّه، لانّه المحسن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کلّ وجهٍ ما متعلّق المحبّة إلاّ اللّه؛ کما قال بعض العارفین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محبّة اللّه ـ تعالی ـ </w:t>
      </w:r>
    </w:p>
    <w:p>
      <w:pPr>
        <w:pStyle w:val="BookText"/>
        <w:rPr/>
      </w:pPr>
      <w:r>
        <w:rPr>
          <w:rFonts w:ascii="IRNazanin" w:hAnsi="IRNazanin" w:eastAsia="IRNazanin"/>
          <w:color w:val="111111"/>
          <w:sz w:val="28"/>
          <w:sz w:val="28"/>
          <w:szCs w:val="28"/>
          <w:rtl w:val="true"/>
          <w:lang w:bidi="fa-IR"/>
        </w:rPr>
        <w:t>لعباده راجعةٌ إلی محبّته لذاته، لأنّه ـ تعالی ـ ما أحبّ شیئا بالذّات غیر ذاته المقدّسة، و إن أحبّ غیره فانّما أحبّه بتبعیّة محبّته لذاته، لأنّه من توابعها، فکلّ ما هو أقرب إلیه کان أحبّ عنده، فترجع محبّته لما سواه إلی محبّته لذاته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لهذا لمّا قرأ القاری فی مجلس الشیخ أبی سعید بن أبی الخیر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یُحِبُّهُم وَ یُحِبُّونَهُ</w:t>
      </w:r>
      <w:r>
        <w:rPr>
          <w:rFonts w:eastAsia="Amiri" w:cs="Amiri" w:ascii="Amiri" w:hAnsi="Amiri"/>
          <w:color w:val="111111"/>
          <w:sz w:val="28"/>
          <w:szCs w:val="28"/>
          <w:rtl w:val="true"/>
          <w:lang w:bidi="ar-SA"/>
        </w:rPr>
        <w:t>»</w:t>
      </w:r>
      <w:r>
        <w:rPr>
          <w:rStyle w:val="FootnoteAnchor"/>
          <w:rtl w:val="true"/>
        </w:rPr>
        <w:footnoteReference w:id="118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لعمری یحبّهم و یحقّ انّه یحبّهم، لانّه إنّما یحبّ نفسه</w:t>
      </w:r>
      <w:r>
        <w:rPr>
          <w:rFonts w:eastAsia="Amiri" w:cs="Amiri" w:ascii="Amiri" w:hAnsi="Amiri"/>
          <w:color w:val="111111"/>
          <w:sz w:val="28"/>
          <w:szCs w:val="28"/>
          <w:rtl w:val="true"/>
          <w:lang w:bidi="ar-SA"/>
        </w:rPr>
        <w:t>»</w:t>
      </w:r>
      <w:r>
        <w:rPr>
          <w:rStyle w:val="FootnoteAnchor"/>
          <w:rtl w:val="true"/>
        </w:rPr>
        <w:footnoteReference w:id="1190"/>
      </w:r>
      <w:r>
        <w:rPr>
          <w:rFonts w:ascii="IRNazanin" w:hAnsi="IRNazanin" w:eastAsia="IRNazanin"/>
          <w:color w:val="111111"/>
          <w:sz w:val="28"/>
          <w:sz w:val="28"/>
          <w:szCs w:val="28"/>
          <w:rtl w:val="true"/>
          <w:lang w:bidi="fa-IR"/>
        </w:rPr>
        <w:t>، إشارةً إلی أنّه لا نظر له إلی غیره من حیث انّه غیره، بل نظره إلی ذاته و إلی أفعاله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الوجود إلاّ نفسه و أفعال نفسه و صنائعه و آثاره، و کلّها یرجع إلیه، و هو غایة کلّ شیءٍ فلاتتجاوز محبّته ذاته، و تابع ذاته من حیث هو متعلّقٌ بذاته، فهو إذا لا یحبّ إلاّ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أرباب العرفان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أنّ لمحبّة المحبّ مراتب متفاضلة، کذلک لمحبّة المحبوب درجاتٌ متفاوتةٌ، فمحبّته للعوامّ باختصاصهم بالرحمة و الغفران و التجلّی علیهم بالأفعال و الآیات؛ و محبّته للخواصّ باختصاصهم بتجلّی صفات الجمال و ستر ظلمة صفاتهم بأنوار صفاته؛ و محبّته لأخصّ الخواصّ باختصاصهم بالجذبات و ستر ظلمة وجودهم بأنوار الوجود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فیتجلّی أوّلاً بنار الجلال فیحرق عن قلبهم جمیع ما کان فیه، ثمّ یتجلّی بنور الجمال فیمحوهم عنهم و یثبتهم به و یسلب عنهم السمع و البصر و النطق، فیصیر سمعهم و بصرهم و نطقهم؛ کما ورد فی الحدیث الصحیح المشهور بین الخاصّة والعامّة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فاذا أحببته کنت سمعه الّذی یسمع به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البهائی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ـ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إذا أحببت عبدی جذبته إلی محلّ الأنس و صرفته إلی عالم القدس و صیّرت فکره مستغرقا فی أسرار الملکوت و حواسّه مقصورةً علی اجتلاء أنوار الجبروت، فتثبت حینئذٍ فی مقام القرب قدمه و یمتزج بالمحبّة لحمه و دمه، إلی أن یغیب عن نفسه و یذهل عن حسّه، فتتلاشی الأغیار فی نظره حتّی أکون </w:t>
      </w:r>
    </w:p>
    <w:p>
      <w:pPr>
        <w:pStyle w:val="BookText"/>
        <w:rPr/>
      </w:pPr>
      <w:r>
        <w:rPr>
          <w:rFonts w:ascii="IRNazanin" w:hAnsi="IRNazanin" w:eastAsia="IRNazanin"/>
          <w:color w:val="111111"/>
          <w:sz w:val="28"/>
          <w:sz w:val="28"/>
          <w:szCs w:val="28"/>
          <w:rtl w:val="true"/>
          <w:lang w:bidi="fa-IR"/>
        </w:rPr>
        <w:t xml:space="preserve">له بمنزلة سمعه و بصره، کما قال من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جُنُونِی فِیکَ لاَیخْفَی وَ نَارِی مِنکَ لاَتَخبُو</w:t>
      </w:r>
    </w:p>
    <w:p>
      <w:pPr>
        <w:pStyle w:val="BookText"/>
        <w:rPr/>
      </w:pPr>
      <w:r>
        <w:rPr>
          <w:rFonts w:ascii="Amiri" w:hAnsi="Amiri" w:eastAsia="Amiri" w:cs="Amiri"/>
          <w:color w:val="111111"/>
          <w:sz w:val="28"/>
          <w:sz w:val="28"/>
          <w:szCs w:val="28"/>
          <w:rtl w:val="true"/>
          <w:lang w:bidi="ar-SA"/>
        </w:rPr>
        <w:t>فَأنتَ السَّمعُ وَ الأَبصَـ ـارُ وَ الأَرکَانُ وَ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1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أحوالٌ تلطف عن العبارة و تدقّ عن الإشارة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لنذکر نبذا من کلام المحبّین فی المحبّة تبرّکا بأنفاسهم الشریفة؛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المحبّه امحاء القلب عمّا سوی المحبوب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نارٌ تحرق ما سوی مراد المحبوب</w:t>
      </w:r>
      <w:r>
        <w:rPr>
          <w:rFonts w:eastAsia="IRNazanin" w:cs="IRNazanin"/>
          <w:color w:val="111111"/>
          <w:sz w:val="28"/>
          <w:szCs w:val="28"/>
          <w:rtl w:val="true"/>
          <w:lang w:bidi="fa-IR"/>
        </w:rPr>
        <w:t>»</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الموافقة فی جمیع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المحبّة بذل المجهود و الحبیب یفعل ما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المحبّة میلک إلی الشیء بکلّیّتک، ثمّ ایثارک له علی نفسک و روحک، ثمّ موافقتک له سرّا و جهرا فیما سرّک أو سائک، ثمّ علمک بتقصیرک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المحبّة ما لاتنقصه الاسائة و لایزیده الإحسان، و لاینسیه القرب و لایسلبه البُعد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المحبّة محو المحبّ بصفاته و اثبات المحبوب بذاته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هتک الأستار و کشف الأسرار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محو الأشباح و ذوب الأرواح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أبوبکر الکتّانی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جرت مسألةٌ بمکّة فی المحبّة</w:t>
      </w:r>
      <w:r>
        <w:rPr>
          <w:rStyle w:val="FootnoteAnchor"/>
          <w:rtl w:val="true"/>
        </w:rPr>
        <w:footnoteReference w:id="1194"/>
      </w:r>
      <w:r>
        <w:rPr>
          <w:rFonts w:ascii="IRNazanin" w:hAnsi="IRNazanin" w:eastAsia="IRNazanin"/>
          <w:color w:val="111111"/>
          <w:sz w:val="28"/>
          <w:sz w:val="28"/>
          <w:szCs w:val="28"/>
          <w:rtl w:val="true"/>
          <w:lang w:bidi="fa-IR"/>
        </w:rPr>
        <w:t>، فتکّلم فیها المشایخ</w:t>
      </w:r>
      <w:r>
        <w:rPr>
          <w:rStyle w:val="FootnoteAnchor"/>
          <w:rtl w:val="true"/>
        </w:rPr>
        <w:footnoteReference w:id="1195"/>
      </w:r>
      <w:r>
        <w:rPr>
          <w:rFonts w:ascii="IRNazanin" w:hAnsi="IRNazanin" w:eastAsia="IRNazanin"/>
          <w:color w:val="111111"/>
          <w:sz w:val="28"/>
          <w:sz w:val="28"/>
          <w:szCs w:val="28"/>
          <w:rtl w:val="true"/>
          <w:lang w:bidi="fa-IR"/>
        </w:rPr>
        <w:t>، و کان الجنید أصغرهم</w:t>
      </w:r>
      <w:r>
        <w:rPr>
          <w:rStyle w:val="FootnoteAnchor"/>
          <w:rtl w:val="true"/>
        </w:rPr>
        <w:footnoteReference w:id="1196"/>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ما عندک یا عراقی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فأطرق رأسه و دمعت عیناه،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ذاهبٌ عن نفسه، متّصلٌ بذکر ربّه، قائمٌ بأداء </w:t>
      </w:r>
    </w:p>
    <w:p>
      <w:pPr>
        <w:pStyle w:val="BookText"/>
        <w:rPr/>
      </w:pPr>
      <w:r>
        <w:rPr>
          <w:rFonts w:ascii="IRNazanin" w:hAnsi="IRNazanin" w:eastAsia="IRNazanin"/>
          <w:color w:val="111111"/>
          <w:sz w:val="28"/>
          <w:sz w:val="28"/>
          <w:szCs w:val="28"/>
          <w:rtl w:val="true"/>
          <w:lang w:bidi="fa-IR"/>
        </w:rPr>
        <w:t>حقوقه، ناظرٌ إلیه بقلبه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أحرق قلبه أنوار هویّته و صفاء شربه من کأس ودّه، و انکشف له الجبّار من أستار غیبه، وإن تکلّم فبا للّه، و إن نطق فمن اللّه، و إن تحرّک فبأمر اللّه، و إن سکن فمع اللّه، فهو باللّه و للّه و مع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فبکی الشیوخ،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علی هذا مزیدٌ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جبّرک اللّه یا تاج العارفین</w:t>
      </w:r>
      <w:r>
        <w:rPr>
          <w:rFonts w:eastAsia="IRNazanin" w:cs="IRNazanin"/>
          <w:color w:val="111111"/>
          <w:sz w:val="28"/>
          <w:szCs w:val="28"/>
          <w:rtl w:val="true"/>
          <w:lang w:bidi="fa-IR"/>
        </w:rPr>
        <w: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المحبّة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یُحِبُّونَهُ</w:t>
      </w:r>
      <w:r>
        <w:rPr>
          <w:rFonts w:eastAsia="Amiri" w:cs="Amiri" w:ascii="Amiri" w:hAnsi="Amiri"/>
          <w:color w:val="111111"/>
          <w:sz w:val="28"/>
          <w:szCs w:val="28"/>
          <w:rtl w:val="true"/>
          <w:lang w:bidi="ar-SA"/>
        </w:rPr>
        <w:t>»</w:t>
      </w:r>
      <w:r>
        <w:rPr>
          <w:rStyle w:val="FootnoteAnchor"/>
          <w:rtl w:val="true"/>
        </w:rPr>
        <w:footnoteReference w:id="1198"/>
      </w:r>
      <w:r>
        <w:rPr>
          <w:rFonts w:ascii="IRNazanin" w:hAnsi="IRNazanin" w:eastAsia="IRNazanin"/>
          <w:color w:val="111111"/>
          <w:sz w:val="28"/>
          <w:sz w:val="28"/>
          <w:szCs w:val="28"/>
          <w:rtl w:val="true"/>
          <w:lang w:bidi="fa-IR"/>
        </w:rPr>
        <w:t>، و بینهما مهج تذوب و أرواحٌ تطیر إلی المحبوب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ظنّی انّ هذه التعاریف کلّها حقّةٌ و لکن کلٌّ علی ظرفیّة ادراکه و وعاء نحو وجوده؛ أو منزّلٌ علی مراتب المحبّة و تفاوت درجات المحبّین ـ کما ستطّلع علیه إنشاء اللّه 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للمحبّة خصائص، فمن خصائصها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أمور الآخرة فی کلّ ما یقرّب إلی اللّه ـ تعالی ـ علی أمور الدنیا من کلّ ما تهوی الأنفس ؛</w:t>
      </w:r>
    </w:p>
    <w:p>
      <w:pPr>
        <w:pStyle w:val="BookText"/>
        <w:rPr/>
      </w:pPr>
      <w:r>
        <w:rPr>
          <w:rFonts w:ascii="IRNazanin" w:hAnsi="IRNazanin" w:eastAsia="IRNazanin"/>
          <w:color w:val="111111"/>
          <w:sz w:val="28"/>
          <w:sz w:val="28"/>
          <w:szCs w:val="28"/>
          <w:rtl w:val="true"/>
          <w:lang w:bidi="fa-IR"/>
        </w:rPr>
        <w:t>والتذلّل لأولیاء اللّه من العلماء و العبّاد ؛</w:t>
      </w:r>
    </w:p>
    <w:p>
      <w:pPr>
        <w:pStyle w:val="BookText"/>
        <w:rPr/>
      </w:pPr>
      <w:r>
        <w:rPr>
          <w:rFonts w:ascii="IRNazanin" w:hAnsi="IRNazanin" w:eastAsia="IRNazanin"/>
          <w:color w:val="111111"/>
          <w:sz w:val="28"/>
          <w:sz w:val="28"/>
          <w:szCs w:val="28"/>
          <w:rtl w:val="true"/>
          <w:lang w:bidi="fa-IR"/>
        </w:rPr>
        <w:t>و التعزّز علی أبناء الدنیا ؛</w:t>
      </w:r>
    </w:p>
    <w:p>
      <w:pPr>
        <w:pStyle w:val="BookText"/>
        <w:rPr/>
      </w:pPr>
      <w:r>
        <w:rPr>
          <w:rFonts w:ascii="IRNazanin" w:hAnsi="IRNazanin" w:eastAsia="IRNazanin"/>
          <w:color w:val="111111"/>
          <w:sz w:val="28"/>
          <w:sz w:val="28"/>
          <w:szCs w:val="28"/>
          <w:rtl w:val="true"/>
          <w:lang w:bidi="fa-IR"/>
        </w:rPr>
        <w:t>و المجاهدة فی طریق المحبوب بالمال و النفس جمیعا؛</w:t>
      </w:r>
    </w:p>
    <w:p>
      <w:pPr>
        <w:pStyle w:val="BookText"/>
        <w:rPr/>
      </w:pPr>
      <w:r>
        <w:rPr>
          <w:rFonts w:ascii="Amiri" w:hAnsi="Amiri" w:eastAsia="Amiri" w:cs="Amiri"/>
          <w:color w:val="111111"/>
          <w:sz w:val="28"/>
          <w:sz w:val="28"/>
          <w:szCs w:val="28"/>
          <w:rtl w:val="true"/>
          <w:lang w:bidi="ar-SA"/>
        </w:rPr>
        <w:t>و الإنقطاع من کلّ شیءٍ ؛</w:t>
      </w:r>
    </w:p>
    <w:p>
      <w:pPr>
        <w:pStyle w:val="BookText"/>
        <w:rPr/>
      </w:pPr>
      <w:r>
        <w:rPr>
          <w:rFonts w:ascii="Amiri" w:hAnsi="Amiri" w:eastAsia="Amiri" w:cs="Amiri"/>
          <w:color w:val="111111"/>
          <w:sz w:val="28"/>
          <w:sz w:val="28"/>
          <w:szCs w:val="28"/>
          <w:rtl w:val="true"/>
          <w:lang w:bidi="ar-SA"/>
        </w:rPr>
        <w:t>و وجود الأنس بالوحدة و الروح بالخلوة و الالتذاذ بحلاوة الخدمة؛</w:t>
      </w:r>
    </w:p>
    <w:p>
      <w:pPr>
        <w:pStyle w:val="BookText"/>
        <w:rPr/>
      </w:pPr>
      <w:r>
        <w:rPr>
          <w:rFonts w:ascii="IRNazanin" w:hAnsi="IRNazanin" w:eastAsia="IRNazanin"/>
          <w:color w:val="111111"/>
          <w:sz w:val="28"/>
          <w:sz w:val="28"/>
          <w:szCs w:val="28"/>
          <w:rtl w:val="true"/>
          <w:lang w:bidi="fa-IR"/>
        </w:rPr>
        <w:t>و أن لایسکن إلاّ إلیه و لایعتمد إلاّ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قصّة برخ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الأسود الّذی استسقی به موسی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ـ أوحی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برخ نعم العبد لی، إلاّ أنّ فیه عیبا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ذاک؟،</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فأوحی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یعجبه نسیم الأسحار، و من أحبّنی لایسکن إلی شیءٍ و لا یأنس </w:t>
      </w:r>
    </w:p>
    <w:p>
      <w:pPr>
        <w:pStyle w:val="BookText"/>
        <w:rPr/>
      </w:pPr>
      <w:r>
        <w:rPr>
          <w:rFonts w:ascii="Amiri" w:hAnsi="Amiri" w:eastAsia="Amiri" w:cs="Amiri"/>
          <w:color w:val="111111"/>
          <w:sz w:val="28"/>
          <w:sz w:val="28"/>
          <w:szCs w:val="28"/>
          <w:rtl w:val="true"/>
          <w:lang w:bidi="ar-SA"/>
        </w:rPr>
        <w:t>بشیءٍ</w:t>
      </w:r>
      <w:r>
        <w:rPr>
          <w:rFonts w:eastAsia="Amiri" w:cs="Amiri" w:ascii="Amiri" w:hAnsi="Amiri"/>
          <w:color w:val="111111"/>
          <w:sz w:val="28"/>
          <w:szCs w:val="28"/>
          <w:rtl w:val="true"/>
          <w:lang w:bidi="ar-SA"/>
        </w:rPr>
        <w:t>»</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خصائصها الخروج إلی اللّه ـ تعالی ـ من الدنیا بالزهد فیها و الخروج إلیه من النفس وایثار الحقّ علی الهوی، و الخروج من العمل واسقاط المثوبة و اطراح الأجر والجزاء، و علیه قول المتقدّم من سیّد العارفین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عبدتک خوفا لنارک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ـ </w:t>
      </w:r>
      <w:r>
        <w:rPr>
          <w:rFonts w:eastAsia="IRNazanin" w:cs="IRNazanin"/>
          <w:color w:val="111111"/>
          <w:sz w:val="28"/>
          <w:szCs w:val="28"/>
          <w:rtl w:val="true"/>
          <w:lang w:bidi="fa-IR"/>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یوسف بن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قاعدا بین یدی ذیالنون و حوله ناسٌ، و هو یتکلّم علیهم و الناس یبکون و شابٌّ یضحک، فقال له ذوالنون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أیّها الشابّ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الناس یبکون و أنت تضحک؟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فانشأ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کُلُّهُم یَعبُدونَ مِن خَوفِ نَارٍ وَ یَرونَ النَّجاةَ حَظّا جَزِیلاَ</w:t>
      </w:r>
    </w:p>
    <w:p>
      <w:pPr>
        <w:pStyle w:val="BookText"/>
        <w:rPr/>
      </w:pPr>
      <w:r>
        <w:rPr>
          <w:rFonts w:ascii="Amiri" w:hAnsi="Amiri" w:eastAsia="Amiri" w:cs="Amiri"/>
          <w:color w:val="111111"/>
          <w:sz w:val="28"/>
          <w:sz w:val="28"/>
          <w:szCs w:val="28"/>
          <w:rtl w:val="true"/>
          <w:lang w:bidi="ar-SA"/>
        </w:rPr>
        <w:t>لَیسَ لِی فِی الجنَان وَ النَّارِ رَأیٌ أَنَا لاَ أَبتَغِی بِحُبِّی بَدِیلاَ</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تردّک فماذا تفعل؟،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لَم أَجِد مِن الحُبِّ وَصلاً رُمتُ فِی النَّارِ مَنزِلاً و مقِیلاَ</w:t>
      </w:r>
    </w:p>
    <w:p>
      <w:pPr>
        <w:pStyle w:val="BookText"/>
        <w:rPr/>
      </w:pPr>
      <w:r>
        <w:rPr>
          <w:rFonts w:ascii="Amiri" w:hAnsi="Amiri" w:eastAsia="Amiri" w:cs="Amiri"/>
          <w:color w:val="111111"/>
          <w:sz w:val="28"/>
          <w:sz w:val="28"/>
          <w:szCs w:val="28"/>
          <w:rtl w:val="true"/>
          <w:lang w:bidi="ar-SA"/>
        </w:rPr>
        <w:t>ثُمَّ أَزعَجتُ أَهلَها بِبکَائِی بُکرةً فِی حَمیمِهَا</w:t>
      </w:r>
      <w:r>
        <w:rPr>
          <w:rStyle w:val="FootnoteAnchor"/>
          <w:rtl w:val="true"/>
        </w:rPr>
        <w:footnoteReference w:id="1201"/>
      </w:r>
      <w:r>
        <w:rPr>
          <w:rFonts w:ascii="Amiri" w:hAnsi="Amiri" w:eastAsia="Amiri" w:cs="Amiri"/>
          <w:color w:val="111111"/>
          <w:sz w:val="28"/>
          <w:sz w:val="28"/>
          <w:szCs w:val="28"/>
          <w:rtl w:val="true"/>
          <w:lang w:bidi="ar-SA"/>
        </w:rPr>
        <w:t>وَ أَصِیلاَ</w:t>
      </w:r>
    </w:p>
    <w:p>
      <w:pPr>
        <w:pStyle w:val="BookText"/>
        <w:rPr/>
      </w:pPr>
      <w:r>
        <w:rPr>
          <w:rFonts w:ascii="Amiri" w:hAnsi="Amiri" w:eastAsia="Amiri" w:cs="Amiri"/>
          <w:color w:val="111111"/>
          <w:sz w:val="28"/>
          <w:sz w:val="28"/>
          <w:szCs w:val="28"/>
          <w:rtl w:val="true"/>
          <w:lang w:bidi="ar-SA"/>
        </w:rPr>
        <w:t>مَعشَرَ المُشرِکینَ نُوحُوا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أَحبَبتُ</w:t>
      </w:r>
      <w:r>
        <w:rPr>
          <w:rStyle w:val="FootnoteAnchor"/>
          <w:rtl w:val="true"/>
        </w:rPr>
        <w:footnoteReference w:id="1202"/>
      </w:r>
      <w:r>
        <w:rPr>
          <w:rFonts w:ascii="Amiri" w:hAnsi="Amiri" w:eastAsia="Amiri" w:cs="Amiri"/>
          <w:color w:val="111111"/>
          <w:sz w:val="28"/>
          <w:sz w:val="28"/>
          <w:szCs w:val="28"/>
          <w:rtl w:val="true"/>
          <w:lang w:bidi="ar-SA"/>
        </w:rPr>
        <w:t>مَولیً جَلِیلاَ</w:t>
      </w:r>
    </w:p>
    <w:p>
      <w:pPr>
        <w:pStyle w:val="BookText"/>
        <w:rPr/>
      </w:pPr>
      <w:r>
        <w:rPr>
          <w:rFonts w:ascii="Amiri" w:hAnsi="Amiri" w:eastAsia="Amiri" w:cs="Amiri"/>
          <w:color w:val="111111"/>
          <w:sz w:val="28"/>
          <w:sz w:val="28"/>
          <w:szCs w:val="28"/>
          <w:rtl w:val="true"/>
          <w:lang w:bidi="ar-SA"/>
        </w:rPr>
        <w:t>لَم أَکُن فِی الَّذِی ادَّعیتُ صَدُوقا فَجَزائِی مِنهُ العَذَاب الَوبِیلاَ</w:t>
      </w:r>
      <w:r>
        <w:rPr>
          <w:rFonts w:eastAsia="Amiri" w:cs="Amiri" w:ascii="Amiri" w:hAnsi="Amiri"/>
          <w:color w:val="111111"/>
          <w:sz w:val="28"/>
          <w:szCs w:val="28"/>
          <w:rtl w:val="true"/>
          <w:lang w:bidi="ar-SA"/>
        </w:rPr>
        <w:t>!</w:t>
      </w:r>
      <w:r>
        <w:rPr>
          <w:rStyle w:val="FootnoteAnchor"/>
          <w:rtl w:val="true"/>
        </w:rPr>
        <w:footnoteReference w:id="1203"/>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خصائصها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المحبّ هشٌّ بشٌّ بسّامٌ یحسن لمن یعاشره خلقه و یعذوذب لمن یلقاه شربه، یحنو علی الصغیر و یبجّل الکبیر، و کیف لا یهشّ؟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فرحانٌ بالحقّ و بکلّ شیءٍ، فانّه یری فیه لطف الحقّ</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 خصائصها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الذکر لایکون عن نسیانٍ و الرؤیة لایکون عن عیانٍ، فلا یکون فی نفسه موضعٌ إلاّ و هو معمورٌبه متهالکٌ علیه، و لامن قلبه موقعٌ إلاّ و هو موشّی بذکره مطرّزا باسمه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محییالدین الأعرابی فی الفتوحات المکّیة ما ملخّصه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الحبّ علی ثلاث مراتب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طبیعیٌّ؛</w:t>
      </w:r>
    </w:p>
    <w:p>
      <w:pPr>
        <w:pStyle w:val="BookText"/>
        <w:rPr/>
      </w:pPr>
      <w:r>
        <w:rPr>
          <w:rFonts w:ascii="Amiri" w:hAnsi="Amiri" w:eastAsia="Amiri" w:cs="Amiri"/>
          <w:color w:val="111111"/>
          <w:sz w:val="28"/>
          <w:sz w:val="28"/>
          <w:szCs w:val="28"/>
          <w:rtl w:val="true"/>
          <w:lang w:bidi="ar-SA"/>
        </w:rPr>
        <w:t>و حبٌّ روحانیٌّ؛</w:t>
      </w:r>
    </w:p>
    <w:p>
      <w:pPr>
        <w:pStyle w:val="BookText"/>
        <w:rPr/>
      </w:pPr>
      <w:r>
        <w:rPr>
          <w:rFonts w:ascii="Amiri" w:hAnsi="Amiri" w:eastAsia="Amiri" w:cs="Amiri"/>
          <w:color w:val="111111"/>
          <w:sz w:val="28"/>
          <w:sz w:val="28"/>
          <w:szCs w:val="28"/>
          <w:rtl w:val="true"/>
          <w:lang w:bidi="ar-SA"/>
        </w:rPr>
        <w:t>و حبٌّ إلآهیٌّ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الطبیعیّ هو الّذی یطلب به نیل أغراضه، سواءٌ سرّ ذلک المحبوب أو لم‌یسرّ؛ و علی هذا أکثر حبّ الناس الیوم؛</w:t>
      </w:r>
    </w:p>
    <w:p>
      <w:pPr>
        <w:pStyle w:val="BookText"/>
        <w:rPr/>
      </w:pPr>
      <w:r>
        <w:rPr>
          <w:rFonts w:ascii="IRNazanin" w:hAnsi="IRNazanin" w:eastAsia="IRNazanin"/>
          <w:color w:val="111111"/>
          <w:sz w:val="28"/>
          <w:sz w:val="28"/>
          <w:szCs w:val="28"/>
          <w:rtl w:val="true"/>
          <w:lang w:bidi="fa-IR"/>
        </w:rPr>
        <w:t>و الحبّ الروحانیّ هو الّذی یسعی فی مرضات المحبوب، لایبقی له مع محبوبه غرضٌ و لا ارادةٌ، بل هو بحکم ما یراد به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مطابقا لهذا قال السعدی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بکش چنانکه تو دانی که سعدی آن کس نیست که با وجود تو دعوی کند که من هستم</w:t>
      </w:r>
      <w:r>
        <w:rPr>
          <w:rStyle w:val="FootnoteAnchor"/>
          <w:rtl w:val="true"/>
        </w:rPr>
        <w:footnoteReference w:id="1205"/>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و الحبّ الإلآهیّ هو أن یحبّنا لنا و لنفسه؛</w:t>
      </w:r>
    </w:p>
    <w:p>
      <w:pPr>
        <w:pStyle w:val="BookText"/>
        <w:rPr/>
      </w:pPr>
      <w:r>
        <w:rPr>
          <w:rFonts w:ascii="IRNazanin" w:hAnsi="IRNazanin" w:eastAsia="IRNazanin"/>
          <w:color w:val="111111"/>
          <w:sz w:val="28"/>
          <w:sz w:val="28"/>
          <w:szCs w:val="28"/>
          <w:rtl w:val="true"/>
          <w:lang w:bidi="fa-IR"/>
        </w:rPr>
        <w:t>أمّا حبّه إیّانا لنفسه، فهو قوله فی الحدیث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أحببت أن أعرف، فخلقت الخلق کی أعرف، فتعرّفت إلیهم فعرفونی</w:t>
      </w:r>
      <w:r>
        <w:rPr>
          <w:rFonts w:eastAsia="IRNazanin" w:cs="IRNazanin"/>
          <w:color w:val="111111"/>
          <w:sz w:val="28"/>
          <w:szCs w:val="28"/>
          <w:rtl w:val="true"/>
          <w:lang w:bidi="fa-IR"/>
        </w:rPr>
        <w:t>»</w:t>
      </w:r>
      <w:r>
        <w:rPr>
          <w:rStyle w:val="FootnoteAnchor"/>
          <w:rtl w:val="true"/>
        </w:rPr>
        <w:footnoteReference w:id="1206"/>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خَلَقتُ الجِنَّ وَ الإِنسَ إِلاَّ لِیَعبُدُونَ</w:t>
      </w:r>
      <w:r>
        <w:rPr>
          <w:rFonts w:eastAsia="Amiri" w:cs="Amiri" w:ascii="Amiri" w:hAnsi="Amiri"/>
          <w:color w:val="111111"/>
          <w:sz w:val="28"/>
          <w:szCs w:val="28"/>
          <w:rtl w:val="true"/>
          <w:lang w:bidi="ar-SA"/>
        </w:rPr>
        <w:t>»</w:t>
      </w:r>
      <w:r>
        <w:rPr>
          <w:rStyle w:val="FootnoteAnchor"/>
          <w:rtl w:val="true"/>
        </w:rPr>
        <w:footnoteReference w:id="1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خلقنا إلاّ لنفسه؛</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حبّه إیّانا لنا، فانّه عرّفنا بمصالحنا دنیا و آخرةً، و نصب لنا الأدلّة علی معرفته حتّی </w:t>
      </w:r>
    </w:p>
    <w:p>
      <w:pPr>
        <w:pStyle w:val="BookText"/>
        <w:rPr/>
      </w:pPr>
      <w:r>
        <w:rPr>
          <w:rFonts w:ascii="IRNazanin" w:hAnsi="IRNazanin" w:eastAsia="IRNazanin"/>
          <w:color w:val="111111"/>
          <w:sz w:val="28"/>
          <w:sz w:val="28"/>
          <w:szCs w:val="28"/>
          <w:rtl w:val="true"/>
          <w:lang w:bidi="fa-IR"/>
        </w:rPr>
        <w:t>نعلمه و لانجهله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رزقنا و أنعم علینا بنعمٍ لاتتناهی، و لو لا ما أحبّنا لما کان شیءٌ من هذا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ألطف ما روینا فی حال المحبّ عن شخصٍ من المحبّین أنّه دخل علی بعض الشیوخ، فتکلّم الشّیخ له علی المحبّة، فما زال ذلک الشخص ینحلّ و یذوب و یسیل عرقا حتّی تحلّل جسمه کلّه و صار علی الحصیر بین یدی الشیخ بِرْکةً ماءٍ ذاب کلّه، فدخل علیه صاحبه فلم یرعند الشیخ أحدا،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فلانٌ؟</w:t>
      </w:r>
    </w:p>
    <w:p>
      <w:pPr>
        <w:pStyle w:val="BookText"/>
        <w:rPr/>
      </w:pP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و أشار إلی الماء، و وصف 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تحلیلٌ غریبٌ و استحالةٌ عجیبةٌ حیث لم‌یزل یستخفّ</w:t>
      </w:r>
      <w:r>
        <w:rPr>
          <w:rStyle w:val="FootnoteAnchor"/>
          <w:rtl w:val="true"/>
        </w:rPr>
        <w:footnoteReference w:id="1208"/>
      </w:r>
      <w:r>
        <w:rPr>
          <w:rFonts w:ascii="Amiri" w:hAnsi="Amiri" w:eastAsia="Amiri" w:cs="Amiri"/>
          <w:color w:val="111111"/>
          <w:sz w:val="28"/>
          <w:sz w:val="28"/>
          <w:szCs w:val="28"/>
          <w:rtl w:val="true"/>
          <w:lang w:bidi="ar-SA"/>
        </w:rPr>
        <w:t>عن کثافته حتّی صار ماءً</w:t>
      </w:r>
      <w:r>
        <w:rPr>
          <w:rFonts w:eastAsia="Amiri" w:cs="Amiri" w:ascii="Amiri" w:hAnsi="Amiri"/>
          <w:color w:val="111111"/>
          <w:sz w:val="28"/>
          <w:szCs w:val="28"/>
          <w:rtl w:val="true"/>
          <w:lang w:bidi="ar-SA"/>
        </w:rPr>
        <w:t>!»</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السرّ فی ذلک أنّ حبّه حبٌّ طبیعیٌّ، لأنّ الطبیعة هی الّتی تقبل الاستحالة و الاثارة، فلمّا سمع کلام الشیخ فثار نار کامن حبّه، و أذا به هذا الذّوبان الّذی صیّره ماءً بعد ما کان لحما و عظما و عصبا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علّة هذا الثوران إنّه لمّا سمع قول شیخه فی المحبّة و لم یجد فی نفسه أثرا منها فاستحیی من دعواه الحبّ، و قام فی قلبه نار الحیاء و سری إلی الأعضاء حتّی یحلّله إلی أن صار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فلایلحق التغییر فی الأعیان و التنقّل فی الأوان إلاّ لصاحب الحبّ الطبیعیّ، و لو کان حبّه إلآهیّا ما أثرّت فیه کلمات الحروف؛ و هذا هو الفرقان بین الحبّ الإلآهیّ و الحبّ الطبیعیّ</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الحبّ الروحانیّ وسطٌ بین الحبّین، فبما هو إلآهیٌ یبقی عینه، و بما هو طبیعیٌّ یتغیّر الحال علیه و لایفنیه، فالفناء أبدا من جهة الحبّ الطبیعیّ، و بقاء العین من جهة الحبّ الإلآهیّ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فالمحبّ إلآلهی روحٌ بلاجسمٍ ، و المحبّ الطبیعیّ جسمٌ بلا روحٍ، و المحبّ الروحانیّ ذو جسمٍ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للحبّ الطبیعیّ العنصریّ روحٌ یحفظه من الاستحالة، فلهذا یؤثّر الکلام فی </w:t>
      </w:r>
    </w:p>
    <w:p>
      <w:pPr>
        <w:pStyle w:val="BookText"/>
        <w:rPr/>
      </w:pPr>
      <w:r>
        <w:rPr>
          <w:rFonts w:ascii="Amiri" w:hAnsi="Amiri" w:eastAsia="Amiri" w:cs="Amiri"/>
          <w:color w:val="111111"/>
          <w:sz w:val="28"/>
          <w:sz w:val="28"/>
          <w:szCs w:val="28"/>
          <w:rtl w:val="true"/>
          <w:lang w:bidi="ar-SA"/>
        </w:rPr>
        <w:t>المحبّة بالمحبّ الطبیعیّ و لا یؤثّر فی المحبّ بالحبّ الإلآهیّ، و یؤثّر بعض تأثیرٍ فی المحبّ بالحبّ الروحانیّ</w:t>
      </w:r>
      <w:r>
        <w:rPr>
          <w:rFonts w:eastAsia="Amiri" w:cs="Amiri" w:ascii="Amiri" w:hAnsi="Amiri"/>
          <w:color w:val="111111"/>
          <w:sz w:val="28"/>
          <w:szCs w:val="28"/>
          <w:rtl w:val="true"/>
          <w:lang w:bidi="ar-SA"/>
        </w:rPr>
        <w:t>»</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یُحکی عن ذیالنون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فی الطواف، فسمعت صوتا حزینا، فاذا</w:t>
      </w:r>
      <w:r>
        <w:rPr>
          <w:rStyle w:val="FootnoteAnchor"/>
          <w:rtl w:val="true"/>
        </w:rPr>
        <w:footnoteReference w:id="1211"/>
      </w:r>
      <w:r>
        <w:rPr>
          <w:rFonts w:ascii="IRNazanin" w:hAnsi="IRNazanin" w:eastAsia="IRNazanin"/>
          <w:color w:val="111111"/>
          <w:sz w:val="28"/>
          <w:sz w:val="28"/>
          <w:szCs w:val="28"/>
          <w:rtl w:val="true"/>
          <w:lang w:bidi="fa-IR"/>
        </w:rPr>
        <w:t xml:space="preserve">بجاریةٍ متعلّقةٍ باستار الکعبة و هی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تَدرِی یَا حَبِیبِی یَا حَبِیبِی أَنتَ تَدرِی</w:t>
      </w:r>
    </w:p>
    <w:p>
      <w:pPr>
        <w:pStyle w:val="BookText"/>
        <w:rPr/>
      </w:pPr>
      <w:r>
        <w:rPr>
          <w:rFonts w:ascii="Amiri" w:hAnsi="Amiri" w:eastAsia="Amiri" w:cs="Amiri"/>
          <w:color w:val="111111"/>
          <w:sz w:val="28"/>
          <w:sz w:val="28"/>
          <w:szCs w:val="28"/>
          <w:rtl w:val="true"/>
          <w:lang w:bidi="ar-SA"/>
        </w:rPr>
        <w:t>وَ نُحولُ الجِسمِ وَ الرُّوحِ یَبُوحانِ بِسرِّی</w:t>
      </w:r>
    </w:p>
    <w:p>
      <w:pPr>
        <w:pStyle w:val="BookText"/>
        <w:rPr/>
      </w:pPr>
      <w:r>
        <w:rPr>
          <w:rFonts w:ascii="Amiri" w:hAnsi="Amiri" w:eastAsia="Amiri" w:cs="Amiri"/>
          <w:color w:val="111111"/>
          <w:sz w:val="28"/>
          <w:sz w:val="28"/>
          <w:szCs w:val="28"/>
          <w:rtl w:val="true"/>
          <w:lang w:bidi="ar-SA"/>
        </w:rPr>
        <w:t>یَا حَبِیبِی</w:t>
      </w:r>
      <w:r>
        <w:rPr>
          <w:rStyle w:val="FootnoteAnchor"/>
          <w:rtl w:val="true"/>
        </w:rPr>
        <w:footnoteReference w:id="1212"/>
      </w:r>
      <w:r>
        <w:rPr>
          <w:rFonts w:ascii="Amiri" w:hAnsi="Amiri" w:eastAsia="Amiri" w:cs="Amiri"/>
          <w:color w:val="111111"/>
          <w:sz w:val="28"/>
          <w:sz w:val="28"/>
          <w:szCs w:val="28"/>
          <w:rtl w:val="true"/>
          <w:lang w:bidi="ar-SA"/>
        </w:rPr>
        <w:t>قَد کَتمتُ الحُــ ـبَّ حَتَّی ضَاقَ صَدرِی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ذوالنّون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فشجانی ما سمعت حتّی انتحبت و بکیت؛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إلآهی و سیّدی و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بحبّک إیّای</w:t>
      </w:r>
      <w:r>
        <w:rPr>
          <w:rStyle w:val="FootnoteAnchor"/>
          <w:rtl w:val="true"/>
        </w:rPr>
        <w:footnoteReference w:id="1213"/>
      </w:r>
      <w:r>
        <w:rPr>
          <w:rFonts w:ascii="Amiri" w:hAnsi="Amiri" w:eastAsia="Amiri" w:cs="Amiri"/>
          <w:color w:val="111111"/>
          <w:sz w:val="28"/>
          <w:sz w:val="28"/>
          <w:szCs w:val="28"/>
          <w:rtl w:val="true"/>
          <w:lang w:bidi="ar-SA"/>
        </w:rPr>
        <w:t>إلاّ عفوت</w:t>
      </w:r>
      <w:r>
        <w:rPr>
          <w:rStyle w:val="FootnoteAnchor"/>
          <w:rtl w:val="true"/>
        </w:rPr>
        <w:footnoteReference w:id="1214"/>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فتعاظمت</w:t>
      </w:r>
      <w:r>
        <w:rPr>
          <w:rStyle w:val="FootnoteAnchor"/>
          <w:rtl w:val="true"/>
        </w:rPr>
        <w:footnoteReference w:id="1215"/>
      </w:r>
      <w:r>
        <w:rPr>
          <w:rFonts w:ascii="IRNazanin" w:hAnsi="IRNazanin" w:eastAsia="IRNazanin"/>
          <w:color w:val="111111"/>
          <w:sz w:val="28"/>
          <w:sz w:val="28"/>
          <w:szCs w:val="28"/>
          <w:rtl w:val="true"/>
          <w:lang w:bidi="fa-IR"/>
        </w:rPr>
        <w:t>ذلک،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یکفیک أن تقولی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بحبّک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إلیک یا ذاالنون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علمت إنّ للّه قوما یحبّهم قبل أن یحبّوه؟، أما سمعت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یَأتِی اللَّهُ بِقَومٍ یُحِبُّهُم وَ یُحِبُّونَهُ</w:t>
      </w:r>
      <w:r>
        <w:rPr>
          <w:rFonts w:eastAsia="Amiri" w:cs="Amiri" w:ascii="Amiri" w:hAnsi="Amiri"/>
          <w:color w:val="111111"/>
          <w:sz w:val="28"/>
          <w:szCs w:val="28"/>
          <w:rtl w:val="true"/>
          <w:lang w:bidi="ar-SA"/>
        </w:rPr>
        <w:t>»</w:t>
      </w:r>
      <w:r>
        <w:rPr>
          <w:rStyle w:val="FootnoteAnchor"/>
          <w:rtl w:val="true"/>
        </w:rPr>
        <w:footnoteReference w:id="1216"/>
      </w:r>
      <w:r>
        <w:rPr>
          <w:rFonts w:ascii="IRNazanin" w:hAnsi="IRNazanin" w:eastAsia="IRNazanin"/>
          <w:color w:val="111111"/>
          <w:sz w:val="28"/>
          <w:sz w:val="28"/>
          <w:szCs w:val="28"/>
          <w:rtl w:val="true"/>
          <w:lang w:bidi="fa-IR"/>
        </w:rPr>
        <w:t>، فسبقت محبّته لهم قبل محبّتهم له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علمت أنّی ذاالنون؟</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بطّال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جالت القلوب فی میدان الأسرار، فعرفتک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من </w:t>
      </w:r>
    </w:p>
    <w:p>
      <w:pPr>
        <w:pStyle w:val="BookText"/>
        <w:rPr/>
      </w:pPr>
      <w:r>
        <w:rPr>
          <w:rFonts w:ascii="IRNazanin" w:hAnsi="IRNazanin" w:eastAsia="IRNazanin"/>
          <w:color w:val="111111"/>
          <w:sz w:val="28"/>
          <w:sz w:val="28"/>
          <w:szCs w:val="28"/>
          <w:rtl w:val="true"/>
          <w:lang w:bidi="fa-IR"/>
        </w:rPr>
        <w:t>خلفک ؟، فأدرت وجهی، فلا أدری السماء ابتلعها أم الارض</w:t>
      </w:r>
      <w:r>
        <w:rPr>
          <w:rFonts w:eastAsia="IRNazanin" w:cs="IRNazanin"/>
          <w:color w:val="111111"/>
          <w:sz w:val="28"/>
          <w:szCs w:val="28"/>
          <w:rtl w:val="true"/>
          <w:lang w:bidi="fa-IR"/>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فی نعت المحبّ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راغبٌ فی الخروج من الدنیا إلی لقاء محبوبه، لأنّ النفس من حقیقتها طلب الاستراحة و الغمّ تعبٌ و کمونه أتعب، و الدنیا محلّ الغموم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النبیّ ـ صلّی اللّه علیه و آله و سلّم ـ بین البقاء فی الدنیا و الانتقال إلی الأخری،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الرفیق الأعلی</w:t>
      </w:r>
      <w:r>
        <w:rPr>
          <w:rFonts w:eastAsia="IRNazanin" w:cs="IRNazanin"/>
          <w:color w:val="111111"/>
          <w:sz w:val="28"/>
          <w:szCs w:val="28"/>
          <w:rtl w:val="true"/>
          <w:lang w:bidi="fa-IR"/>
        </w:rPr>
        <w:t>»</w:t>
      </w:r>
      <w:r>
        <w:rPr>
          <w:rStyle w:val="FootnoteAnchor"/>
          <w:rtl w:val="true"/>
        </w:rPr>
        <w:footnoteReference w:id="1218"/>
      </w:r>
      <w:r>
        <w:rPr>
          <w:rFonts w:ascii="IRNazanin" w:hAnsi="IRNazanin" w:eastAsia="IRNazanin"/>
          <w:color w:val="111111"/>
          <w:sz w:val="28"/>
          <w:sz w:val="28"/>
          <w:szCs w:val="28"/>
          <w:rtl w:val="true"/>
          <w:lang w:bidi="fa-IR"/>
        </w:rPr>
        <w:t>، فانّه فی حال الدنیا فی مرافقةٍ أدنی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ورد فی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من أحبّ لقاء اللّه أحبّ اللّه لقائه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بالموت أحبّ اللّه لقائه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کره لقاء اللّه کره اللّه لقائه</w:t>
      </w:r>
      <w:r>
        <w:rPr>
          <w:rFonts w:eastAsia="Amiri" w:cs="Amiri" w:ascii="Amiri" w:hAnsi="Amiri"/>
          <w:color w:val="111111"/>
          <w:sz w:val="28"/>
          <w:szCs w:val="28"/>
          <w:rtl w:val="true"/>
          <w:lang w:bidi="ar-SA"/>
        </w:rPr>
        <w:t>»</w:t>
      </w:r>
      <w:r>
        <w:rPr>
          <w:rStyle w:val="FootnoteAnchor"/>
          <w:rtl w:val="true"/>
        </w:rPr>
        <w:footnoteReference w:id="1219"/>
      </w:r>
      <w:r>
        <w:rPr>
          <w:rFonts w:ascii="IRNazanin" w:hAnsi="IRNazanin" w:eastAsia="IRNazanin"/>
          <w:color w:val="111111"/>
          <w:sz w:val="28"/>
          <w:sz w:val="28"/>
          <w:szCs w:val="28"/>
          <w:rtl w:val="true"/>
          <w:lang w:bidi="fa-IR"/>
        </w:rPr>
        <w:t xml:space="preserve">، فلقیه بالموت بما یکرهه، و هو یحجبه عنه و تجلّی لمن أحبّ لقائه من عباده ـ کما 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یُحشر مع من أحبّه</w:t>
      </w:r>
      <w:r>
        <w:rPr>
          <w:rFonts w:eastAsia="IRNazanin" w:cs="IRNazanin"/>
          <w:color w:val="111111"/>
          <w:sz w:val="28"/>
          <w:szCs w:val="28"/>
          <w:rtl w:val="true"/>
          <w:lang w:bidi="fa-IR"/>
        </w:rPr>
        <w:t>»</w:t>
      </w:r>
      <w:r>
        <w:rPr>
          <w:rStyle w:val="FootnoteAnchor"/>
          <w:rtl w:val="true"/>
        </w:rPr>
        <w:footnoteReference w:id="1220"/>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لقاء اللّه بالموت له طعمٌ لایکون فی لقائه بالحیاة؛ قال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أحدکم لن یری ربّه حتّی یموت</w:t>
      </w:r>
      <w:r>
        <w:rPr>
          <w:rFonts w:eastAsia="IRNazanin" w:cs="IRNazanin"/>
          <w:color w:val="111111"/>
          <w:sz w:val="28"/>
          <w:szCs w:val="28"/>
          <w:rtl w:val="true"/>
          <w:lang w:bidi="fa-IR"/>
        </w:rPr>
        <w:t>»</w:t>
      </w:r>
      <w:r>
        <w:rPr>
          <w:rStyle w:val="FootnoteAnchor"/>
          <w:rtl w:val="true"/>
        </w:rPr>
        <w:footnoteReference w:id="12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فلابدّ من الشوق لمن هذه صفته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حکی الأصمعیّ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مرّ فی بعض الطرق بحجرٍ مکتوبٌ علیه هذا البیت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أیُّهَا العُشَّاق بِاللَّهِ خَبَّرُوا إذَا حلَّ عِشقٌ بِالفَتَی کَیفَ یَصنَعُ</w:t>
      </w:r>
    </w:p>
    <w:p>
      <w:pPr>
        <w:pStyle w:val="BookText"/>
        <w:rPr/>
      </w:pPr>
      <w:r>
        <w:rPr>
          <w:rFonts w:ascii="IRNazanin" w:hAnsi="IRNazanin" w:eastAsia="IRNazanin"/>
          <w:color w:val="111111"/>
          <w:sz w:val="28"/>
          <w:sz w:val="28"/>
          <w:szCs w:val="28"/>
          <w:rtl w:val="true"/>
          <w:lang w:bidi="fa-IR"/>
        </w:rPr>
        <w:t xml:space="preserve">فکتبت تحته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یُدَاوِی هَواهُ ثُمَّ یَکتُمُ سِرَّهُ وَ یَخضَعُ فِی کُلِّ الأُمُورِ وَ یَخشَعُ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إلیه فی الیوم الثانی، فاذا مکتوبٌ تحته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یُدَاوِی وَ الهَوَی قَاتِلُ الفَتَی؟ وَ فِی کُلِّ یَومٍ رُوحُهُ یَتَقطَّعُ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فکتبت تحته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لَم یُطِق صَبرا وَ کِتْمانَ سِرِّهِ فَلَیسَ لَهُ شَیءٌ مِن المَوتِ أَنفَعُ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إلیه فی الغد، فاذا أنا بشابٍّ نحیفٍ قد شحب لونه و دّق شخصه و قد قضی نحبه و خرّ میّتا</w:t>
      </w:r>
      <w:r>
        <w:rPr>
          <w:rFonts w:eastAsia="IRNazanin" w:cs="IRNazanin"/>
          <w:color w:val="111111"/>
          <w:sz w:val="28"/>
          <w:szCs w:val="28"/>
          <w:rtl w:val="true"/>
          <w:lang w:bidi="fa-IR"/>
        </w:rPr>
        <w:t>!»</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المراد من الموت فی هذا المقام أعمّ من الموت الطبیعیّ و الارادیّ ـ الّذی هو التجرّد التامّ والفناء المحض و الاستغراق فی حبّ اللّه و أُنسه ـ ، بحیث یری بدنه حجابا شاغلاً له عن الوصول إلی مطلوبه و معشوقه و محبوبه؛ فیقول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آزمودم مرگ من در زندگیست چون رهم زین زندگی پایندگیست</w:t>
      </w:r>
    </w:p>
    <w:p>
      <w:pPr>
        <w:pStyle w:val="BookText"/>
        <w:rPr/>
      </w:pPr>
      <w:r>
        <w:rPr>
          <w:rFonts w:ascii="IRNazanin" w:hAnsi="IRNazanin" w:eastAsia="IRNazanin"/>
          <w:color w:val="111111"/>
          <w:sz w:val="28"/>
          <w:sz w:val="28"/>
          <w:szCs w:val="28"/>
          <w:rtl w:val="true"/>
          <w:lang w:bidi="fa-IR"/>
        </w:rPr>
        <w:t>أُقتلونی أُقتلونی یا ثقات إنّ فی قتلی حیاتا فی حیاة</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جان و عقل من فدای جان دوست خونبهای جان و عقلم وصل اوست</w:t>
      </w:r>
    </w:p>
    <w:p>
      <w:pPr>
        <w:pStyle w:val="BookText"/>
        <w:rPr/>
      </w:pPr>
      <w:r>
        <w:rPr>
          <w:rFonts w:ascii="IRNazanin" w:hAnsi="IRNazanin" w:eastAsia="IRNazanin"/>
          <w:color w:val="111111"/>
          <w:sz w:val="28"/>
          <w:sz w:val="28"/>
          <w:szCs w:val="28"/>
          <w:rtl w:val="true"/>
          <w:lang w:bidi="fa-IR"/>
        </w:rPr>
        <w:t>آنکسی را کاینچنین شاهی کُشد سوی تخت</w:t>
      </w:r>
      <w:r>
        <w:rPr>
          <w:rStyle w:val="FootnoteAnchor"/>
          <w:rtl w:val="true"/>
        </w:rPr>
        <w:footnoteReference w:id="1224"/>
      </w:r>
      <w:r>
        <w:rPr>
          <w:rFonts w:ascii="IRNazanin" w:hAnsi="IRNazanin" w:eastAsia="IRNazanin"/>
          <w:color w:val="111111"/>
          <w:sz w:val="28"/>
          <w:sz w:val="28"/>
          <w:szCs w:val="28"/>
          <w:rtl w:val="true"/>
          <w:lang w:bidi="fa-IR"/>
        </w:rPr>
        <w:t>و بهترین جاهی کَشد</w:t>
      </w:r>
    </w:p>
    <w:p>
      <w:pPr>
        <w:pStyle w:val="BookText"/>
        <w:rPr/>
      </w:pPr>
      <w:r>
        <w:rPr>
          <w:rFonts w:ascii="IRNazanin" w:hAnsi="IRNazanin" w:eastAsia="IRNazanin"/>
          <w:color w:val="111111"/>
          <w:sz w:val="28"/>
          <w:sz w:val="28"/>
          <w:szCs w:val="28"/>
          <w:rtl w:val="true"/>
          <w:lang w:bidi="fa-IR"/>
        </w:rPr>
        <w:t>نیم جان بستاند و صد جان دهد آنچه اندر وهم ناید</w:t>
      </w:r>
      <w:r>
        <w:rPr>
          <w:rStyle w:val="FootnoteAnchor"/>
          <w:rtl w:val="true"/>
        </w:rPr>
        <w:footnoteReference w:id="1225"/>
      </w:r>
      <w:r>
        <w:rPr>
          <w:rFonts w:ascii="IRNazanin" w:hAnsi="IRNazanin" w:eastAsia="IRNazanin"/>
          <w:color w:val="111111"/>
          <w:sz w:val="28"/>
          <w:sz w:val="28"/>
          <w:szCs w:val="28"/>
          <w:rtl w:val="true"/>
          <w:lang w:bidi="fa-IR"/>
        </w:rPr>
        <w:t>آن دهد</w:t>
      </w:r>
      <w:r>
        <w:rPr>
          <w:rStyle w:val="FootnoteAnchor"/>
          <w:rtl w:val="true"/>
        </w:rPr>
        <w:footnoteReference w:id="1226"/>
      </w:r>
    </w:p>
    <w:p>
      <w:pPr>
        <w:pStyle w:val="BookText"/>
        <w:rPr/>
      </w:pPr>
      <w:r>
        <w:rPr>
          <w:rFonts w:ascii="IRNazanin" w:hAnsi="IRNazanin" w:eastAsia="IRNazanin"/>
          <w:color w:val="111111"/>
          <w:sz w:val="28"/>
          <w:sz w:val="28"/>
          <w:szCs w:val="28"/>
          <w:rtl w:val="true"/>
          <w:lang w:bidi="fa-IR"/>
        </w:rPr>
        <w:t>میستاند از تو این جسم</w:t>
      </w:r>
      <w:r>
        <w:rPr>
          <w:rStyle w:val="FootnoteAnchor"/>
          <w:rtl w:val="true"/>
        </w:rPr>
        <w:footnoteReference w:id="1227"/>
      </w:r>
      <w:r>
        <w:rPr>
          <w:rFonts w:ascii="IRNazanin" w:hAnsi="IRNazanin" w:eastAsia="IRNazanin"/>
          <w:color w:val="111111"/>
          <w:sz w:val="28"/>
          <w:sz w:val="28"/>
          <w:szCs w:val="28"/>
          <w:rtl w:val="true"/>
          <w:lang w:bidi="fa-IR"/>
        </w:rPr>
        <w:t>فنا میدهد مُلکی برون از وهمها</w:t>
      </w:r>
      <w:r>
        <w:rPr>
          <w:rStyle w:val="FootnoteAnchor"/>
          <w:rtl w:val="true"/>
        </w:rPr>
        <w:footnoteReference w:id="1228"/>
      </w:r>
    </w:p>
    <w:p>
      <w:pPr>
        <w:pStyle w:val="BookText"/>
        <w:rPr/>
      </w:pPr>
      <w:r>
        <w:rPr>
          <w:rFonts w:ascii="IRNazanin" w:hAnsi="IRNazanin" w:eastAsia="IRNazanin"/>
          <w:color w:val="111111"/>
          <w:sz w:val="28"/>
          <w:sz w:val="28"/>
          <w:szCs w:val="28"/>
          <w:rtl w:val="true"/>
          <w:lang w:bidi="fa-IR"/>
        </w:rPr>
        <w:t>غم مخور که مرگ ویرانی بود زیر ویران گنج سلطانی بود</w:t>
      </w:r>
    </w:p>
    <w:p>
      <w:pPr>
        <w:pStyle w:val="BookText"/>
        <w:rPr/>
      </w:pPr>
      <w:r>
        <w:rPr>
          <w:rFonts w:ascii="Amiri" w:hAnsi="Amiri" w:eastAsia="Amiri" w:cs="Amiri"/>
          <w:color w:val="111111"/>
          <w:sz w:val="28"/>
          <w:sz w:val="28"/>
          <w:szCs w:val="28"/>
          <w:rtl w:val="true"/>
          <w:lang w:bidi="ar-SA"/>
        </w:rPr>
        <w:t>العِشقُ بَحرٌ عَمیقٌ لَیسَ یُسبِحُ فی زخَّارِه مَن یخَافُ الموتَ وَ الغَرقَا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العشقُ سمٌّ و تَریاقٌ فَواعَجبا لِلنَّفسِ و القَلبِ أمرٌ مُبرمٌ سَبقَا </w:t>
      </w:r>
    </w:p>
    <w:p>
      <w:pPr>
        <w:pStyle w:val="BookText"/>
        <w:rPr/>
      </w:pPr>
      <w:r>
        <w:rPr>
          <w:rFonts w:ascii="Amiri" w:hAnsi="Amiri" w:eastAsia="Amiri" w:cs="Amiri"/>
          <w:color w:val="111111"/>
          <w:sz w:val="28"/>
          <w:sz w:val="28"/>
          <w:szCs w:val="28"/>
          <w:rtl w:val="true"/>
          <w:lang w:bidi="ar-SA"/>
        </w:rPr>
        <w:t>لهُ جَلالٌ یُمیتُ النَّفس سَطوَتهُ لَه جَمالٌ فَیُحیِی القَلب مُرتَزقَا</w:t>
      </w:r>
    </w:p>
    <w:p>
      <w:pPr>
        <w:pStyle w:val="BookText"/>
        <w:rPr/>
      </w:pPr>
      <w:r>
        <w:rPr>
          <w:rFonts w:ascii="Amiri" w:hAnsi="Amiri" w:eastAsia="Amiri" w:cs="Amiri"/>
          <w:color w:val="111111"/>
          <w:sz w:val="28"/>
          <w:sz w:val="28"/>
          <w:szCs w:val="28"/>
          <w:rtl w:val="true"/>
          <w:lang w:bidi="ar-SA"/>
        </w:rPr>
        <w:t>لاَتَحسبَنَّ أَولِی العِشقَ الأُولَی شَهِدُوا فِی عَالَمِ القُدسِ أَموَاتا کَمَن وَبقَا</w:t>
      </w:r>
    </w:p>
    <w:p>
      <w:pPr>
        <w:pStyle w:val="BookText"/>
        <w:rPr/>
      </w:pPr>
      <w:r>
        <w:rPr>
          <w:rFonts w:ascii="Amiri" w:hAnsi="Amiri" w:eastAsia="Amiri" w:cs="Amiri"/>
          <w:color w:val="111111"/>
          <w:sz w:val="28"/>
          <w:sz w:val="28"/>
          <w:szCs w:val="28"/>
          <w:rtl w:val="true"/>
          <w:lang w:bidi="ar-SA"/>
        </w:rPr>
        <w:t>بَل هُم لَدَی الَّلهِ أَحیَاءٌ بِمَا عَشِقُوا وَ یُرزَقُون فَطُوبَی للَذِّی رُزِقَا</w:t>
      </w:r>
    </w:p>
    <w:p>
      <w:pPr>
        <w:pStyle w:val="BookText"/>
        <w:rPr/>
      </w:pPr>
      <w:r>
        <w:rPr>
          <w:rFonts w:ascii="IRNazanin" w:hAnsi="IRNazanin" w:eastAsia="IRNazanin"/>
          <w:color w:val="111111"/>
          <w:sz w:val="28"/>
          <w:sz w:val="28"/>
          <w:szCs w:val="28"/>
          <w:rtl w:val="true"/>
          <w:lang w:bidi="fa-IR"/>
        </w:rPr>
        <w:t>چونکه اندر مرگ بیند صد وجود همچو پروانه بسوزاند وجود</w:t>
      </w:r>
    </w:p>
    <w:p>
      <w:pPr>
        <w:pStyle w:val="BookText"/>
        <w:rPr/>
      </w:pPr>
      <w:r>
        <w:rPr>
          <w:rFonts w:ascii="IRNazanin" w:hAnsi="IRNazanin" w:eastAsia="IRNazanin"/>
          <w:color w:val="111111"/>
          <w:sz w:val="28"/>
          <w:sz w:val="28"/>
          <w:szCs w:val="28"/>
          <w:rtl w:val="true"/>
          <w:lang w:bidi="fa-IR"/>
        </w:rPr>
        <w:t>و بما ذکر اندفع المنافات بین مادلّ علیه هذا الحدیث، و بین ماورد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المؤمن الخالص یکره الموت و یرغب فی الحیاة</w:t>
      </w:r>
      <w:r>
        <w:rPr>
          <w:rFonts w:eastAsia="IRNazanin" w:cs="IRNazanin"/>
          <w:color w:val="111111"/>
          <w:sz w:val="28"/>
          <w:szCs w:val="28"/>
          <w:rtl w:val="true"/>
          <w:lang w:bidi="fa-IR"/>
        </w:rPr>
        <w:t>»</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أجاب عنه شیخنا الشهید ـ طاب ثراه ـ فی الذّکری،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حبّ لقاء اللّه غیر مقیّدٍ بوقتٍ، فیحمل علی حال الاحتضار و معاینة ما یحبّ، کما روینا عن الصادق ـ علیه السلام ـ و رووه فی الصحاح عن النبیّ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لقاء اللّه أحبّ اللّه لقاءه، و من کره لقاء اللّه کره اللّه لقاءه</w:t>
      </w:r>
      <w:r>
        <w:rPr>
          <w:rFonts w:eastAsia="IRNazanin" w:cs="IRNazanin"/>
          <w:color w:val="111111"/>
          <w:sz w:val="28"/>
          <w:szCs w:val="28"/>
          <w:rtl w:val="true"/>
          <w:lang w:bidi="fa-IR"/>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لنکره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ولکنّ المؤمن إذا حضر الموت بشّر برضوان اللّه و کرامته، فلیس شیءٌ أحبّ إلیه ممّا أمامه، فأحبّ لقاء اللّه و أحبّ اللّه لقاءه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الکافر اذا حضر الموت بشّر بعذاب اللّه، فلیس شیءٌ أکره إلیه ممّا أمامه، کره لقاء اللّه فکره اللّه لقاءه</w:t>
      </w:r>
      <w:r>
        <w:rPr>
          <w:rFonts w:eastAsia="IRNazanin" w:cs="IRNazanin"/>
          <w:color w:val="111111"/>
          <w:sz w:val="28"/>
          <w:szCs w:val="28"/>
          <w:rtl w:val="true"/>
          <w:lang w:bidi="fa-IR"/>
        </w:rPr>
        <w:t>»</w:t>
      </w:r>
      <w:r>
        <w:rPr>
          <w:rStyle w:val="FootnoteAnchor"/>
          <w:rtl w:val="true"/>
        </w:rPr>
        <w:footnoteReference w:id="1231"/>
      </w:r>
      <w:r>
        <w:rPr>
          <w:rStyle w:val="FootnoteAnchor"/>
          <w:rtl w:val="true"/>
        </w:rPr>
        <w:footnoteReference w:id="123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الموت لیس نفس لقاء اللّه، فکراهته من حیث الألم الحاصل منه لایسلتزم کراهة لقاء اللّه؛ و هذا ظاهرٌ</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 اللّه ـ سبحانه ـ یوجب الاستعداد التامّ للقائه بکثرة الأعمال الصالحة، و </w:t>
      </w:r>
    </w:p>
    <w:p>
      <w:pPr>
        <w:pStyle w:val="BookText"/>
        <w:rPr/>
      </w:pPr>
      <w:r>
        <w:rPr>
          <w:rFonts w:ascii="IRNazanin" w:hAnsi="IRNazanin" w:eastAsia="IRNazanin"/>
          <w:color w:val="111111"/>
          <w:sz w:val="28"/>
          <w:sz w:val="28"/>
          <w:szCs w:val="28"/>
          <w:rtl w:val="true"/>
          <w:lang w:bidi="fa-IR"/>
        </w:rPr>
        <w:t>هو یستلزم کراهة الموت القاطع لها</w:t>
      </w:r>
      <w:r>
        <w:rPr>
          <w:rFonts w:eastAsia="IRNazanin" w:cs="IRNazanin"/>
          <w:color w:val="111111"/>
          <w:sz w:val="28"/>
          <w:szCs w:val="28"/>
          <w:rtl w:val="true"/>
          <w:lang w:bidi="fa-IR"/>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مراتب المحبّة خمسٌ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الاستحسان، و هو یتولّد من النظر و السماع، و لایزال یقوی بطول التفکّر فی محاسن المحبوب و صفاته الجمیلة ؛</w:t>
      </w:r>
    </w:p>
    <w:p>
      <w:pPr>
        <w:pStyle w:val="BookText"/>
        <w:rPr/>
      </w:pPr>
      <w:r>
        <w:rPr>
          <w:rFonts w:ascii="IRNazanin" w:hAnsi="IRNazanin" w:eastAsia="IRNazanin"/>
          <w:color w:val="111111"/>
          <w:sz w:val="28"/>
          <w:sz w:val="28"/>
          <w:szCs w:val="28"/>
          <w:rtl w:val="true"/>
          <w:lang w:bidi="fa-IR"/>
        </w:rPr>
        <w:t>و ثانیتها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المودّة، و هی المیل إلیه و الألفة بشخصه و الائتلاف الروحانیّ معه؛</w:t>
      </w:r>
    </w:p>
    <w:p>
      <w:pPr>
        <w:pStyle w:val="BookText"/>
        <w:rPr/>
      </w:pPr>
      <w:r>
        <w:rPr>
          <w:rFonts w:ascii="IRNazanin" w:hAnsi="IRNazanin" w:eastAsia="IRNazanin"/>
          <w:color w:val="111111"/>
          <w:sz w:val="28"/>
          <w:sz w:val="28"/>
          <w:szCs w:val="28"/>
          <w:rtl w:val="true"/>
          <w:lang w:bidi="fa-IR"/>
        </w:rPr>
        <w:t>و ثالثتها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الخلّة، و هو تمکّن محبّة المحبوب فی قلب المحبّ و استکشاف سرائره؛</w:t>
      </w:r>
    </w:p>
    <w:p>
      <w:pPr>
        <w:pStyle w:val="BookText"/>
        <w:rPr/>
      </w:pPr>
      <w:r>
        <w:rPr>
          <w:rFonts w:ascii="IRNazanin" w:hAnsi="IRNazanin" w:eastAsia="IRNazanin"/>
          <w:color w:val="111111"/>
          <w:sz w:val="28"/>
          <w:sz w:val="28"/>
          <w:szCs w:val="28"/>
          <w:rtl w:val="true"/>
          <w:lang w:bidi="fa-IR"/>
        </w:rPr>
        <w:t>و رابعتها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العشق، و هوالافراط فی المحبّة حتّی لایخلو العاشق من تخیّل المعشوق و ذکره لایغیب عن خاطره وذهنه، فعند ذلک تشتغل النفس عن استخدام القوّة الشهوانیة و النفسانیة، فتمتنع من الطعام‌لعدم الشهوة، و من النوم لاستضرار الدماغ؛</w:t>
      </w:r>
    </w:p>
    <w:p>
      <w:pPr>
        <w:pStyle w:val="BookText"/>
        <w:rPr/>
      </w:pPr>
      <w:r>
        <w:rPr>
          <w:rFonts w:ascii="IRNazanin" w:hAnsi="IRNazanin" w:eastAsia="IRNazanin"/>
          <w:color w:val="111111"/>
          <w:sz w:val="28"/>
          <w:sz w:val="28"/>
          <w:szCs w:val="28"/>
          <w:rtl w:val="true"/>
          <w:lang w:bidi="fa-IR"/>
        </w:rPr>
        <w:t>و خامستها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الوله، و هو أن لایوجد فی قلب العاشق غیر صورة المعشوق و لاترضی نفسه إلاّ به؛ و لذا قال خاتم الأنبیاء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زدنی فیک تحیّرا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زدنی فیک ولها</w:t>
      </w:r>
      <w:r>
        <w:rPr>
          <w:rFonts w:eastAsia="IRNazanin" w:cs="IRNazanin"/>
          <w:color w:val="111111"/>
          <w:sz w:val="28"/>
          <w:szCs w:val="28"/>
          <w:rtl w:val="true"/>
          <w:lang w:bidi="fa-IR"/>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ذکروا للمحبّة علاماتٍ، و هی مع تشعّبها ترجع إلی 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النحول و الذبول و اصفرار اللون و تغیّر المزاج، خوفا من المحبوب لعلّه غیر راضٍ عنهم؛ و هذه العلامة لمن لم‌یحصل له الإطّلاع علی حالتـه و درجتـه عند المحبـوب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الشاهد علی هذا ما روی من أنّه قد سأل أمیرالمؤمنین علیّ بن أبی طالب ـ علیه السلام ـ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المحبّین و العابدین وجوههم مصفرّةٌ و أبدانهم ناحلةٌ، و وجهک یعلوه البیاض و بدنک أقوی من کلّ قویٍّ و قد بلغت من الحبّ رتبةً لا تدانی فیها؟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المحبّین قد أحبّوا و عبدوا من لایعرفون حالهم عنده و منزلتهم لدیه، فهم علی خطرٍ من محبّتهم؛ و أمّا أنا فقد رفعت عین الحجب الظلمانیّة و القوی الشهوانیّة و الموانع الحسّیّة و القوی الوهمانیّة، فنظرت إلیه بعین قلب المحبّة، فوجدته راضیا </w:t>
      </w:r>
    </w:p>
    <w:p>
      <w:pPr>
        <w:pStyle w:val="BookText"/>
        <w:rPr/>
      </w:pPr>
      <w:r>
        <w:rPr>
          <w:rFonts w:ascii="Amiri" w:hAnsi="Amiri" w:eastAsia="Amiri" w:cs="Amiri"/>
          <w:color w:val="111111"/>
          <w:sz w:val="28"/>
          <w:sz w:val="28"/>
          <w:szCs w:val="28"/>
          <w:rtl w:val="true"/>
          <w:lang w:bidi="ar-SA"/>
        </w:rPr>
        <w:t>غیر غاضبٍ و محبّا غیر کارهٍ،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یُحِبُّهُم وَ یُحِبُّونَهُ</w:t>
      </w:r>
      <w:r>
        <w:rPr>
          <w:rFonts w:eastAsia="Amiri" w:cs="Amiri" w:ascii="Amiri" w:hAnsi="Amiri"/>
          <w:color w:val="111111"/>
          <w:sz w:val="28"/>
          <w:szCs w:val="28"/>
          <w:rtl w:val="true"/>
          <w:lang w:bidi="ar-SA"/>
        </w:rPr>
        <w:t>»</w:t>
      </w:r>
      <w:r>
        <w:rPr>
          <w:rStyle w:val="FootnoteAnchor"/>
          <w:rtl w:val="true"/>
        </w:rPr>
        <w:footnoteReference w:id="1235"/>
      </w:r>
      <w:r>
        <w:rPr>
          <w:rFonts w:ascii="IRNazanin" w:hAnsi="IRNazanin" w:eastAsia="IRNazanin"/>
          <w:color w:val="111111"/>
          <w:sz w:val="28"/>
          <w:sz w:val="28"/>
          <w:szCs w:val="28"/>
          <w:rtl w:val="true"/>
          <w:lang w:bidi="fa-IR"/>
        </w:rPr>
        <w:t>، فارتفع الوجل و علانی التبلّج الشعشانیّ</w:t>
      </w:r>
      <w:r>
        <w:rPr>
          <w:rFonts w:eastAsia="IRNazanin" w:cs="IRNazanin"/>
          <w:color w:val="111111"/>
          <w:sz w:val="28"/>
          <w:szCs w:val="28"/>
          <w:rtl w:val="true"/>
          <w:lang w:bidi="fa-IR"/>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یؤیّده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کشف الغطاء ما ازددت یقینا</w:t>
      </w:r>
      <w:r>
        <w:rPr>
          <w:rFonts w:eastAsia="IRNazanin" w:cs="IRNazanin"/>
          <w:color w:val="111111"/>
          <w:sz w:val="28"/>
          <w:szCs w:val="28"/>
          <w:rtl w:val="true"/>
          <w:lang w:bidi="fa-IR"/>
        </w:rPr>
        <w:t>»</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السهر و القلق، و کیف ینام من خلا بمعشوقه فی غسق الظلام و هدأت عنه أعین الرقباء و اللوّام ـ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 انّه یحبّنی و هو ینام طول لیله فلیس یحبّنی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ألیس کلّ حبیبٍ یحبّ الخلوة مع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 رأیت الّذین یصلّون لی فی الدجی و قد مثّلت نفسی بین أعینهم یخاطبونی و قد جللت عن المشاهدة و یکلّمونی و قد عززت عن الحضور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یابن‌عمران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لی من عینک الدموع و من قلبک الخشوع و من عضوک الخضوع ثمّ ادعنی فی ظلم اللّیالی تجدنی قریبا مجیبا</w:t>
      </w:r>
      <w:r>
        <w:rPr>
          <w:rFonts w:eastAsia="IRNazanin" w:cs="IRNazanin"/>
          <w:color w:val="111111"/>
          <w:sz w:val="28"/>
          <w:szCs w:val="28"/>
          <w:rtl w:val="true"/>
          <w:lang w:bidi="fa-IR"/>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البکآء و الحنین لالتهاب نار الشوق و الفراق؛ و لذا کانوا یأنسون بالموت، لأنّه المانع من الاتّصال ـ کما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لابن‌أبیطالبٍ آنس بالموت من الطفل بثدی أمّه</w:t>
      </w:r>
      <w:r>
        <w:rPr>
          <w:rFonts w:eastAsia="IRNazanin" w:cs="IRNazanin"/>
          <w:color w:val="111111"/>
          <w:sz w:val="28"/>
          <w:szCs w:val="28"/>
          <w:rtl w:val="true"/>
          <w:lang w:bidi="fa-IR"/>
        </w:rPr>
        <w:t>»</w:t>
      </w:r>
      <w:r>
        <w:rPr>
          <w:rStyle w:val="FootnoteAnchor"/>
          <w:rtl w:val="true"/>
        </w:rPr>
        <w:footnoteReference w:id="1239"/>
      </w:r>
      <w:r>
        <w:rPr>
          <w:rFonts w:ascii="IRNazanin" w:hAnsi="IRNazanin" w:eastAsia="IRNazanin"/>
          <w:color w:val="111111"/>
          <w:sz w:val="28"/>
          <w:sz w:val="28"/>
          <w:szCs w:val="28"/>
          <w:rtl w:val="true"/>
          <w:lang w:bidi="fa-IR"/>
        </w:rPr>
        <w:t>و کان یقول لابنه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لایبالی أبوک أ علی الموت وقع أم وقع الموت علیه</w:t>
      </w:r>
      <w:r>
        <w:rPr>
          <w:rFonts w:eastAsia="IRNazanin" w:cs="IRNazanin"/>
          <w:color w:val="111111"/>
          <w:sz w:val="28"/>
          <w:szCs w:val="28"/>
          <w:rtl w:val="true"/>
          <w:lang w:bidi="fa-IR"/>
        </w:rPr>
        <w:t>»</w:t>
      </w:r>
      <w:r>
        <w:rPr>
          <w:rStyle w:val="FootnoteAnchor"/>
          <w:rtl w:val="true"/>
        </w:rPr>
        <w:footnoteReference w:id="1240"/>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ادّعی الیهود إنّهم أحبّاء اللّه خاطبهم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فَتَمَنَّوُا المَوتَ إِن کُنتُم صَادِقِینَ</w:t>
      </w:r>
      <w:r>
        <w:rPr>
          <w:rFonts w:eastAsia="Amiri" w:cs="Amiri" w:ascii="Amiri" w:hAnsi="Amiri"/>
          <w:color w:val="111111"/>
          <w:sz w:val="28"/>
          <w:szCs w:val="28"/>
          <w:rtl w:val="true"/>
          <w:lang w:bidi="ar-SA"/>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یظهر علی الجوارح و الأعضاء من الأعمال المرضیّة المنبئة عن المحبّة المخبیّة؛ </w:t>
      </w:r>
    </w:p>
    <w:p>
      <w:pPr>
        <w:pStyle w:val="BookText"/>
        <w:rPr/>
      </w:pPr>
      <w:r>
        <w:rPr>
          <w:rFonts w:ascii="IRNazanin" w:hAnsi="IRNazanin" w:eastAsia="IRNazanin"/>
          <w:color w:val="111111"/>
          <w:sz w:val="28"/>
          <w:sz w:val="28"/>
          <w:szCs w:val="28"/>
          <w:rtl w:val="true"/>
          <w:lang w:bidi="fa-IR"/>
        </w:rPr>
        <w:t>فان المحبّة نارٌ کامنةٌ إن وقعت فی جسمٍ طیّب الرائحة ـ کالعود و البخور ـ فاحت منه الرائحة الطیّبة، و إن وقعت فی غیره من الأجسام ـ کالخرق و نحوها ـ فاحت منه الرائحة المنتنّة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تشمّ تلک الرائحة مع خفاء النار، بل لایستدلّ علی وجود النار غالبا إلاّ بتلک الرائحة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ادّعی حبّا و قد ظهر علی ظواهره غیره، فهو کاذبٌ علی لسان الصادقین ـ علیهم السلام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ممّا ذکرناه لک سابقا انّ محبّة العبد لربّه نتیجة محبّة الربّ لعبده، إذ لو لم‌تکن تلک لما کانت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که از جانب معشوق نباشد کششی کوشش عاشق بیچاره بجائی نرسد</w:t>
      </w:r>
    </w:p>
    <w:p>
      <w:pPr>
        <w:pStyle w:val="BookText"/>
        <w:rPr/>
      </w:pPr>
      <w:r>
        <w:rPr>
          <w:rFonts w:ascii="IRNazanin" w:hAnsi="IRNazanin" w:eastAsia="IRNazanin"/>
          <w:color w:val="111111"/>
          <w:sz w:val="28"/>
          <w:sz w:val="28"/>
          <w:szCs w:val="28"/>
          <w:rtl w:val="true"/>
          <w:lang w:bidi="fa-IR"/>
        </w:rPr>
        <w:t xml:space="preserve">و بالجملة کلٌّ من الکتاب و السنّة مشحونٌ من الحثّ علی حبّ اللّه و رسوله، و اتّصاف الأنبیاء و الأولیاء به؛ بل کلّ الموجودات ـ کما ذکرناه لک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حکایات المحبّین بلغت حدّا لایقبل الشکّ و الارتیاب ـ کما ذکرنا لک نبذا منها فی هذا الکتاب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یُحِبُّهُم وَ یُحِبُّونَهُ</w:t>
      </w:r>
      <w:r>
        <w:rPr>
          <w:rFonts w:eastAsia="Amiri" w:cs="Amiri" w:ascii="Amiri" w:hAnsi="Amiri"/>
          <w:color w:val="111111"/>
          <w:sz w:val="28"/>
          <w:szCs w:val="28"/>
          <w:rtl w:val="true"/>
          <w:lang w:bidi="ar-SA"/>
        </w:rPr>
        <w:t>»</w:t>
      </w:r>
      <w:r>
        <w:rPr>
          <w:rStyle w:val="FootnoteAnchor"/>
          <w:rtl w:val="true"/>
        </w:rPr>
        <w:footnoteReference w:id="1242"/>
      </w:r>
      <w:r>
        <w:rPr>
          <w:rFonts w:ascii="Amiri" w:hAnsi="Amiri" w:eastAsia="Amiri" w:cs="Amiri"/>
          <w:color w:val="111111"/>
          <w:sz w:val="28"/>
          <w:sz w:val="28"/>
          <w:szCs w:val="28"/>
          <w:rtl w:val="true"/>
          <w:lang w:bidi="ar-SA"/>
        </w:rPr>
        <w:t xml:space="preserve">و قال اللّه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کَانَ آبَاؤُکُم وَ أَبنَاؤُکُم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أَحَبّ إِلَیکُم مِنَ اللَّهِ وَ رَسُولِهِ</w:t>
      </w:r>
      <w:r>
        <w:rPr>
          <w:rFonts w:eastAsia="Amiri" w:cs="Amiri" w:ascii="Amiri" w:hAnsi="Amiri"/>
          <w:color w:val="111111"/>
          <w:sz w:val="28"/>
          <w:szCs w:val="28"/>
          <w:rtl w:val="true"/>
          <w:lang w:bidi="ar-SA"/>
        </w:rPr>
        <w:t>»</w:t>
      </w:r>
      <w:r>
        <w:rPr>
          <w:rStyle w:val="FootnoteAnchor"/>
          <w:rtl w:val="true"/>
        </w:rPr>
        <w:footnoteReference w:id="1243"/>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ـ ؛</w:t>
      </w:r>
    </w:p>
    <w:p>
      <w:pPr>
        <w:pStyle w:val="BookText"/>
        <w:rPr/>
      </w:pPr>
      <w:r>
        <w:rPr>
          <w:rFonts w:ascii="IRNazanin" w:hAnsi="IRNazanin" w:eastAsia="IRNazanin"/>
          <w:color w:val="111111"/>
          <w:sz w:val="28"/>
          <w:sz w:val="28"/>
          <w:szCs w:val="28"/>
          <w:rtl w:val="true"/>
          <w:lang w:bidi="fa-IR"/>
        </w:rPr>
        <w:t>و فی الحدیث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العبد یتقرّب إلیّ بالنوافل حتّی أحبّه</w:t>
      </w:r>
      <w:r>
        <w:rPr>
          <w:rFonts w:eastAsia="IRNazanin" w:cs="IRNazanin"/>
          <w:color w:val="111111"/>
          <w:sz w:val="28"/>
          <w:szCs w:val="28"/>
          <w:rtl w:val="true"/>
          <w:lang w:bidi="fa-IR"/>
        </w:rPr>
        <w:t>»</w:t>
      </w:r>
      <w:r>
        <w:rPr>
          <w:rStyle w:val="FootnoteAnchor"/>
          <w:rtl w:val="true"/>
        </w:rPr>
        <w:footnoteReference w:id="1244"/>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 الّذی مرّ ـ ؛</w:t>
      </w:r>
    </w:p>
    <w:p>
      <w:pPr>
        <w:pStyle w:val="BookText"/>
        <w:rPr/>
      </w:pPr>
      <w:r>
        <w:rPr>
          <w:rFonts w:ascii="Amiri" w:hAnsi="Amiri" w:eastAsia="Amiri" w:cs="Amiri"/>
          <w:color w:val="111111"/>
          <w:sz w:val="28"/>
          <w:sz w:val="28"/>
          <w:szCs w:val="28"/>
          <w:rtl w:val="true"/>
          <w:lang w:bidi="ar-SA"/>
        </w:rPr>
        <w:t xml:space="preserve">و قال النبیّ ـ صلّی اللّه علیه و آله و سلّم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یؤمن أحدکم حتّی یکون اللّه و رسوله أحبّ إلیه ممّا سواهما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ارزقنی حبّک و حبّ من یحبّک</w:t>
      </w:r>
      <w:r>
        <w:rPr>
          <w:rFonts w:eastAsia="Amiri" w:cs="Amiri" w:ascii="Amiri" w:hAnsi="Amiri"/>
          <w:color w:val="111111"/>
          <w:sz w:val="28"/>
          <w:szCs w:val="28"/>
          <w:rtl w:val="true"/>
          <w:lang w:bidi="ar-SA"/>
        </w:rPr>
        <w:t>»</w:t>
      </w:r>
      <w:r>
        <w:rPr>
          <w:rStyle w:val="FootnoteAnchor"/>
          <w:rtl w:val="true"/>
        </w:rPr>
        <w:footnoteReference w:id="1245"/>
      </w:r>
      <w:r>
        <w:rPr>
          <w:rFonts w:ascii="IRNazanin" w:hAnsi="IRNazanin" w:eastAsia="IRNazanin"/>
          <w:color w:val="111111"/>
          <w:sz w:val="28"/>
          <w:sz w:val="28"/>
          <w:szCs w:val="28"/>
          <w:rtl w:val="true"/>
          <w:lang w:bidi="fa-IR"/>
        </w:rPr>
        <w:t>ـ إلی آخره ـ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الخبر المشهور، إنّ ابراهیم ـ علیه السلام ـ قال لملک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رأیت خلیلاً یمیت خلیله؟ </w:t>
      </w:r>
    </w:p>
    <w:p>
      <w:pPr>
        <w:pStyle w:val="BookText"/>
        <w:rPr/>
      </w:pPr>
      <w:r>
        <w:rPr>
          <w:rFonts w:ascii="IRNazanin" w:hAnsi="IRNazanin" w:eastAsia="IRNazanin"/>
          <w:color w:val="111111"/>
          <w:sz w:val="28"/>
          <w:sz w:val="28"/>
          <w:szCs w:val="28"/>
          <w:rtl w:val="true"/>
          <w:lang w:bidi="fa-IR"/>
        </w:rPr>
        <w:t xml:space="preserve">فقال ـ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حبیبا یکره لقاء حبیبه؟</w:t>
      </w:r>
      <w:r>
        <w:rPr>
          <w:rFonts w:eastAsia="IRNazanin" w:cs="IRNazanin"/>
          <w:color w:val="111111"/>
          <w:sz w:val="28"/>
          <w:szCs w:val="28"/>
          <w:rtl w:val="true"/>
          <w:lang w:bidi="fa-IR"/>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أعرابیٌّ إلی النبیّ ـ صلّی اللّه علیه و آله و سلّم ـ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متی الساعة؟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أعددت لها؟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أعددت لها کثیر صلوةٍ و لا صیامٍ، إلاّ أنیّ أحبّ اللّه و رسوله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حشر مع من أحبّ</w:t>
      </w:r>
      <w:r>
        <w:rPr>
          <w:rFonts w:eastAsia="IRNazanin" w:cs="IRNazanin"/>
          <w:color w:val="111111"/>
          <w:sz w:val="28"/>
          <w:szCs w:val="28"/>
          <w:rtl w:val="true"/>
          <w:lang w:bidi="fa-IR"/>
        </w:rPr>
        <w:t>»</w:t>
      </w:r>
      <w:r>
        <w:rPr>
          <w:rStyle w:val="FootnoteAnchor"/>
          <w:rtl w:val="true"/>
        </w:rPr>
        <w:footnoteReference w:id="1247"/>
      </w:r>
    </w:p>
    <w:p>
      <w:pPr>
        <w:pStyle w:val="BookText"/>
        <w:rPr/>
      </w:pPr>
      <w:r>
        <w:rPr>
          <w:rFonts w:ascii="IRNazanin" w:hAnsi="IRNazanin" w:eastAsia="IRNazanin"/>
          <w:color w:val="111111"/>
          <w:sz w:val="28"/>
          <w:sz w:val="28"/>
          <w:szCs w:val="28"/>
          <w:rtl w:val="true"/>
          <w:lang w:bidi="fa-IR"/>
        </w:rPr>
        <w:t xml:space="preserve">و قال علیٌّ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للّه شرابا لأولیائه إذا شربوا سکروا و إذا سکروا طربوا و إذا طربوا طابوا و إذا طابوا ذابوا و إذا ذابوا خلصوا و إذا خصوا طلبوا و إذا طلبوا وجدوا و إذا وجدوا وصلوا و إذا وصلوا اتّصلوا و إذا اتّصلوا لافرق بینهم و بین حبیبهم</w:t>
      </w:r>
      <w:r>
        <w:rPr>
          <w:rFonts w:eastAsia="IRNazanin" w:cs="IRNazanin"/>
          <w:color w:val="111111"/>
          <w:sz w:val="28"/>
          <w:szCs w:val="28"/>
          <w:rtl w:val="true"/>
          <w:lang w:bidi="fa-IR"/>
        </w:rPr>
        <w:t>!»</w:t>
      </w:r>
      <w:r>
        <w:rPr>
          <w:rStyle w:val="FootnoteAnchor"/>
          <w:rtl w:val="true"/>
        </w:rPr>
        <w:footnoteReference w:id="1248"/>
      </w:r>
    </w:p>
    <w:p>
      <w:pPr>
        <w:pStyle w:val="BookText"/>
        <w:rPr/>
      </w:pPr>
      <w:r>
        <w:rPr>
          <w:rFonts w:ascii="IRNazanin" w:hAnsi="IRNazanin" w:eastAsia="IRNazanin"/>
          <w:color w:val="111111"/>
          <w:sz w:val="28"/>
          <w:sz w:val="28"/>
          <w:szCs w:val="28"/>
          <w:rtl w:val="true"/>
          <w:lang w:bidi="fa-IR"/>
        </w:rPr>
        <w:t>و قال سیّد الشهداء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الّذی أزلت الأغیار عن قلوب أحبّائک حتّی لم‌یحبّوا سواک</w:t>
      </w:r>
      <w:r>
        <w:rPr>
          <w:rFonts w:eastAsia="IRNazanin" w:cs="IRNazanin"/>
          <w:color w:val="111111"/>
          <w:sz w:val="28"/>
          <w:szCs w:val="28"/>
          <w:rtl w:val="true"/>
          <w:lang w:bidi="fa-IR"/>
        </w:rPr>
        <w:t>»</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و قال سیّدالساجدین فی دعاء أبی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انّی أسألک أن تملأ قلبی حبّا لک و خشیةً منک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حبّب إلیّ لقائک و احبب لقائی</w:t>
      </w:r>
      <w:r>
        <w:rPr>
          <w:rFonts w:eastAsia="IRNazanin" w:cs="IRNazanin"/>
          <w:color w:val="111111"/>
          <w:sz w:val="28"/>
          <w:szCs w:val="28"/>
          <w:rtl w:val="true"/>
          <w:lang w:bidi="fa-IR"/>
        </w:rPr>
        <w:t>»</w:t>
      </w:r>
      <w:r>
        <w:rPr>
          <w:rStyle w:val="FootnoteAnchor"/>
          <w:rtl w:val="true"/>
        </w:rPr>
        <w:footnoteReference w:id="1250"/>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مناجاة المحبّین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إلآهی من ذا الّذی ذاق حلاوة محبّتک فرام منک بدلا، و من ذا الّذی أنس بقربک فابتغی عنک حولا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أنوار قدسه لمحبّیه ذائقةٌ و سبحات وجهه لقلوب عارفیه شائقةٌ، یا مُنی قلوب المشتاقین و یا غایة آمال المحبّین، أسألک حبّک و حبّ من یحبّک و حبّ کلّ عملٍ یوصلنی إلی قربک و أن تجعلک أحبّ الیّ ممّا سواک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w:t>
      </w:r>
      <w:r>
        <w:rPr>
          <w:rStyle w:val="FootnoteAnchor"/>
          <w:rtl w:val="true"/>
        </w:rPr>
        <w:footnoteReference w:id="1251"/>
      </w:r>
    </w:p>
    <w:p>
      <w:pPr>
        <w:pStyle w:val="BookText"/>
        <w:rPr/>
      </w:pPr>
      <w:r>
        <w:rPr>
          <w:rFonts w:ascii="IRNazanin" w:hAnsi="IRNazanin" w:eastAsia="IRNazanin"/>
          <w:color w:val="111111"/>
          <w:sz w:val="28"/>
          <w:sz w:val="28"/>
          <w:szCs w:val="28"/>
          <w:rtl w:val="true"/>
          <w:lang w:bidi="fa-IR"/>
        </w:rPr>
        <w:t>و فی مناجاة المریدین</w:t>
      </w:r>
      <w:r>
        <w:rPr>
          <w:rStyle w:val="FootnoteAnchor"/>
          <w:rtl w:val="true"/>
        </w:rPr>
        <w:footnoteReference w:id="12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أطیب طعم حبّک و ما أعذب شرب قربک</w:t>
      </w:r>
      <w:r>
        <w:rPr>
          <w:rFonts w:eastAsia="IRNazanin" w:cs="IRNazanin"/>
          <w:color w:val="111111"/>
          <w:sz w:val="28"/>
          <w:szCs w:val="28"/>
          <w:rtl w:val="true"/>
          <w:lang w:bidi="fa-IR"/>
        </w:rPr>
        <w:t>»</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جمیع الأدعیة المأثورة عن الأئمة الطاهرة ـ علیهم السلام ـ مشحونةٌ من دعوی الحبّ و طلبه و الالتذاذ منه، بحیث لایمکن حصرها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اللّه إذا أضاء علی سرّ عبدٍ أخلاه عن کلّ شاغلٍ و کلّ ذکرٍ سوی اللّه، و المحبّ أخلص الناس سرّا و أصدقهم قولاً و أوفاهم عهدا و أزکاهم علما</w:t>
      </w:r>
      <w:r>
        <w:rPr>
          <w:rStyle w:val="FootnoteAnchor"/>
          <w:rtl w:val="true"/>
        </w:rPr>
        <w:footnoteReference w:id="1254"/>
      </w:r>
      <w:r>
        <w:rPr>
          <w:rFonts w:ascii="IRNazanin" w:hAnsi="IRNazanin" w:eastAsia="IRNazanin"/>
          <w:color w:val="111111"/>
          <w:sz w:val="28"/>
          <w:sz w:val="28"/>
          <w:szCs w:val="28"/>
          <w:rtl w:val="true"/>
          <w:lang w:bidi="fa-IR"/>
        </w:rPr>
        <w:t>و أصفاهم ذکرا و أعبدهم نفسا، تتباهی به</w:t>
      </w:r>
      <w:r>
        <w:rPr>
          <w:rStyle w:val="FootnoteAnchor"/>
          <w:rtl w:val="true"/>
        </w:rPr>
        <w:footnoteReference w:id="1255"/>
      </w:r>
      <w:r>
        <w:rPr>
          <w:rFonts w:ascii="IRNazanin" w:hAnsi="IRNazanin" w:eastAsia="IRNazanin"/>
          <w:color w:val="111111"/>
          <w:sz w:val="28"/>
          <w:sz w:val="28"/>
          <w:szCs w:val="28"/>
          <w:rtl w:val="true"/>
          <w:lang w:bidi="fa-IR"/>
        </w:rPr>
        <w:t>الملائکة عند مناجاته و تفتخر برؤیته، و به یعمّر اللّه بلاده، و بکرامته یکرّم اللّه</w:t>
      </w:r>
      <w:r>
        <w:rPr>
          <w:rStyle w:val="FootnoteAnchor"/>
          <w:rtl w:val="true"/>
        </w:rPr>
        <w:footnoteReference w:id="1256"/>
      </w:r>
      <w:r>
        <w:rPr>
          <w:rFonts w:ascii="IRNazanin" w:hAnsi="IRNazanin" w:eastAsia="IRNazanin"/>
          <w:color w:val="111111"/>
          <w:sz w:val="28"/>
          <w:sz w:val="28"/>
          <w:szCs w:val="28"/>
          <w:rtl w:val="true"/>
          <w:lang w:bidi="fa-IR"/>
        </w:rPr>
        <w:t>عباده، یعطیهم إذا سألوه بحقّه و یدفع عنهم البلاء</w:t>
      </w:r>
      <w:r>
        <w:rPr>
          <w:rStyle w:val="FootnoteAnchor"/>
          <w:rtl w:val="true"/>
        </w:rPr>
        <w:footnoteReference w:id="1257"/>
      </w:r>
      <w:r>
        <w:rPr>
          <w:rFonts w:ascii="IRNazanin" w:hAnsi="IRNazanin" w:eastAsia="IRNazanin"/>
          <w:color w:val="111111"/>
          <w:sz w:val="28"/>
          <w:sz w:val="28"/>
          <w:szCs w:val="28"/>
          <w:rtl w:val="true"/>
          <w:lang w:bidi="fa-IR"/>
        </w:rPr>
        <w:t>برحمته، فلو علم الخلق ما محلّه عند اللّه و منزلته لدیه ما تقرّبوا إلی اللّه ـ تعالی ـ إلاّ بتراب قدمیه</w:t>
      </w:r>
      <w:r>
        <w:rPr>
          <w:rFonts w:eastAsia="IRNazanin" w:cs="IRNazanin"/>
          <w:color w:val="111111"/>
          <w:sz w:val="28"/>
          <w:szCs w:val="28"/>
          <w:rtl w:val="true"/>
          <w:lang w:bidi="fa-IR"/>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العبد لایثبت له قدمٌ فی المحبّة حتّی ینفی العبد عن العبد، و لم یکن للعبد فی العبد أثرٌ و لا له من عینه علمٌ و لا خبـرٌ، فعند ذلک علمنا أنّ المحبّ فی الحقیقة هو المحبوب و المحبوب هو المحبّ، فالحقّ ـ تعالی ـ محبٌّ محبوبٌ و مرادٌ 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العشق، إذ العشق لیس إلاّ فرط المحبّة ـ کما هو المصرّح به فی کلام القوم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العِشقُ شِدَّةُ حبِّ اللَّهِ لیسَ سِوَی مَعنَاهُ مَقصَدُنَا وَ القَصدُ مُعتَبَرُ</w:t>
      </w:r>
    </w:p>
    <w:p>
      <w:pPr>
        <w:pStyle w:val="BookText"/>
        <w:rPr/>
      </w:pPr>
      <w:r>
        <w:rPr>
          <w:rFonts w:ascii="Amiri" w:hAnsi="Amiri" w:eastAsia="Amiri" w:cs="Amiri"/>
          <w:color w:val="111111"/>
          <w:sz w:val="28"/>
          <w:sz w:val="28"/>
          <w:szCs w:val="28"/>
          <w:rtl w:val="true"/>
          <w:lang w:bidi="ar-SA"/>
        </w:rPr>
        <w:t>وَ شِدَّةُ الحُبِّ فِی القُرآنِ وَارِدَةٌ وَ فِی الحَدِیثِ بِلَفظِ العِشقِ یذَّکِرُ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وقع نسبته إلی اللّه و إلی غیره، کقوله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أَشَدُّ حُبّا لِلَّهِ</w:t>
      </w:r>
      <w:r>
        <w:rPr>
          <w:rFonts w:eastAsia="Amiri" w:cs="Amiri" w:ascii="Amiri" w:hAnsi="Amiri"/>
          <w:color w:val="111111"/>
          <w:sz w:val="28"/>
          <w:szCs w:val="28"/>
          <w:rtl w:val="true"/>
          <w:lang w:bidi="ar-SA"/>
        </w:rPr>
        <w:t>»</w:t>
      </w:r>
      <w:r>
        <w:rPr>
          <w:rStyle w:val="FootnoteAnchor"/>
          <w:rtl w:val="true"/>
        </w:rPr>
        <w:footnoteReference w:id="125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شَغَفَهَا حُبّا</w:t>
      </w:r>
      <w:r>
        <w:rPr>
          <w:rFonts w:eastAsia="Amiri" w:cs="Amiri" w:ascii="Amiri" w:hAnsi="Amiri"/>
          <w:color w:val="111111"/>
          <w:sz w:val="28"/>
          <w:szCs w:val="28"/>
          <w:rtl w:val="true"/>
          <w:lang w:bidi="ar-SA"/>
        </w:rPr>
        <w:t>»</w:t>
      </w:r>
      <w:r>
        <w:rPr>
          <w:rStyle w:val="FootnoteAnchor"/>
          <w:rtl w:val="true"/>
        </w:rPr>
        <w:footnoteReference w:id="1260"/>
      </w:r>
    </w:p>
    <w:p>
      <w:pPr>
        <w:pStyle w:val="BookText"/>
        <w:rPr/>
      </w:pPr>
      <w:r>
        <w:rPr>
          <w:rFonts w:ascii="IRNazanin" w:hAnsi="IRNazanin" w:eastAsia="IRNazanin"/>
          <w:color w:val="111111"/>
          <w:sz w:val="28"/>
          <w:sz w:val="28"/>
          <w:szCs w:val="28"/>
          <w:rtl w:val="true"/>
          <w:lang w:bidi="fa-IR"/>
        </w:rPr>
        <w:t>و فی دعاء الکمیل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لسانی بذکرک لهجا و قلبی بحبّک متیّما</w:t>
      </w:r>
      <w:r>
        <w:rPr>
          <w:rFonts w:eastAsia="IRNazanin" w:cs="IRNazanin"/>
          <w:color w:val="111111"/>
          <w:sz w:val="28"/>
          <w:szCs w:val="28"/>
          <w:rtl w:val="true"/>
          <w:lang w:bidi="fa-IR"/>
        </w:rPr>
        <w:t>»</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الأحادیث القدسیّة و الأخبار المرویّة عن أهل بیت العصمة وقع لفظ العشق صریحا منسوبا إلی اللّه ـ تعالی ـ ، و إلی غیره؛ أمّا الأحادیث القدسیّة فقد ذکرها الشیخ ابن جمهور الأحسائی فی المجلی و غوالی اللئالی</w:t>
      </w:r>
      <w:r>
        <w:rPr>
          <w:rStyle w:val="FootnoteAnchor"/>
          <w:rtl w:val="true"/>
        </w:rPr>
        <w:footnoteReference w:id="1262"/>
      </w:r>
      <w:r>
        <w:rPr>
          <w:rFonts w:ascii="IRNazanin" w:hAnsi="IRNazanin" w:eastAsia="IRNazanin"/>
          <w:color w:val="111111"/>
          <w:sz w:val="28"/>
          <w:sz w:val="28"/>
          <w:szCs w:val="28"/>
          <w:rtl w:val="true"/>
          <w:lang w:bidi="fa-IR"/>
        </w:rPr>
        <w:t>، و السیّد حیدر الآملی فی جامع الأسرار، و الشیخ بهاءالدین محمّد العاملی فی الکشکول بهذه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عبادی من عشقنی عشقته و من عشقته أدخلته الجنّة</w:t>
      </w:r>
      <w:r>
        <w:rPr>
          <w:rFonts w:eastAsia="IRNazanin" w:cs="IRNazanin"/>
          <w:color w:val="111111"/>
          <w:sz w:val="28"/>
          <w:szCs w:val="28"/>
          <w:rtl w:val="true"/>
          <w:lang w:bidi="fa-IR"/>
        </w:rPr>
        <w:t>»</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عرفنی أحبّنی و من أحبّنی عشقنی و من عشقنی قتلته و من قتلته فعلیّ دیته، و أنا دیته</w:t>
      </w:r>
      <w:r>
        <w:rPr>
          <w:rFonts w:eastAsia="IRNazanin" w:cs="IRNazanin"/>
          <w:color w:val="111111"/>
          <w:sz w:val="28"/>
          <w:szCs w:val="28"/>
          <w:rtl w:val="true"/>
          <w:lang w:bidi="fa-IR"/>
        </w:rPr>
        <w:t>»</w:t>
      </w:r>
      <w:r>
        <w:rPr>
          <w:rStyle w:val="FootnoteAnchor"/>
          <w:rtl w:val="true"/>
        </w:rPr>
        <w:footnoteReference w:id="1264"/>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یقول اللّه ـ تبارک و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علمت أنّ الغالب علی قلب عبدی الاشتغال بی جعلت شهوة عبدی فی مسألتی و مناجاتی، فاذا کان عبدی کذلک عشقنی عبدی و عشقته، فاذا کان عبدی کذلک فأراد عبدی أن یسهو عنّی حلت بینه و بین السّهو عنّی؛ أولئک أولیائی حقّا و أولئک الأبطال، و أولئک الّذین إذا أردت أهل الأرض بعقوبةٍ زویتها عنهم من أجلهم</w:t>
      </w:r>
      <w:r>
        <w:rPr>
          <w:rFonts w:eastAsia="IRNazanin" w:cs="IRNazanin"/>
          <w:color w:val="111111"/>
          <w:sz w:val="28"/>
          <w:szCs w:val="28"/>
          <w:rtl w:val="true"/>
          <w:lang w:bidi="fa-IR"/>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أمّا الأخبار فقد ذکر المحقّق الطّوسی ـ رحمه اللّه ـ فی مقامات العارفین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عشق وعفّ و کتم و مات مات شهیدا</w:t>
      </w:r>
      <w:r>
        <w:rPr>
          <w:rFonts w:eastAsia="IRNazanin" w:cs="IRNazanin"/>
          <w:color w:val="111111"/>
          <w:sz w:val="28"/>
          <w:szCs w:val="28"/>
          <w:rtl w:val="true"/>
          <w:lang w:bidi="fa-IR"/>
        </w:rPr>
        <w:t>»</w:t>
      </w: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و روی الکلینی فی باب العبادة من الکافی باسناده عن أبی جعفرٍ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عشق العبادة فعانقها و أحبّها بقلبه و باشرها بجسده و تفرّغ لها هو</w:t>
      </w:r>
      <w:r>
        <w:rPr>
          <w:rStyle w:val="FootnoteAnchor"/>
          <w:rtl w:val="true"/>
        </w:rPr>
        <w:footnoteReference w:id="1267"/>
      </w:r>
      <w:r>
        <w:rPr>
          <w:rFonts w:ascii="IRNazanin" w:hAnsi="IRNazanin" w:eastAsia="IRNazanin"/>
          <w:color w:val="111111"/>
          <w:sz w:val="28"/>
          <w:sz w:val="28"/>
          <w:szCs w:val="28"/>
          <w:rtl w:val="true"/>
          <w:lang w:bidi="fa-IR"/>
        </w:rPr>
        <w:t>لایبالی علی ما أصبح من الدنیا، علی یُسرٍ أم علی عسرٍ</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تحقیق ذلک بالقواعد النظریّة</w:t>
      </w:r>
      <w:r>
        <w:rPr>
          <w:rStyle w:val="FootnoteAnchor"/>
          <w:rtl w:val="true"/>
        </w:rPr>
        <w:footnoteReference w:id="1270"/>
      </w:r>
      <w:r>
        <w:rPr>
          <w:rFonts w:ascii="IRNazanin" w:hAnsi="IRNazanin" w:eastAsia="IRNazanin"/>
          <w:color w:val="111111"/>
          <w:sz w:val="28"/>
          <w:sz w:val="28"/>
          <w:szCs w:val="28"/>
          <w:rtl w:val="true"/>
          <w:lang w:bidi="fa-IR"/>
        </w:rPr>
        <w:t>انّ جمیع الموجودات الامکانیّة طالبةٌ لکمالات واجب الوجود لذاته متشبّهةٌ به فی تحصیل ذلک الکمال بحسب فطرتها الأصلیّة و غریزتها الذاتیة، و قد عرفت أنّه ـ سبحانه ـ هو غایة جمیع الموجودات الامکانیّة و نهایة سیرها و حرکتها و طلبها، و انّ المعلولات کما تفتقر فی حدوثها إلی علّةٍ هی غیرها کذلک تفتقر فی بقائها إلی علّةٍ هی غیر ذاتها ـ کما هو مقرّرٌ فی محلّه ـ ؛ و انّ العشق هو الحافظ لکلّ معلولٍ کما ظهر الکلّ فی الابتداء منه ـ سبحانه ـ بالحبّ؛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کنزا مخفیّا فأحببت أن أعرف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ـ </w:t>
      </w:r>
      <w:r>
        <w:rPr>
          <w:rFonts w:eastAsia="IRNazanin" w:cs="IRNazanin"/>
          <w:color w:val="111111"/>
          <w:sz w:val="28"/>
          <w:szCs w:val="28"/>
          <w:rtl w:val="true"/>
          <w:lang w:bidi="fa-IR"/>
        </w:rPr>
        <w:t>»</w:t>
      </w:r>
      <w:r>
        <w:rPr>
          <w:rStyle w:val="FootnoteAnchor"/>
          <w:rtl w:val="true"/>
        </w:rPr>
        <w:footnoteReference w:id="1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معنی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عشق العالی لانطمس السّافل</w:t>
      </w:r>
      <w:r>
        <w:rPr>
          <w:rFonts w:eastAsia="IRNazanin" w:cs="IRNazanin"/>
          <w:color w:val="111111"/>
          <w:sz w:val="28"/>
          <w:szCs w:val="28"/>
          <w:rtl w:val="true"/>
          <w:lang w:bidi="fa-IR"/>
        </w:rPr>
        <w:t>»</w:t>
      </w:r>
      <w:r>
        <w:rPr>
          <w:rStyle w:val="FootnoteAnchor"/>
          <w:rtl w:val="true"/>
        </w:rPr>
        <w:footnoteReference w:id="1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بلسان الفارسی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اندک التفاتی زنده دارد آفرینش را اگر نازی کند از هم فرو ریزند قالبها</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تقرّر فی موضعه انّ الوجود کلّه خیرٌ و لذیذٌ، و مقابله ـ و هو العدم ـ شرٌّ و کریهٌ و مهروبٌ عنه، و انّ الوجود أمرٌ واحدٌ بسیطٌ فی ذاته لااختلاف فیه إلاّ بحدودٍ و درجاتٍ هی منشأ اختلاف الممکنات، فالوجود فی نفسه لایتفاوت إلاّ بالکمال و النقص و الشدّة و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کماله هو الواجب الحقّ ـ لکونه غیر متناهی الشدّة و الکمال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لکلّ </w:t>
      </w:r>
    </w:p>
    <w:p>
      <w:pPr>
        <w:pStyle w:val="BookText"/>
        <w:rPr/>
      </w:pPr>
      <w:r>
        <w:rPr>
          <w:rFonts w:ascii="IRNazanin" w:hAnsi="IRNazanin" w:eastAsia="IRNazanin"/>
          <w:color w:val="111111"/>
          <w:sz w:val="28"/>
          <w:sz w:val="28"/>
          <w:szCs w:val="28"/>
          <w:rtl w:val="true"/>
          <w:lang w:bidi="fa-IR"/>
        </w:rPr>
        <w:t>واحدٍ من الموجودات المعلولیّة نصیبٌ من ذلک الکمال فائضٌ منه؛ و له نقصٌ بحسب حدّه فی المعلولیّة، فانّ حقیقة الوجود بما هی حقیقةٌ لاتقتضی النقص و التناهی و التحدّد، إذ لواقتضت ذلک لما کان واجب الوجود غیر متناهی الشدّة؛ و قد ثبت انّ النقص و التناهی من لوازم المعلولیّة، إذ المعلول لایمکن أن یساوی علّته فی رتبة الوجود و إلاّ لم‌یکن أحدهما بالعلّیة أولی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کلّ ما لم‌یکن معلولاً لشیءٍ أصلاً ـ کالواجب تعالی ـ فلانقص فیه أصلاً، لکونه محض حقیقة الوجود و الخیر، فهو أعظم الأشیاء بهجةً و محبّةً لذاته و ما یلزمه من الخیرات من حیث هی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ما کانت المعلولیّة فیه أوفر و الوسائط بینه و بین الحقّ المحض أکثر، فهو أنقص؛ و کلّ ما هو أقرب منه ـ تعالی ـ فهو أکمل و 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ثبت هذا فلایخلو شیءٌ من الموجودات من نصیبٍ من المحبّة الإلآهیّة و العشق الإلآهیّ و العنایة الربّانیّة، و لو خلا عن ذلک لحظةً لانطمس و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واحدٍ عاشقٌ للوجود طالبٌ لکمال الوجود نافرٌ عن العدم و النقص، و کلّ ما هو مطلوبٌ فانّما یمکن حفظه و ادامته بما هو تمامه و کماله؛ فالمعلول لایدوم إلاّ بعلّته، لکونها کماله و 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ناقصٍ لایصیر کاملاً إلاّ بما هو أقوی منه ـ و هو علّته و مدیم ذاته و محقّق هویّته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فالهیولی لایتمّ إلاّ بالصورة، و الصّورة لاتتمّ إلاّ بمصوّرها، و الحسّ لایتمّ إلاّ بالنفس، و النفس لا تتمّ إلاّ بالعقل، و العقل لایبقی إلاّ بالواجب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کلّ ناقصٍ یتنفرّ عن نقصه و یتفرّغ منه إلی کماله و یتمسّک به عند نیله، فیکون کلّ شیءٍ لامحالة عاشقا لکماله و مشتاقا إلیه عند فقده، فالعشق حاصلٌ للشیء دائما ـ سواءٌ کان فی حال وجود کماله أو حال فقد ذلک الکمال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الاشتیاق و المیل فانّما یحصلان للشیء حال فقدان الکمال، و لذلک کان العشق ساریا فی جمیع الموجودات و الشوق غیر سارٍ فی الجمیع، بل یختصّ بما یتصوّر فی حقّه الفقد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قدماء الفلاسفة فقد ذکروا وجها آخر لمّیا فی سریان العشق فی کلّ الأشیاء غیر ما ذکرناه،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جمیع الموجودات الامکانیّة کما لم‌یکن وجودها من ذاتها ـ بل من عللها الفیّاضة ـ ، فکذلک کمالاتها مستفادّةٌ من تلک العلل، و لمّا لم‌تکن تلک العلل قاصدةً لایجاد شیءٍ من معلولاتها و لشیءٍ من کمالاتها و لاالتفات للعالی بالنسبة إلی السافل و لابالنسبة </w:t>
      </w:r>
    </w:p>
    <w:p>
      <w:pPr>
        <w:pStyle w:val="BookText"/>
        <w:rPr/>
      </w:pPr>
      <w:r>
        <w:rPr>
          <w:rFonts w:ascii="IRNazanin" w:hAnsi="IRNazanin" w:eastAsia="IRNazanin"/>
          <w:color w:val="111111"/>
          <w:sz w:val="28"/>
          <w:sz w:val="28"/>
          <w:szCs w:val="28"/>
          <w:rtl w:val="true"/>
          <w:lang w:bidi="fa-IR"/>
        </w:rPr>
        <w:t>إلی کماله، فوجب فی الحکمة الإلآهیّة و العنایة الربّانیة و حسن التدبیر و جودة النظام أن یکون فی کلّ موجودٍ عشقٌ ـ لیکون بذلک العشق حافظا لما حصل له من الکمالات اللائقة و مشتاقا إلی تحصیلها عند فقدانها ـ ، فیکون ذلک سببا للنظام الکلّی و حسن الترتیب فی التدبیر الجزئی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العشق الموجود فی کلّ الموجودات یجب أن یکون لازما لها غیر مفارقٍ عنها، إذ لو جازت مفارقته عنها لافتقرت إلی عشقٍ آخر ـ لیکون حافظا للعشق الأوّل الّذی فرض أن یتحفّظ به کمال وجودها عند وجوده و مسترّدا له عند عدمه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العشق إن لم‌یکن لازما فیحتاج إلی عشقٍ آخر، و یتسلسل؛ و إن کان لازما فیصیر أحد العشقین معطّلاً، و ذلک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أنّ العشق سارٍ فی جمیع الموجودات و أجزائها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هذاما قالوه؛</w:t>
      </w:r>
    </w:p>
    <w:p>
      <w:pPr>
        <w:pStyle w:val="BookText"/>
        <w:rPr/>
      </w:pPr>
      <w:r>
        <w:rPr>
          <w:rFonts w:ascii="IRNazanin" w:hAnsi="IRNazanin" w:eastAsia="IRNazanin"/>
          <w:color w:val="111111"/>
          <w:sz w:val="28"/>
          <w:sz w:val="28"/>
          <w:szCs w:val="28"/>
          <w:rtl w:val="true"/>
          <w:lang w:bidi="fa-IR"/>
        </w:rPr>
        <w:t>و هو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الّذی أشرنا إلیه أجود و أحکم و اللمیّة فیه 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أنّ العشق و الشوق ثابتٌ لکلّ شیءٍ إلی ما هو ذاته و کمال ذاته، لا ما هو أدون منه و أنقص، إلاّ علی سبیل التبعیّة أو بالعرض لا بالذات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أنّ العشق الانسانی ینقسم إلی حقیقیٍّ؛ و مجازیٍّ؛</w:t>
      </w:r>
    </w:p>
    <w:p>
      <w:pPr>
        <w:pStyle w:val="BookText"/>
        <w:rPr/>
      </w:pPr>
      <w:r>
        <w:rPr>
          <w:rFonts w:ascii="Amiri" w:hAnsi="Amiri" w:eastAsia="Amiri" w:cs="Amiri"/>
          <w:color w:val="111111"/>
          <w:sz w:val="28"/>
          <w:sz w:val="28"/>
          <w:szCs w:val="28"/>
          <w:rtl w:val="true"/>
          <w:lang w:bidi="ar-SA"/>
        </w:rPr>
        <w:t>و أمّا</w:t>
      </w:r>
      <w:r>
        <w:rPr>
          <w:rStyle w:val="FootnoteAnchor"/>
          <w:rtl w:val="true"/>
        </w:rPr>
        <w:footnoteReference w:id="1273"/>
      </w:r>
      <w:r>
        <w:rPr>
          <w:rFonts w:ascii="IRNazanin" w:hAnsi="IRNazanin" w:eastAsia="IRNazanin"/>
          <w:color w:val="111111"/>
          <w:sz w:val="28"/>
          <w:sz w:val="28"/>
          <w:szCs w:val="28"/>
          <w:rtl w:val="true"/>
          <w:lang w:bidi="fa-IR"/>
        </w:rPr>
        <w:t>العشق الحقیقیّ فهو محبّة اللّه و صفاته و أفعاله</w:t>
      </w:r>
      <w:r>
        <w:rPr>
          <w:rStyle w:val="FootnoteAnchor"/>
          <w:rtl w:val="true"/>
        </w:rPr>
        <w:footnoteReference w:id="1274"/>
      </w:r>
    </w:p>
    <w:p>
      <w:pPr>
        <w:pStyle w:val="BookText"/>
        <w:rPr/>
      </w:pPr>
      <w:r>
        <w:rPr>
          <w:rFonts w:ascii="IRNazanin" w:hAnsi="IRNazanin" w:eastAsia="IRNazanin"/>
          <w:color w:val="111111"/>
          <w:sz w:val="28"/>
          <w:sz w:val="28"/>
          <w:szCs w:val="28"/>
          <w:rtl w:val="true"/>
          <w:lang w:bidi="fa-IR"/>
        </w:rPr>
        <w:t>و أمّا المجازیّ فینقسم إلی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نفسانیٍّ؛</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1275"/>
      </w:r>
      <w:r>
        <w:rPr>
          <w:rFonts w:ascii="Amiri" w:hAnsi="Amiri" w:eastAsia="Amiri" w:cs="Amiri"/>
          <w:color w:val="111111"/>
          <w:sz w:val="28"/>
          <w:sz w:val="28"/>
          <w:szCs w:val="28"/>
          <w:rtl w:val="true"/>
          <w:lang w:bidi="ar-SA"/>
        </w:rPr>
        <w:t>حیوانیٍ؛</w:t>
      </w:r>
    </w:p>
    <w:p>
      <w:pPr>
        <w:pStyle w:val="BookText"/>
        <w:rPr/>
      </w:pPr>
      <w:r>
        <w:rPr>
          <w:rFonts w:ascii="IRNazanin" w:hAnsi="IRNazanin" w:eastAsia="IRNazanin"/>
          <w:color w:val="111111"/>
          <w:sz w:val="28"/>
          <w:sz w:val="28"/>
          <w:szCs w:val="28"/>
          <w:rtl w:val="true"/>
          <w:lang w:bidi="fa-IR"/>
        </w:rPr>
        <w:t>و النفسانی هو الّذی یکون مبدأه مشاکلة نفس العاشق المعشوق فی الجوهر، و یکون أکثر إعجابه بشمائل المعشوق، لأنّها آثارٌ صادرةٌ عن نفسه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الحیوانیّ هو الّذی یکون مبدؤه شهوةٌ بدنیّةٌ و طلب لذّةٍ بهیمیّةٍ، و یکون أکثر اعجاب </w:t>
      </w:r>
    </w:p>
    <w:p>
      <w:pPr>
        <w:pStyle w:val="BookText"/>
        <w:rPr/>
      </w:pPr>
      <w:r>
        <w:rPr>
          <w:rFonts w:ascii="IRNazanin" w:hAnsi="IRNazanin" w:eastAsia="IRNazanin"/>
          <w:color w:val="111111"/>
          <w:sz w:val="28"/>
          <w:sz w:val="28"/>
          <w:szCs w:val="28"/>
          <w:rtl w:val="true"/>
          <w:lang w:bidi="fa-IR"/>
        </w:rPr>
        <w:t>العاشق بظاهر المعشوق و لونه و أشکال أعضائه، لأنّها أمورٌ بدنیّةٌ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الأوّل معدودٌ من جملة الفضائل، لأنّه یجعل النفس فارغةً عن جمیع الهموم الدنیاویّة إلاّ همّا واحدا هو الاشتیاق إلی رؤیة معشوقه، فیه آثار جمال اللّه و جلاله ـ حیث أشار إلیه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الإِنسَانَ فِی أَحسَنِ تَقوِیمٍ</w:t>
      </w:r>
      <w:r>
        <w:rPr>
          <w:rFonts w:eastAsia="Amiri" w:cs="Amiri" w:ascii="Amiri" w:hAnsi="Amiri"/>
          <w:color w:val="111111"/>
          <w:sz w:val="28"/>
          <w:szCs w:val="28"/>
          <w:rtl w:val="true"/>
          <w:lang w:bidi="ar-SA"/>
        </w:rPr>
        <w:t>»</w:t>
      </w:r>
      <w:r>
        <w:rPr>
          <w:rStyle w:val="FootnoteAnchor"/>
          <w:rtl w:val="true"/>
        </w:rPr>
        <w:footnoteReference w:id="1276"/>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أَنشَأنَاهُ خَلْقا آخَرَ فَتَبَارَکَ اللَّهُ أَحسَنُ الخَالِقِینَ</w:t>
      </w:r>
      <w:r>
        <w:rPr>
          <w:rFonts w:eastAsia="Amiri" w:cs="Amiri" w:ascii="Amiri" w:hAnsi="Amiri"/>
          <w:color w:val="111111"/>
          <w:sz w:val="28"/>
          <w:szCs w:val="28"/>
          <w:rtl w:val="true"/>
          <w:lang w:bidi="ar-SA"/>
        </w:rPr>
        <w:t>»</w:t>
      </w:r>
      <w:r>
        <w:rPr>
          <w:rStyle w:val="FootnoteAnchor"/>
          <w:rtl w:val="true"/>
        </w:rPr>
        <w:footnoteReference w:id="1277"/>
      </w:r>
      <w:r>
        <w:rPr>
          <w:rFonts w:ascii="IRNazanin" w:hAnsi="IRNazanin" w:eastAsia="IRNazanin"/>
          <w:color w:val="111111"/>
          <w:sz w:val="28"/>
          <w:sz w:val="28"/>
          <w:szCs w:val="28"/>
          <w:rtl w:val="true"/>
          <w:lang w:bidi="fa-IR"/>
        </w:rPr>
        <w:t>ـ ، و کثرة الذکر له و الفکرة فی أمره و هیجان الفؤاد و الوله به و بأسبابه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یرقّ القلب و یزکّی الذهن و یدلّ علی لطافة النفس و صفائها؛</w:t>
      </w:r>
    </w:p>
    <w:p>
      <w:pPr>
        <w:pStyle w:val="BookText"/>
        <w:rPr/>
      </w:pPr>
      <w:r>
        <w:rPr>
          <w:rFonts w:ascii="IRNazanin" w:hAnsi="IRNazanin" w:eastAsia="IRNazanin"/>
          <w:color w:val="111111"/>
          <w:sz w:val="28"/>
          <w:sz w:val="28"/>
          <w:szCs w:val="28"/>
          <w:rtl w:val="true"/>
          <w:lang w:bidi="fa-IR"/>
        </w:rPr>
        <w:t>و الثانی معدودةٌ من جملة الرذائل، لأنّه ممّا یقتضیه النفس الأمّارة، و یکون فی الأکثر مقارنا للفجور و المعصیة، و فیه استخدام القوّة الحیوانیّة للنفس الناطقة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یجب أن یعلم أنّ الأوّل و إن کان من جملة الفضائل إلاّ أنّه من الفضائل الّتی یتوسّط الموصوف بها بین العقل المفارق المحض و بین النفس الحیوانیّة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هذه الفضائل لا تکون محمودةً</w:t>
      </w:r>
      <w:r>
        <w:rPr>
          <w:rStyle w:val="FootnoteAnchor"/>
          <w:rtl w:val="true"/>
        </w:rPr>
        <w:footnoteReference w:id="1278"/>
      </w:r>
      <w:r>
        <w:rPr>
          <w:rFonts w:ascii="Amiri" w:hAnsi="Amiri" w:eastAsia="Amiri" w:cs="Amiri"/>
          <w:color w:val="111111"/>
          <w:sz w:val="28"/>
          <w:sz w:val="28"/>
          <w:szCs w:val="28"/>
          <w:rtl w:val="true"/>
          <w:lang w:bidi="ar-SA"/>
        </w:rPr>
        <w:t>علی الاطلاق فی کلّ وقتٍ و علی أیّ</w:t>
      </w:r>
      <w:r>
        <w:rPr>
          <w:rStyle w:val="FootnoteAnchor"/>
          <w:rtl w:val="true"/>
        </w:rPr>
        <w:footnoteReference w:id="1279"/>
      </w:r>
      <w:r>
        <w:rPr>
          <w:rFonts w:ascii="IRNazanin" w:hAnsi="IRNazanin" w:eastAsia="IRNazanin"/>
          <w:color w:val="111111"/>
          <w:sz w:val="28"/>
          <w:sz w:val="28"/>
          <w:szCs w:val="28"/>
          <w:rtl w:val="true"/>
          <w:lang w:bidi="fa-IR"/>
        </w:rPr>
        <w:t>حالٍ من الأحوال و من کلّ أحدٍ من الناس، بل ینبغی استعمال هذه المحبّة فی أواسط السلوک العرفانیّ و فی حالة</w:t>
      </w:r>
      <w:r>
        <w:rPr>
          <w:rStyle w:val="FootnoteAnchor"/>
          <w:rtl w:val="true"/>
        </w:rPr>
        <w:footnoteReference w:id="1280"/>
      </w:r>
      <w:r>
        <w:rPr>
          <w:rFonts w:ascii="IRNazanin" w:hAnsi="IRNazanin" w:eastAsia="IRNazanin"/>
          <w:color w:val="111111"/>
          <w:sz w:val="28"/>
          <w:sz w:val="28"/>
          <w:szCs w:val="28"/>
          <w:rtl w:val="true"/>
          <w:lang w:bidi="fa-IR"/>
        </w:rPr>
        <w:t>ترقیق النفس الانسانی و تنبیهها عن نوم الغفلة و رقدة الطبیعة و إخراجها من بحر الشهوات الحیوانیّة؛ و أمّا عند استکمال النفس بالعلوم الإلآهیّة و صیرورتها عقلاً بالفعل محیطةً بالعلوم الکلّیّة ذات ملکة الإتّصال بعالم القدس المجرّد</w:t>
      </w:r>
      <w:r>
        <w:rPr>
          <w:rStyle w:val="FootnoteAnchor"/>
          <w:rtl w:val="true"/>
        </w:rPr>
        <w:footnoteReference w:id="1281"/>
      </w:r>
      <w:r>
        <w:rPr>
          <w:rFonts w:ascii="IRNazanin" w:hAnsi="IRNazanin" w:eastAsia="IRNazanin"/>
          <w:color w:val="111111"/>
          <w:sz w:val="28"/>
          <w:sz w:val="28"/>
          <w:szCs w:val="28"/>
          <w:rtl w:val="true"/>
          <w:lang w:bidi="fa-IR"/>
        </w:rPr>
        <w:t>فلاینبغی لها عند ذلک الاشتغال بعشق هذه الصور و الوجوه</w:t>
      </w:r>
      <w:r>
        <w:rPr>
          <w:rStyle w:val="FootnoteAnchor"/>
          <w:rtl w:val="true"/>
        </w:rPr>
        <w:footnoteReference w:id="1282"/>
      </w:r>
      <w:r>
        <w:rPr>
          <w:rFonts w:ascii="IRNazanin" w:hAnsi="IRNazanin" w:eastAsia="IRNazanin"/>
          <w:color w:val="111111"/>
          <w:sz w:val="28"/>
          <w:sz w:val="28"/>
          <w:szCs w:val="28"/>
          <w:rtl w:val="true"/>
          <w:lang w:bidi="fa-IR"/>
        </w:rPr>
        <w:t>المجسّمة اللحمیّة و الشمائل اللطیفة البشریّة، لأنّ مقامها صار أرفع من هذا المقام؛ و لهذا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المجاز قنطرة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إذا وقع العبور من القنطرة إلی عالم الحقیقة فالرجوع إلی ما وقع العبور منه تارةً أخری یکون قبیحا معدودا من الرذائل</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لایبعد أن یکون اختلاف الأوائل فی مدح العشق و ذمّه من هذا السبب الّذی ذکرناه، </w:t>
      </w:r>
    </w:p>
    <w:p>
      <w:pPr>
        <w:pStyle w:val="BookText"/>
        <w:rPr/>
      </w:pPr>
      <w:r>
        <w:rPr>
          <w:rFonts w:ascii="IRNazanin" w:hAnsi="IRNazanin" w:eastAsia="IRNazanin"/>
          <w:color w:val="111111"/>
          <w:sz w:val="28"/>
          <w:sz w:val="28"/>
          <w:szCs w:val="28"/>
          <w:rtl w:val="true"/>
          <w:lang w:bidi="fa-IR"/>
        </w:rPr>
        <w:t>أو من جهة أنّه یشتبه عنده</w:t>
      </w:r>
      <w:r>
        <w:rPr>
          <w:rStyle w:val="FootnoteAnchor"/>
          <w:rtl w:val="true"/>
        </w:rPr>
        <w:footnoteReference w:id="1283"/>
      </w:r>
      <w:r>
        <w:rPr>
          <w:rFonts w:ascii="IRNazanin" w:hAnsi="IRNazanin" w:eastAsia="IRNazanin"/>
          <w:color w:val="111111"/>
          <w:sz w:val="28"/>
          <w:sz w:val="28"/>
          <w:szCs w:val="28"/>
          <w:rtl w:val="true"/>
          <w:lang w:bidi="fa-IR"/>
        </w:rPr>
        <w:t>العشق العفیف النفسانیّ</w:t>
      </w:r>
      <w:r>
        <w:rPr>
          <w:rStyle w:val="FootnoteAnchor"/>
          <w:rtl w:val="true"/>
        </w:rPr>
        <w:footnoteReference w:id="1284"/>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بالعشق الخسیس الحیوانیّ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العارف القاسانی فی شرح منازل السائرین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العشق العفیف أقوی سببٍ فی تلطیف السرّ و الإعداد للعشق الحقیقیّ، فانّه یجعل الهموم همّا واحدا و یقطع توزّع الخاطر و تفرّقه و یلذّذ خدمة المحبوب و یسهّل التعب و المشقّة فی طاعته و امتثال أمره؛ بخلاف العشق المنبعث من غلبة سلطان الشهوة، فانّه وسواسٌ ناشٍ من تسلیط الفکر فی استحسان شمائل بعض الصور، و عبادةٌ للنفس بالسعی فی تحصیل لذّاتها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هذین النوعین یبتنی مدح العشق الصوریّ و ذمّه فی کلام بعض العرفاء و الحکماء</w:t>
      </w:r>
      <w:r>
        <w:rPr>
          <w:rFonts w:eastAsia="IRNazanin" w:cs="IRNazanin"/>
          <w:color w:val="111111"/>
          <w:sz w:val="28"/>
          <w:szCs w:val="28"/>
          <w:rtl w:val="true"/>
          <w:lang w:bidi="fa-IR"/>
        </w:rPr>
        <w:t>»</w:t>
      </w:r>
      <w:r>
        <w:rPr>
          <w:rStyle w:val="FootnoteAnchor"/>
          <w:rtl w:val="true"/>
        </w:rPr>
        <w:footnoteReference w:id="128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أمّا الّذین ذهبوا إلی أنّ العشق المجازیّ مطلقاً</w:t>
      </w:r>
      <w:r>
        <w:rPr>
          <w:rStyle w:val="FootnoteAnchor"/>
          <w:rtl w:val="true"/>
        </w:rPr>
        <w:footnoteReference w:id="1286"/>
      </w:r>
      <w:r>
        <w:rPr>
          <w:rFonts w:ascii="IRNazanin" w:hAnsi="IRNazanin" w:eastAsia="IRNazanin"/>
          <w:color w:val="111111"/>
          <w:sz w:val="28"/>
          <w:sz w:val="28"/>
          <w:szCs w:val="28"/>
          <w:rtl w:val="true"/>
          <w:lang w:bidi="fa-IR"/>
        </w:rPr>
        <w:t>من فعل البطّالین الفارغی الهمم فلایفرّقوا بین العشقین</w:t>
      </w:r>
      <w:r>
        <w:rPr>
          <w:rStyle w:val="FootnoteAnchor"/>
          <w:rtl w:val="true"/>
        </w:rPr>
        <w:footnoteReference w:id="1287"/>
      </w:r>
      <w:r>
        <w:rPr>
          <w:rFonts w:ascii="IRNazanin" w:hAnsi="IRNazanin" w:eastAsia="IRNazanin"/>
          <w:color w:val="111111"/>
          <w:sz w:val="28"/>
          <w:sz w:val="28"/>
          <w:szCs w:val="28"/>
          <w:rtl w:val="true"/>
          <w:lang w:bidi="fa-IR"/>
        </w:rPr>
        <w:t>، و لا خبرة لهم بالأمور الخفیّة و الأسرار اللطیفة، و لایعرفون من الأمور إلاّ ما تجلّی للحواسّ و ظهر للمشاعر الظاهرة، و لم‌یعلموا أنّ اللّه ـ تعالی ـ لایخلق شیئا فی جبلّة النفوس إلاّ لحکمةٍ جلیلةٍ وغایةٍ عظیمةٍ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الّذین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مرضٌ نفسانیٌ، أو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جنونٌ إلآهیٌّ، فانّما قالوا ذلک لأجل أنّهم</w:t>
      </w:r>
      <w:r>
        <w:rPr>
          <w:rStyle w:val="FootnoteAnchor"/>
          <w:rtl w:val="true"/>
        </w:rPr>
        <w:footnoteReference w:id="1288"/>
      </w:r>
      <w:r>
        <w:rPr>
          <w:rFonts w:ascii="IRNazanin" w:hAnsi="IRNazanin" w:eastAsia="IRNazanin"/>
          <w:color w:val="111111"/>
          <w:sz w:val="28"/>
          <w:sz w:val="28"/>
          <w:szCs w:val="28"/>
          <w:rtl w:val="true"/>
          <w:lang w:bidi="fa-IR"/>
        </w:rPr>
        <w:t>رأوا ما یعرض للعشّاق من سهر اللیل و نحول البدن و ذبول الجسد و تواتر النبض و غور العینین</w:t>
      </w:r>
      <w:r>
        <w:rPr>
          <w:rStyle w:val="FootnoteAnchor"/>
          <w:rtl w:val="true"/>
        </w:rPr>
        <w:footnoteReference w:id="1289"/>
      </w:r>
      <w:r>
        <w:rPr>
          <w:rFonts w:ascii="IRNazanin" w:hAnsi="IRNazanin" w:eastAsia="IRNazanin"/>
          <w:color w:val="111111"/>
          <w:sz w:val="28"/>
          <w:sz w:val="28"/>
          <w:szCs w:val="28"/>
          <w:rtl w:val="true"/>
          <w:lang w:bidi="fa-IR"/>
        </w:rPr>
        <w:t>و الأنفاس الصعداء، مثل ما یعرض للمرضی ـ کما ذکرناه لک فی العلامة الأولی</w:t>
      </w:r>
      <w:r>
        <w:rPr>
          <w:rStyle w:val="FootnoteAnchor"/>
          <w:rtl w:val="true"/>
        </w:rPr>
        <w:footnoteReference w:id="1290"/>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فظنّوا أنّ مبدأه فساد المزاج و استیلاء مرّة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کذلک، بل الأمر بالعکس؛ فانّ تلک الحالات ابتدأت من النفس أوّلاً ثمّ أثّرت فی البدن؛ فانّ من کان دائم الفکر و التأمّل فی أمرٍ باطنیٍّ کثیر الإهتمام و الاستغراق فیه، انصرفت القوی البدنیّة إلی جانب الدماغ و تنبعث </w:t>
      </w:r>
    </w:p>
    <w:p>
      <w:pPr>
        <w:pStyle w:val="BookText"/>
        <w:rPr/>
      </w:pPr>
      <w:r>
        <w:rPr>
          <w:rFonts w:ascii="IRNazanin" w:hAnsi="IRNazanin" w:eastAsia="IRNazanin"/>
          <w:color w:val="111111"/>
          <w:sz w:val="28"/>
          <w:sz w:val="28"/>
          <w:szCs w:val="28"/>
          <w:rtl w:val="true"/>
          <w:lang w:bidi="fa-IR"/>
        </w:rPr>
        <w:t>من کثرة الحرکات الدماغیّة حرارةٌ شدیدةٌ تحرق الأخلاط الرطبة و تفنی الکیموسات الصالحة، فیستولی الیبس و الجفاف علی الأعضاء و یستحیل الدمّ إلی السوداء، و ربّما یتولّد منه المالیخولیا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أفلاطون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العشق قوّةٌ غریزیّةٌ متولّدةٌ من وساوس الطمع و أشباح التخیّل للهیکل الطبیعیّ، یحدث للشجاع جبنا، و للجبان شجاعـةً و یکون فی کلّ انسانٍ عکس طباعه</w:t>
      </w:r>
      <w:r>
        <w:rPr>
          <w:rFonts w:eastAsia="IRNazanin" w:cs="IRNazanin"/>
          <w:color w:val="111111"/>
          <w:sz w:val="28"/>
          <w:szCs w:val="28"/>
          <w:rtl w:val="true"/>
          <w:lang w:bidi="fa-IR"/>
        </w:rPr>
        <w:t>»</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کذا الّذین زعموا انّه جنونٌ إلآهیٌّ فانّما من أجل انّهم لم‌یجدوا دواءً یعالجون به</w:t>
      </w:r>
      <w:r>
        <w:rPr>
          <w:rStyle w:val="FootnoteAnchor"/>
          <w:rtl w:val="true"/>
        </w:rPr>
        <w:footnoteReference w:id="1292"/>
      </w:r>
      <w:r>
        <w:rPr>
          <w:rFonts w:ascii="IRNazanin" w:hAnsi="IRNazanin" w:eastAsia="IRNazanin"/>
          <w:color w:val="111111"/>
          <w:sz w:val="28"/>
          <w:sz w:val="28"/>
          <w:szCs w:val="28"/>
          <w:rtl w:val="true"/>
          <w:lang w:bidi="fa-IR"/>
        </w:rPr>
        <w:t>، و لا شربةً یسقونها فیبرؤون ممّا هم فیه من المحنة و البلوی، إلاّ الدّعاء و الصلوة و الصدقة و الرقی من الرهبانیّین و الکهنة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کان دأب الحکماء و الأطبّاء الیونانیّین، فکانوا إذا أعیاهم مداواة مریضٍ أو معالجة علیلٍ أو یأسوا منه، حملوه إلی هیکل عبادتهم و أمروا بالصلوة و الصدقة و قرّبوا قربانا، و سألوا أهل دعائهم و أحبارهم و رهبانهم أن یدعوا اللّه بالشفاء؛ فاذا بری‌ء المریض سمّوا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 إلآهیّاً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جنونا إلآهیّا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دو عالم عشق را بیگانگی اندر او هفتاد و دو دیوانگی</w:t>
      </w:r>
      <w:r>
        <w:rPr>
          <w:rStyle w:val="FootnoteAnchor"/>
          <w:rtl w:val="true"/>
        </w:rPr>
        <w:footnoteReference w:id="1293"/>
      </w:r>
    </w:p>
    <w:p>
      <w:pPr>
        <w:pStyle w:val="BookText"/>
        <w:rPr/>
      </w:pPr>
      <w:r>
        <w:rPr>
          <w:rFonts w:ascii="IRNazanin" w:hAnsi="IRNazanin" w:eastAsia="IRNazanin"/>
          <w:color w:val="111111"/>
          <w:sz w:val="28"/>
          <w:sz w:val="28"/>
          <w:szCs w:val="28"/>
          <w:rtl w:val="true"/>
          <w:lang w:bidi="fa-IR"/>
        </w:rPr>
        <w:t>در طریق عشق صد دیوانگی است حالت دیوانگی یک نوع نیست</w:t>
      </w:r>
      <w:r>
        <w:rPr>
          <w:rStyle w:val="FootnoteAnchor"/>
          <w:rtl w:val="true"/>
        </w:rPr>
        <w:footnoteReference w:id="1294"/>
      </w:r>
    </w:p>
    <w:p>
      <w:pPr>
        <w:pStyle w:val="BookText"/>
        <w:rPr/>
      </w:pPr>
      <w:r>
        <w:rPr>
          <w:rFonts w:ascii="IRNazanin" w:hAnsi="IRNazanin" w:eastAsia="IRNazanin"/>
          <w:color w:val="111111"/>
          <w:sz w:val="28"/>
          <w:sz w:val="28"/>
          <w:szCs w:val="28"/>
          <w:rtl w:val="true"/>
          <w:lang w:bidi="fa-IR"/>
        </w:rPr>
        <w:t>حلقه‌های سلسله آن</w:t>
      </w:r>
      <w:r>
        <w:rPr>
          <w:rStyle w:val="FootnoteAnchor"/>
          <w:rtl w:val="true"/>
        </w:rPr>
        <w:footnoteReference w:id="1295"/>
      </w:r>
      <w:r>
        <w:rPr>
          <w:rFonts w:ascii="IRNazanin" w:hAnsi="IRNazanin" w:eastAsia="IRNazanin"/>
          <w:color w:val="111111"/>
          <w:sz w:val="28"/>
          <w:sz w:val="28"/>
          <w:szCs w:val="28"/>
          <w:rtl w:val="true"/>
          <w:lang w:bidi="fa-IR"/>
        </w:rPr>
        <w:t>ذوفنون هر یکی حلقه دهد نوعی جنون</w:t>
      </w:r>
    </w:p>
    <w:p>
      <w:pPr>
        <w:pStyle w:val="BookText"/>
        <w:rPr/>
      </w:pPr>
      <w:r>
        <w:rPr>
          <w:rFonts w:ascii="IRNazanin" w:hAnsi="IRNazanin" w:eastAsia="IRNazanin"/>
          <w:color w:val="111111"/>
          <w:sz w:val="28"/>
          <w:sz w:val="28"/>
          <w:szCs w:val="28"/>
          <w:rtl w:val="true"/>
          <w:lang w:bidi="fa-IR"/>
        </w:rPr>
        <w:t>پس جنون باشد فنون</w:t>
      </w:r>
      <w:r>
        <w:rPr>
          <w:rStyle w:val="FootnoteAnchor"/>
          <w:rtl w:val="true"/>
        </w:rPr>
        <w:footnoteReference w:id="1296"/>
      </w:r>
      <w:r>
        <w:rPr>
          <w:rFonts w:ascii="IRNazanin" w:hAnsi="IRNazanin" w:eastAsia="IRNazanin"/>
          <w:color w:val="111111"/>
          <w:sz w:val="28"/>
          <w:sz w:val="28"/>
          <w:szCs w:val="28"/>
          <w:rtl w:val="true"/>
          <w:lang w:bidi="fa-IR"/>
        </w:rPr>
        <w:t>این شد مثل خاصه در زنجیر آن</w:t>
      </w:r>
      <w:r>
        <w:rPr>
          <w:rStyle w:val="FootnoteAnchor"/>
          <w:rtl w:val="true"/>
        </w:rPr>
        <w:footnoteReference w:id="1297"/>
      </w:r>
      <w:r>
        <w:rPr>
          <w:rFonts w:ascii="Amiri" w:hAnsi="Amiri" w:eastAsia="Amiri" w:cs="Amiri"/>
          <w:color w:val="111111"/>
          <w:sz w:val="28"/>
          <w:sz w:val="28"/>
          <w:szCs w:val="28"/>
          <w:rtl w:val="true"/>
          <w:lang w:bidi="ar-SA"/>
        </w:rPr>
        <w:t>میر أجلّ</w:t>
      </w:r>
      <w:r>
        <w:rPr>
          <w:rStyle w:val="FootnoteAnchor"/>
          <w:rtl w:val="true"/>
        </w:rPr>
        <w:footnoteReference w:id="1298"/>
      </w:r>
    </w:p>
    <w:p>
      <w:pPr>
        <w:pStyle w:val="BookText"/>
        <w:rPr/>
      </w:pPr>
      <w:r>
        <w:rPr>
          <w:rFonts w:ascii="IRNazanin" w:hAnsi="IRNazanin" w:eastAsia="IRNazanin"/>
          <w:color w:val="111111"/>
          <w:sz w:val="28"/>
          <w:sz w:val="28"/>
          <w:szCs w:val="28"/>
          <w:rtl w:val="true"/>
          <w:lang w:bidi="fa-IR"/>
        </w:rPr>
        <w:t>نیست از عاشق کسی دیوانه تر عقل از سودای او کور است و کر</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انکه</w:t>
      </w:r>
      <w:r>
        <w:rPr>
          <w:rStyle w:val="FootnoteAnchor"/>
          <w:rtl w:val="true"/>
        </w:rPr>
        <w:footnoteReference w:id="1299"/>
      </w:r>
      <w:r>
        <w:rPr>
          <w:rFonts w:ascii="IRNazanin" w:hAnsi="IRNazanin" w:eastAsia="IRNazanin"/>
          <w:color w:val="111111"/>
          <w:sz w:val="28"/>
          <w:sz w:val="28"/>
          <w:szCs w:val="28"/>
          <w:rtl w:val="true"/>
          <w:lang w:bidi="fa-IR"/>
        </w:rPr>
        <w:t>این دیوانگیِّ عام نیست علم طب ارشاد این احکام نیست</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1"/>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منشأه موافقة الطالع عند الولادة، فکلّ شخصینٍ اتّفقا فی الطالع و درجته أو کان صاحب الطالعین کوکبٌ واحدٌ و یکون البرجان</w:t>
      </w:r>
      <w:r>
        <w:rPr>
          <w:rStyle w:val="FootnoteAnchor"/>
          <w:rtl w:val="true"/>
        </w:rPr>
        <w:footnoteReference w:id="1302"/>
      </w:r>
      <w:r>
        <w:rPr>
          <w:rFonts w:ascii="IRNazanin" w:hAnsi="IRNazanin" w:eastAsia="IRNazanin"/>
          <w:color w:val="111111"/>
          <w:sz w:val="28"/>
          <w:sz w:val="28"/>
          <w:szCs w:val="28"/>
          <w:rtl w:val="true"/>
          <w:lang w:bidi="fa-IR"/>
        </w:rPr>
        <w:t>متّفقین فی بعض الأحوال و الأنظار ـ کالمثلّثات أو ماشاکل ذلک ممّا عرفه المنجّمون ـ وقع بینهما التعاشق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العشق هو افراط الشوق إلی الاتّحاد</w:t>
      </w:r>
      <w:r>
        <w:rPr>
          <w:rStyle w:val="FootnoteAnchor"/>
          <w:rtl w:val="true"/>
        </w:rPr>
        <w:footnoteReference w:id="1303"/>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کما قال المجنون العامری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مَن أَهوَی وَ مَن أَهوَی أَنَا نَحنُ رُوحَان حَلَلنَا بَدَنَا</w:t>
      </w:r>
    </w:p>
    <w:p>
      <w:pPr>
        <w:pStyle w:val="BookText"/>
        <w:rPr/>
      </w:pPr>
      <w:r>
        <w:rPr>
          <w:rFonts w:ascii="Amiri" w:hAnsi="Amiri" w:eastAsia="Amiri" w:cs="Amiri"/>
          <w:color w:val="111111"/>
          <w:sz w:val="28"/>
          <w:sz w:val="28"/>
          <w:szCs w:val="28"/>
          <w:rtl w:val="true"/>
          <w:lang w:bidi="ar-SA"/>
        </w:rPr>
        <w:t>فَإِذَا أَبصَرتَنِی أَبصَرتَهُ وَ إِذَا أَبصَرتَهُ أَبصَرتَنَا</w:t>
      </w:r>
      <w:r>
        <w:rPr>
          <w:rStyle w:val="FootnoteAnchor"/>
          <w:rtl w:val="true"/>
        </w:rPr>
        <w:footnoteReference w:id="1304"/>
      </w:r>
    </w:p>
    <w:p>
      <w:pPr>
        <w:pStyle w:val="BookText"/>
        <w:rPr/>
      </w:pPr>
      <w:r>
        <w:rPr>
          <w:rFonts w:ascii="IRNazanin" w:hAnsi="IRNazanin" w:eastAsia="IRNazanin"/>
          <w:color w:val="111111"/>
          <w:sz w:val="28"/>
          <w:sz w:val="28"/>
          <w:szCs w:val="28"/>
          <w:rtl w:val="true"/>
          <w:lang w:bidi="fa-IR"/>
        </w:rPr>
        <w:t>و هذا هو الّذی ذکرنا من فناء العبد عن نفسه عند محبوبه ؛</w:t>
      </w:r>
    </w:p>
    <w:p>
      <w:pPr>
        <w:pStyle w:val="BookText"/>
        <w:rPr/>
      </w:pPr>
      <w:r>
        <w:rPr>
          <w:rFonts w:ascii="IRNazanin" w:hAnsi="IRNazanin" w:eastAsia="IRNazanin"/>
          <w:color w:val="111111"/>
          <w:sz w:val="28"/>
          <w:sz w:val="28"/>
          <w:szCs w:val="28"/>
          <w:rtl w:val="true"/>
          <w:lang w:bidi="fa-IR"/>
        </w:rPr>
        <w:t>از هستی خویش تا تو غافل نشوی هرگز به مراد خویش واصل نشوی</w:t>
      </w:r>
    </w:p>
    <w:p>
      <w:pPr>
        <w:pStyle w:val="BookText"/>
        <w:rPr/>
      </w:pPr>
      <w:r>
        <w:rPr>
          <w:rFonts w:ascii="IRNazanin" w:hAnsi="IRNazanin" w:eastAsia="IRNazanin"/>
          <w:color w:val="111111"/>
          <w:sz w:val="28"/>
          <w:sz w:val="28"/>
          <w:szCs w:val="28"/>
          <w:rtl w:val="true"/>
          <w:lang w:bidi="fa-IR"/>
        </w:rPr>
        <w:t>از بحر ظهور تا به ساحل نشوی در مذهب اهل عشق کامل نشوی</w:t>
      </w:r>
    </w:p>
    <w:p>
      <w:pPr>
        <w:pStyle w:val="BookText"/>
        <w:rPr/>
      </w:pPr>
      <w:r>
        <w:rPr>
          <w:rFonts w:ascii="IRNazanin" w:hAnsi="IRNazanin" w:eastAsia="IRNazanin"/>
          <w:color w:val="111111"/>
          <w:sz w:val="28"/>
          <w:sz w:val="28"/>
          <w:szCs w:val="28"/>
          <w:rtl w:val="true"/>
          <w:lang w:bidi="fa-IR"/>
        </w:rPr>
        <w:t>و قد وقع فی حکایات العشّاق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روی أنّ لیلی فصد فی الحیّ، و خرج الدمّ من عرق المجنون العامری من غیر فصدٍ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تحبّ لیلی؟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المحبّة ذریعة الوصلة، و قد سقطت الوصلة بینی و بینها، فأنا لیلی و لیلی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کیم لیلیّ و لیلی کیست من ما دو روحیم آمده در یک بدن</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عن بعض المتحابّین أنّهما رکبا البحر، فسقط أحدهما فی البحر، فألقی الآخر بنفسه، فقام الغوّاصون فأخرجوهما سالمَیْن، فقال الأوّل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فسقطت، فأنت لِمَ‌رمیت نفسک فی البحر؟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غبت بک عنّی، فتوهّمت انّک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چه خورشیدم درون نور غرق می‌ندانم کرد خویش از نور فرق</w:t>
      </w:r>
      <w:r>
        <w:rPr>
          <w:rStyle w:val="FootnoteAnchor"/>
          <w:rtl w:val="true"/>
        </w:rPr>
        <w:footnoteReference w:id="1305"/>
      </w:r>
    </w:p>
    <w:p>
      <w:pPr>
        <w:pStyle w:val="BookText"/>
        <w:rPr/>
      </w:pPr>
      <w:r>
        <w:rPr>
          <w:rFonts w:ascii="IRNazanin" w:hAnsi="IRNazanin" w:eastAsia="IRNazanin"/>
          <w:color w:val="111111"/>
          <w:sz w:val="28"/>
          <w:sz w:val="28"/>
          <w:szCs w:val="28"/>
          <w:rtl w:val="true"/>
          <w:lang w:bidi="fa-IR"/>
        </w:rPr>
        <w:t>جمله معشوق است و عاشق پرده‌ای زنده معشوق است و عاشق مرده‌ای</w:t>
      </w:r>
      <w:r>
        <w:rPr>
          <w:rStyle w:val="FootnoteAnchor"/>
          <w:rtl w:val="true"/>
        </w:rPr>
        <w:footnoteReference w:id="1306"/>
      </w:r>
    </w:p>
    <w:p>
      <w:pPr>
        <w:pStyle w:val="BookText"/>
        <w:rPr/>
      </w:pPr>
      <w:r>
        <w:rPr>
          <w:rFonts w:ascii="IRNazanin" w:hAnsi="IRNazanin" w:eastAsia="IRNazanin"/>
          <w:color w:val="111111"/>
          <w:sz w:val="28"/>
          <w:sz w:val="28"/>
          <w:szCs w:val="28"/>
          <w:rtl w:val="true"/>
          <w:lang w:bidi="fa-IR"/>
        </w:rPr>
        <w:t>در دل معشوق جمله عاشق است در دل عذرا همیشه وامق است</w:t>
      </w:r>
    </w:p>
    <w:p>
      <w:pPr>
        <w:pStyle w:val="BookText"/>
        <w:rPr/>
      </w:pPr>
      <w:r>
        <w:rPr>
          <w:rFonts w:ascii="IRNazanin" w:hAnsi="IRNazanin" w:eastAsia="IRNazanin"/>
          <w:color w:val="111111"/>
          <w:sz w:val="28"/>
          <w:sz w:val="28"/>
          <w:szCs w:val="28"/>
          <w:rtl w:val="true"/>
          <w:lang w:bidi="fa-IR"/>
        </w:rPr>
        <w:t>در دل عاشق بجز معشوق نیست در میانشان فارق و مفروق نیست</w:t>
      </w:r>
      <w:r>
        <w:rPr>
          <w:rStyle w:val="FootnoteAnchor"/>
          <w:rtl w:val="true"/>
        </w:rPr>
        <w:footnoteReference w:id="1307"/>
      </w:r>
    </w:p>
    <w:p>
      <w:pPr>
        <w:pStyle w:val="BookText"/>
        <w:rPr/>
      </w:pPr>
      <w:r>
        <w:rPr>
          <w:rFonts w:ascii="IRNazanin" w:hAnsi="IRNazanin" w:eastAsia="IRNazanin"/>
          <w:color w:val="111111"/>
          <w:sz w:val="28"/>
          <w:sz w:val="28"/>
          <w:szCs w:val="28"/>
          <w:rtl w:val="true"/>
          <w:lang w:bidi="fa-IR"/>
        </w:rPr>
        <w:t>در ظهور نور وحدت پستی است اتّحاد اینجا فنا از هستی است</w:t>
      </w:r>
      <w:r>
        <w:rPr>
          <w:rStyle w:val="FootnoteAnchor"/>
          <w:rtl w:val="true"/>
        </w:rPr>
        <w:footnoteReference w:id="1308"/>
      </w:r>
    </w:p>
    <w:p>
      <w:pPr>
        <w:pStyle w:val="BookText"/>
        <w:rPr/>
      </w:pPr>
      <w:r>
        <w:rPr>
          <w:rFonts w:ascii="IRNazanin" w:hAnsi="IRNazanin" w:eastAsia="IRNazanin"/>
          <w:color w:val="111111"/>
          <w:sz w:val="28"/>
          <w:sz w:val="28"/>
          <w:szCs w:val="28"/>
          <w:rtl w:val="true"/>
          <w:lang w:bidi="fa-IR"/>
        </w:rPr>
        <w:t>قال صدر الحکماء و المحقّقین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العشق الجامع لکلّ معشوقات الأشیاء علی ثلاثة أنحاء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الأکبر، و الأوسط، و الأصغر ؛</w:t>
      </w:r>
    </w:p>
    <w:p>
      <w:pPr>
        <w:pStyle w:val="BookText"/>
        <w:rPr/>
      </w:pPr>
      <w:r>
        <w:rPr>
          <w:rFonts w:ascii="IRNazanin" w:hAnsi="IRNazanin" w:eastAsia="IRNazanin"/>
          <w:color w:val="111111"/>
          <w:sz w:val="28"/>
          <w:sz w:val="28"/>
          <w:szCs w:val="28"/>
          <w:rtl w:val="true"/>
          <w:lang w:bidi="fa-IR"/>
        </w:rPr>
        <w:t>فالعشق الأکبر عشق الإلآه ـ جلّ ذکره ـ ، و هو لایکون إلاّ للمتألّهین الکاملین الّذین حصل لهم الفناء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هم المشار إلیهم</w:t>
      </w:r>
      <w:r>
        <w:rPr>
          <w:rStyle w:val="FootnoteAnchor"/>
          <w:rtl w:val="true"/>
        </w:rPr>
        <w:footnoteReference w:id="1309"/>
      </w:r>
      <w:r>
        <w:rPr>
          <w:rFonts w:ascii="Amiri" w:hAnsi="Amiri" w:eastAsia="Amiri" w:cs="Amiri"/>
          <w:color w:val="111111"/>
          <w:sz w:val="28"/>
          <w:sz w:val="28"/>
          <w:szCs w:val="28"/>
          <w:rtl w:val="true"/>
          <w:lang w:bidi="ar-SA"/>
        </w:rPr>
        <w:t xml:space="preserve">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یُحِبُّهُم وَ یُحِبُّونَهُ</w:t>
      </w:r>
      <w:r>
        <w:rPr>
          <w:rFonts w:eastAsia="Amiri" w:cs="Amiri" w:ascii="Amiri" w:hAnsi="Amiri"/>
          <w:color w:val="111111"/>
          <w:sz w:val="28"/>
          <w:szCs w:val="28"/>
          <w:rtl w:val="true"/>
          <w:lang w:bidi="ar-SA"/>
        </w:rPr>
        <w:t>»</w:t>
      </w:r>
      <w:r>
        <w:rPr>
          <w:rStyle w:val="FootnoteAnchor"/>
          <w:rtl w:val="true"/>
        </w:rPr>
        <w:footnoteReference w:id="1310"/>
      </w:r>
      <w:r>
        <w:rPr>
          <w:rFonts w:ascii="IRNazanin" w:hAnsi="IRNazanin" w:eastAsia="IRNazanin"/>
          <w:color w:val="111111"/>
          <w:sz w:val="28"/>
          <w:sz w:val="28"/>
          <w:szCs w:val="28"/>
          <w:rtl w:val="true"/>
          <w:lang w:bidi="fa-IR"/>
        </w:rPr>
        <w:t>، فانّه فی الحقیقة ما یحبّ إلاّ نفسه، لا غیره؛ فالمحبّ و المحبوب فی الطرفین شیءٌ واحدٌ ـ کما مرّ</w:t>
      </w:r>
      <w:r>
        <w:rPr>
          <w:rStyle w:val="FootnoteAnchor"/>
          <w:rtl w:val="true"/>
        </w:rPr>
        <w:footnoteReference w:id="1311"/>
      </w:r>
      <w:r>
        <w:rPr>
          <w:rFonts w:ascii="IRNazanin" w:hAnsi="IRNazanin" w:eastAsia="IRNazanin"/>
          <w:color w:val="111111"/>
          <w:sz w:val="28"/>
          <w:sz w:val="28"/>
          <w:szCs w:val="28"/>
          <w:rtl w:val="true"/>
          <w:lang w:bidi="fa-IR"/>
        </w:rPr>
        <w:t>ـ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الأوسط عشق العلماء الناظرین فی حقائق الموجودات، المتفکّرین دائما فی خلق الأرض و السماوات</w:t>
      </w:r>
      <w:r>
        <w:rPr>
          <w:rStyle w:val="FootnoteAnchor"/>
          <w:rtl w:val="true"/>
        </w:rPr>
        <w:footnoteReference w:id="1312"/>
      </w:r>
      <w:r>
        <w:rPr>
          <w:rFonts w:ascii="Amiri" w:hAnsi="Amiri" w:eastAsia="Amiri" w:cs="Amiri"/>
          <w:color w:val="111111"/>
          <w:sz w:val="28"/>
          <w:sz w:val="28"/>
          <w:szCs w:val="28"/>
          <w:rtl w:val="true"/>
          <w:lang w:bidi="ar-SA"/>
        </w:rPr>
        <w:t xml:space="preserve">، کما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یَذکُرُونَ اللَّهَ قِیَاما وَ قُعُودا وَ عَلَی جُنُوبِهِم وَ یَتَفَکَّرُونَ فِی خَلقِ السَّمَاوَاتِ وَ الأَرضِ رَبَّنَا مَا خَلَقتَ هَذَا بَاطِلاً سُبحَانَکَ فَقِنَا عَذَابَ النَّارِ</w:t>
      </w:r>
      <w:r>
        <w:rPr>
          <w:rFonts w:eastAsia="Amiri" w:cs="Amiri" w:ascii="Amiri" w:hAnsi="Amiri"/>
          <w:color w:val="111111"/>
          <w:sz w:val="28"/>
          <w:szCs w:val="28"/>
          <w:rtl w:val="true"/>
          <w:lang w:bidi="ar-SA"/>
        </w:rPr>
        <w:t>»</w:t>
      </w:r>
      <w:r>
        <w:rPr>
          <w:rStyle w:val="FootnoteAnchor"/>
          <w:rtl w:val="true"/>
        </w:rPr>
        <w:footnoteReference w:id="1313"/>
      </w:r>
      <w:r>
        <w:rPr>
          <w:rFonts w:ascii="IRNazanin" w:hAnsi="IRNazanin" w:eastAsia="IRNazanin"/>
          <w:color w:val="111111"/>
          <w:sz w:val="28"/>
          <w:sz w:val="28"/>
          <w:szCs w:val="28"/>
          <w:rtl w:val="true"/>
          <w:lang w:bidi="fa-IR"/>
        </w:rPr>
        <w:t>، و هو عذاب نار</w:t>
      </w:r>
      <w:r>
        <w:rPr>
          <w:rStyle w:val="FootnoteAnchor"/>
          <w:rtl w:val="true"/>
        </w:rPr>
        <w:footnoteReference w:id="1314"/>
      </w:r>
      <w:r>
        <w:rPr>
          <w:rFonts w:ascii="IRNazanin" w:hAnsi="IRNazanin" w:eastAsia="IRNazanin"/>
          <w:color w:val="111111"/>
          <w:sz w:val="28"/>
          <w:sz w:val="28"/>
          <w:szCs w:val="28"/>
          <w:rtl w:val="true"/>
          <w:lang w:bidi="fa-IR"/>
        </w:rPr>
        <w:t xml:space="preserve">الفرقة و الاحتجاب عن رؤیة الآثار و جنّة الأفعال ؛ </w:t>
      </w:r>
    </w:p>
    <w:p>
      <w:pPr>
        <w:pStyle w:val="BookText"/>
        <w:rPr/>
      </w:pPr>
      <w:r>
        <w:rPr>
          <w:rFonts w:ascii="IRNazanin" w:hAnsi="IRNazanin" w:eastAsia="IRNazanin"/>
          <w:color w:val="111111"/>
          <w:sz w:val="28"/>
          <w:sz w:val="28"/>
          <w:szCs w:val="28"/>
          <w:rtl w:val="true"/>
          <w:lang w:bidi="fa-IR"/>
        </w:rPr>
        <w:t>و الأصغر عشق الإنسان الصغیر، لکونه</w:t>
      </w:r>
      <w:r>
        <w:rPr>
          <w:rStyle w:val="FootnoteAnchor"/>
          <w:rtl w:val="true"/>
        </w:rPr>
        <w:footnoteReference w:id="1315"/>
      </w:r>
      <w:r>
        <w:rPr>
          <w:rFonts w:ascii="IRNazanin" w:hAnsi="IRNazanin" w:eastAsia="IRNazanin"/>
          <w:color w:val="111111"/>
          <w:sz w:val="28"/>
          <w:sz w:val="28"/>
          <w:szCs w:val="28"/>
          <w:rtl w:val="true"/>
          <w:lang w:bidi="fa-IR"/>
        </w:rPr>
        <w:t>أنموذجا ممّا فی العالم</w:t>
      </w:r>
      <w:r>
        <w:rPr>
          <w:rStyle w:val="FootnoteAnchor"/>
          <w:rtl w:val="true"/>
        </w:rPr>
        <w:footnoteReference w:id="1316"/>
      </w:r>
      <w:r>
        <w:rPr>
          <w:rFonts w:ascii="IRNazanin" w:hAnsi="IRNazanin" w:eastAsia="IRNazanin"/>
          <w:color w:val="111111"/>
          <w:sz w:val="28"/>
          <w:sz w:val="28"/>
          <w:szCs w:val="28"/>
          <w:rtl w:val="true"/>
          <w:lang w:bidi="fa-IR"/>
        </w:rPr>
        <w:t>الکبیر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العالم کلّه کتاب الحقّ الجامع و تصنیف اللّه الّذی أبرز فیه کمالاته الذاتیّة و معانیه الإلآهیّة، و کتاب الانسان مجموعةٌ مختصرةٌ فیه آیات الکتاب المبین، فمن تأمّل فیه و تدبّر فی آیاته و معانیه بنظر الاعتبار یسهل علیه مطالعة الکتاب الکبیر و آیاته و معانیه و أسراره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أتقن و أحکم معانی الکتاب الکبیر یسهل معها العروج إلی مطالعة جمال اللّه و جلال أحدیّته، فیری الکلّ منطویا فی کبریائه مضمحلاًّ تحت أشعّة نوره و ضیائه</w:t>
      </w:r>
      <w:r>
        <w:rPr>
          <w:rFonts w:eastAsia="IRNazanin" w:cs="IRNazanin"/>
          <w:color w:val="111111"/>
          <w:sz w:val="28"/>
          <w:szCs w:val="28"/>
          <w:rtl w:val="true"/>
          <w:lang w:bidi="fa-IR"/>
        </w:rPr>
        <w:t>»</w:t>
      </w:r>
      <w:r>
        <w:rPr>
          <w:rStyle w:val="FootnoteAnchor"/>
          <w:rtl w:val="true"/>
        </w:rPr>
        <w:footnoteReference w:id="1317"/>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من کلمات العرفاء انّ العشق لایطلق إلاّ علی فرط المحبّة و عند الفناء بالکلّیّة و البقاء بالحضرة الأحدیّة ـ کما ذکرناه لک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انّ تعریف العشق لایمکن باللسان، بل خارجٌ عن طور عقل الانسان و یحتاج إلی المشاهدة و العیان؛ قال المولوی فی المثنوی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نگنجد عشق در گفت و شنید عشق دریائست قعرش ناپدید</w:t>
      </w:r>
      <w:r>
        <w:rPr>
          <w:rStyle w:val="FootnoteAnchor"/>
          <w:rtl w:val="true"/>
        </w:rPr>
        <w:footnoteReference w:id="1318"/>
      </w:r>
    </w:p>
    <w:p>
      <w:pPr>
        <w:pStyle w:val="BookText"/>
        <w:rPr/>
      </w:pPr>
      <w:r>
        <w:rPr>
          <w:rFonts w:ascii="IRNazanin" w:hAnsi="IRNazanin" w:eastAsia="IRNazanin"/>
          <w:color w:val="111111"/>
          <w:sz w:val="28"/>
          <w:sz w:val="28"/>
          <w:szCs w:val="28"/>
          <w:rtl w:val="true"/>
          <w:lang w:bidi="fa-IR"/>
        </w:rPr>
        <w:t>گر چه تفسیر زبان روشن‌گر است لیک عشق بی زبان روشن‌تر است</w:t>
      </w:r>
    </w:p>
    <w:p>
      <w:pPr>
        <w:pStyle w:val="BookText"/>
        <w:rPr/>
      </w:pPr>
      <w:r>
        <w:rPr>
          <w:rFonts w:ascii="IRNazanin" w:hAnsi="IRNazanin" w:eastAsia="IRNazanin"/>
          <w:color w:val="111111"/>
          <w:sz w:val="28"/>
          <w:sz w:val="28"/>
          <w:szCs w:val="28"/>
          <w:rtl w:val="true"/>
          <w:lang w:bidi="fa-IR"/>
        </w:rPr>
        <w:t>چون قلم اندر نوشتن می‌شتافت چون بعشق آمد قلم برخود شکافت</w:t>
      </w:r>
      <w:r>
        <w:rPr>
          <w:rStyle w:val="FootnoteAnchor"/>
          <w:rtl w:val="true"/>
        </w:rPr>
        <w:footnoteReference w:id="1319"/>
      </w:r>
    </w:p>
    <w:p>
      <w:pPr>
        <w:pStyle w:val="BookText"/>
        <w:rPr/>
      </w:pPr>
      <w:r>
        <w:rPr>
          <w:rFonts w:ascii="IRNazanin" w:hAnsi="IRNazanin" w:eastAsia="IRNazanin"/>
          <w:color w:val="111111"/>
          <w:sz w:val="28"/>
          <w:sz w:val="28"/>
          <w:szCs w:val="28"/>
          <w:rtl w:val="true"/>
          <w:lang w:bidi="fa-IR"/>
        </w:rPr>
        <w:t>شرح عشق ار من بگویم بر دوام صد قیامت بگذرد و ان ناتمام</w:t>
      </w:r>
    </w:p>
    <w:p>
      <w:pPr>
        <w:pStyle w:val="BookText"/>
        <w:rPr/>
      </w:pPr>
      <w:r>
        <w:rPr>
          <w:rFonts w:ascii="IRNazanin" w:hAnsi="IRNazanin" w:eastAsia="IRNazanin"/>
          <w:color w:val="111111"/>
          <w:sz w:val="28"/>
          <w:sz w:val="28"/>
          <w:szCs w:val="28"/>
          <w:rtl w:val="true"/>
          <w:lang w:bidi="fa-IR"/>
        </w:rPr>
        <w:t>زانکه تاریخ قیامت را حد است حد کجا آنجا که وصف ایزدست</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عشق را در مردمان خود یار نیست محرمش در ده یکی دیّار نیست</w:t>
      </w:r>
      <w:r>
        <w:rPr>
          <w:rStyle w:val="FootnoteAnchor"/>
          <w:rtl w:val="true"/>
        </w:rPr>
        <w:footnoteReference w:id="1321"/>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فیه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چه</w:t>
      </w:r>
      <w:r>
        <w:rPr>
          <w:rStyle w:val="FootnoteAnchor"/>
          <w:rtl w:val="true"/>
        </w:rPr>
        <w:footnoteReference w:id="1322"/>
      </w:r>
      <w:r>
        <w:rPr>
          <w:rFonts w:ascii="IRNazanin" w:hAnsi="IRNazanin" w:eastAsia="IRNazanin"/>
          <w:color w:val="111111"/>
          <w:sz w:val="28"/>
          <w:sz w:val="28"/>
          <w:szCs w:val="28"/>
          <w:rtl w:val="true"/>
          <w:lang w:bidi="fa-IR"/>
        </w:rPr>
        <w:t>گویم عشق را شرح و بیان چون بعشق آیم خجل باشم از ان</w:t>
      </w:r>
    </w:p>
    <w:p>
      <w:pPr>
        <w:pStyle w:val="BookText"/>
        <w:rPr/>
      </w:pPr>
      <w:r>
        <w:rPr>
          <w:rFonts w:ascii="IRNazanin" w:hAnsi="IRNazanin" w:eastAsia="IRNazanin"/>
          <w:color w:val="111111"/>
          <w:sz w:val="28"/>
          <w:sz w:val="28"/>
          <w:szCs w:val="28"/>
          <w:rtl w:val="true"/>
          <w:lang w:bidi="fa-IR"/>
        </w:rPr>
        <w:t>عقل در شرحش چو خر در گل بخفت شرح عشق و عاشقی هم عشق گفت</w:t>
      </w:r>
    </w:p>
    <w:p>
      <w:pPr>
        <w:pStyle w:val="BookText"/>
        <w:rPr/>
      </w:pPr>
      <w:r>
        <w:rPr>
          <w:rFonts w:ascii="IRNazanin" w:hAnsi="IRNazanin" w:eastAsia="IRNazanin"/>
          <w:color w:val="111111"/>
          <w:sz w:val="28"/>
          <w:sz w:val="28"/>
          <w:szCs w:val="28"/>
          <w:rtl w:val="true"/>
          <w:lang w:bidi="fa-IR"/>
        </w:rPr>
        <w:t>آفتاب آمد دلیل آفتاب گر دلیلت باید از وی رو متاب</w:t>
      </w:r>
    </w:p>
    <w:p>
      <w:pPr>
        <w:pStyle w:val="BookText"/>
        <w:rPr/>
      </w:pPr>
      <w:r>
        <w:rPr>
          <w:rFonts w:ascii="IRNazanin" w:hAnsi="IRNazanin" w:eastAsia="IRNazanin"/>
          <w:color w:val="111111"/>
          <w:sz w:val="28"/>
          <w:sz w:val="28"/>
          <w:szCs w:val="28"/>
          <w:rtl w:val="true"/>
          <w:lang w:bidi="fa-IR"/>
        </w:rPr>
        <w:t>از وی ار سایه نشانی می‌دهد شمس هر دم نور جانی می‌دهد</w:t>
      </w:r>
    </w:p>
    <w:p>
      <w:pPr>
        <w:pStyle w:val="BookText"/>
        <w:rPr/>
      </w:pPr>
      <w:r>
        <w:rPr>
          <w:rFonts w:ascii="IRNazanin" w:hAnsi="IRNazanin" w:eastAsia="IRNazanin"/>
          <w:color w:val="111111"/>
          <w:sz w:val="28"/>
          <w:sz w:val="28"/>
          <w:szCs w:val="28"/>
          <w:rtl w:val="true"/>
          <w:lang w:bidi="fa-IR"/>
        </w:rPr>
        <w:t>خود غریبی در جهان چون شمس نیست شمس جان باقی است او را امس نیست</w:t>
      </w:r>
      <w:r>
        <w:rPr>
          <w:rStyle w:val="FootnoteAnchor"/>
          <w:rtl w:val="true"/>
        </w:rPr>
        <w:footnoteReference w:id="1323"/>
      </w:r>
    </w:p>
    <w:p>
      <w:pPr>
        <w:pStyle w:val="BookText"/>
        <w:rPr/>
      </w:pPr>
      <w:r>
        <w:rPr>
          <w:rFonts w:ascii="IRNazanin" w:hAnsi="IRNazanin" w:eastAsia="IRNazanin"/>
          <w:color w:val="111111"/>
          <w:sz w:val="28"/>
          <w:sz w:val="28"/>
          <w:szCs w:val="28"/>
          <w:rtl w:val="true"/>
          <w:lang w:bidi="fa-IR"/>
        </w:rPr>
        <w:t>سایهائی کان</w:t>
      </w:r>
      <w:r>
        <w:rPr>
          <w:rStyle w:val="FootnoteAnchor"/>
          <w:rtl w:val="true"/>
        </w:rPr>
        <w:footnoteReference w:id="1324"/>
      </w:r>
      <w:r>
        <w:rPr>
          <w:rFonts w:ascii="IRNazanin" w:hAnsi="IRNazanin" w:eastAsia="IRNazanin"/>
          <w:color w:val="111111"/>
          <w:sz w:val="28"/>
          <w:sz w:val="28"/>
          <w:szCs w:val="28"/>
          <w:rtl w:val="true"/>
          <w:lang w:bidi="fa-IR"/>
        </w:rPr>
        <w:t>بود جویای نور نیست گردد چون کند نورش ظهور</w:t>
      </w:r>
      <w:r>
        <w:rPr>
          <w:rStyle w:val="FootnoteAnchor"/>
          <w:rtl w:val="true"/>
        </w:rPr>
        <w:footnoteReference w:id="1325"/>
      </w:r>
    </w:p>
    <w:p>
      <w:pPr>
        <w:pStyle w:val="BookText"/>
        <w:rPr/>
      </w:pPr>
      <w:r>
        <w:rPr>
          <w:rFonts w:ascii="IRNazanin" w:hAnsi="IRNazanin" w:eastAsia="IRNazanin"/>
          <w:color w:val="111111"/>
          <w:sz w:val="28"/>
          <w:sz w:val="28"/>
          <w:szCs w:val="28"/>
          <w:rtl w:val="true"/>
          <w:lang w:bidi="fa-IR"/>
        </w:rPr>
        <w:t>ثمّ هیهنا لطیفةٌ أخری؛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أحبّک اللّه ـ سبحانه ـ أحبّ نفسه القدسیّة، لأنّک قدرته و صنعته و حکمته؛ فاذا أحبّک أحبّ صنعته، و الصانع لمّا أتقن صنعته و أحکمها و أعجبها أحبّها، فما أحبّ إلاّ ما عملت یده و استنبطته 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منک کسبا و فعلاً کان منه خلقا و تقدیرا، و أنت فی الحقیقة مسخّرٌ لقدرته مستعملٌ لمشیّته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من الأمر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علمت هذا فلنرجع إلی معنی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سلک بهم طریق ارادته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سبیلاً هو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جعلهم مسخّرین لارادته مقهورین لأمره ـ کما أراد و أحبّ ـ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قیـل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ألهمهم و یسّرهم لِما خلقهم له، و لِما کتب فی اللوح المحفوظ علیهم </w:t>
      </w:r>
    </w:p>
    <w:p>
      <w:pPr>
        <w:pStyle w:val="BookText"/>
        <w:rPr/>
      </w:pPr>
      <w:r>
        <w:rPr>
          <w:rFonts w:ascii="IRNazanin" w:hAnsi="IRNazanin" w:eastAsia="IRNazanin"/>
          <w:color w:val="111111"/>
          <w:sz w:val="28"/>
          <w:sz w:val="28"/>
          <w:szCs w:val="28"/>
          <w:rtl w:val="true"/>
          <w:lang w:bidi="fa-IR"/>
        </w:rPr>
        <w:t xml:space="preserve">بحسب ارادته و مشیّته و مساق حکمته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أدخلهم فی الطریق الّذی أراده و أحبّه من مراتب التکلیف بواسطة الرسل و العقول، فکلّفهم ما أراد و أحبّ، لا ما أرادوا و أحبّوا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 بالسلوک و البعث عن توجیه الأسباب بحسب القضاء الإلآهیّ علیهم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بعثهم فی سبیل محبّته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سبیلاً هو محبّته لذاته المقدّسة، إشارةً إلی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أحببت أن أعرف</w:t>
      </w:r>
      <w:r>
        <w:rPr>
          <w:rFonts w:eastAsia="IRNazanin" w:cs="IRNazanin"/>
          <w:color w:val="111111"/>
          <w:sz w:val="28"/>
          <w:szCs w:val="28"/>
          <w:rtl w:val="true"/>
          <w:lang w:bidi="fa-IR"/>
        </w:rPr>
        <w:t>»</w:t>
      </w:r>
      <w:r>
        <w:rPr>
          <w:rStyle w:val="FootnoteAnchor"/>
          <w:rtl w:val="true"/>
        </w:rPr>
        <w:footnoteReference w:id="1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بعثهم فی طریق المحبّة الفطریّة الساریة فیهم لربّهم ـ کما ذکرناه سابقا؛ فتذکّر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لاَیَمْلِکُونَ تَأْخِیراً عَمَّا قَدَّمَهُمْ إِلَیْهِ، وَ لاَیَسْتَطِیعُونَ تَقَدُّماً إِلَی مَا أَخَّرَهُمْ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کالتأکید للسابق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جملتان حالیتان أحدهما معطوفةٌ علی الأخری،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حالکونهم لایملکون و لایقدرون علی خلاف إرادته و مشیّته و تقدیره بما حدّه لهم من تأخّرٍ أو تقدّمٍ، لأنّ الکلّ مقصورٌ علی حدّه و مرتبته لایتجاوز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قیـل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فلایملکون و لایقدرون علی تأخیر التکالیف عن أوقاتها الموقّتة لها ـ کما کانت تفعله العرب من النسیء فی الحجّ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لایستطیعون تقدّما و تأخّرا فی الأحکام بأن یقدّموا منها ما أخّر أو یؤخّروا ما قدّم ـ کجعل الحرام واجبا و الواجب حراما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لِکُلِّ رُوحٍ مِنْهُمْ قُوتاً مَعْلُوماً مَقْسُوماً مِنْ رِزْقِهِ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الأفعال العامّة، له ثلاثة أوجه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التعدّی إلی مفعولٍ واحد، کقوله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الظُّلُمَاتِ وَ النُّورَ</w:t>
      </w:r>
      <w:r>
        <w:rPr>
          <w:rFonts w:eastAsia="Amiri" w:cs="Amiri" w:ascii="Amiri" w:hAnsi="Amiri"/>
          <w:color w:val="111111"/>
          <w:sz w:val="28"/>
          <w:szCs w:val="28"/>
          <w:rtl w:val="true"/>
          <w:lang w:bidi="ar-SA"/>
        </w:rPr>
        <w:t>»</w:t>
      </w:r>
      <w:r>
        <w:rPr>
          <w:rStyle w:val="FootnoteAnchor"/>
          <w:rtl w:val="true"/>
        </w:rPr>
        <w:footnoteReference w:id="1327"/>
      </w:r>
    </w:p>
    <w:p>
      <w:pPr>
        <w:pStyle w:val="BookText"/>
        <w:rPr/>
      </w:pPr>
      <w:r>
        <w:rPr>
          <w:rFonts w:ascii="Amiri" w:hAnsi="Amiri" w:eastAsia="Amiri" w:cs="Amiri"/>
          <w:color w:val="111111"/>
          <w:sz w:val="28"/>
          <w:sz w:val="28"/>
          <w:szCs w:val="28"/>
          <w:rtl w:val="true"/>
          <w:lang w:bidi="ar-SA"/>
        </w:rPr>
        <w:t xml:space="preserve">و التعدّی إلی مفعولین، کقوله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لَکُمُ الأَرضَ فِرَاشا</w:t>
      </w:r>
      <w:r>
        <w:rPr>
          <w:rFonts w:eastAsia="Amiri" w:cs="Amiri" w:ascii="Amiri" w:hAnsi="Amiri"/>
          <w:color w:val="111111"/>
          <w:sz w:val="28"/>
          <w:szCs w:val="28"/>
          <w:rtl w:val="true"/>
          <w:lang w:bidi="ar-SA"/>
        </w:rPr>
        <w:t>»</w:t>
      </w:r>
      <w:r>
        <w:rPr>
          <w:rStyle w:val="FootnoteAnchor"/>
          <w:rtl w:val="true"/>
        </w:rPr>
        <w:footnoteReference w:id="1328"/>
      </w:r>
    </w:p>
    <w:p>
      <w:pPr>
        <w:pStyle w:val="BookText"/>
        <w:rPr/>
      </w:pPr>
      <w:r>
        <w:rPr>
          <w:rFonts w:ascii="IRNazanin" w:hAnsi="IRNazanin" w:eastAsia="IRNazanin"/>
          <w:color w:val="111111"/>
          <w:sz w:val="28"/>
          <w:sz w:val="28"/>
          <w:szCs w:val="28"/>
          <w:rtl w:val="true"/>
          <w:lang w:bidi="fa-IR"/>
        </w:rPr>
        <w:t xml:space="preserve">و عدم التعدّی، کقول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جَعَلَتْ قَلُوصُ بَنِیزِیَادٍ</w:t>
      </w:r>
      <w:r>
        <w:rPr>
          <w:rStyle w:val="FootnoteAnchor"/>
          <w:rtl w:val="true"/>
        </w:rPr>
        <w:footnoteReference w:id="1329"/>
      </w:r>
      <w:r>
        <w:rPr>
          <w:rFonts w:ascii="Amiri" w:hAnsi="Amiri" w:eastAsia="Amiri" w:cs="Amiri"/>
          <w:color w:val="111111"/>
          <w:sz w:val="28"/>
          <w:sz w:val="28"/>
          <w:szCs w:val="28"/>
          <w:rtl w:val="true"/>
          <w:lang w:bidi="ar-SA"/>
        </w:rPr>
        <w:t>مِنَ الأَکوَارِ مَرتَعُهَا قَرِیبُ</w:t>
      </w:r>
      <w:r>
        <w:rPr>
          <w:rStyle w:val="FootnoteAnchor"/>
          <w:rtl w:val="true"/>
        </w:rPr>
        <w:footnoteReference w:id="1330"/>
      </w:r>
    </w:p>
    <w:p>
      <w:pPr>
        <w:pStyle w:val="BookText"/>
        <w:rPr/>
      </w:pPr>
      <w:r>
        <w:rPr>
          <w:rFonts w:ascii="IRNazanin" w:hAnsi="IRNazanin" w:eastAsia="IRNazanin"/>
          <w:color w:val="111111"/>
          <w:sz w:val="28"/>
          <w:sz w:val="28"/>
          <w:szCs w:val="28"/>
          <w:rtl w:val="true"/>
          <w:lang w:bidi="fa-IR"/>
        </w:rPr>
        <w:t>و المراد هنا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الظرف متعلّقٌ به، و تقدیمه علی المفعول للتشویق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یکون المراد الوجه الثانی، فیکون مفعوله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الثانی الظرف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جمیع النسخ سوی نسخة 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بضمّ الراء المهملة و بعد الواو حاءٌ مهملة</w:t>
      </w:r>
      <w:r>
        <w:rPr>
          <w:rStyle w:val="FootnoteAnchor"/>
          <w:rtl w:val="true"/>
        </w:rPr>
        <w:footnoteReference w:id="1331"/>
      </w:r>
      <w:r>
        <w:rPr>
          <w:rFonts w:ascii="IRNazanin" w:hAnsi="IRNazanin" w:eastAsia="IRNazanin"/>
          <w:color w:val="111111"/>
          <w:sz w:val="28"/>
          <w:sz w:val="28"/>
          <w:szCs w:val="28"/>
          <w:rtl w:val="true"/>
          <w:lang w:bidi="fa-IR"/>
        </w:rPr>
        <w:t>ـ ، یذکّر و یؤنّث ـ کما نصّ علیه الجوهری</w:t>
      </w:r>
      <w:r>
        <w:rPr>
          <w:rStyle w:val="FootnoteAnchor"/>
          <w:rtl w:val="true"/>
        </w:rPr>
        <w:footnoteReference w:id="1332"/>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الأنباری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 و النفس واحدٌ، غیر أنّ العرب تذکّر الروح و تؤنّث النفس</w:t>
      </w:r>
      <w:r>
        <w:rPr>
          <w:rFonts w:eastAsia="IRNazanin" w:cs="IRNazanin"/>
          <w:color w:val="111111"/>
          <w:sz w:val="28"/>
          <w:szCs w:val="28"/>
          <w:rtl w:val="true"/>
          <w:lang w:bidi="fa-IR"/>
        </w:rPr>
        <w:t>»</w:t>
      </w:r>
      <w:r>
        <w:rPr>
          <w:rStyle w:val="FootnoteAnchor"/>
          <w:rtl w:val="true"/>
        </w:rPr>
        <w:footnoteReference w:id="1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مشتقٌّ من الریح، کما روی الکلینی فی الکافی 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ـ علیه السلام ـ عن قول اللّه ـ عزّوجلّ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نَفَختُ فِیهِ مِن رُوحِی</w:t>
      </w:r>
      <w:r>
        <w:rPr>
          <w:rFonts w:eastAsia="Amiri" w:cs="Amiri" w:ascii="Amiri" w:hAnsi="Amiri"/>
          <w:color w:val="111111"/>
          <w:sz w:val="28"/>
          <w:szCs w:val="28"/>
          <w:rtl w:val="true"/>
          <w:lang w:bidi="ar-SA"/>
        </w:rPr>
        <w:t>»</w:t>
      </w:r>
      <w:r>
        <w:rPr>
          <w:rStyle w:val="FootnoteAnchor"/>
          <w:rtl w:val="true"/>
        </w:rPr>
        <w:footnoteReference w:id="1334"/>
      </w:r>
      <w:r>
        <w:rPr>
          <w:rFonts w:ascii="IRNazanin" w:hAnsi="IRNazanin" w:eastAsia="IRNazanin"/>
          <w:color w:val="111111"/>
          <w:sz w:val="28"/>
          <w:sz w:val="28"/>
          <w:szCs w:val="28"/>
          <w:rtl w:val="true"/>
          <w:lang w:bidi="fa-IR"/>
        </w:rPr>
        <w:t>، کیف هذا النفخ؟</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الروح متحرّک الریح، و إنّما سمّی روحا لأنّه اشتقّ اسمه من الریح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ـ </w:t>
      </w:r>
      <w:r>
        <w:rPr>
          <w:rFonts w:eastAsia="IRNazanin" w:cs="IRNazanin"/>
          <w:color w:val="111111"/>
          <w:sz w:val="28"/>
          <w:szCs w:val="28"/>
          <w:rtl w:val="true"/>
          <w:lang w:bidi="fa-IR"/>
        </w:rPr>
        <w:t>»</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هو فی اللغة ما به الحیاة ؛</w:t>
      </w:r>
    </w:p>
    <w:p>
      <w:pPr>
        <w:pStyle w:val="BookText"/>
        <w:rPr/>
      </w:pPr>
      <w:r>
        <w:rPr>
          <w:rFonts w:ascii="IRNazanin" w:hAnsi="IRNazanin" w:eastAsia="IRNazanin"/>
          <w:color w:val="111111"/>
          <w:sz w:val="28"/>
          <w:sz w:val="28"/>
          <w:szCs w:val="28"/>
          <w:rtl w:val="true"/>
          <w:lang w:bidi="fa-IR"/>
        </w:rPr>
        <w:t>و فی الاصطلاح معارک الارآء؛ فذهب کلّ قومٍ إلی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صدر الحکماء و المحقّقین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فی کشف جهة</w:t>
      </w:r>
      <w:r>
        <w:rPr>
          <w:rStyle w:val="FootnoteAnchor"/>
          <w:rtl w:val="true"/>
        </w:rPr>
        <w:footnoteReference w:id="1336"/>
      </w:r>
      <w:r>
        <w:rPr>
          <w:rFonts w:ascii="Amiri" w:hAnsi="Amiri" w:eastAsia="Amiri" w:cs="Amiri"/>
          <w:color w:val="111111"/>
          <w:sz w:val="28"/>
          <w:sz w:val="28"/>
          <w:szCs w:val="28"/>
          <w:rtl w:val="true"/>
          <w:lang w:bidi="ar-SA"/>
        </w:rPr>
        <w:t>الروح صعب المرام، و الامساک عن ذلک کان سبیل ذوی الأحلام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عظّم اللّه ـ تعالی ـ شأن الروح و أسجل علی الخلق بقلّة العلم بها حیث قال لنبیّه ـ صلّی اللّه علیه و آله و سلّم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الرُّوحُ مِن أَمرِ رَبِّی وَ مَا أُوتِیتُم مِنَ العِلمِ إِلاَّ قَلِیلاً</w:t>
      </w:r>
      <w:r>
        <w:rPr>
          <w:rFonts w:eastAsia="Amiri" w:cs="Amiri" w:ascii="Amiri" w:hAnsi="Amiri"/>
          <w:color w:val="111111"/>
          <w:sz w:val="28"/>
          <w:szCs w:val="28"/>
          <w:rtl w:val="true"/>
          <w:lang w:bidi="ar-SA"/>
        </w:rPr>
        <w:t>»</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8"/>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الحکماء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جوهرٌ مجرّدٌ فی ذاته مادّیٌ فی فعله متعلّقٌ بالبدن تعلّق التدبیر و التصرّف</w:t>
      </w:r>
      <w:r>
        <w:rPr>
          <w:rStyle w:val="FootnoteAnchor"/>
          <w:rtl w:val="true"/>
        </w:rPr>
        <w:footnoteReference w:id="1339"/>
      </w:r>
      <w:r>
        <w:rPr>
          <w:rFonts w:ascii="IRNazanin" w:hAnsi="IRNazanin" w:eastAsia="IRNazanin"/>
          <w:color w:val="111111"/>
          <w:sz w:val="28"/>
          <w:sz w:val="28"/>
          <w:szCs w:val="28"/>
          <w:rtl w:val="true"/>
          <w:lang w:bidi="fa-IR"/>
        </w:rPr>
        <w:t>و الحیاة عبارةٌ عن هذا التعلّق؛ و الموت هو قطع هذا التعلّق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الّذی نطقت به الکتب الإلآهیّة و دلّت علیه الآثار النبویّة و شهدت له الحکماء و أکابر الصوفیّة، و وافقهم جمعٌ من متکلّمی الاسلام و قدماء أصحابنا الإمامیة ـ کابن بابویه القمّی والشیخ المفید و السیّد المرتضی و بنی نوبخت ـ حسبما استفادوا من أئمّتهم المعصومین، علیهم السلام ـ ؛ و من الأشاعرة الراغب الاصفهانی و الغزالی و الفخر الرازی</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کثیرٌ من الطبیعیّین و الأطبّاء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بخارٌ لطیفٌ دخانّیٌ شبیهٌ فی لطافته و اعتداله بالجرم السماویّ،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 الحیوانیّ النابع من تجویف القلب الصنوبریّ الجسمانیّ المنتشر بواسطة العروق الضوارب إلی سائر الأعضاء و الجوارح البدنیّة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الحامل لقوّة الحیاة و الحسّ</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المحقّقین هو مستوی الروح الأمریّ الربّانیّ المجرّد الّذی هو من عالم الأمر، ومرکبه و مطیّة قواه، و أوّل مظهرٍ و مجلیً له هو الجسد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جمهور الطبیعیّین و جماعةٌ من المتکلّمین ذهبوا إلی أنّه عرضٌ أو صورةٌ قائمةٌ بالمادّة تنعدم بانعدام المادّة و تنحلّ بانحلال البدن، و یزعمون أن لاعالم وراء المحسوس، و أنّ الانسان کسائر الحیوان یأکل و یشرب و ینکح، و إذا مات 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زعما منهم انّه هذا الهیکل المحسوس و ما له من المزاج و القوی و الأعراض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جمهور المتکلّمین علی أن لیس بعرضٍ و لا صورةٍ، بل جسمٌ لطیفٌ سارٍ فی البدن سریان النار فی الفحم، و الماء فی الورد؛ و بطریان الموت یتلاشی و یضمحلّ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الحیاة عرضٌ قائمٌ بالبدن، فینحلّ بانحلاله؛ و الموت عبارةٌ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استشهدوا لذلک بالروایة الواردة من طرقهم،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أرواح المؤمنین فی حواصل طیور خضرٍ و فی قنادیل من نورٍ معلّقةٍ تحت العرش</w:t>
      </w:r>
      <w:r>
        <w:rPr>
          <w:rFonts w:eastAsia="IRNazanin" w:cs="IRNazanin"/>
          <w:color w:val="111111"/>
          <w:sz w:val="28"/>
          <w:szCs w:val="28"/>
          <w:rtl w:val="true"/>
          <w:lang w:bidi="fa-IR"/>
        </w:rPr>
        <w:t>»</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مردودةٌ، کما ردّها الإمام الناطق جعفر بن محمّد الصادق ـ علیه السلام ـ حیث ذکرت فی مجلسه ـ علیه السلام ـ من قول العامّة، فردّها ـ علیه السلام ـ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المؤمن أجلّ و أعظم من أن یحصل فی حوصلة طیرانٍ، أرواح المؤمنین علی هیئآتٍ مثل هیئآت أبدانهم بحیث لورأی أحدٌ روحا من هذه الأرواح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w:t>
      </w:r>
      <w:r>
        <w:rPr>
          <w:rFonts w:eastAsia="IRNazanin" w:cs="IRNazanin"/>
          <w:color w:val="111111"/>
          <w:sz w:val="28"/>
          <w:szCs w:val="28"/>
          <w:rtl w:val="true"/>
          <w:lang w:bidi="fa-IR"/>
        </w:rPr>
        <w:t>»</w:t>
      </w:r>
      <w:r>
        <w:rPr>
          <w:rStyle w:val="FootnoteAnchor"/>
          <w:rtl w:val="true"/>
        </w:rPr>
        <w:footnoteReference w:id="1342"/>
      </w:r>
    </w:p>
    <w:p>
      <w:pPr>
        <w:pStyle w:val="BookText"/>
        <w:rPr/>
      </w:pPr>
      <w:r>
        <w:rPr>
          <w:rFonts w:ascii="IRNazanin" w:hAnsi="IRNazanin" w:eastAsia="IRNazanin"/>
          <w:color w:val="111111"/>
          <w:sz w:val="28"/>
          <w:sz w:val="28"/>
          <w:szCs w:val="28"/>
          <w:rtl w:val="true"/>
          <w:lang w:bidi="fa-IR"/>
        </w:rPr>
        <w:t>و قال ـ علیه السلام ـ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أرواح المؤمنین بعد المفارقة من أبدانهم فی تنعّمٍ و تعیّشٍ بحسب حالهم</w:t>
      </w:r>
      <w:r>
        <w:rPr>
          <w:rFonts w:eastAsia="IRNazanin" w:cs="IRNazanin"/>
          <w:color w:val="111111"/>
          <w:sz w:val="28"/>
          <w:szCs w:val="28"/>
          <w:rtl w:val="true"/>
          <w:lang w:bidi="fa-IR"/>
        </w:rPr>
        <w:t>»</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الروایات من طرقنا فی هذا الباب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المستفادّ من هذه الأخبار تجرّد النفس و </w:t>
      </w:r>
    </w:p>
    <w:p>
      <w:pPr>
        <w:pStyle w:val="BookText"/>
        <w:rPr/>
      </w:pPr>
      <w:r>
        <w:rPr>
          <w:rFonts w:ascii="IRNazanin" w:hAnsi="IRNazanin" w:eastAsia="IRNazanin"/>
          <w:color w:val="111111"/>
          <w:sz w:val="28"/>
          <w:sz w:val="28"/>
          <w:szCs w:val="28"/>
          <w:rtl w:val="true"/>
          <w:lang w:bidi="fa-IR"/>
        </w:rPr>
        <w:t xml:space="preserve">تعلّقها بالبدن المثالی ـ کما هو مذهب الإشراقیّین و طائفةٍ من المتکلّمین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الفخر الرازی فی التفسیر الکبیر فی تفسیر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الرُّوحِ</w:t>
      </w:r>
      <w:r>
        <w:rPr>
          <w:rFonts w:eastAsia="Amiri" w:cs="Amiri" w:ascii="Amiri" w:hAnsi="Amiri"/>
          <w:color w:val="111111"/>
          <w:sz w:val="28"/>
          <w:szCs w:val="28"/>
          <w:rtl w:val="true"/>
          <w:lang w:bidi="ar-SA"/>
        </w:rPr>
        <w:t>»</w:t>
      </w:r>
      <w:r>
        <w:rPr>
          <w:rStyle w:val="FootnoteAnchor"/>
          <w:rtl w:val="true"/>
        </w:rPr>
        <w:footnoteReference w:id="1344"/>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السؤال عن الروح یقع علی وجوهٍ کثیرةٍ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مهیّة الروح أ هو متحیّزٌ أو حالٌّ فی المتحیّز، أو موجودٌ غیر متحیّزٍ و لا حالٌّ فی المتحیّز؛</w:t>
      </w:r>
    </w:p>
    <w:p>
      <w:pPr>
        <w:pStyle w:val="BookText"/>
        <w:rPr/>
      </w:pPr>
      <w:r>
        <w:rPr>
          <w:rFonts w:ascii="IRNazanin" w:hAnsi="IRNazanin" w:eastAsia="IRNazanin"/>
          <w:color w:val="111111"/>
          <w:sz w:val="28"/>
          <w:sz w:val="28"/>
          <w:szCs w:val="28"/>
          <w:rtl w:val="true"/>
          <w:lang w:bidi="fa-IR"/>
        </w:rPr>
        <w:t>و ثانیها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 قدیمةٌ أو حادثةٌ؛</w:t>
      </w:r>
    </w:p>
    <w:p>
      <w:pPr>
        <w:pStyle w:val="BookText"/>
        <w:rPr/>
      </w:pPr>
      <w:r>
        <w:rPr>
          <w:rFonts w:ascii="IRNazanin" w:hAnsi="IRNazanin" w:eastAsia="IRNazanin"/>
          <w:color w:val="111111"/>
          <w:sz w:val="28"/>
          <w:sz w:val="28"/>
          <w:szCs w:val="28"/>
          <w:rtl w:val="true"/>
          <w:lang w:bidi="fa-IR"/>
        </w:rPr>
        <w:t>و ثالثها</w:t>
      </w:r>
      <w:r>
        <w:rPr>
          <w:rStyle w:val="FootnoteAnchor"/>
          <w:rtl w:val="true"/>
        </w:rPr>
        <w:footnoteReference w:id="1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تبقی بعد موت الأجسام أو تفنی؟؛</w:t>
      </w:r>
    </w:p>
    <w:p>
      <w:pPr>
        <w:pStyle w:val="BookText"/>
        <w:rPr/>
      </w:pPr>
      <w:r>
        <w:rPr>
          <w:rFonts w:ascii="IRNazanin" w:hAnsi="IRNazanin" w:eastAsia="IRNazanin"/>
          <w:color w:val="111111"/>
          <w:sz w:val="28"/>
          <w:sz w:val="28"/>
          <w:szCs w:val="28"/>
          <w:rtl w:val="true"/>
          <w:lang w:bidi="fa-IR"/>
        </w:rPr>
        <w:t>و رابعها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حقیقة سعادة الأرواح و شقاوتها؟؛</w:t>
      </w:r>
    </w:p>
    <w:p>
      <w:pPr>
        <w:pStyle w:val="BookText"/>
        <w:rPr/>
      </w:pPr>
      <w:r>
        <w:rPr>
          <w:rFonts w:ascii="Amiri" w:hAnsi="Amiri" w:eastAsia="Amiri" w:cs="Amiri"/>
          <w:color w:val="111111"/>
          <w:sz w:val="28"/>
          <w:sz w:val="28"/>
          <w:szCs w:val="28"/>
          <w:rtl w:val="true"/>
          <w:lang w:bidi="ar-SA"/>
        </w:rPr>
        <w:t>و بالجملة فالمباحث المتعلّقة بالروح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یَسأَلُونَکَ عَنِ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فیه ما یدلّ علی أیّ هذه المسائل سألوا</w:t>
      </w:r>
      <w:r>
        <w:rPr>
          <w:rStyle w:val="FootnoteAnchor"/>
          <w:rtl w:val="true"/>
        </w:rPr>
        <w:footnoteReference w:id="1346"/>
      </w:r>
      <w:r>
        <w:rPr>
          <w:rFonts w:ascii="Amiri" w:hAnsi="Amiri" w:eastAsia="Amiri" w:cs="Amiri"/>
          <w:color w:val="111111"/>
          <w:sz w:val="28"/>
          <w:sz w:val="28"/>
          <w:szCs w:val="28"/>
          <w:rtl w:val="true"/>
          <w:lang w:bidi="ar-SA"/>
        </w:rPr>
        <w:t>؟؛ إلاّ أنّه ـ تعالی ـ ذکر</w:t>
      </w:r>
      <w:r>
        <w:rPr>
          <w:rStyle w:val="FootnoteAnchor"/>
          <w:rtl w:val="true"/>
        </w:rPr>
        <w:footnoteReference w:id="1347"/>
      </w:r>
      <w:r>
        <w:rPr>
          <w:rFonts w:ascii="IRNazanin" w:hAnsi="IRNazanin" w:eastAsia="IRNazanin"/>
          <w:color w:val="111111"/>
          <w:sz w:val="28"/>
          <w:sz w:val="28"/>
          <w:szCs w:val="28"/>
          <w:rtl w:val="true"/>
          <w:lang w:bidi="fa-IR"/>
        </w:rPr>
        <w:t>فی الجواب عن هذا السؤال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الرُّوحُ مِن أَمرِ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الجواب لایلیق إلاّ بمسألتین من المسائل الّتی ذکرناها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عن مهیّة الروح؛ 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قدمها و حدوثها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البحث الأوّل فهم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حقیقة الروح و ماهیّته؟، أ هو عبارةٌ عن أجسامٍ موجودةٍ فی داخل هذا البدن متولّدةٍ من امتزاج الطبایع و الأخلاط؟، أم</w:t>
      </w:r>
      <w:r>
        <w:rPr>
          <w:rStyle w:val="FootnoteAnchor"/>
          <w:rtl w:val="true"/>
        </w:rPr>
        <w:footnoteReference w:id="1348"/>
      </w:r>
      <w:r>
        <w:rPr>
          <w:rFonts w:ascii="IRNazanin" w:hAnsi="IRNazanin" w:eastAsia="IRNazanin"/>
          <w:color w:val="111111"/>
          <w:sz w:val="28"/>
          <w:sz w:val="28"/>
          <w:szCs w:val="28"/>
          <w:rtl w:val="true"/>
          <w:lang w:bidi="fa-IR"/>
        </w:rPr>
        <w:t>هو عبارةٌ عن نفس هذا المزاج و الترکیب ؟، أو هو عبارةٌ عن أعراضٍ قائمةٍ</w:t>
      </w:r>
      <w:r>
        <w:rPr>
          <w:rStyle w:val="FootnoteAnchor"/>
          <w:rtl w:val="true"/>
        </w:rPr>
        <w:footnoteReference w:id="1349"/>
      </w:r>
      <w:r>
        <w:rPr>
          <w:rFonts w:ascii="IRNazanin" w:hAnsi="IRNazanin" w:eastAsia="IRNazanin"/>
          <w:color w:val="111111"/>
          <w:sz w:val="28"/>
          <w:sz w:val="28"/>
          <w:szCs w:val="28"/>
          <w:rtl w:val="true"/>
          <w:lang w:bidi="fa-IR"/>
        </w:rPr>
        <w:t>بهذه الأجسام؟، أو هو عبارةٌ عن موجودٍ یغایر هذه الأشیاء؟؛ فأجاب اللّه تعالی ـ عنه بأنّه موجودٌ مغایر لهذه الأجسام و لهذه الأعراض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 هذه الأجسام أشیاء تحدث من امتزاج الأخلاط و العناصر؛ و أمّا الروح فانّه لیس کذلک، بل هو جوهرٌ بسیطٌ مجرّدٌ لایحدث إلاّ بمحدثٍ؛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 </w:t>
      </w:r>
    </w:p>
    <w:p>
      <w:pPr>
        <w:pStyle w:val="BookText"/>
        <w:rPr/>
      </w:pPr>
      <w:r>
        <w:rPr>
          <w:rFonts w:ascii="Amiri" w:hAnsi="Amiri" w:eastAsia="Amiri" w:cs="Amiri"/>
          <w:color w:val="111111"/>
          <w:sz w:val="28"/>
          <w:sz w:val="28"/>
          <w:szCs w:val="28"/>
          <w:rtl w:val="true"/>
          <w:lang w:bidi="ar-SA"/>
        </w:rPr>
        <w:t>فَیَکُون</w:t>
      </w:r>
      <w:r>
        <w:rPr>
          <w:rFonts w:eastAsia="Amiri" w:cs="Amiri" w:ascii="Amiri" w:hAnsi="Amiri"/>
          <w:color w:val="111111"/>
          <w:sz w:val="28"/>
          <w:szCs w:val="28"/>
          <w:rtl w:val="true"/>
          <w:lang w:bidi="ar-SA"/>
        </w:rPr>
        <w:t>»</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البحث</w:t>
      </w:r>
      <w:r>
        <w:rPr>
          <w:rStyle w:val="FootnoteAnchor"/>
          <w:rtl w:val="true"/>
        </w:rPr>
        <w:footnoteReference w:id="1351"/>
      </w: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إنّ لفظ الأمر قد جاء بمعنی الفعل،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 فِرعَونَ بِرَشِیدٍ</w:t>
      </w:r>
      <w:r>
        <w:rPr>
          <w:rFonts w:eastAsia="Amiri" w:cs="Amiri" w:ascii="Amiri" w:hAnsi="Amiri"/>
          <w:color w:val="111111"/>
          <w:sz w:val="28"/>
          <w:szCs w:val="28"/>
          <w:rtl w:val="true"/>
          <w:lang w:bidi="ar-SA"/>
        </w:rPr>
        <w:t>»</w:t>
      </w:r>
      <w:r>
        <w:rPr>
          <w:rStyle w:val="FootnoteAnchor"/>
          <w:rtl w:val="true"/>
        </w:rPr>
        <w:footnoteReference w:id="1352"/>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جَاءَ أَمرُنَا</w:t>
      </w:r>
      <w:r>
        <w:rPr>
          <w:rFonts w:eastAsia="Amiri" w:cs="Amiri" w:ascii="Amiri" w:hAnsi="Amiri"/>
          <w:color w:val="111111"/>
          <w:sz w:val="28"/>
          <w:szCs w:val="28"/>
          <w:rtl w:val="true"/>
          <w:lang w:bidi="ar-SA"/>
        </w:rPr>
        <w:t>»</w:t>
      </w:r>
      <w:r>
        <w:rPr>
          <w:rStyle w:val="FootnoteAnchor"/>
          <w:rtl w:val="true"/>
        </w:rPr>
        <w:footnoteReference w:id="1353"/>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الرُّوحُ مِن أَمرِ 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Style w:val="FootnoteAnchor"/>
          <w:rtl w:val="true"/>
        </w:rPr>
        <w:footnoteReference w:id="1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الجواب یدلّ علی أنّهم سألوه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الروح قدیمةٌ أو حادثةٌ؟، فقال</w:t>
      </w:r>
      <w:r>
        <w:rPr>
          <w:rStyle w:val="FootnoteAnchor"/>
          <w:rtl w:val="true"/>
        </w:rPr>
        <w:footnoteReference w:id="1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حادثةٌ و إنّما حصلت بفعل اللّه و تکوینه و ایجاده</w:t>
      </w:r>
      <w:r>
        <w:rPr>
          <w:rFonts w:eastAsia="IRNazanin" w:cs="IRNazanin"/>
          <w:color w:val="111111"/>
          <w:sz w:val="28"/>
          <w:szCs w:val="28"/>
          <w:rtl w:val="true"/>
          <w:lang w:bidi="fa-IR"/>
        </w:rPr>
        <w:t>»</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العلم الضروری حاصلٌ بأنّ هیهنا شیئا إلیه یشیر الانسان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قال الانسان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علمت و فهمت و أبصرت و سمعت و ذقت و شممت و لمست</w:t>
      </w:r>
      <w:r>
        <w:rPr>
          <w:rFonts w:eastAsia="IRNazanin" w:cs="IRNazanin"/>
          <w:color w:val="111111"/>
          <w:sz w:val="28"/>
          <w:szCs w:val="28"/>
          <w:rtl w:val="true"/>
          <w:lang w:bidi="fa-IR"/>
        </w:rPr>
        <w:t>»</w:t>
      </w:r>
      <w:r>
        <w:rPr>
          <w:rStyle w:val="FootnoteAnchor"/>
          <w:rtl w:val="true"/>
        </w:rPr>
        <w:footnoteReference w:id="1357"/>
      </w:r>
      <w:r>
        <w:rPr>
          <w:rFonts w:ascii="IRNazanin" w:hAnsi="IRNazanin" w:eastAsia="IRNazanin"/>
          <w:color w:val="111111"/>
          <w:sz w:val="28"/>
          <w:sz w:val="28"/>
          <w:szCs w:val="28"/>
          <w:rtl w:val="true"/>
          <w:lang w:bidi="fa-IR"/>
        </w:rPr>
        <w:t>فالمشارإلیه لکلّ أحدٍ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جسما، أو عرضا، أو مجموع الجسم والعرض، أو شیئا مغایرا للجسم و العرض، أو ما ترکّب من الجسم و العرض</w:t>
      </w:r>
      <w:r>
        <w:rPr>
          <w:rStyle w:val="FootnoteAnchor"/>
          <w:rtl w:val="true"/>
        </w:rPr>
        <w:footnoteReference w:id="1358"/>
      </w:r>
      <w:r>
        <w:rPr>
          <w:rFonts w:ascii="IRNazanin" w:hAnsi="IRNazanin" w:eastAsia="IRNazanin"/>
          <w:color w:val="111111"/>
          <w:sz w:val="28"/>
          <w:sz w:val="28"/>
          <w:szCs w:val="28"/>
          <w:rtl w:val="true"/>
          <w:lang w:bidi="fa-IR"/>
        </w:rPr>
        <w:t>، أو من ذلک الشیء الثالث؛ فهذا ضبط معقول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القسم الأوّل ـ و هو</w:t>
      </w:r>
      <w:r>
        <w:rPr>
          <w:rStyle w:val="FootnoteAnchor"/>
          <w:rtl w:val="true"/>
        </w:rPr>
        <w:footnoteReference w:id="1359"/>
      </w:r>
      <w:r>
        <w:rPr>
          <w:rFonts w:ascii="IRNazanin" w:hAnsi="IRNazanin" w:eastAsia="IRNazanin"/>
          <w:color w:val="111111"/>
          <w:sz w:val="28"/>
          <w:sz w:val="28"/>
          <w:szCs w:val="28"/>
          <w:rtl w:val="true"/>
          <w:lang w:bidi="fa-IR"/>
        </w:rPr>
        <w:t xml:space="preserve">انّ الإنسان جسمٌ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الجسم إمّا أن یکون هذه البنیة، أو جسماداخلاً فی هذه البنیة، أو جسما خارجا عنها؛ أمّا القائلون بأنّ الانسان عبارةٌ عن هذه البنیة المحسوسة و عن هذا الهیکل المجسّم</w:t>
      </w:r>
      <w:r>
        <w:rPr>
          <w:rStyle w:val="FootnoteAnchor"/>
          <w:rtl w:val="true"/>
        </w:rPr>
        <w:footnoteReference w:id="1360"/>
      </w:r>
      <w:r>
        <w:rPr>
          <w:rFonts w:ascii="IRNazanin" w:hAnsi="IRNazanin" w:eastAsia="IRNazanin"/>
          <w:color w:val="111111"/>
          <w:sz w:val="28"/>
          <w:sz w:val="28"/>
          <w:szCs w:val="28"/>
          <w:rtl w:val="true"/>
          <w:lang w:bidi="fa-IR"/>
        </w:rPr>
        <w:t>المحسوس فهو جمهور المتکلّمین؛ و هؤلاء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Style w:val="FootnoteAnchor"/>
          <w:rtl w:val="true"/>
        </w:rPr>
        <w:footnoteReference w:id="1361"/>
      </w:r>
      <w:r>
        <w:rPr>
          <w:rFonts w:ascii="IRNazanin" w:hAnsi="IRNazanin" w:eastAsia="IRNazanin"/>
          <w:color w:val="111111"/>
          <w:sz w:val="28"/>
          <w:sz w:val="28"/>
          <w:szCs w:val="28"/>
          <w:rtl w:val="true"/>
          <w:lang w:bidi="fa-IR"/>
        </w:rPr>
        <w:t>الإنسان لایحتاج تعریفه إلی ذکر حدٍّ أو رسمٍ، بل الواجب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هو الجسم المبنی بهذه البنیة المحسوسة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القول عندنا باطلٌ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w:t>
      </w:r>
      <w:r>
        <w:rPr>
          <w:rStyle w:val="FootnoteAnchor"/>
          <w:rtl w:val="true"/>
        </w:rPr>
        <w:footnoteReference w:id="1362"/>
      </w:r>
      <w:r>
        <w:rPr>
          <w:rFonts w:ascii="IRNazanin" w:hAnsi="IRNazanin" w:eastAsia="IRNazanin"/>
          <w:color w:val="111111"/>
          <w:sz w:val="28"/>
          <w:sz w:val="28"/>
          <w:szCs w:val="28"/>
          <w:rtl w:val="true"/>
          <w:lang w:bidi="fa-IR"/>
        </w:rPr>
        <w:t>القائلون بأنّ الانسان جسمٌ موجودٌ فی داخل البدن؛ فانّ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الدمّ هو الروح، بدلیل انّه إذا خرج لزم الموت؛</w:t>
      </w:r>
    </w:p>
    <w:p>
      <w:pPr>
        <w:pStyle w:val="BookText"/>
        <w:rPr/>
      </w:pP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الروح عبارةٌ عن أجسامٍ نورانیّةٍ سماویّةٍ لطیفة الجوهر علی طبیعة صورة الشمس، لایقبل التحلیل و التبدیل و لا التفرّق و التمزّق ـ کما مرّ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نَفَختُ فِیهِ مِن رُوحِی</w:t>
      </w:r>
      <w:r>
        <w:rPr>
          <w:rFonts w:eastAsia="Amiri" w:cs="Amiri" w:ascii="Amiri" w:hAnsi="Amiri"/>
          <w:color w:val="111111"/>
          <w:sz w:val="28"/>
          <w:szCs w:val="28"/>
          <w:rtl w:val="true"/>
          <w:lang w:bidi="ar-SA"/>
        </w:rPr>
        <w:t>»</w:t>
      </w:r>
      <w:r>
        <w:rPr>
          <w:rStyle w:val="FootnoteAnchor"/>
          <w:rtl w:val="true"/>
        </w:rPr>
        <w:footnoteReference w:id="1363"/>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انّ الانسان جسمٌ موجودٌ خارج البدن فلا أعرف أحدا ذهب إلی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الثانی ـ و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عرضٌ حالٌّ فی البدن ـ ، فهذا لا یقول به عاقلٌ؛ لأنّ من المعلوم بالضرورة انّ الانسان جوهرٌ، لأنّه موصوفٌ بالعلم و القدرة و التدبّر و التصرّف، و من کان کذلک کان جوهرا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الثالث ـ و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موجودٌ لیس بجسمٍ و لا جسمانیٍّ ـ ، و هذا قول</w:t>
      </w:r>
      <w:r>
        <w:rPr>
          <w:rStyle w:val="FootnoteAnchor"/>
          <w:rtl w:val="true"/>
        </w:rPr>
        <w:footnoteReference w:id="1364"/>
      </w:r>
      <w:r>
        <w:rPr>
          <w:rFonts w:ascii="IRNazanin" w:hAnsi="IRNazanin" w:eastAsia="IRNazanin"/>
          <w:color w:val="111111"/>
          <w:sz w:val="28"/>
          <w:sz w:val="28"/>
          <w:szCs w:val="28"/>
          <w:rtl w:val="true"/>
          <w:lang w:bidi="fa-IR"/>
        </w:rPr>
        <w:t>الإلآهیّین من الفلاسفة القائلین ببقاء النفس المثبتین للنفس معادا روحانیّا و ثوابا و عقابا</w:t>
      </w:r>
      <w:r>
        <w:rPr>
          <w:rStyle w:val="FootnoteAnchor"/>
          <w:rtl w:val="true"/>
        </w:rPr>
        <w:footnoteReference w:id="1365"/>
      </w:r>
      <w:r>
        <w:rPr>
          <w:rFonts w:ascii="IRNazanin" w:hAnsi="IRNazanin" w:eastAsia="IRNazanin"/>
          <w:color w:val="111111"/>
          <w:sz w:val="28"/>
          <w:sz w:val="28"/>
          <w:szCs w:val="28"/>
          <w:rtl w:val="true"/>
          <w:lang w:bidi="fa-IR"/>
        </w:rPr>
        <w:t>روحانیّا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 إلیه جماعةٌ عظیمةٌ من علماء المسلمین، مثل الشیخ أبیالقاسم الراغب الاصفهانی، و الشیخ أبیحامد الغزّالی ـ رحمهما اللّه ـ </w:t>
      </w:r>
      <w:r>
        <w:rPr>
          <w:rFonts w:eastAsia="IRNazanin" w:cs="IRNazanin"/>
          <w:color w:val="111111"/>
          <w:sz w:val="28"/>
          <w:szCs w:val="28"/>
          <w:rtl w:val="true"/>
          <w:lang w:bidi="fa-IR"/>
        </w:rPr>
        <w:t>»</w:t>
      </w:r>
      <w:r>
        <w:rPr>
          <w:rStyle w:val="FootnoteAnchor"/>
          <w:rtl w:val="true"/>
        </w:rPr>
        <w:footnoteReference w:id="1366"/>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انّ الروح جوهرةٌ نورانیّةٌ و لطیفةٌ ربّانیّةٌ من عالم الأمر، فانّ للّه ـ تعالی ـ عوالم کثیرة، کما جاء فی الخبر بروایاتٍ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 بعض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ـ تعالی ـ ثلاثمأة و ستّین ألف عالم و مع ذلک جعلها محصورةً فی العالمین،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الخلق و الأمر</w:t>
      </w:r>
      <w:r>
        <w:rPr>
          <w:rFonts w:eastAsia="IRNazanin" w:cs="IRNazanin"/>
          <w:color w:val="111111"/>
          <w:sz w:val="28"/>
          <w:szCs w:val="28"/>
          <w:rtl w:val="true"/>
          <w:lang w:bidi="fa-IR"/>
        </w:rPr>
        <w:t>»</w:t>
      </w:r>
      <w:r>
        <w:rPr>
          <w:rStyle w:val="FootnoteAnchor"/>
          <w:rtl w:val="true"/>
        </w:rPr>
        <w:footnoteReference w:id="1367"/>
      </w:r>
      <w:r>
        <w:rPr>
          <w:rFonts w:ascii="Amiri" w:hAnsi="Amiri" w:eastAsia="Amiri" w:cs="Amiri"/>
          <w:color w:val="111111"/>
          <w:sz w:val="28"/>
          <w:sz w:val="28"/>
          <w:szCs w:val="28"/>
          <w:rtl w:val="true"/>
          <w:lang w:bidi="ar-SA"/>
        </w:rPr>
        <w:t xml:space="preserve">، کما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لَهُ الخَلقُ وَ الأَمرُ</w:t>
      </w:r>
      <w:r>
        <w:rPr>
          <w:rFonts w:eastAsia="Amiri" w:cs="Amiri" w:ascii="Amiri" w:hAnsi="Amiri"/>
          <w:color w:val="111111"/>
          <w:sz w:val="28"/>
          <w:szCs w:val="28"/>
          <w:rtl w:val="true"/>
          <w:lang w:bidi="ar-SA"/>
        </w:rPr>
        <w:t>»</w:t>
      </w:r>
      <w:r>
        <w:rPr>
          <w:rStyle w:val="FootnoteAnchor"/>
          <w:rtl w:val="true"/>
        </w:rPr>
        <w:footnoteReference w:id="1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فعبّر عن عالم الدنیا ـ و هو ما یدرک بالحواسّ </w:t>
      </w:r>
    </w:p>
    <w:p>
      <w:pPr>
        <w:pStyle w:val="BookText"/>
        <w:rPr/>
      </w:pPr>
      <w:r>
        <w:rPr>
          <w:rFonts w:ascii="IRNazanin" w:hAnsi="IRNazanin" w:eastAsia="IRNazanin"/>
          <w:color w:val="111111"/>
          <w:sz w:val="28"/>
          <w:sz w:val="28"/>
          <w:szCs w:val="28"/>
          <w:rtl w:val="true"/>
          <w:lang w:bidi="fa-IR"/>
        </w:rPr>
        <w:t>الخمس الظاهرة ـ ، بالخلق، فهو الّذی خُلق للفناء؛ و عبّر عن الآخرة ـ و هی ما یدرک بالحواسّ الخمس الباطنة، و هی العقل و القلب و السرّ و الروح و الخفیّ ـ بالأمر، فعالم الأمر هو الملکوت الّذی خلق من لاشیء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الأوّلیات العظام الّتی خلقها اللّه للبقاء ـ من الروح و العقل و القلم و اللوح و العرش و الکرسیّ و الجنّة و النار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سمّی عالم الأمر أمرا، لأنّه أوجده اللّه بأمر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شیء بلاواسطة شیءٍ،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خَلَقتُکَ مِن قَبْلُ وَ لَم تَکُ شَیْئا</w:t>
      </w:r>
      <w:r>
        <w:rPr>
          <w:rFonts w:eastAsia="Amiri" w:cs="Amiri" w:ascii="Amiri" w:hAnsi="Amiri"/>
          <w:color w:val="111111"/>
          <w:sz w:val="28"/>
          <w:szCs w:val="28"/>
          <w:rtl w:val="true"/>
          <w:lang w:bidi="ar-SA"/>
        </w:rPr>
        <w:t>»</w:t>
      </w:r>
      <w:r>
        <w:rPr>
          <w:rStyle w:val="FootnoteAnchor"/>
          <w:rtl w:val="true"/>
        </w:rPr>
        <w:footnoteReference w:id="1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سمّی عالم الخلق خلقا، لأنّه أوجده بالوسائط من شیءٍ،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 اللَّهُ مِن شَیْءٍ</w:t>
      </w:r>
      <w:r>
        <w:rPr>
          <w:rFonts w:eastAsia="Amiri" w:cs="Amiri" w:ascii="Amiri" w:hAnsi="Amiri"/>
          <w:color w:val="111111"/>
          <w:sz w:val="28"/>
          <w:szCs w:val="28"/>
          <w:rtl w:val="true"/>
          <w:lang w:bidi="ar-SA"/>
        </w:rPr>
        <w:t>»</w:t>
      </w:r>
      <w:r>
        <w:rPr>
          <w:rStyle w:val="FootnoteAnchor"/>
          <w:rtl w:val="true"/>
        </w:rPr>
        <w:footnoteReference w:id="1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تبیّن أنّ قوله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الرُّوحُ مِن أَمرِ رَبِّی</w:t>
      </w:r>
      <w:r>
        <w:rPr>
          <w:rFonts w:eastAsia="Amiri" w:cs="Amiri" w:ascii="Amiri" w:hAnsi="Amiri"/>
          <w:color w:val="111111"/>
          <w:sz w:val="28"/>
          <w:szCs w:val="28"/>
          <w:rtl w:val="true"/>
          <w:lang w:bidi="ar-SA"/>
        </w:rPr>
        <w:t>»</w:t>
      </w:r>
      <w:r>
        <w:rPr>
          <w:rStyle w:val="FootnoteAnchor"/>
          <w:rtl w:val="true"/>
        </w:rPr>
        <w:footnoteReference w:id="1371"/>
      </w:r>
      <w:r>
        <w:rPr>
          <w:rFonts w:ascii="Amiri" w:hAnsi="Amiri" w:eastAsia="Amiri" w:cs="Amiri"/>
          <w:color w:val="111111"/>
          <w:sz w:val="28"/>
          <w:sz w:val="28"/>
          <w:szCs w:val="28"/>
          <w:rtl w:val="true"/>
          <w:lang w:bidi="ar-SA"/>
        </w:rPr>
        <w:t>انّما هو لتعریف الروح؛ یعنی انّه من عالم الأمر و البقاء، لامن عالم الخلق و الفناء، و انّه لیس للاستفهام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ظنّ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أبهم علم الروح علی الخلق و استأثر لنفسه حتّی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النبیّ ـ صلّی اللّه علیه و آله و سلّم ـ لم یکن عالما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یعرفوا انّه جلّ منصب حبیب اللّه و نبیّه ـ صلّی اللّه علیه و آله و سلّم ـ من أن یکون جاهلاً بالروح، مع أنّهٌ عالم باللّه و قد منّ اللّه علیه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عَلَّمَکَ مَا لَم‌تَکُن تَعْلَم وَ کَانَ فَضلُ اللَّهِ عَلَیکَ عَظِیما</w:t>
      </w:r>
      <w:r>
        <w:rPr>
          <w:rFonts w:eastAsia="Amiri" w:cs="Amiri" w:ascii="Amiri" w:hAnsi="Amiri"/>
          <w:color w:val="111111"/>
          <w:sz w:val="28"/>
          <w:szCs w:val="28"/>
          <w:rtl w:val="true"/>
          <w:lang w:bidi="ar-SA"/>
        </w:rPr>
        <w:t>»</w:t>
      </w:r>
      <w:r>
        <w:rPr>
          <w:rStyle w:val="FootnoteAnchor"/>
          <w:rtl w:val="true"/>
        </w:rPr>
        <w:footnoteReference w:id="1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الروح الأمریّ هو حقیقة ذاته المقدّسة، لأنّ حقیقة الواجبیّة أوّل ما اقتضت بالمشیّه الذاتیّة هو جوهرٌ قدسیٌّ تسمّی بالروح الأعظم و العقل الأوّل و القلم الأعلی و الحقیقة المحمّدیة ـ علی ما وردت به الأحادیث النبویّة و نطقت به الحکمة الإلآهیّة ـ ؛ فکیف لایعرف هو ذاته و نفسه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Style w:val="FootnoteAnchor"/>
          <w:rtl w:val="true"/>
        </w:rPr>
        <w:footnoteReference w:id="137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فکیف یجوز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یعرف نفسه ولا ربّه؟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سکوته عن جواب سؤال الروح و توقّفه لانتظار الوحی حین سألته الیهود، فلغموضٍ یری فی معناه و دقّةٍ لایفهمها الیهود ـ لبلادة طباعهم و قساوة قلوبهم ـ ؛ فانّه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یَعقِلُهَا إِلاَّ العَالِمُونَ</w:t>
      </w:r>
      <w:r>
        <w:rPr>
          <w:rFonts w:eastAsia="Amiri" w:cs="Amiri" w:ascii="Amiri" w:hAnsi="Amiri"/>
          <w:color w:val="111111"/>
          <w:sz w:val="28"/>
          <w:szCs w:val="28"/>
          <w:rtl w:val="true"/>
          <w:lang w:bidi="ar-SA"/>
        </w:rPr>
        <w:t>»</w:t>
      </w:r>
      <w:r>
        <w:rPr>
          <w:rStyle w:val="FootnoteAnchor"/>
          <w:rtl w:val="true"/>
        </w:rPr>
        <w:footnoteReference w:id="1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أرباب السلوک و السائرون إلی اللّه، فانّهم لمّا عبروا عن النفس و صفاتها و وصلوا إلی حریم القلب عرفوا النفس بنور القلب؛ و لمّا عبروا بالسرّ عن القلب و صفاته و وصلوا إلی مقام السرّ عرفوا بعلم السرّ القلب؛ و إذا عبروا عن السرّ و وصلوا إلی عالم الروح عرفوا بنور الروح السرّ؛ و إذا عبروا عن عالم الروح و وصلوا إلی منزل الخفیّ عرفوا بشواهد الحقّ الروح؛ و إذا عبروا عن منزل الخفیّ و وصلوا إلی ساحل بحر الحقیقة عرفوا بأنوار مشاهدات الجمال الخفیّ؛ و إذا فنوا بسطوات تجلّی صفات الجلال عن أنانیّة الوجود و وصلوا إلی لجّة بحر الحقیقة کوشفوا بهویّة الحقّ ـ تعالی ـ ؛ و إذا استغرقوا فی بحر الهویّة و ابقوا ببقاء الألوهیّة عرفوا اللّه باللّه، و وجدوه حین وجدوه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أوان إرائة ماهیّة کلّ شیءٍ کما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تحقّق للعبد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له سمعا و بصرا و لسانا و 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قرب النوافل، کما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العبد یتقرّب إلیّ بالنوافل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الّذی مرّ</w:t>
      </w:r>
      <w:r>
        <w:rPr>
          <w:rStyle w:val="FootnoteAnchor"/>
          <w:rtl w:val="true"/>
        </w:rPr>
        <w:footnoteReference w:id="1375"/>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الحالة کیف یبقی لمعرفة الروح خطرٌ عند من هذا حاله و هو مع هذه الرتبة العلیّة و الموهبة السنیّة دون مرتبة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فاذا کان هذا حال العارفین و السائرین، فکیف بحال سیّد المرسلین و خاتم النبیّین و حبیب ربّ العالمین و أفضل الأوّلین و الآخرین ـ علیه صلوات اللّه و جمیع مخلوقاته أجمعین ـ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فعُلم ممّا ذکر أنّ الانسان فی الحقیقة أمرٌ وراء هذا البدن المحسوس، و هو من عالم الملکوت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قوام هذا البدن، و هو لیس من جنس شیءٍ من أجزائه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فی اهاب کلّ حیوانٍ کاملٍ حیوانا آخر من عالم الغیب هو فی الحقیقة یسمع و یری و یشمّ و یذوق و یلمس و یبطش و یمشی؛ ولهذا یفعل هذه الأفاعیل و إن رکدت هذه القوی و الحواسّ البدنیّة منه ـ کما فی النوم و الإغماء و السکر ـ ، فله فی ذاته هذه المشاعر و الآلآت من غیر 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أنّها لیست ثابتةً فی عالم الحسّ و الشهادة وهذه المشاعر الظاهرة بمنزلة ظلالٌ </w:t>
      </w:r>
    </w:p>
    <w:p>
      <w:pPr>
        <w:pStyle w:val="BookText"/>
        <w:rPr/>
      </w:pPr>
      <w:r>
        <w:rPr>
          <w:rFonts w:ascii="Amiri" w:hAnsi="Amiri" w:eastAsia="Amiri" w:cs="Amiri"/>
          <w:color w:val="111111"/>
          <w:sz w:val="28"/>
          <w:sz w:val="28"/>
          <w:szCs w:val="28"/>
          <w:rtl w:val="true"/>
          <w:lang w:bidi="ar-SA"/>
        </w:rPr>
        <w:t>لتلک؛ و کذلک هذا البدن الظاهر بمنزلة قشرٍ و غلافٍ و قالبٍ لذلک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حیاة هذه کلّها بذاک، و هو الحیوان بالذّات؛ و إلیه الاشارة بقوله ـ عزّوجلّ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أَنشَأْنَاهُ خَلْقا آخَرَ</w:t>
      </w:r>
      <w:r>
        <w:rPr>
          <w:rFonts w:eastAsia="Amiri" w:cs="Amiri" w:ascii="Amiri" w:hAnsi="Amiri"/>
          <w:color w:val="111111"/>
          <w:sz w:val="28"/>
          <w:szCs w:val="28"/>
          <w:rtl w:val="true"/>
          <w:lang w:bidi="ar-SA"/>
        </w:rPr>
        <w:t>»</w:t>
      </w:r>
      <w:r>
        <w:rPr>
          <w:rStyle w:val="FootnoteAnchor"/>
          <w:rtl w:val="true"/>
        </w:rPr>
        <w:footnoteReference w:id="1376"/>
      </w:r>
      <w:r>
        <w:rPr>
          <w:rFonts w:ascii="Amiri" w:hAnsi="Amiri" w:eastAsia="Amiri" w:cs="Amiri"/>
          <w:color w:val="111111"/>
          <w:sz w:val="28"/>
          <w:sz w:val="28"/>
          <w:szCs w:val="28"/>
          <w:rtl w:val="true"/>
          <w:lang w:bidi="ar-SA"/>
        </w:rPr>
        <w:t>و فی حقّ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نَفَختُ فِیهِ مِن رُوحِی</w:t>
      </w:r>
      <w:r>
        <w:rPr>
          <w:rFonts w:eastAsia="Amiri" w:cs="Amiri" w:ascii="Amiri" w:hAnsi="Amiri"/>
          <w:color w:val="111111"/>
          <w:sz w:val="28"/>
          <w:szCs w:val="28"/>
          <w:rtl w:val="true"/>
          <w:lang w:bidi="ar-SA"/>
        </w:rPr>
        <w:t>»</w:t>
      </w:r>
      <w:r>
        <w:rPr>
          <w:rStyle w:val="FootnoteAnchor"/>
          <w:rtl w:val="true"/>
        </w:rPr>
        <w:footnoteReference w:id="1377"/>
      </w:r>
      <w:r>
        <w:rPr>
          <w:rFonts w:ascii="Amiri" w:hAnsi="Amiri" w:eastAsia="Amiri" w:cs="Amiri"/>
          <w:color w:val="111111"/>
          <w:sz w:val="28"/>
          <w:sz w:val="28"/>
          <w:szCs w:val="28"/>
          <w:rtl w:val="true"/>
          <w:lang w:bidi="ar-SA"/>
        </w:rPr>
        <w:t>و فی حقّ عیسی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کَلِمَتُهُ أَلْقَاهَا إِلَی مَریَمَ وَ رُوحٌ مِنهُ</w:t>
      </w:r>
      <w:r>
        <w:rPr>
          <w:rFonts w:eastAsia="Amiri" w:cs="Amiri" w:ascii="Amiri" w:hAnsi="Amiri"/>
          <w:color w:val="111111"/>
          <w:sz w:val="28"/>
          <w:szCs w:val="28"/>
          <w:rtl w:val="true"/>
          <w:lang w:bidi="ar-SA"/>
        </w:rPr>
        <w:t>»</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الاضافة یؤذن علی شرف هذه النفس و کونها عریّةً عن عالم الأجرام،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إِلَی رَبِّکِ</w:t>
      </w:r>
      <w:r>
        <w:rPr>
          <w:rFonts w:eastAsia="Amiri" w:cs="Amiri" w:ascii="Amiri" w:hAnsi="Amiri"/>
          <w:color w:val="111111"/>
          <w:sz w:val="28"/>
          <w:szCs w:val="28"/>
          <w:rtl w:val="true"/>
          <w:lang w:bidi="ar-SA"/>
        </w:rPr>
        <w:t>»</w:t>
      </w:r>
      <w:r>
        <w:rPr>
          <w:rStyle w:val="FootnoteAnchor"/>
          <w:rtl w:val="true"/>
        </w:rPr>
        <w:footnoteReference w:id="1379"/>
      </w:r>
      <w:r>
        <w:rPr>
          <w:rFonts w:ascii="IRNazanin" w:hAnsi="IRNazanin" w:eastAsia="IRNazanin"/>
          <w:color w:val="111111"/>
          <w:sz w:val="28"/>
          <w:sz w:val="28"/>
          <w:szCs w:val="28"/>
          <w:rtl w:val="true"/>
          <w:lang w:bidi="fa-IR"/>
        </w:rPr>
        <w:t>، و الرجوع یدلّ علی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الطبرسیّ فی کتاب الإحتجاج عن الصادق ـ علیه السلام ـ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 لایوصف بثقلٍ و لا خفّةٍ، و هی جسمٌ دقیقٌ جدّا لیس قالبا کثیفا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بمنزلة الریح فی الزقّ، فاذا نفخت فیه امتلأ الزقّ منها فلایزید فی وزن الزقّ ولُوجُها و لاینقصه خروجُها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الروح لیس لها وزنٌ ولا ثقلٌ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فیتلاشی الروح بعد خروجه من قالبه أم هو باقٍ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باقٍ إلی وقت ینفخ فی الصور، فعند ذلک تبطل الأشیاء و تفنی، فلاحسّ و لامحسوس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أعیدت الأشیاء کما بدأها مدبّرها، و ذلک أربعمائة سنة لیست فیها الخلق، و ذلک بین النفختین</w:t>
      </w:r>
      <w:r>
        <w:rPr>
          <w:rFonts w:eastAsia="IRNazanin" w:cs="IRNazanin"/>
          <w:color w:val="111111"/>
          <w:sz w:val="28"/>
          <w:szCs w:val="28"/>
          <w:rtl w:val="true"/>
          <w:lang w:bidi="fa-IR"/>
        </w:rPr>
        <w:t>»</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الروح مقیمةٌ فی مکانها، روح المحسن فی ضیاءٍ و فسحةٍ، و روح المسیء فی ضیقٍ و ظلمةٍ، و البدن یصیر ترابا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ـ </w:t>
      </w:r>
      <w:r>
        <w:rPr>
          <w:rFonts w:eastAsia="IRNazanin" w:cs="IRNazanin"/>
          <w:color w:val="111111"/>
          <w:sz w:val="28"/>
          <w:szCs w:val="28"/>
          <w:rtl w:val="true"/>
          <w:lang w:bidi="fa-IR"/>
        </w:rPr>
        <w:t>»</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أخری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بها یؤمر البدن و ینهی و یُصابُ و یعاقب و قد تفارقه و یلبسها اللّه ـ سبحانه ـ غیره کما تقتضیه حکمته</w:t>
      </w:r>
      <w:r>
        <w:rPr>
          <w:rFonts w:eastAsia="IRNazanin" w:cs="IRNazanin"/>
          <w:color w:val="111111"/>
          <w:sz w:val="28"/>
          <w:szCs w:val="28"/>
          <w:rtl w:val="true"/>
          <w:lang w:bidi="fa-IR"/>
        </w:rPr>
        <w:t>»</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تفارقه و یلبسها اللّه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فی أنّها مجرّدةٌ عن البدن </w:t>
      </w:r>
    </w:p>
    <w:p>
      <w:pPr>
        <w:pStyle w:val="BookText"/>
        <w:rPr/>
      </w:pPr>
      <w:r>
        <w:rPr>
          <w:rFonts w:ascii="IRNazanin" w:hAnsi="IRNazanin" w:eastAsia="IRNazanin"/>
          <w:color w:val="111111"/>
          <w:sz w:val="28"/>
          <w:sz w:val="28"/>
          <w:szCs w:val="28"/>
          <w:rtl w:val="true"/>
          <w:lang w:bidi="fa-IR"/>
        </w:rPr>
        <w:t>مستقلّةٌ، و أن لیس المراد بها الروح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اطلاق الجسم علیها فلأنّ نشأة الملکوت أیضا جسمانیّةٌ من حیث الصورة و إن کانت روحانیّةً من حیث المعنی و غیر مدرکةٍ بهذه الحواس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محمّد بن الحسن الصفّار فی بصائر الدرجات عنه ـ علیه السلام ـ أیضا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w:t>
      </w:r>
      <w:r>
        <w:rPr>
          <w:rStyle w:val="FootnoteAnchor"/>
          <w:rtl w:val="true"/>
        </w:rPr>
        <w:footnoteReference w:id="1383"/>
      </w:r>
      <w:r>
        <w:rPr>
          <w:rFonts w:ascii="IRNazanin" w:hAnsi="IRNazanin" w:eastAsia="IRNazanin"/>
          <w:color w:val="111111"/>
          <w:sz w:val="28"/>
          <w:sz w:val="28"/>
          <w:szCs w:val="28"/>
          <w:rtl w:val="true"/>
          <w:lang w:bidi="fa-IR"/>
        </w:rPr>
        <w:t>المؤمن و بدنه کجوهرةٍ فی صندوقٍ إذا أخرجت الجوهرة منه طرح الصندوق و لم یعبأ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الأرواح لاتمازج البدن ولاتداخله، إنّما هی کالکلّ للبدن محیطةٌ به</w:t>
      </w:r>
      <w:r>
        <w:rPr>
          <w:rFonts w:eastAsia="IRNazanin" w:cs="IRNazanin"/>
          <w:color w:val="111111"/>
          <w:sz w:val="28"/>
          <w:szCs w:val="28"/>
          <w:rtl w:val="true"/>
          <w:lang w:bidi="fa-IR"/>
        </w:rPr>
        <w:t>»</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یدلّ علی ذلک دلالةً واضحةً أنّ بدن الانسان دائم الذوبان و السیلان بعکوف الحرارة الغریزیّة علی التحلیل و التنقیص، و ذاته منذ الصبا باقیةٌ؛ فهو هو بروحه لاببدنه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هذا أشیر فیما روی عن الصادق ـ علیه السلام ـ فی قوله ـ سبحانه 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کُلَّمَا نَضِجَتْ جُلُودُهُم بَدَّلْنَاهُمْ جُلُودا غَیرَهَا لِیَذُوقُوا العَذَابَ</w:t>
      </w:r>
      <w:r>
        <w:rPr>
          <w:rFonts w:eastAsia="Amiri" w:cs="Amiri" w:ascii="Amiri" w:hAnsi="Amiri"/>
          <w:color w:val="111111"/>
          <w:sz w:val="28"/>
          <w:szCs w:val="28"/>
          <w:rtl w:val="true"/>
          <w:lang w:bidi="ar-SA"/>
        </w:rPr>
        <w:t>»</w:t>
      </w:r>
      <w:r>
        <w:rPr>
          <w:rStyle w:val="FootnoteAnchor"/>
          <w:rtl w:val="true"/>
        </w:rPr>
        <w:footnoteReference w:id="1385"/>
      </w:r>
      <w:r>
        <w:rPr>
          <w:rFonts w:ascii="IRNazanin" w:hAnsi="IRNazanin" w:eastAsia="IRNazanin"/>
          <w:color w:val="111111"/>
          <w:sz w:val="28"/>
          <w:sz w:val="28"/>
          <w:szCs w:val="28"/>
          <w:rtl w:val="true"/>
          <w:lang w:bidi="fa-IR"/>
        </w:rPr>
        <w:t>، حیث سئل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ماذنب الغیر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 هی و هی غیرها</w:t>
      </w:r>
      <w:r>
        <w:rPr>
          <w:rFonts w:eastAsia="IRNazanin" w:cs="IRNazanin"/>
          <w:color w:val="111111"/>
          <w:sz w:val="28"/>
          <w:szCs w:val="28"/>
          <w:rtl w:val="true"/>
          <w:lang w:bidi="fa-IR"/>
        </w:rPr>
        <w:t>»</w:t>
      </w:r>
      <w:r>
        <w:rPr>
          <w:rStyle w:val="FootnoteAnchor"/>
          <w:rtl w:val="true"/>
        </w:rPr>
        <w:footnoteReference w:id="1386"/>
      </w:r>
      <w:r>
        <w:rPr>
          <w:rFonts w:ascii="IRNazanin" w:hAnsi="IRNazanin" w:eastAsia="IRNazanin"/>
          <w:color w:val="111111"/>
          <w:sz w:val="28"/>
          <w:sz w:val="28"/>
          <w:szCs w:val="28"/>
          <w:rtl w:val="true"/>
          <w:lang w:bidi="fa-IR"/>
        </w:rPr>
        <w:t>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روح الانسان متعدّدٌ ـ کما تضمّنه حدیث جابر عن الباقر، علیه السلام</w:t>
      </w:r>
      <w:r>
        <w:rPr>
          <w:rStyle w:val="FootnoteAnchor"/>
          <w:rtl w:val="true"/>
        </w:rPr>
        <w:footnoteReference w:id="1387"/>
      </w:r>
      <w:r>
        <w:rPr>
          <w:rFonts w:ascii="Amiri" w:hAnsi="Amiri" w:eastAsia="Amiri" w:cs="Amiri"/>
          <w:color w:val="111111"/>
          <w:sz w:val="28"/>
          <w:sz w:val="28"/>
          <w:szCs w:val="28"/>
          <w:rtl w:val="true"/>
          <w:lang w:bidi="ar-SA"/>
        </w:rPr>
        <w:t xml:space="preserve">ـ ، خمسةٌ للمقرّبین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روح القدس، و به علموا جمیع الأشیاء؛</w:t>
      </w:r>
    </w:p>
    <w:p>
      <w:pPr>
        <w:pStyle w:val="BookText"/>
        <w:rPr/>
      </w:pPr>
      <w:r>
        <w:rPr>
          <w:rFonts w:ascii="IRNazanin" w:hAnsi="IRNazanin" w:eastAsia="IRNazanin"/>
          <w:color w:val="111111"/>
          <w:sz w:val="28"/>
          <w:sz w:val="28"/>
          <w:szCs w:val="28"/>
          <w:rtl w:val="true"/>
          <w:lang w:bidi="fa-IR"/>
        </w:rPr>
        <w:t>و روح الإیمان، و به عبدواللّه ؛</w:t>
      </w:r>
    </w:p>
    <w:p>
      <w:pPr>
        <w:pStyle w:val="BookText"/>
        <w:rPr/>
      </w:pPr>
      <w:r>
        <w:rPr>
          <w:rFonts w:ascii="Amiri" w:hAnsi="Amiri" w:eastAsia="Amiri" w:cs="Amiri"/>
          <w:color w:val="111111"/>
          <w:sz w:val="28"/>
          <w:sz w:val="28"/>
          <w:szCs w:val="28"/>
          <w:rtl w:val="true"/>
          <w:lang w:bidi="ar-SA"/>
        </w:rPr>
        <w:t>و روح القوّة، و به جاهدوا العدوّ و عالجوا المعاش ؛</w:t>
      </w:r>
    </w:p>
    <w:p>
      <w:pPr>
        <w:pStyle w:val="BookText"/>
        <w:rPr/>
      </w:pPr>
      <w:r>
        <w:rPr>
          <w:rFonts w:ascii="IRNazanin" w:hAnsi="IRNazanin" w:eastAsia="IRNazanin"/>
          <w:color w:val="111111"/>
          <w:sz w:val="28"/>
          <w:sz w:val="28"/>
          <w:szCs w:val="28"/>
          <w:rtl w:val="true"/>
          <w:lang w:bidi="fa-IR"/>
        </w:rPr>
        <w:t>و روح الشهوة، و به أصابوا لذّة الطعام و النکاح ؛</w:t>
      </w:r>
    </w:p>
    <w:p>
      <w:pPr>
        <w:pStyle w:val="BookText"/>
        <w:rPr/>
      </w:pPr>
      <w:r>
        <w:rPr>
          <w:rFonts w:ascii="IRNazanin" w:hAnsi="IRNazanin" w:eastAsia="IRNazanin"/>
          <w:color w:val="111111"/>
          <w:sz w:val="28"/>
          <w:sz w:val="28"/>
          <w:szCs w:val="28"/>
          <w:rtl w:val="true"/>
          <w:lang w:bidi="fa-IR"/>
        </w:rPr>
        <w:t>و روح البدن، و به یدبّون و یدرجون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أربعةٌ لأصحاب الیمین، لفقد روح القدس عنهم؛ و ثلاثةٌ لأصحاب الشّمال و الدوّاب، </w:t>
      </w:r>
    </w:p>
    <w:p>
      <w:pPr>
        <w:pStyle w:val="BookText"/>
        <w:rPr/>
      </w:pPr>
      <w:r>
        <w:rPr>
          <w:rFonts w:ascii="IRNazanin" w:hAnsi="IRNazanin" w:eastAsia="IRNazanin"/>
          <w:color w:val="111111"/>
          <w:sz w:val="28"/>
          <w:sz w:val="28"/>
          <w:szCs w:val="28"/>
          <w:rtl w:val="true"/>
          <w:lang w:bidi="fa-IR"/>
        </w:rPr>
        <w:t>لفقد روح الإیمان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فطائفةٌ من الناس لیس لهم من النفوس إلاّ الحیوانیّة، فهم الانسان المحسوس یأکلون و یشربون و ینکحون، و لیس لهم ادراکٌ سوی المحسوسات، فاذا ماتوا فاتوا ؛</w:t>
      </w:r>
    </w:p>
    <w:p>
      <w:pPr>
        <w:pStyle w:val="BookText"/>
        <w:rPr/>
      </w:pPr>
      <w:r>
        <w:rPr>
          <w:rFonts w:ascii="IRNazanin" w:hAnsi="IRNazanin" w:eastAsia="IRNazanin"/>
          <w:color w:val="111111"/>
          <w:sz w:val="28"/>
          <w:sz w:val="28"/>
          <w:szCs w:val="28"/>
          <w:rtl w:val="true"/>
          <w:lang w:bidi="fa-IR"/>
        </w:rPr>
        <w:t>و طائفةٌ نفوسهم أعلی رتبةً من هؤلاء، لأنّها ناطقةٌ مدرکةٌ للمعقولات، و هم أصحاب القلوب ؛</w:t>
      </w:r>
    </w:p>
    <w:p>
      <w:pPr>
        <w:pStyle w:val="BookText"/>
        <w:rPr/>
      </w:pPr>
      <w:r>
        <w:rPr>
          <w:rFonts w:ascii="IRNazanin" w:hAnsi="IRNazanin" w:eastAsia="IRNazanin"/>
          <w:color w:val="111111"/>
          <w:sz w:val="28"/>
          <w:sz w:val="28"/>
          <w:szCs w:val="28"/>
          <w:rtl w:val="true"/>
          <w:lang w:bidi="fa-IR"/>
        </w:rPr>
        <w:t xml:space="preserve">و طائفةٌ نفوسهم أجلّ و أعلی من هاتین الطائفتین، و هم الّذین وصلوا إلی مقام الروح و صارت نفوسهم روحا محضا و عقلاً صرفا، سواءٌ کانوا فی أوّل الفطرة کذلک ـ کبعض الأنبیاء ـ ، أو بعد السیر و السلوک ـ کسائر الأنبیاء، علیهم السلام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اختلاف جواهر النفوس من الخبر ما روی مرفوعا عن کمیل بن زیاد،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مولانا أمیرالمؤمنین ـ علیه السلام ـ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أرید أن تعرّفنی نفسی؛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الأنفس ترید أن أعرّفک؟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مولای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هی إلاّ نفسٌ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النامیة النباتیّة، و الحسّیة الحیوانیّة، و الناطقة القدسیّة، و الکلّیّة الإلآهیّة؛ و لکلّ واحدةٍ من هذه خمس قوی و خاصیّتان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فالنامیة النباتیّة لها خمس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جاذبةٌ، و ماسکةٌ، و هاضمةٌ، و دافعةٌ، و مربّیة؛ و لها خاصیّتان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الزیادة و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انبعاثها من الکبد؛</w:t>
      </w:r>
    </w:p>
    <w:p>
      <w:pPr>
        <w:pStyle w:val="BookText"/>
        <w:rPr/>
      </w:pPr>
      <w:r>
        <w:rPr>
          <w:rFonts w:ascii="Amiri" w:hAnsi="Amiri" w:eastAsia="Amiri" w:cs="Amiri"/>
          <w:color w:val="111111"/>
          <w:sz w:val="28"/>
          <w:sz w:val="28"/>
          <w:szCs w:val="28"/>
          <w:rtl w:val="true"/>
          <w:lang w:bidi="ar-SA"/>
        </w:rPr>
        <w:t>و الحسّیّة الحیوانیّة لها خمس 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و بصرٌ، و شمٌّ، و ذوقٌ، و لمسٌ؛ و لها خاصیّتان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الشهوة، و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انبعاثها من القلب ؛</w:t>
      </w:r>
    </w:p>
    <w:p>
      <w:pPr>
        <w:pStyle w:val="BookText"/>
        <w:rPr/>
      </w:pPr>
      <w:r>
        <w:rPr>
          <w:rFonts w:ascii="IRNazanin" w:hAnsi="IRNazanin" w:eastAsia="IRNazanin"/>
          <w:color w:val="111111"/>
          <w:sz w:val="28"/>
          <w:sz w:val="28"/>
          <w:szCs w:val="28"/>
          <w:rtl w:val="true"/>
          <w:lang w:bidi="fa-IR"/>
        </w:rPr>
        <w:t>و الناطقة القدسیّة لها خمس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ذکرٌ، و علمٌ، و عملٌ، و نباهةٌ؛ و لیس لها انبعاثٌ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أشبه الأشیاء بالنفوس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لها خاصیّتان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النزاهة، و الحکمة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الکلّیّة الإلآهیّة لها خمس 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فی فناءٍ، و نعیمٌ فی شقاءٍ، و عزٌّ فی ذلٍّ، و فقرٌ فی غنیً، و صبرٌ فی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خاصیّتان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و التّسلیم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الّتی مبدأها من اللّه و إلیه تعود؛ </w:t>
      </w:r>
    </w:p>
    <w:p>
      <w:pPr>
        <w:pStyle w:val="BookText"/>
        <w:rPr/>
      </w:pPr>
      <w:r>
        <w:rPr>
          <w:rFonts w:ascii="Amiri" w:hAnsi="Amiri" w:eastAsia="Amiri" w:cs="Amiri"/>
          <w:color w:val="111111"/>
          <w:sz w:val="28"/>
          <w:sz w:val="28"/>
          <w:szCs w:val="28"/>
          <w:rtl w:val="true"/>
          <w:lang w:bidi="ar-SA"/>
        </w:rPr>
        <w:t xml:space="preserve">قال اللّه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نَفَختُ فِیهِ مِن رُوحِی</w:t>
      </w:r>
      <w:r>
        <w:rPr>
          <w:rFonts w:eastAsia="Amiri" w:cs="Amiri" w:ascii="Amiri" w:hAnsi="Amiri"/>
          <w:color w:val="111111"/>
          <w:sz w:val="28"/>
          <w:szCs w:val="28"/>
          <w:rtl w:val="true"/>
          <w:lang w:bidi="ar-SA"/>
        </w:rPr>
        <w:t>»</w:t>
      </w:r>
      <w:r>
        <w:rPr>
          <w:rStyle w:val="FootnoteAnchor"/>
          <w:rtl w:val="true"/>
        </w:rPr>
        <w:footnoteReference w:id="1388"/>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إِلَی رَبِّکِ</w:t>
      </w:r>
      <w:r>
        <w:rPr>
          <w:rFonts w:eastAsia="Amiri" w:cs="Amiri" w:ascii="Amiri" w:hAnsi="Amiri"/>
          <w:color w:val="111111"/>
          <w:sz w:val="28"/>
          <w:szCs w:val="28"/>
          <w:rtl w:val="true"/>
          <w:lang w:bidi="ar-SA"/>
        </w:rPr>
        <w:t>»</w:t>
      </w:r>
      <w:r>
        <w:rPr>
          <w:rStyle w:val="FootnoteAnchor"/>
          <w:rtl w:val="true"/>
        </w:rPr>
        <w:footnoteReference w:id="1389"/>
      </w:r>
      <w:r>
        <w:rPr>
          <w:rFonts w:ascii="IRNazanin" w:hAnsi="IRNazanin" w:eastAsia="IRNazanin"/>
          <w:color w:val="111111"/>
          <w:sz w:val="28"/>
          <w:sz w:val="28"/>
          <w:szCs w:val="28"/>
          <w:rtl w:val="true"/>
          <w:lang w:bidi="fa-IR"/>
        </w:rPr>
        <w:t>و العقل وسط الکلّ</w:t>
      </w:r>
      <w:r>
        <w:rPr>
          <w:rFonts w:eastAsia="IRNazanin" w:cs="IRNazanin"/>
          <w:color w:val="111111"/>
          <w:sz w:val="28"/>
          <w:szCs w:val="28"/>
          <w:rtl w:val="true"/>
          <w:lang w:bidi="fa-IR"/>
        </w:rPr>
        <w:t>»</w:t>
      </w:r>
      <w:r>
        <w:rPr>
          <w:rStyle w:val="FootnoteAnchor"/>
          <w:rtl w:val="true"/>
        </w:rPr>
        <w:footnoteReference w:id="1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الحدیث ممّا أخرجه الشیخ البهایی فی الکشکول</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النفسان الأخیرتان لیستا فی کثیرٍ من أفراد الإنسان ـ کما مرّ فی حدیث جابر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روی أیضا إنّ أعرابیا سأل أمیرالمؤمنین ـ علیه السلام ـ عن النفس،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أیّ النفس تسأل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النفس أنفسٌ عدیدةٌ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ـ علیه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نفسٌ نامیةٌ نباتیّةٌ، و نفسٌ حسّیّةٌ حیوانیّةٌ، و نفسٌ ناطقةٌ قدسیّةٌ، و نفسٌ إلآهیّة ملکوتیّةٌ کلّیةٌ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النباتیّة؟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أصلها الطبائع الأربع، بدو ایجادها عند مسقط النطفة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مقرّها الکبد، مادّتها من لطائف الأغذیة، فعلها النموّ و الزیادة، و سبب فراقها اختلاف المتولّدات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فارقت عادت إلی ما منه بدأت عود ممازجةٍ لا عود مجاورةٍ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النفس الحیوانیّة؟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فلکیّةٌ و حرارةٌ غریزیّةٌ أصلها الأفلاک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 ایجادها عند الولادة</w:t>
      </w:r>
      <w:r>
        <w:rPr>
          <w:rFonts w:eastAsia="Amiri" w:cs="Amiri" w:ascii="Amiri" w:hAnsi="Amiri"/>
          <w:color w:val="111111"/>
          <w:sz w:val="28"/>
          <w:szCs w:val="28"/>
          <w:rtl w:val="true"/>
          <w:lang w:bidi="ar-SA"/>
        </w:rPr>
        <w:t>»</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جالینوس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النفوس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النطقیة، و متعلّقها الدماغ؛</w:t>
      </w:r>
    </w:p>
    <w:p>
      <w:pPr>
        <w:pStyle w:val="BookText"/>
        <w:rPr/>
      </w:pPr>
      <w:r>
        <w:rPr>
          <w:rFonts w:ascii="IRNazanin" w:hAnsi="IRNazanin" w:eastAsia="IRNazanin"/>
          <w:color w:val="111111"/>
          <w:sz w:val="28"/>
          <w:sz w:val="28"/>
          <w:szCs w:val="28"/>
          <w:rtl w:val="true"/>
          <w:lang w:bidi="fa-IR"/>
        </w:rPr>
        <w:t>و النفس الغضبیّة، و متعلّقها القلب؛</w:t>
      </w:r>
    </w:p>
    <w:p>
      <w:pPr>
        <w:pStyle w:val="BookText"/>
        <w:rPr/>
      </w:pPr>
      <w:r>
        <w:rPr>
          <w:rFonts w:ascii="IRNazanin" w:hAnsi="IRNazanin" w:eastAsia="IRNazanin"/>
          <w:color w:val="111111"/>
          <w:sz w:val="28"/>
          <w:sz w:val="28"/>
          <w:szCs w:val="28"/>
          <w:rtl w:val="true"/>
          <w:lang w:bidi="fa-IR"/>
        </w:rPr>
        <w:t>و النفس الشهوانیّة، و متعلّقها الکبد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أرسطو و من تبعه إلی أنّ النفس واحدةٌ</w:t>
      </w:r>
      <w:r>
        <w:rPr>
          <w:rStyle w:val="FootnoteAnchor"/>
          <w:rtl w:val="true"/>
        </w:rPr>
        <w:footnoteReference w:id="1393"/>
      </w:r>
      <w:r>
        <w:rPr>
          <w:rFonts w:ascii="IRNazanin" w:hAnsi="IRNazanin" w:eastAsia="IRNazanin"/>
          <w:color w:val="111111"/>
          <w:sz w:val="28"/>
          <w:sz w:val="28"/>
          <w:szCs w:val="28"/>
          <w:rtl w:val="true"/>
          <w:lang w:bidi="fa-IR"/>
        </w:rPr>
        <w:t xml:space="preserve">و تنبعث منها قوی مختلفةٍ کثیرةٍ </w:t>
      </w:r>
    </w:p>
    <w:p>
      <w:pPr>
        <w:pStyle w:val="BookText"/>
        <w:rPr/>
      </w:pPr>
      <w:r>
        <w:rPr>
          <w:rFonts w:ascii="IRNazanin" w:hAnsi="IRNazanin" w:eastAsia="IRNazanin"/>
          <w:color w:val="111111"/>
          <w:sz w:val="28"/>
          <w:sz w:val="28"/>
          <w:szCs w:val="28"/>
          <w:rtl w:val="true"/>
          <w:lang w:bidi="fa-IR"/>
        </w:rPr>
        <w:t>بحسب الأفعال المختلفة؛ و هذا هو الحقّ الّذی لا 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رساله ترکیب الجسد من إخوان الصّفاء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النفس واحدةٌ بالذات، و إنّما تقع علیها الأسماء بحسب ما یظهر منها من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انّها إذا فعلت فی الجسم الاغتذاء و النموّ تسمّی النفس النباتیّة؛ و إذا فعلت فیه الحسّ و الحرکة تسمّی النفس الحیوانیّة؛ و إذا فعلت فیه الفکر و التمییز سمّیت الناطقة</w:t>
      </w:r>
      <w:r>
        <w:rPr>
          <w:rFonts w:eastAsia="IRNazanin" w:cs="IRNazanin"/>
          <w:color w:val="111111"/>
          <w:sz w:val="28"/>
          <w:szCs w:val="28"/>
          <w:rtl w:val="true"/>
          <w:lang w:bidi="fa-IR"/>
        </w:rPr>
        <w:t>»</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الحقّ أنّ النفس واحدةٌ، کما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خَلَقَکُم مِن نَفسٍ وَاحِدَةٍ</w:t>
      </w:r>
      <w:r>
        <w:rPr>
          <w:rFonts w:eastAsia="Amiri" w:cs="Amiri" w:ascii="Amiri" w:hAnsi="Amiri"/>
          <w:color w:val="111111"/>
          <w:sz w:val="28"/>
          <w:szCs w:val="28"/>
          <w:rtl w:val="true"/>
          <w:lang w:bidi="ar-SA"/>
        </w:rPr>
        <w:t>»</w:t>
      </w:r>
      <w:r>
        <w:rPr>
          <w:rStyle w:val="FootnoteAnchor"/>
          <w:rtl w:val="true"/>
        </w:rPr>
        <w:footnoteReference w:id="1395"/>
      </w:r>
      <w:r>
        <w:rPr>
          <w:rFonts w:ascii="IRNazanin" w:hAnsi="IRNazanin" w:eastAsia="IRNazanin"/>
          <w:color w:val="111111"/>
          <w:sz w:val="28"/>
          <w:sz w:val="28"/>
          <w:szCs w:val="28"/>
          <w:rtl w:val="true"/>
          <w:lang w:bidi="fa-IR"/>
        </w:rPr>
        <w:t>و هذه الأعضاء و الجوارح مراتب تنزّلها و أظلالها، کما هو مذهب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یوجّه الأحادیث المذکورة؛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نسخة ابن ادریس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بالزاء المعجمة و الجیم المعجمة بعد الواو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له نظیرٌ و ما قابل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اثنین، ضدّ الفرد</w:t>
      </w:r>
      <w:r>
        <w:rPr>
          <w:rFonts w:eastAsia="IRNazanin" w:cs="IRNazanin"/>
          <w:color w:val="111111"/>
          <w:sz w:val="28"/>
          <w:szCs w:val="28"/>
          <w:rtl w:val="true"/>
          <w:lang w:bidi="fa-IR"/>
        </w:rPr>
        <w:t>»</w:t>
      </w:r>
      <w:r>
        <w:rPr>
          <w:rStyle w:val="FootnoteAnchor"/>
          <w:rtl w:val="true"/>
        </w:rPr>
        <w:footnoteReference w:id="1396"/>
      </w:r>
      <w:r>
        <w:rPr>
          <w:rFonts w:ascii="IRNazanin" w:hAnsi="IRNazanin" w:eastAsia="IRNazanin"/>
          <w:color w:val="111111"/>
          <w:sz w:val="28"/>
          <w:sz w:val="28"/>
          <w:szCs w:val="28"/>
          <w:rtl w:val="true"/>
          <w:lang w:bidi="fa-IR"/>
        </w:rPr>
        <w:t>، و تبعه الجوهری</w:t>
      </w:r>
      <w:r>
        <w:rPr>
          <w:rStyle w:val="FootnoteAnchor"/>
          <w:rtl w:val="true"/>
        </w:rPr>
        <w:footnoteReference w:id="1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الصنف، أو النوع لکلّ شیءٍ ـ کماقاله ابن‌الأثیر</w:t>
      </w:r>
      <w:r>
        <w:rPr>
          <w:rStyle w:val="FootnoteAnchor"/>
          <w:rtl w:val="true"/>
        </w:rPr>
        <w:footnoteReference w:id="1398"/>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فالمعنی علی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لکلّ واحدٍ من الزوجین منهم قوّتا معلوما، فانّه ـ تعالی ـ کلّ شیءٍ خلقه من الأشیاء جعله زوجین، کما قال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کُلِّ شَیْءٍ خَلَقنَا زَوجَینِ</w:t>
      </w:r>
      <w:r>
        <w:rPr>
          <w:rFonts w:eastAsia="Amiri" w:cs="Amiri" w:ascii="Amiri" w:hAnsi="Amiri"/>
          <w:color w:val="111111"/>
          <w:sz w:val="28"/>
          <w:szCs w:val="28"/>
          <w:rtl w:val="true"/>
          <w:lang w:bidi="ar-SA"/>
        </w:rPr>
        <w:t>»</w:t>
      </w:r>
      <w:r>
        <w:rPr>
          <w:rStyle w:val="FootnoteAnchor"/>
          <w:rtl w:val="true"/>
        </w:rPr>
        <w:footnoteReference w:id="1399"/>
      </w:r>
      <w:r>
        <w:rPr>
          <w:rFonts w:ascii="IRNazanin" w:hAnsi="IRNazanin" w:eastAsia="IRNazanin"/>
          <w:color w:val="111111"/>
          <w:sz w:val="28"/>
          <w:sz w:val="28"/>
          <w:szCs w:val="28"/>
          <w:rtl w:val="true"/>
          <w:lang w:bidi="fa-IR"/>
        </w:rPr>
        <w:t>، لیعرّف أن لاثانی له یکون معه زوجا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العرفاء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الروح الانسانی لو لم‌یجعل منه زوجه ـ و هو القلب ـ لیسکن إلیه، </w:t>
      </w:r>
    </w:p>
    <w:p>
      <w:pPr>
        <w:pStyle w:val="BookText"/>
        <w:rPr/>
      </w:pPr>
      <w:r>
        <w:rPr>
          <w:rFonts w:ascii="IRNazanin" w:hAnsi="IRNazanin" w:eastAsia="IRNazanin"/>
          <w:color w:val="111111"/>
          <w:sz w:val="28"/>
          <w:sz w:val="28"/>
          <w:szCs w:val="28"/>
          <w:rtl w:val="true"/>
          <w:lang w:bidi="fa-IR"/>
        </w:rPr>
        <w:t>لما سکن فی القالب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الثانی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نوعٍ و 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کما فسّروا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أَلَّذِی خَلَقَ الأَزوَاجَ کُلَّهَا</w:t>
      </w:r>
      <w:r>
        <w:rPr>
          <w:rFonts w:eastAsia="Amiri" w:cs="Amiri" w:ascii="Amiri" w:hAnsi="Amiri"/>
          <w:color w:val="111111"/>
          <w:sz w:val="28"/>
          <w:szCs w:val="28"/>
          <w:rtl w:val="true"/>
          <w:lang w:bidi="ar-SA"/>
        </w:rPr>
        <w:t>»</w:t>
      </w:r>
      <w:r>
        <w:rPr>
          <w:rStyle w:val="FootnoteAnchor"/>
          <w:rtl w:val="true"/>
        </w:rPr>
        <w:footnoteReference w:id="1400"/>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الأنواع و الأصناف</w:t>
      </w:r>
      <w:r>
        <w:rPr>
          <w:rStyle w:val="FootnoteAnchor"/>
          <w:rtl w:val="true"/>
        </w:rPr>
        <w:footnoteReference w:id="1401"/>
      </w:r>
      <w:r>
        <w:rPr>
          <w:rFonts w:ascii="IRNazanin" w:hAnsi="IRNazanin" w:eastAsia="IRNazanin"/>
          <w:color w:val="111111"/>
          <w:sz w:val="28"/>
          <w:sz w:val="28"/>
          <w:szCs w:val="28"/>
          <w:rtl w:val="true"/>
          <w:lang w:bidi="fa-IR"/>
        </w:rPr>
        <w:t xml:space="preserve">، لانّ کلّ ممکنٍ زوجٌ ترکیبیٌّ من الوجود و المهیّة، أو النفس و البدن، أو الصورة و المادّة، أو الفصل و الجنس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بالضمّ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یؤکل لیمسک الرمق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رزق آل‌محمّدٍ قوتا</w:t>
      </w:r>
      <w:r>
        <w:rPr>
          <w:rFonts w:eastAsia="IRNazanin" w:cs="IRNazanin"/>
          <w:color w:val="111111"/>
          <w:sz w:val="28"/>
          <w:szCs w:val="28"/>
          <w:rtl w:val="true"/>
          <w:lang w:bidi="fa-IR"/>
        </w:rPr>
        <w:t>»</w:t>
      </w:r>
      <w:r>
        <w:rPr>
          <w:rStyle w:val="FootnoteAnchor"/>
          <w:rtl w:val="true"/>
        </w:rPr>
        <w:footnoteReference w:id="1402"/>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ما یمسک الرمق من المطعم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الدعاء من طریق العامّة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لکلٍّ منهم قیتةً مقسومةً من رزقه</w:t>
      </w:r>
      <w:r>
        <w:rPr>
          <w:rFonts w:eastAsia="IRNazanin" w:cs="IRNazanin"/>
          <w:color w:val="111111"/>
          <w:sz w:val="28"/>
          <w:szCs w:val="28"/>
          <w:rtl w:val="true"/>
          <w:lang w:bidi="fa-IR"/>
        </w:rPr>
        <w:t>»</w:t>
      </w:r>
      <w:r>
        <w:rPr>
          <w:rStyle w:val="FootnoteAnchor"/>
          <w:rtl w:val="true"/>
        </w:rPr>
        <w:footnoteReference w:id="1403"/>
      </w:r>
      <w:r>
        <w:rPr>
          <w:rFonts w:ascii="IRNazanin" w:hAnsi="IRNazanin" w:eastAsia="IRNazanin"/>
          <w:color w:val="111111"/>
          <w:sz w:val="28"/>
          <w:sz w:val="28"/>
          <w:szCs w:val="28"/>
          <w:rtl w:val="true"/>
          <w:lang w:bidi="fa-IR"/>
        </w:rPr>
        <w:t xml:space="preserve">، و هی فعلةٌ من القوت ـ کمیتة من الموت ـ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المراد بالقوت الرزق مطلقا، روحانیّا کان أو جسمانیّا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اعتبار بنسخة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بتشدید الواو مقابلاً للضعف ـ ، لأنّ رسم الخطّ لایساعدها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الجنس و مقسوما باعتبار القدر و النوع، أو المعلوم الوصف و القدر و الوقت و القسمة ـ حسب ما تقتضیه الحکمة و تستدعیه الارادة التابعة لها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 قدیمةٍ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 لکلّ ذی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ظاهر 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رزقه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إمّا متعلّقٌ بجعل، أو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أن تکون ابتدائیّةً، و بیانیّةً، و تبعیضیّةً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الضمیر إمّا راجعٌ إلی اللّه ـ تعالی ـ ، فیکون من باب اضافة الشیء إلی فاعله باعتبار </w:t>
      </w:r>
    </w:p>
    <w:p>
      <w:pPr>
        <w:pStyle w:val="BookText"/>
        <w:rPr/>
      </w:pPr>
      <w:r>
        <w:rPr>
          <w:rFonts w:ascii="IRNazanin" w:hAnsi="IRNazanin" w:eastAsia="IRNazanin"/>
          <w:color w:val="111111"/>
          <w:sz w:val="28"/>
          <w:sz w:val="28"/>
          <w:szCs w:val="28"/>
          <w:rtl w:val="true"/>
          <w:lang w:bidi="fa-IR"/>
        </w:rPr>
        <w:t>أنّ خلقه و تعیینه و تقسیمه منه ـ سبحانه ـ لیثق</w:t>
      </w:r>
      <w:r>
        <w:rPr>
          <w:rStyle w:val="FootnoteAnchor"/>
          <w:rtl w:val="true"/>
        </w:rPr>
        <w:footnoteReference w:id="1405"/>
      </w:r>
      <w:r>
        <w:rPr>
          <w:rFonts w:ascii="IRNazanin" w:hAnsi="IRNazanin" w:eastAsia="IRNazanin"/>
          <w:color w:val="111111"/>
          <w:sz w:val="28"/>
          <w:sz w:val="28"/>
          <w:szCs w:val="28"/>
          <w:rtl w:val="true"/>
          <w:lang w:bidi="fa-IR"/>
        </w:rPr>
        <w:t xml:space="preserve">الانسان بوصول ما قدّره اللّه إلیه فیکفّ عن الحرص و الهلع فی طلبه؛ أو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من باب اضافة الشیء إلی صاحبه، بیانا لعنایته و تملیکه ما یحتاج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العطاء</w:t>
      </w:r>
      <w:r>
        <w:rPr>
          <w:rStyle w:val="FootnoteAnchor"/>
          <w:rtl w:val="true"/>
        </w:rPr>
        <w:footnoteReference w:id="1406"/>
      </w:r>
      <w:r>
        <w:rPr>
          <w:rFonts w:ascii="IRNazanin" w:hAnsi="IRNazanin" w:eastAsia="IRNazanin"/>
          <w:color w:val="111111"/>
          <w:sz w:val="28"/>
          <w:sz w:val="28"/>
          <w:szCs w:val="28"/>
          <w:rtl w:val="true"/>
          <w:lang w:bidi="fa-IR"/>
        </w:rPr>
        <w:t>، و یطلق علی النصیب المعطی، نحوذبح ورعی ـ بالکسر ـ للمذبوح و المرعی</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الحظّ مطلقا؛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تَجعَلُونَ رِزقَکُم أَنَّکُم تُکَذِّبُونَ</w:t>
      </w:r>
      <w:r>
        <w:rPr>
          <w:rFonts w:eastAsia="Amiri" w:cs="Amiri" w:ascii="Amiri" w:hAnsi="Amiri"/>
          <w:color w:val="111111"/>
          <w:sz w:val="28"/>
          <w:szCs w:val="28"/>
          <w:rtl w:val="true"/>
          <w:lang w:bidi="ar-SA"/>
        </w:rPr>
        <w:t>»</w:t>
      </w:r>
      <w:r>
        <w:rPr>
          <w:rStyle w:val="FootnoteAnchor"/>
          <w:rtl w:val="true"/>
        </w:rPr>
        <w:footnoteReference w:id="1408"/>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حظّکم و نصیبکم</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بالفتح مصدرٌ، و بالکسر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والعرف خصّصه بما ینتفع به الحیوان، یأکل أو یستعمل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یملک ؛</w:t>
      </w:r>
    </w:p>
    <w:p>
      <w:pPr>
        <w:pStyle w:val="BookText"/>
        <w:rPr/>
      </w:pPr>
      <w:r>
        <w:rPr>
          <w:rFonts w:ascii="IRNazanin" w:hAnsi="IRNazanin" w:eastAsia="IRNazanin"/>
          <w:color w:val="111111"/>
          <w:sz w:val="28"/>
          <w:sz w:val="28"/>
          <w:szCs w:val="28"/>
          <w:rtl w:val="true"/>
          <w:lang w:bidi="fa-IR"/>
        </w:rPr>
        <w:t xml:space="preserve">و هو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الانسان قد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ارزقنی ولدا صالحا، أو زوجةً 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لیسا بمملوکین له؛ و کذا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ارزقنی عقلاً أعیش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والعقل لیس بمملوکٍ؛ و أیضا البهیمة لها رزقٌ و لیس لها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الرزق ما یعطی المالک لمملوکه قدر ما یکفیه ؛</w:t>
      </w:r>
    </w:p>
    <w:p>
      <w:pPr>
        <w:pStyle w:val="BookText"/>
        <w:rPr/>
      </w:pPr>
      <w:r>
        <w:rPr>
          <w:rFonts w:ascii="IRNazanin" w:hAnsi="IRNazanin" w:eastAsia="IRNazanin"/>
          <w:color w:val="111111"/>
          <w:sz w:val="28"/>
          <w:sz w:val="28"/>
          <w:szCs w:val="28"/>
          <w:rtl w:val="true"/>
          <w:lang w:bidi="fa-IR"/>
        </w:rPr>
        <w:t>و قال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الرزق تهیئة أسباب المعایش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قسّم للعبد من صنوف ما یحتاج إلیه من المطعومات و الملبوسات و نحوهما؛</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لایزیده الطلب و لاینقصه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أین رزقک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خزائن لیس علیها حجابٌ و معادن شتّی مفتّحة الأبواب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بعض العرفاء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الشکّ فی الرزق و الشرک فی التوحید کلاهما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فسمع ذلک بعض الحکماء،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العاقل لایشکّ فی أصل الرزق، و انّه یعتقد أنّ رازقه هو اللّه ـ سبحانه ـ و انّه قادرٌ علی ایصاله إلیه؛ و لکن شکّه فیما وراء ذلک، فانّه یتمنّی أن یعلم أنّ رزقه من أین یأتی و کیف یأتی و متی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ذلک غیبٌ محجوبٌ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الأشاعرة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انتفع به حیٌ ـ سواءٌ کان بالتغذّی، أو غیره؛ مباحا کان أو حراما</w:t>
      </w:r>
      <w:r>
        <w:rPr>
          <w:rStyle w:val="FootnoteAnchor"/>
          <w:rtl w:val="true"/>
        </w:rPr>
        <w:footnoteReference w:id="1410"/>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ما یتربّی به الحیوانات من الأغذیة و الأشربه، لا غیر</w:t>
      </w:r>
      <w:r>
        <w:rPr>
          <w:rFonts w:eastAsia="IRNazanin" w:cs="IRNazanin"/>
          <w:color w:val="111111"/>
          <w:sz w:val="28"/>
          <w:szCs w:val="28"/>
          <w:rtl w:val="true"/>
          <w:lang w:bidi="fa-IR"/>
        </w:rPr>
        <w:t>»</w:t>
      </w:r>
      <w:r>
        <w:rPr>
          <w:rStyle w:val="FootnoteAnchor"/>
          <w:rtl w:val="true"/>
        </w:rPr>
        <w:footnoteReference w:id="1411"/>
      </w:r>
    </w:p>
    <w:p>
      <w:pPr>
        <w:pStyle w:val="BookText"/>
        <w:rPr/>
      </w:pPr>
      <w:r>
        <w:rPr>
          <w:rFonts w:ascii="IRNazanin" w:hAnsi="IRNazanin" w:eastAsia="IRNazanin"/>
          <w:color w:val="111111"/>
          <w:sz w:val="28"/>
          <w:sz w:val="28"/>
          <w:szCs w:val="28"/>
          <w:rtl w:val="true"/>
          <w:lang w:bidi="fa-IR"/>
        </w:rPr>
        <w:t>قال الآمدیّ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التعویل علی الأوّل</w:t>
      </w:r>
      <w:r>
        <w:rPr>
          <w:rFonts w:eastAsia="IRNazanin" w:cs="IRNazanin"/>
          <w:color w:val="111111"/>
          <w:sz w:val="28"/>
          <w:szCs w:val="28"/>
          <w:rtl w:val="true"/>
          <w:lang w:bidi="fa-IR"/>
        </w:rPr>
        <w:t>»</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عبارةٌ عن تمکین الحیوان من الانتفاع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مذهب أبی الحسین البصری و سائر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ذهبوا إلی أنّ الحرام لایکون رزقا</w:t>
      </w:r>
      <w:r>
        <w:rPr>
          <w:rStyle w:val="FootnoteAnchor"/>
          <w:rtl w:val="true"/>
        </w:rPr>
        <w:footnoteReference w:id="1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لأنّهم استحالوا من اللّه أن یمکّن من الحرام؛ بدلیل أنّه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منع من الانتفاع به و أمر بالزجر عنه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ما صحّ انتفاع الحیوان به من التغذّی أو غیره، و لیس لأحدٍ منعه منه</w:t>
      </w:r>
      <w:r>
        <w:rPr>
          <w:rFonts w:eastAsia="IRNazanin" w:cs="IRNazanin"/>
          <w:color w:val="111111"/>
          <w:sz w:val="28"/>
          <w:szCs w:val="28"/>
          <w:rtl w:val="true"/>
          <w:lang w:bidi="fa-IR"/>
        </w:rPr>
        <w:t>»</w:t>
      </w:r>
      <w:r>
        <w:rPr>
          <w:rStyle w:val="FootnoteAnchor"/>
          <w:rtl w:val="true"/>
        </w:rPr>
        <w:footnoteReference w:id="1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فلایکون الحرام رزقا عندهم</w:t>
      </w:r>
      <w:r>
        <w:rPr>
          <w:rStyle w:val="FootnoteAnchor"/>
          <w:rtl w:val="true"/>
        </w:rPr>
        <w:footnoteReference w:id="1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رَزَقنَاهُم یُنفِقُونَ</w:t>
      </w:r>
      <w:r>
        <w:rPr>
          <w:rFonts w:eastAsia="Amiri" w:cs="Amiri" w:ascii="Amiri" w:hAnsi="Amiri"/>
          <w:color w:val="111111"/>
          <w:sz w:val="28"/>
          <w:szCs w:val="28"/>
          <w:rtl w:val="true"/>
          <w:lang w:bidi="ar-SA"/>
        </w:rPr>
        <w:t>»</w:t>
      </w:r>
      <w:r>
        <w:rPr>
          <w:rStyle w:val="FootnoteAnchor"/>
          <w:rtl w:val="true"/>
        </w:rPr>
        <w:footnoteReference w:id="1416"/>
      </w:r>
      <w:r>
        <w:rPr>
          <w:rFonts w:ascii="IRNazanin" w:hAnsi="IRNazanin" w:eastAsia="IRNazanin"/>
          <w:color w:val="111111"/>
          <w:sz w:val="28"/>
          <w:sz w:val="28"/>
          <w:szCs w:val="28"/>
          <w:rtl w:val="true"/>
          <w:lang w:bidi="fa-IR"/>
        </w:rPr>
        <w:t xml:space="preserve">، حیث أسند الرزق إلی نفسه ایذانا بأنّهم ینفقون من الحلال الطیّب الطلق، فانّ انفاق الحرام بمعزلٍ عن </w:t>
      </w:r>
    </w:p>
    <w:p>
      <w:pPr>
        <w:pStyle w:val="BookText"/>
        <w:rPr/>
      </w:pPr>
      <w:r>
        <w:rPr>
          <w:rFonts w:ascii="IRNazanin" w:hAnsi="IRNazanin" w:eastAsia="IRNazanin"/>
          <w:color w:val="111111"/>
          <w:sz w:val="28"/>
          <w:sz w:val="28"/>
          <w:szCs w:val="28"/>
          <w:rtl w:val="true"/>
          <w:lang w:bidi="fa-IR"/>
        </w:rPr>
        <w:t>ایجاب المدح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أَرَأَیتُم مَا أَنزَلَ اللَّهُ لَکُم مِن رِزقٍ فَجَعَلتُم مِنهُ حَرَاما وَ حَلاَلاً</w:t>
      </w:r>
      <w:r>
        <w:rPr>
          <w:rFonts w:eastAsia="Amiri" w:cs="Amiri" w:ascii="Amiri" w:hAnsi="Amiri"/>
          <w:color w:val="111111"/>
          <w:sz w:val="28"/>
          <w:szCs w:val="28"/>
          <w:rtl w:val="true"/>
          <w:lang w:bidi="ar-SA"/>
        </w:rPr>
        <w:t>»</w:t>
      </w:r>
      <w:r>
        <w:rPr>
          <w:rStyle w:val="FootnoteAnchor"/>
          <w:rtl w:val="true"/>
        </w:rPr>
        <w:footnoteReference w:id="1417"/>
      </w:r>
      <w:r>
        <w:rPr>
          <w:rFonts w:ascii="IRNazanin" w:hAnsi="IRNazanin" w:eastAsia="IRNazanin"/>
          <w:color w:val="111111"/>
          <w:sz w:val="28"/>
          <w:sz w:val="28"/>
          <w:szCs w:val="28"/>
          <w:rtl w:val="true"/>
          <w:lang w:bidi="fa-IR"/>
        </w:rPr>
        <w:t>، حیث ذمّ المشرکین علی تحریم ما رزقهم اللّه</w:t>
      </w:r>
      <w:r>
        <w:rPr>
          <w:rStyle w:val="FootnoteAnchor"/>
          <w:rtl w:val="true"/>
        </w:rPr>
        <w:footnoteReference w:id="1418"/>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إذ قد بیّن انّ من حرّم رزق اللّه فهو مفترٍ علیه، فثبت أنّ الحرام لایکون رزقا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بما رووه عن صفوان بن أمیّة،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کنّا عند رسول اللّه ـ صلّی اللّه علیه و آله و سلّم ـ إذ جاء عمرو بن قرّة،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اللّه کتب علیَّ الشقوة، فلا أرانی أرزق إلاّ من دفّی بکفّی، فأْذَن لی فی الغناء من غیر فاحشةٍ؛</w:t>
      </w:r>
    </w:p>
    <w:p>
      <w:pPr>
        <w:pStyle w:val="BookText"/>
        <w:rPr/>
      </w:pPr>
      <w:r>
        <w:rPr>
          <w:rFonts w:ascii="IRNazanin" w:hAnsi="IRNazanin" w:eastAsia="IRNazanin"/>
          <w:color w:val="111111"/>
          <w:sz w:val="28"/>
          <w:sz w:val="28"/>
          <w:szCs w:val="28"/>
          <w:rtl w:val="true"/>
          <w:lang w:bidi="fa-IR"/>
        </w:rPr>
        <w:t xml:space="preserve">فقال رسول اللّه ـ صلّی اللّه علیه و آله و سلّم ـ لا آذن لک، ولا کرامةً و لا نعمةً، کذبت یا عدوّ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لقد رزقک اللّه طیّبا فاخترت ما حرّم اللّه علیک من رزقه مکان ما أحلّ اللّه لک من حلاله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أنّک لو قلت بعد هذه النوبة ضربتک ضربا شدیدا</w:t>
      </w:r>
      <w:r>
        <w:rPr>
          <w:rFonts w:eastAsia="IRNazanin" w:cs="IRNazanin"/>
          <w:color w:val="111111"/>
          <w:sz w:val="28"/>
          <w:szCs w:val="28"/>
          <w:rtl w:val="true"/>
          <w:lang w:bidi="fa-IR"/>
        </w:rPr>
        <w:t>»</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المنع الشرعیّ للأکل الحرام لایناقض انسباق القدری لبعض الأشخاص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هذا المقام یحتاج إلی مسلکٍ آخر غیر علم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اسنـاد الرزق إلی اللّه علی سبیل الترغیب و التحریض علی الانفاق و إن کان الحرام رزقا أیضا ـ کما یقـال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خالق العرش و الکرسی، و یا خالق الکلاب و الخنازیر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یَشرَبُ بِهَا عِبَادُ اللَّهِ</w:t>
      </w:r>
      <w:r>
        <w:rPr>
          <w:rFonts w:eastAsia="IRNazanin" w:cs="IRNazanin"/>
          <w:color w:val="111111"/>
          <w:sz w:val="28"/>
          <w:szCs w:val="28"/>
          <w:rtl w:val="true"/>
          <w:lang w:bidi="fa-IR"/>
        </w:rPr>
        <w:t>»</w:t>
      </w:r>
      <w:r>
        <w:rPr>
          <w:rStyle w:val="FootnoteAnchor"/>
          <w:rtl w:val="true"/>
        </w:rPr>
        <w:footnoteReference w:id="1420"/>
      </w:r>
      <w:r>
        <w:rPr>
          <w:rFonts w:ascii="IRNazanin" w:hAnsi="IRNazanin" w:eastAsia="IRNazanin"/>
          <w:color w:val="111111"/>
          <w:sz w:val="28"/>
          <w:sz w:val="28"/>
          <w:szCs w:val="28"/>
          <w:rtl w:val="true"/>
          <w:lang w:bidi="fa-IR"/>
        </w:rPr>
        <w:t>، فخصّ العباد بالمتّقین، و الکفّار من العباد؛</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الذمّ للمشرکین لأجل أنّهم حرّموا ما أحلّ اللّه من الرزق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فبأنّ الخبر حجّةٌ علیکم لا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قوله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فاخترت ما حرّم اللّه علیک من 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 أنّ الرزق قد یکون حراما</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استدلّ بعض الأشاعرة بأنّ الحرام لو لم‌یکن رزقا لم‌یکن المتغذّی به طول عمره مرزوقا؛ و لیس کذلک، لقولـه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دَابَّةٍ فِی الأَرضِ إِلاَّ عَلَی اللَّهِ رِزقُهَا</w:t>
      </w:r>
      <w:r>
        <w:rPr>
          <w:rFonts w:eastAsia="Amiri" w:cs="Amiri" w:ascii="Amiri" w:hAnsi="Amiri"/>
          <w:color w:val="111111"/>
          <w:sz w:val="28"/>
          <w:szCs w:val="28"/>
          <w:rtl w:val="true"/>
          <w:lang w:bidi="ar-SA"/>
        </w:rPr>
        <w:t>»</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الاستدلال ضعیفٌ، لمنع تحقّق مادّة النقض، إذ ما من حیوان إلاّ و له رزقٌ من الحلال و لو فی بعض الأوقات ـ کما عند کونه فی بطن أمّه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أجیب عنه بأنّ الرزق عند المعتزلة أعمّ من الغذاء، و هم لم‌یشترطوا الانتفاع بالفعل، فالمتغذّی طول عمره بالحرام إنّما یرد النقض به لو لم‌ینتفع مدّة عمره بشیءٍ انتفاعا محلّلاً ـ حتّی شرب الماء و التنفّس فی الهواء ـ ، بل و لاتمکّن من الانتفاع بذلک أصلاً، و ظاهرٌ انّ هذا ممّا لایمکن أن یوجد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فلهم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لومات حیوانٌ قبل أن یتناول شیئا محلّلاً و لامحرّما یلزم أن یکون غیر مرزوقٍ، فما هو جوابکم فهو جوابنا</w:t>
      </w:r>
      <w:r>
        <w:rPr>
          <w:rFonts w:eastAsia="IRNazanin" w:cs="IRNazanin"/>
          <w:color w:val="111111"/>
          <w:sz w:val="28"/>
          <w:szCs w:val="28"/>
          <w:rtl w:val="true"/>
          <w:lang w:bidi="fa-IR"/>
        </w:rPr>
        <w:t>»</w:t>
      </w:r>
      <w:r>
        <w:rPr>
          <w:rStyle w:val="FootnoteAnchor"/>
          <w:rtl w:val="true"/>
        </w:rPr>
        <w:footnoteReference w:id="142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انّ النزاع فی هذه المسألة یرجع إلی محض اللّغة، و هو انّ الحرام هل یسمّی رزقا، أم لا؟ و لامجال للدلیل العقلی فی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الرزق کلّه من قبل اللّه لا من قبل غیره، لانّه من ضروریّات بقاء الانسان و الحیوان، فهو مقدّرٌ بتقدیر اللّه مضمونٌ بضمانه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البرهان علیه من طریق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ـ تعالی ـ یعلم ذاته و ما یوجب ذاته علی الترتیب الأقدم فالأقدم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هکذا إلی أدنی المراتب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قد عقل جمیـع الموجودات من جهة عقله لذاته، لأنّ عقله لذاته علّة ما یقتضیه ذاته، و إن کان بالقصد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ما یعقله لابدّ أن یوجده، لأنّ علمه علمٌ فعلیٌّ ـ لأجل کون علمه عین ذاته ـ ، فقد ترتّب وجود جمیع </w:t>
      </w:r>
    </w:p>
    <w:p>
      <w:pPr>
        <w:pStyle w:val="BookText"/>
        <w:rPr/>
      </w:pPr>
      <w:r>
        <w:rPr>
          <w:rFonts w:ascii="IRNazanin" w:hAnsi="IRNazanin" w:eastAsia="IRNazanin"/>
          <w:color w:val="111111"/>
          <w:sz w:val="28"/>
          <w:sz w:val="28"/>
          <w:szCs w:val="28"/>
          <w:rtl w:val="true"/>
          <w:lang w:bidi="fa-IR"/>
        </w:rPr>
        <w:t>الموجودات من علمه بذاته و بما یوجبه ذاته من المبدعات و الکائنات؛ لانّ اللّه ـ تعالی ـ وجود الکلّ من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تعقّله لذاته لایجوز أن یتغیّر، فکذلک تعقّله لکلّ ما یترتّب عن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ما یعقل وجوده عن ذاته و عن عقله لذاته لایجوز أن یتغیّر، بل یجب وجود کلّ ذلک علی الوجه الّذی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أنواع الحیوانات و بقاؤها متعقّلٌ له ـ تعالی ـ بلاشکٍّ فیه، و لا خلاف فیه من أحدٍ من العقلاء ـ و خصوصا وجود النوع الانسانی و بقائه ـ ، فیجب وجود هذا النوع و بقائه؛ و کذا سائر الأنواع الحیوانیّة المتوالدة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کان وجود النوع إنّما یبقی مستحفظا بتعاقب أشخاصه و بلوغ کلّ شخصٍ منها إلی کماله الّذی یمکن به أن یولد شخصٌ آخر مثله، و بلوغه إلی ذلک الکمال لایمکن إلاّ ببقائه مدّةً یصل فیها إلیه، و بقائه تلک المدّة لایمکن إلاّ بما به قوام حیاة البدن من الرطوبات الغریزیّه الّتی هی أبدا إلی التحلّل و الذوبان و النقصان بواسطة استیلاء الحرارات الداخلیّة و الخارجیّة علیها، فیحتاج فی تحلّلها و ذوبانها و نقصانها فی کلّ لحظةٍ إلی البدل، و هو الرزق الصوری؛ فقوام الحیاة البدنیّة بالرزق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تقرّر انّه ـ تعالی ـ یعقل وجود الکلّ من ذاته و ینال أسبابها و عللها من ذاته، و وجود ما یعقله من ذاته واجبٌ، و تعقّل بقاء النوع الإنسانیّ ببقاء الأشخاص و تناسلهم، و تعقّل تناسلهم ببقاء کلّ شخصٍ مدّةً، و تعقّل بقاء کلّ شخصٍ مدّةً بما به قوام حیاته، و هو الرزق ـ و الرزق إنّما یکون من النبات و الحیوان، کالخبز و اللّحم و الفواکه و الحلاوی ـ فوجب أن یکون الرزق مضمونا بتقدیر الرؤوف الرحیم؛ و لذلک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فِی السَّمَاءِ رِزقُکُم وَ مَا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 السَّمَاءِ وَ الأَرضِ إِنَّهُ لَحَقٌّ مِثلُ مَا أَنَّکُم تَنطِقُونَ</w:t>
      </w:r>
      <w:r>
        <w:rPr>
          <w:rFonts w:eastAsia="Amiri" w:cs="Amiri" w:ascii="Amiri" w:hAnsi="Amiri"/>
          <w:color w:val="111111"/>
          <w:sz w:val="28"/>
          <w:szCs w:val="28"/>
          <w:rtl w:val="true"/>
          <w:lang w:bidi="ar-SA"/>
        </w:rPr>
        <w:t>»</w:t>
      </w:r>
      <w:r>
        <w:rPr>
          <w:rStyle w:val="FootnoteAnchor"/>
          <w:rtl w:val="true"/>
        </w:rPr>
        <w:footnoteReference w:id="1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البیضاوی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نطقکم، کما انّه لاشکّ لکم فی أنّکم تنطقون ینبغی أن لا تشکّوا فی تحقّق ذلک</w:t>
      </w:r>
      <w:r>
        <w:rPr>
          <w:rFonts w:eastAsia="IRNazanin" w:cs="IRNazanin"/>
          <w:color w:val="111111"/>
          <w:sz w:val="28"/>
          <w:szCs w:val="28"/>
          <w:rtl w:val="true"/>
          <w:lang w:bidi="fa-IR"/>
        </w:rPr>
        <w:t>»</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التشبیه من حیث اتّصال النطق و فیضان المعانی من المبدء بقدر الحاجة من غیر علمه بموضوعه و محلّ وروده؛ فیکون التشبیه أکمل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روی الحمیری عن ابن ظریف عن الحسین بن علوان عن جعفر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الرزق لینزل من السماء إلی الأرض علی عدد القطر و</w:t>
      </w:r>
      <w:r>
        <w:rPr>
          <w:rStyle w:val="FootnoteAnchor"/>
          <w:rtl w:val="true"/>
        </w:rPr>
        <w:footnoteReference w:id="1426"/>
      </w:r>
      <w:r>
        <w:rPr>
          <w:rFonts w:ascii="Amiri" w:hAnsi="Amiri" w:eastAsia="Amiri" w:cs="Amiri"/>
          <w:color w:val="111111"/>
          <w:sz w:val="28"/>
          <w:sz w:val="28"/>
          <w:szCs w:val="28"/>
          <w:rtl w:val="true"/>
          <w:lang w:bidi="ar-SA"/>
        </w:rPr>
        <w:t>المطر إلی کلّ نفسٍ بما قدّر لها، و لکنّ اللّه فضّالٌ</w:t>
      </w:r>
      <w:r>
        <w:rPr>
          <w:rStyle w:val="FootnoteAnchor"/>
          <w:rtl w:val="true"/>
        </w:rPr>
        <w:footnoteReference w:id="1427"/>
      </w:r>
      <w:r>
        <w:rPr>
          <w:rFonts w:ascii="IRNazanin" w:hAnsi="IRNazanin" w:eastAsia="IRNazanin"/>
          <w:color w:val="111111"/>
          <w:sz w:val="28"/>
          <w:sz w:val="28"/>
          <w:szCs w:val="28"/>
          <w:rtl w:val="true"/>
          <w:lang w:bidi="fa-IR"/>
        </w:rPr>
        <w:t>فاسألو اللّه من فضله</w:t>
      </w:r>
      <w:r>
        <w:rPr>
          <w:rFonts w:eastAsia="IRNazanin" w:cs="IRNazanin"/>
          <w:color w:val="111111"/>
          <w:sz w:val="28"/>
          <w:szCs w:val="28"/>
          <w:rtl w:val="true"/>
          <w:lang w:bidi="fa-IR"/>
        </w:rPr>
        <w:t>»</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العیّاشی، عن اسمعیل بن کثیر رفع الحدیث إلی النبیّ ـ صلّی اللّه علیه و آله و سلّم ـ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اسْئَلُوا اللَّهَ مِن فَضلِهِ</w:t>
      </w:r>
      <w:r>
        <w:rPr>
          <w:rFonts w:eastAsia="Amiri" w:cs="Amiri" w:ascii="Amiri" w:hAnsi="Amiri"/>
          <w:color w:val="111111"/>
          <w:sz w:val="28"/>
          <w:szCs w:val="28"/>
          <w:rtl w:val="true"/>
          <w:lang w:bidi="ar-SA"/>
        </w:rPr>
        <w:t>»</w:t>
      </w:r>
      <w:r>
        <w:rPr>
          <w:rStyle w:val="FootnoteAnchor"/>
          <w:rtl w:val="true"/>
        </w:rPr>
        <w:footnoteReference w:id="1429"/>
      </w:r>
      <w:r>
        <w:rPr>
          <w:rFonts w:ascii="IRNazanin" w:hAnsi="IRNazanin" w:eastAsia="IRNazanin"/>
          <w:color w:val="111111"/>
          <w:sz w:val="28"/>
          <w:sz w:val="28"/>
          <w:szCs w:val="28"/>
          <w:rtl w:val="true"/>
          <w:lang w:bidi="fa-IR"/>
        </w:rPr>
        <w:t xml:space="preserve">فقال أصحاب النبیّ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الفضل؟، أیّکم یسأل رسول اللّه ـ صلّی اللّه علیه و آله و سلّم ـ عن 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بن أبی طالب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فسأله عن ذلک الفضل ما هو؟</w:t>
      </w:r>
    </w:p>
    <w:p>
      <w:pPr>
        <w:pStyle w:val="BookText"/>
        <w:rPr/>
      </w:pPr>
      <w:r>
        <w:rPr>
          <w:rFonts w:ascii="IRNazanin" w:hAnsi="IRNazanin" w:eastAsia="IRNazanin"/>
          <w:color w:val="111111"/>
          <w:sz w:val="28"/>
          <w:sz w:val="28"/>
          <w:szCs w:val="28"/>
          <w:rtl w:val="true"/>
          <w:lang w:bidi="fa-IR"/>
        </w:rPr>
        <w:t xml:space="preserve">فقال رسول اللّه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خلق خلقه و قسّم لهم أرزاقهم من حلّها و عرّض لهم بالحرام، فمن انتهک حراما نقص له من الحلال بقدر ما انتهک من الحرام و حوسب به</w:t>
      </w:r>
      <w:r>
        <w:rPr>
          <w:rFonts w:eastAsia="IRNazanin" w:cs="IRNazanin"/>
          <w:color w:val="111111"/>
          <w:sz w:val="28"/>
          <w:szCs w:val="28"/>
          <w:rtl w:val="true"/>
          <w:lang w:bidi="fa-IR"/>
        </w:rPr>
        <w:t>»</w:t>
      </w:r>
      <w:r>
        <w:rPr>
          <w:rStyle w:val="FootnoteAnchor"/>
          <w:rtl w:val="true"/>
        </w:rPr>
        <w:footnoteReference w:id="1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الأحادیث الواردة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علم أن الرزق ـ سواءٌ کان حلالاً بحسب الشرع أو حراما، أو غیرهما کرزق سائر الدوّاب ـ واجبٌ عن قبل اللّه تعالی ـ وجوبا عقلیّا؛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دَابَّهٍ فِی الأَرضِ إِلاَّ عَلَی اللَّهِ رِزقُهَا</w:t>
      </w:r>
      <w:r>
        <w:rPr>
          <w:rFonts w:eastAsia="Amiri" w:cs="Amiri" w:ascii="Amiri" w:hAnsi="Amiri"/>
          <w:color w:val="111111"/>
          <w:sz w:val="28"/>
          <w:szCs w:val="28"/>
          <w:rtl w:val="true"/>
          <w:lang w:bidi="ar-SA"/>
        </w:rPr>
        <w:t>»</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فلایجب السعی و لا فائدة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السعی من الشرائط و الأسباب الّتی قدّر الأرزاق معلّقةً علیها؛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اللّه أن یجری الأشیاء إلاّ بأسبابها</w:t>
      </w:r>
      <w:r>
        <w:rPr>
          <w:rFonts w:eastAsia="IRNazanin" w:cs="IRNazanin"/>
          <w:color w:val="111111"/>
          <w:sz w:val="28"/>
          <w:szCs w:val="28"/>
          <w:rtl w:val="true"/>
          <w:lang w:bidi="fa-IR"/>
        </w:rPr>
        <w:t>»</w:t>
      </w:r>
      <w:r>
        <w:rPr>
          <w:rStyle w:val="FootnoteAnchor"/>
          <w:rtl w:val="true"/>
        </w:rPr>
        <w:footnoteReference w:id="1432"/>
      </w:r>
    </w:p>
    <w:p>
      <w:pPr>
        <w:pStyle w:val="BookText"/>
        <w:rPr/>
      </w:pPr>
      <w:r>
        <w:rPr>
          <w:rFonts w:ascii="Amiri" w:hAnsi="Amiri" w:eastAsia="Amiri" w:cs="Amiri"/>
          <w:color w:val="111111"/>
          <w:sz w:val="28"/>
          <w:sz w:val="28"/>
          <w:szCs w:val="28"/>
          <w:rtl w:val="true"/>
          <w:lang w:bidi="ar-SA"/>
        </w:rPr>
        <w:t>و أمّا من طریق النقل فمن القرآن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دَابَّهٍ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آخرها الّذی ذکر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فی البقرة و 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یَرزُقُ مَن یَشَاءُ بِغَیرِ حِسَابٍ</w:t>
      </w:r>
      <w:r>
        <w:rPr>
          <w:rFonts w:eastAsia="Amiri" w:cs="Amiri" w:ascii="Amiri" w:hAnsi="Amiri"/>
          <w:color w:val="111111"/>
          <w:sz w:val="28"/>
          <w:szCs w:val="28"/>
          <w:rtl w:val="true"/>
          <w:lang w:bidi="ar-SA"/>
        </w:rPr>
        <w:t>»</w:t>
      </w:r>
      <w:r>
        <w:rPr>
          <w:rStyle w:val="FootnoteAnchor"/>
          <w:rtl w:val="true"/>
        </w:rPr>
        <w:footnoteReference w:id="1433"/>
      </w:r>
    </w:p>
    <w:p>
      <w:pPr>
        <w:pStyle w:val="BookText"/>
        <w:rPr/>
      </w:pPr>
      <w:r>
        <w:rPr>
          <w:rFonts w:ascii="Amiri" w:hAnsi="Amiri" w:eastAsia="Amiri" w:cs="Amiri"/>
          <w:color w:val="111111"/>
          <w:sz w:val="28"/>
          <w:sz w:val="28"/>
          <w:szCs w:val="28"/>
          <w:rtl w:val="true"/>
          <w:lang w:bidi="ar-SA"/>
        </w:rPr>
        <w:t>و قوله فی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لَیَرزُقَنَّهُمُ اللَّهُ رِزقا حَسَنا وَ إِنَّ اللَّهَ لَهُوَ خَیرُ الرَّازِقِینَ</w:t>
      </w:r>
      <w:r>
        <w:rPr>
          <w:rFonts w:eastAsia="Amiri" w:cs="Amiri" w:ascii="Amiri" w:hAnsi="Amiri"/>
          <w:color w:val="111111"/>
          <w:sz w:val="28"/>
          <w:szCs w:val="28"/>
          <w:rtl w:val="true"/>
          <w:lang w:bidi="ar-SA"/>
        </w:rPr>
        <w:t>»</w:t>
      </w:r>
      <w:r>
        <w:rPr>
          <w:rStyle w:val="FootnoteAnchor"/>
          <w:rtl w:val="true"/>
        </w:rPr>
        <w:footnoteReference w:id="1434"/>
      </w:r>
    </w:p>
    <w:p>
      <w:pPr>
        <w:pStyle w:val="BookText"/>
        <w:rPr/>
      </w:pPr>
      <w:r>
        <w:rPr>
          <w:rFonts w:ascii="Amiri" w:hAnsi="Amiri" w:eastAsia="Amiri" w:cs="Amiri"/>
          <w:color w:val="111111"/>
          <w:sz w:val="28"/>
          <w:sz w:val="28"/>
          <w:szCs w:val="28"/>
          <w:rtl w:val="true"/>
          <w:lang w:bidi="ar-SA"/>
        </w:rPr>
        <w:t>و فی العنکبوت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کَأَیِّنْ مِن دَابَّةٍ لاَتَحمِلُ رِزقَهَا اللَّهُ یَرزُقُهَا وَ إِیَّاکُم وَ هُوَ السَّمِیعُ العَلِیمُ</w:t>
      </w:r>
      <w:r>
        <w:rPr>
          <w:rFonts w:eastAsia="Amiri" w:cs="Amiri" w:ascii="Amiri" w:hAnsi="Amiri"/>
          <w:color w:val="111111"/>
          <w:sz w:val="28"/>
          <w:szCs w:val="28"/>
          <w:rtl w:val="true"/>
          <w:lang w:bidi="ar-SA"/>
        </w:rPr>
        <w:t>»</w:t>
      </w:r>
      <w:r>
        <w:rPr>
          <w:rStyle w:val="FootnoteAnchor"/>
          <w:rtl w:val="true"/>
        </w:rPr>
        <w:footnoteReference w:id="1435"/>
      </w:r>
    </w:p>
    <w:p>
      <w:pPr>
        <w:pStyle w:val="BookText"/>
        <w:rPr/>
      </w:pPr>
      <w:r>
        <w:rPr>
          <w:rFonts w:ascii="Amiri" w:hAnsi="Amiri" w:eastAsia="Amiri" w:cs="Amiri"/>
          <w:color w:val="111111"/>
          <w:sz w:val="28"/>
          <w:sz w:val="28"/>
          <w:szCs w:val="28"/>
          <w:rtl w:val="true"/>
          <w:lang w:bidi="ar-SA"/>
        </w:rPr>
        <w:t>و فی حمعسق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بَسَطَ اللَّهُ الرِّزقَ لِعِبَادِهِ لَبَغَوا فِی الأَرضِ وَ لَکِنْ یُنَزِّلُ بِقَدَرٍ مَا یَشَاءُ</w:t>
      </w:r>
      <w:r>
        <w:rPr>
          <w:rFonts w:eastAsia="Amiri" w:cs="Amiri" w:ascii="Amiri" w:hAnsi="Amiri"/>
          <w:color w:val="111111"/>
          <w:sz w:val="28"/>
          <w:szCs w:val="28"/>
          <w:rtl w:val="true"/>
          <w:lang w:bidi="ar-SA"/>
        </w:rPr>
        <w:t>»</w:t>
      </w:r>
      <w:r>
        <w:rPr>
          <w:rStyle w:val="FootnoteAnchor"/>
          <w:rtl w:val="true"/>
        </w:rPr>
        <w:footnoteReference w:id="1436"/>
      </w:r>
      <w:r>
        <w:rPr>
          <w:rFonts w:ascii="IRNazanin" w:hAnsi="IRNazanin" w:eastAsia="IRNazanin"/>
          <w:color w:val="111111"/>
          <w:sz w:val="28"/>
          <w:sz w:val="28"/>
          <w:szCs w:val="28"/>
          <w:rtl w:val="true"/>
          <w:lang w:bidi="fa-IR"/>
        </w:rPr>
        <w:t>إلی غیر ذلک 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الحدیث ما روی عن أبی جعفرٍ ـ علیه السلام ـ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نفسٍ إلاّ وقد فرض اللّه لها رزقها حلالاً یأتیها فی عافیةٍ و عرض لها بالحرام من وجهٍ آخر، فان هی تناولت من الحرام شیئا قاصّها به من الحلال الّذی فرض اللّه لها، و عند اللّه سؤالهما فضلٌ کبیرٌ</w:t>
      </w:r>
      <w:r>
        <w:rPr>
          <w:rFonts w:eastAsia="IRNazanin" w:cs="IRNazanin"/>
          <w:color w:val="111111"/>
          <w:sz w:val="28"/>
          <w:szCs w:val="28"/>
          <w:rtl w:val="true"/>
          <w:lang w:bidi="fa-IR"/>
        </w:rPr>
        <w:t>»</w:t>
      </w:r>
      <w:r>
        <w:rPr>
          <w:rStyle w:val="FootnoteAnchor"/>
          <w:rtl w:val="true"/>
        </w:rPr>
        <w:footnoteReference w:id="1437"/>
      </w:r>
    </w:p>
    <w:p>
      <w:pPr>
        <w:pStyle w:val="BookText"/>
        <w:rPr/>
      </w:pPr>
      <w:r>
        <w:rPr>
          <w:rFonts w:ascii="IRNazanin" w:hAnsi="IRNazanin" w:eastAsia="IRNazanin"/>
          <w:color w:val="111111"/>
          <w:sz w:val="28"/>
          <w:sz w:val="28"/>
          <w:szCs w:val="28"/>
          <w:rtl w:val="true"/>
          <w:lang w:bidi="fa-IR"/>
        </w:rPr>
        <w:t xml:space="preserve">و ما فی النهج، قال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الرزق رزقان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تطلبه، و رزق یطلبک؛ فان لم تأته أتاک، فلاتحمل همّ سنتک علی همّ یومک، کفاک کلّ یومٍ</w:t>
      </w:r>
      <w:r>
        <w:rPr>
          <w:rStyle w:val="FootnoteAnchor"/>
          <w:rtl w:val="true"/>
        </w:rPr>
        <w:footnoteReference w:id="1438"/>
      </w:r>
      <w:r>
        <w:rPr>
          <w:rFonts w:ascii="IRNazanin" w:hAnsi="IRNazanin" w:eastAsia="IRNazanin"/>
          <w:color w:val="111111"/>
          <w:sz w:val="28"/>
          <w:sz w:val="28"/>
          <w:szCs w:val="28"/>
          <w:rtl w:val="true"/>
          <w:lang w:bidi="fa-IR"/>
        </w:rPr>
        <w:t>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تکن السنة من عمرک فانّ اللّه ـ تعالی ـ سیؤتیک فی کلّ غدٍ جدیدٍ ما قسم لک؛ و إن لم تکن السنة من عمرک فما تصنع بالهمّ فیما لیس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لن‌یسبقک إلی رزقک طالبٌ، و لن یغلبک علیه غالبٌ، و لن یبطی‌ء عنک ما قد قدرّ لک</w:t>
      </w:r>
      <w:r>
        <w:rPr>
          <w:rFonts w:eastAsia="IRNazanin" w:cs="IRNazanin"/>
          <w:color w:val="111111"/>
          <w:sz w:val="28"/>
          <w:szCs w:val="28"/>
          <w:rtl w:val="true"/>
          <w:lang w:bidi="fa-IR"/>
        </w:rPr>
        <w:t>»</w:t>
      </w:r>
      <w:r>
        <w:rPr>
          <w:rStyle w:val="FootnoteAnchor"/>
          <w:rtl w:val="true"/>
        </w:rPr>
        <w:footnoteReference w:id="1439"/>
      </w:r>
      <w:r>
        <w:rPr>
          <w:rFonts w:ascii="IRNazanin" w:hAnsi="IRNazanin" w:eastAsia="IRNazanin"/>
          <w:color w:val="111111"/>
          <w:sz w:val="28"/>
          <w:sz w:val="28"/>
          <w:szCs w:val="28"/>
          <w:rtl w:val="true"/>
          <w:lang w:bidi="fa-IR"/>
        </w:rPr>
        <w:t xml:space="preserve">إلی غیر ذلک من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السعی فهل یجب علی اللّه ـ تعالی ـ ایصال الرزق إلیه؟</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خلافٌ؛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الواجب هو ایصال القدر الضروریّ الّذی لایمکن التعیّش إلاّ به ؛ </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یجب ایصال هذا القدر علی من عظم توکّله علی رازقه، لقوله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یَتَوَکَّل عَلَی اللَّهِ فَهُوَ حَسبُهُ</w:t>
      </w:r>
      <w:r>
        <w:rPr>
          <w:rFonts w:eastAsia="Amiri" w:cs="Amiri" w:ascii="Amiri" w:hAnsi="Amiri"/>
          <w:color w:val="111111"/>
          <w:sz w:val="28"/>
          <w:szCs w:val="28"/>
          <w:rtl w:val="true"/>
          <w:lang w:bidi="ar-SA"/>
        </w:rPr>
        <w:t>»</w:t>
      </w:r>
      <w:r>
        <w:rPr>
          <w:rStyle w:val="FootnoteAnchor"/>
          <w:rtl w:val="true"/>
        </w:rPr>
        <w:footnoteReference w:id="1440"/>
      </w:r>
      <w:r>
        <w:rPr>
          <w:rFonts w:ascii="IRNazanin" w:hAnsi="IRNazanin" w:eastAsia="IRNazanin"/>
          <w:color w:val="111111"/>
          <w:sz w:val="28"/>
          <w:sz w:val="28"/>
          <w:szCs w:val="28"/>
          <w:rtl w:val="true"/>
          <w:lang w:bidi="fa-IR"/>
        </w:rPr>
        <w:t>، و الخلف فی الوعد لایجوز علیه ـ تعالی ـ ؛</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إنّ ایصال هذا القدر کغیره غیر واجبٍ إلاّ بالسعی، لعموم الآیات و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التوکّل غیر منافیةٍ له، لأنّه کما قال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التوکّل أن تعقل بعیرک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توکّلت علی اللّه فی حفظه، لا علی العقال</w:t>
      </w:r>
      <w:r>
        <w:rPr>
          <w:rFonts w:eastAsia="IRNazanin" w:cs="IRNazanin"/>
          <w:color w:val="111111"/>
          <w:sz w:val="28"/>
          <w:szCs w:val="28"/>
          <w:rtl w:val="true"/>
          <w:lang w:bidi="fa-IR"/>
        </w:rPr>
        <w:t>»</w:t>
      </w:r>
      <w:r>
        <w:rPr>
          <w:rStyle w:val="FootnoteAnchor"/>
          <w:rtl w:val="true"/>
        </w:rPr>
        <w:footnoteReference w:id="1441"/>
      </w:r>
      <w:r>
        <w:rPr>
          <w:rFonts w:ascii="IRNazanin" w:hAnsi="IRNazanin" w:eastAsia="IRNazanin"/>
          <w:color w:val="111111"/>
          <w:sz w:val="28"/>
          <w:sz w:val="28"/>
          <w:szCs w:val="28"/>
          <w:rtl w:val="true"/>
          <w:lang w:bidi="fa-IR"/>
        </w:rPr>
        <w:t xml:space="preserve">و ایصال القدر الضروریّ و غیره إلی عدیم السعی إنّما هو من باب التفضّل لا من باب الوجوب علیه ـ تعالی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المقامات و الحالات مختلفةٌ، و بحسبها تختلف مراتب التوکّل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مقام الأسباب وجب السعی ألبتّة، و فی عدمه لایجب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یجمع بین الأخبار؛ فتبصّر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سیجیء زیادة تحقیقٍ فی التوکّل، انشاء اللّه ـ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جعل اللّه لکلّ انسانٍ نصیبا من السعاده و قسطا من النعیم فی الدنیا و الآخرة جمیعا ـ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شَیْءٍ عِندَهُ بِمِقدَارٍ</w:t>
      </w:r>
      <w:r>
        <w:rPr>
          <w:rFonts w:eastAsia="Amiri" w:cs="Amiri" w:ascii="Amiri" w:hAnsi="Amiri"/>
          <w:color w:val="111111"/>
          <w:sz w:val="28"/>
          <w:szCs w:val="28"/>
          <w:rtl w:val="true"/>
          <w:lang w:bidi="ar-SA"/>
        </w:rPr>
        <w:t>»</w:t>
      </w:r>
      <w:r>
        <w:rPr>
          <w:rStyle w:val="FootnoteAnchor"/>
          <w:rtl w:val="true"/>
        </w:rPr>
        <w:footnoteReference w:id="1442"/>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نُنَزِّلُهُ إِلاَّ بِقَدَرٍ مَعلُومٍ</w:t>
      </w:r>
      <w:r>
        <w:rPr>
          <w:rFonts w:eastAsia="Amiri" w:cs="Amiri" w:ascii="Amiri" w:hAnsi="Amiri"/>
          <w:color w:val="111111"/>
          <w:sz w:val="28"/>
          <w:szCs w:val="28"/>
          <w:rtl w:val="true"/>
          <w:lang w:bidi="ar-SA"/>
        </w:rPr>
        <w:t>»</w:t>
      </w:r>
      <w:r>
        <w:rPr>
          <w:rStyle w:val="FootnoteAnchor"/>
          <w:rtl w:val="true"/>
        </w:rPr>
        <w:footnoteReference w:id="1443"/>
      </w:r>
      <w:r>
        <w:rPr>
          <w:rFonts w:ascii="Amiri" w:hAnsi="Amiri" w:eastAsia="Amiri" w:cs="Amiri"/>
          <w:color w:val="111111"/>
          <w:sz w:val="28"/>
          <w:sz w:val="28"/>
          <w:szCs w:val="28"/>
          <w:rtl w:val="true"/>
          <w:lang w:bidi="ar-SA"/>
        </w:rPr>
        <w:t xml:space="preserve">ـ ؛ فبمقدار ما یأخذ الانسان نصیبا و حظّا من النعیم و التلذّذ فی الدنیا ینقص حظّه و نصیبه من نعیم الآخرة؛ و إلیه الاشارة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أَذهَبتُم طَیِّبَاتِکُم فِی حَیَاتِکُمُ الدُّنیَا وَ اسْتَمْتَعْتُمْ بِهَا</w:t>
      </w:r>
      <w:r>
        <w:rPr>
          <w:rFonts w:eastAsia="Amiri" w:cs="Amiri" w:ascii="Amiri" w:hAnsi="Amiri"/>
          <w:color w:val="111111"/>
          <w:sz w:val="28"/>
          <w:szCs w:val="28"/>
          <w:rtl w:val="true"/>
          <w:lang w:bidi="ar-SA"/>
        </w:rPr>
        <w:t>»</w:t>
      </w:r>
      <w:r>
        <w:rPr>
          <w:rStyle w:val="FootnoteAnchor"/>
          <w:rtl w:val="true"/>
        </w:rPr>
        <w:footnoteReference w:id="144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حَرثَ الآخِرَةِ نَزِدْ لَهُ فِی حَرثِهِ وَ مَن کَانَ یُرِیدُ حَرثَ الدُّنیَا نُؤْتِهِ مِنهَا وَ مَا لَهُ فِی الآخِرَةِ مِن نَصِیبٍ</w:t>
      </w:r>
      <w:r>
        <w:rPr>
          <w:rFonts w:eastAsia="Amiri" w:cs="Amiri" w:ascii="Amiri" w:hAnsi="Amiri"/>
          <w:color w:val="111111"/>
          <w:sz w:val="28"/>
          <w:szCs w:val="28"/>
          <w:rtl w:val="true"/>
          <w:lang w:bidi="ar-SA"/>
        </w:rPr>
        <w:t>»</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النبیّ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نفث روح القدس فی روعی أنّ نفسا لن‌تموت حتّی تستکمل رزقها، ألا فاتّقوا اللّه و أجملوا فی الطلب</w:t>
      </w:r>
      <w:r>
        <w:rPr>
          <w:rFonts w:eastAsia="IRNazanin" w:cs="IRNazanin"/>
          <w:color w:val="111111"/>
          <w:sz w:val="28"/>
          <w:szCs w:val="28"/>
          <w:rtl w:val="true"/>
          <w:lang w:bidi="fa-IR"/>
        </w:rPr>
        <w:t>»</w:t>
      </w:r>
      <w:r>
        <w:rPr>
          <w:rStyle w:val="FootnoteAnchor"/>
          <w:rtl w:val="true"/>
        </w:rPr>
        <w:footnoteReference w:id="1446"/>
      </w:r>
    </w:p>
    <w:p>
      <w:pPr>
        <w:pStyle w:val="BookText"/>
        <w:rPr/>
      </w:pPr>
      <w:r>
        <w:rPr>
          <w:rFonts w:ascii="IRNazanin" w:hAnsi="IRNazanin" w:eastAsia="IRNazanin"/>
          <w:color w:val="111111"/>
          <w:sz w:val="28"/>
          <w:sz w:val="28"/>
          <w:szCs w:val="28"/>
          <w:rtl w:val="true"/>
          <w:lang w:bidi="fa-IR"/>
        </w:rPr>
        <w:t xml:space="preserve">و قال أمیرالمؤمنین علیّ بن أبی طالب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علما نفسیّاً إنّ اللّه لم یجعل للعبد و إن عظمت حیلته و قویت مکیدته و اشتدّت طلبته أکثر ممّا سمّی له فی الذکر الحکیم</w:t>
      </w:r>
      <w:r>
        <w:rPr>
          <w:rFonts w:eastAsia="IRNazanin" w:cs="IRNazanin"/>
          <w:color w:val="111111"/>
          <w:sz w:val="28"/>
          <w:szCs w:val="28"/>
          <w:rtl w:val="true"/>
          <w:lang w:bidi="fa-IR"/>
        </w:rPr>
        <w:t>»</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تتمّةٌ</w:t>
      </w:r>
    </w:p>
    <w:p>
      <w:pPr>
        <w:pStyle w:val="BookText"/>
        <w:rPr/>
      </w:pPr>
      <w:r>
        <w:rPr>
          <w:rFonts w:ascii="Amiri" w:hAnsi="Amiri" w:eastAsia="Amiri" w:cs="Amiri"/>
          <w:color w:val="111111"/>
          <w:sz w:val="28"/>
          <w:sz w:val="28"/>
          <w:szCs w:val="28"/>
          <w:rtl w:val="true"/>
          <w:lang w:bidi="ar-SA"/>
        </w:rPr>
        <w:t>فیها تبصرةٌ</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الرزق عند أهل الحقّ هو ما یتقوّی به الشخص و ینمو و یزید فی تجوهره، سواءٌ کان من الجواهر الجسمانیّة أو الروحانیـّة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فللأرواح أیضا أغذیةٌ کما للأبدان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غذاء کلّ موجودٍ من جنسه و ممّا یشابهه، فکما أنّ غذاء الأبدان من جنسها ـ و هو نیل المطعومات المحسوسة ـ فغذاء العقول الانسانیّة إدراک العلوم العقلیّة؛ إذ بها حیاه تلک العقول و بها تکمل و تزید؛ و بفقدها تموت و تهلک؛ و بحسب نقصانها تذبل و 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الـرزق المعنویّ العلمیّ وقعت الاشارة بقوله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رَحمَةُ رَبِّکَ خَیرٌ مِمَّا یَجمَعُونَ</w:t>
      </w:r>
      <w:r>
        <w:rPr>
          <w:rFonts w:eastAsia="IRNazanin" w:cs="IRNazanin"/>
          <w:color w:val="111111"/>
          <w:sz w:val="28"/>
          <w:szCs w:val="28"/>
          <w:rtl w:val="true"/>
          <w:lang w:bidi="fa-IR"/>
        </w:rPr>
        <w:t>»</w:t>
      </w:r>
      <w:r>
        <w:rPr>
          <w:rStyle w:val="FootnoteAnchor"/>
          <w:rtl w:val="true"/>
        </w:rPr>
        <w:footnoteReference w:id="1448"/>
      </w:r>
      <w:r>
        <w:rPr>
          <w:rStyle w:val="FootnoteAnchor"/>
          <w:rtl w:val="true"/>
        </w:rPr>
        <w:footnoteReference w:id="1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المعنی أوّل رسول اللّه ـ صلّی اللّه علیه و آله و سلّم ـ اللبن بالعلم بقوله ـ صلّی اللّه علیه </w:t>
      </w:r>
    </w:p>
    <w:p>
      <w:pPr>
        <w:pStyle w:val="BookText"/>
        <w:rPr/>
      </w:pPr>
      <w:r>
        <w:rPr>
          <w:rFonts w:ascii="IRNazanin" w:hAnsi="IRNazanin" w:eastAsia="IRNazanin"/>
          <w:color w:val="111111"/>
          <w:sz w:val="28"/>
          <w:sz w:val="28"/>
          <w:szCs w:val="28"/>
          <w:rtl w:val="true"/>
          <w:lang w:bidi="fa-IR"/>
        </w:rPr>
        <w:t xml:space="preserve">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أبیت عند ربّی</w:t>
      </w:r>
      <w:r>
        <w:rPr>
          <w:rStyle w:val="FootnoteAnchor"/>
          <w:rtl w:val="true"/>
        </w:rPr>
        <w:footnoteReference w:id="1450"/>
      </w:r>
      <w:r>
        <w:rPr>
          <w:rFonts w:ascii="IRNazanin" w:hAnsi="IRNazanin" w:eastAsia="IRNazanin"/>
          <w:color w:val="111111"/>
          <w:sz w:val="28"/>
          <w:sz w:val="28"/>
          <w:szCs w:val="28"/>
          <w:rtl w:val="true"/>
          <w:lang w:bidi="fa-IR"/>
        </w:rPr>
        <w:t>یطعمنی و یسقینی</w:t>
      </w:r>
      <w:r>
        <w:rPr>
          <w:rFonts w:eastAsia="IRNazanin" w:cs="IRNazanin"/>
          <w:color w:val="111111"/>
          <w:sz w:val="28"/>
          <w:szCs w:val="28"/>
          <w:rtl w:val="true"/>
          <w:lang w:bidi="fa-IR"/>
        </w:rPr>
        <w:t>»</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أنّ طعامه و شرابه ـ صلّی اللّه علیه و آله و سلّم ـ عند ربّه لیس من جنس هذه الأطعمة و الأشربة الجسمانیّة، بل من جنس الروحانیّة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زید الشحّام عن أبی جعفر ـ علیه السلام ـ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فَلْیَنْظُرِ الإِنْسَانُ إِلَی طَعَامِهِ</w:t>
      </w:r>
      <w:r>
        <w:rPr>
          <w:rFonts w:eastAsia="Amiri" w:cs="Amiri" w:ascii="Amiri" w:hAnsi="Amiri"/>
          <w:color w:val="111111"/>
          <w:sz w:val="28"/>
          <w:szCs w:val="28"/>
          <w:rtl w:val="true"/>
          <w:lang w:bidi="ar-SA"/>
        </w:rPr>
        <w:t>»</w:t>
      </w:r>
      <w:r>
        <w:rPr>
          <w:rStyle w:val="FootnoteAnchor"/>
          <w:rtl w:val="true"/>
        </w:rPr>
        <w:footnoteReference w:id="145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طعامه؟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الّذی یأخذ عمّن</w:t>
      </w:r>
      <w:r>
        <w:rPr>
          <w:rStyle w:val="FootnoteAnchor"/>
          <w:rtl w:val="true"/>
        </w:rPr>
        <w:footnoteReference w:id="1454"/>
      </w:r>
      <w:r>
        <w:rPr>
          <w:rFonts w:ascii="IRNazanin" w:hAnsi="IRNazanin" w:eastAsia="IRNazanin"/>
          <w:color w:val="111111"/>
          <w:sz w:val="28"/>
          <w:sz w:val="28"/>
          <w:szCs w:val="28"/>
          <w:rtl w:val="true"/>
          <w:lang w:bidi="fa-IR"/>
        </w:rPr>
        <w:t>یأخذه</w:t>
      </w:r>
      <w:r>
        <w:rPr>
          <w:rFonts w:eastAsia="IRNazanin" w:cs="IRNazanin"/>
          <w:color w:val="111111"/>
          <w:sz w:val="28"/>
          <w:szCs w:val="28"/>
          <w:rtl w:val="true"/>
          <w:lang w:bidi="fa-IR"/>
        </w:rPr>
        <w:t>»</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أحیوا قلوب إخوانکم ببصائر بیانکم کما تحیون النبات و النوات، فانّ نفسا تبعد عن الشهوات و الشبهات أفضل من أرض تصلح للنبات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الجَهلِ قَبلَ المَوتِ مَوتٌ لأَهلِهِ وَ أَجسَامُهُم</w:t>
      </w:r>
      <w:r>
        <w:rPr>
          <w:rStyle w:val="FootnoteAnchor"/>
          <w:rtl w:val="true"/>
        </w:rPr>
        <w:footnoteReference w:id="1456"/>
      </w:r>
      <w:r>
        <w:rPr>
          <w:rFonts w:ascii="Amiri" w:hAnsi="Amiri" w:eastAsia="Amiri" w:cs="Amiri"/>
          <w:color w:val="111111"/>
          <w:sz w:val="28"/>
          <w:sz w:val="28"/>
          <w:szCs w:val="28"/>
          <w:rtl w:val="true"/>
          <w:lang w:bidi="ar-SA"/>
        </w:rPr>
        <w:t>قَبلَ القُبُورِ قُبُورُ</w:t>
      </w:r>
    </w:p>
    <w:p>
      <w:pPr>
        <w:pStyle w:val="BookText"/>
        <w:rPr/>
      </w:pPr>
      <w:r>
        <w:rPr>
          <w:rFonts w:ascii="Amiri" w:hAnsi="Amiri" w:eastAsia="Amiri" w:cs="Amiri"/>
          <w:color w:val="111111"/>
          <w:sz w:val="28"/>
          <w:sz w:val="28"/>
          <w:szCs w:val="28"/>
          <w:rtl w:val="true"/>
          <w:lang w:bidi="ar-SA"/>
        </w:rPr>
        <w:t>وَ إِنَّ امرَءً لَم یُحیَ بِالعِلمِ مَیِّتٌ وَ لَیسَ لَهُ حَتَّی النُّشُورِ نُشُورُ</w:t>
      </w:r>
      <w:r>
        <w:rPr>
          <w:rStyle w:val="FootnoteAnchor"/>
          <w:rtl w:val="true"/>
        </w:rPr>
        <w:footnoteReference w:id="1457"/>
      </w:r>
    </w:p>
    <w:p>
      <w:pPr>
        <w:pStyle w:val="BookText"/>
        <w:rPr/>
      </w:pPr>
      <w:r>
        <w:rPr>
          <w:rFonts w:ascii="IRNazanin" w:hAnsi="IRNazanin" w:eastAsia="IRNazanin"/>
          <w:color w:val="111111"/>
          <w:sz w:val="28"/>
          <w:sz w:val="28"/>
          <w:szCs w:val="28"/>
          <w:rtl w:val="true"/>
          <w:lang w:bidi="fa-IR"/>
        </w:rPr>
        <w:t>قال الفتح الموصلی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لیس الرجل إذا منع عنه الطعام و الشراب یموت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القلوب إذا منع عنها الحکمة و العلم ثلاثة أیّام تموت </w:t>
      </w:r>
      <w:r>
        <w:rPr>
          <w:rFonts w:eastAsia="IRNazanin" w:cs="IRNazanin"/>
          <w:color w:val="111111"/>
          <w:sz w:val="28"/>
          <w:szCs w:val="28"/>
          <w:rtl w:val="true"/>
          <w:lang w:bidi="fa-IR"/>
        </w:rPr>
        <w:t>!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أمین‌الدین البلیانی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رزقٍ رزقه اللّه ـ تعالی ـ العبد الأنفاس المعدودة، و حقّ </w:t>
      </w:r>
    </w:p>
    <w:p>
      <w:pPr>
        <w:pStyle w:val="BookText"/>
        <w:rPr/>
      </w:pPr>
      <w:r>
        <w:rPr>
          <w:rFonts w:ascii="IRNazanin" w:hAnsi="IRNazanin" w:eastAsia="IRNazanin"/>
          <w:color w:val="111111"/>
          <w:sz w:val="28"/>
          <w:sz w:val="28"/>
          <w:szCs w:val="28"/>
          <w:rtl w:val="true"/>
          <w:lang w:bidi="fa-IR"/>
        </w:rPr>
        <w:t xml:space="preserve">هذه النعمة أن یصرف فی أشرف شّیءٍ و ینفق فی أحسن طریقٍ، و هو التقرّب إلی اللّه ـ تعالی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العارفین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أحدٍ نصیبٌ من لوامع اشراقات نوره ـ قلّ أو کثر ـ ، فله الحجّة علی کلّ أحدٍ بما عرّفه من آیات وجوده و دلائل صنعه و جوده؛ فوقع التکلیف بمقتضی المعرفة، و العمل بموجب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لاَیَنْقُصُ مَنْ زَادَهُ نَاقِصٌ، وَ لاَیَزِیدُ مَنْ نَقَصَ مِنْهُمْ زَائِدٌ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وردا فی اللغة متعدّیین، و لازمین إلی مفعولٍ واحدٍ، و إلی مفعولینٍ،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نقصت و زدت حقّه، و نقصت و زدت زیدا حقّه، و نقص و زاد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نقص المتعدّی إلی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نقص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مفعول نقص محذوفٌ،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حذف المفعول شائعٌ إذا کان ضمیرا عائدا إلی الموصول ـ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هَذَا الَّذِی بَعَثَ اللَّهُ رَسُولاً</w:t>
      </w:r>
      <w:r>
        <w:rPr>
          <w:rFonts w:eastAsia="Amiri" w:cs="Amiri" w:ascii="Amiri" w:hAnsi="Amiri"/>
          <w:color w:val="111111"/>
          <w:sz w:val="28"/>
          <w:szCs w:val="28"/>
          <w:rtl w:val="true"/>
          <w:lang w:bidi="ar-SA"/>
        </w:rPr>
        <w:t>»</w:t>
      </w:r>
      <w:r>
        <w:rPr>
          <w:rStyle w:val="FootnoteAnchor"/>
          <w:rtl w:val="true"/>
        </w:rPr>
        <w:footnoteReference w:id="1458"/>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بعثه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علی حذف مضافٍ، إذ لیس المراد تعلّق النقص و الزیادة بالذات، و هاتان الفقرتان تأکیدٌ للسابق</w:t>
      </w:r>
      <w:r>
        <w:rPr>
          <w:rStyle w:val="FootnoteAnchor"/>
          <w:rtl w:val="true"/>
        </w:rPr>
        <w:footnoteReference w:id="1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زاده اللّه ـ تعالی ـ قوته أو رزقه منهم لاینقصه ناقصٌ</w:t>
      </w:r>
      <w:r>
        <w:rPr>
          <w:rStyle w:val="FootnoteAnchor"/>
          <w:rtl w:val="true"/>
        </w:rPr>
        <w:footnoteReference w:id="1460"/>
      </w:r>
      <w:r>
        <w:rPr>
          <w:rFonts w:ascii="IRNazanin" w:hAnsi="IRNazanin" w:eastAsia="IRNazanin"/>
          <w:color w:val="111111"/>
          <w:sz w:val="28"/>
          <w:sz w:val="28"/>
          <w:szCs w:val="28"/>
          <w:rtl w:val="true"/>
          <w:lang w:bidi="fa-IR"/>
        </w:rPr>
        <w:t>و من نقصه ـ سبحانه ـ لا یزیده زائدٌ</w:t>
      </w:r>
      <w:r>
        <w:rPr>
          <w:rStyle w:val="FootnoteAnchor"/>
          <w:rtl w:val="true"/>
        </w:rPr>
        <w:footnoteReference w:id="1461"/>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الرزق مفوّضٌ إلیه، فکلّ مقصورٍ ممّا قدّر له لایمکن التخلّف عنه ـ کما مرّ الدلیل علیه عقلاً و نقلاً ـ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ضَرَبَ لَهُ فِی الْحَیَاةِ أَجَلاً مَوْقُوتاً، وَ نَصَبَ لَهُ أَمَداً مَحْدُوداً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للتراخی فی الرتبة لا غیر</w:t>
      </w:r>
      <w:r>
        <w:rPr>
          <w:rStyle w:val="FootnoteAnchor"/>
          <w:rtl w:val="true"/>
        </w:rPr>
        <w:footnoteReference w:id="1462"/>
      </w:r>
      <w:r>
        <w:rPr>
          <w:rFonts w:ascii="IRNazanin" w:hAnsi="IRNazanin" w:eastAsia="IRNazanin"/>
          <w:color w:val="111111"/>
          <w:sz w:val="28"/>
          <w:sz w:val="28"/>
          <w:szCs w:val="28"/>
          <w:rtl w:val="true"/>
          <w:lang w:bidi="fa-IR"/>
        </w:rPr>
        <w:t>و فیه دلالةٌ علی أنّ تقدیر الرزق مقدّمٌ علی تقدیر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الحدیث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الأرزاق قبل الأرواح بأربعة آلاف عامٍّ</w:t>
      </w:r>
      <w:r>
        <w:rPr>
          <w:rFonts w:eastAsia="IRNazanin" w:cs="IRNazanin"/>
          <w:color w:val="111111"/>
          <w:sz w:val="28"/>
          <w:szCs w:val="28"/>
          <w:rtl w:val="true"/>
          <w:lang w:bidi="fa-IR"/>
        </w:rPr>
        <w:t>»</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ینافیه ما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إذا استتمّ خلق الانسان فی بطن أمّه کتب علی جبهته سعادته و شقاوته و رزقه و أجله و سائر ما یصیر إلیه حاله</w:t>
      </w:r>
      <w:r>
        <w:rPr>
          <w:rFonts w:eastAsia="IRNazanin" w:cs="IRNazanin"/>
          <w:color w:val="111111"/>
          <w:sz w:val="28"/>
          <w:szCs w:val="28"/>
          <w:rtl w:val="true"/>
          <w:lang w:bidi="fa-IR"/>
        </w:rPr>
        <w:t>»</w:t>
      </w:r>
      <w:r>
        <w:rPr>
          <w:rStyle w:val="FootnoteAnchor"/>
          <w:rtl w:val="true"/>
        </w:rPr>
        <w:footnoteReference w:id="1464"/>
      </w:r>
      <w:r>
        <w:rPr>
          <w:rFonts w:ascii="IRNazanin" w:hAnsi="IRNazanin" w:eastAsia="IRNazanin"/>
          <w:color w:val="111111"/>
          <w:sz w:val="28"/>
          <w:sz w:val="28"/>
          <w:szCs w:val="28"/>
          <w:rtl w:val="true"/>
          <w:lang w:bidi="fa-IR"/>
        </w:rPr>
        <w:t>بحمل الأوّل علی مرتبة القضاء، و الثانی علی مرتبة القدر جمعا بین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فلایرد ما قلیل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یجب عطف هذا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فی الأرض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سیّره فی الحیاة مدّةً ذات وقتٍ، فهو یناسب الأجل بمعنی المدّة؛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أو بمعنی قدّر و قرّر، و منه الضریبة ـ و هو ما یؤدّی العبد إلی سیّده من الخراج المقرّر علیه</w:t>
      </w:r>
      <w:r>
        <w:rPr>
          <w:rStyle w:val="FootnoteAnchor"/>
          <w:rtl w:val="true"/>
        </w:rPr>
        <w:footnoteReference w:id="1465"/>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یتمکّن بها علی الأعمال؛</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اعتدال المزاج؛</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تتبع اعتدال المزاج؛</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الحسّ و الحرکة</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&gt;.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المشهور عند الجمهور حقیقةٌ فی القوّة الحسّاسة أو ما تقتضیه، و بها سمّی الحیوان حیوانا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یطلق علی القوّة النامیة مجازا، لأنّها من طلائعها و مقدّماتها؛ و علی ما یختصّ به الانسان من الفضائل ـ کالعقل و العلم و الإیمان ـ من حیث انّه غایتها و کمالها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وصف بها الباری ـ تعالی ـ أرید بها صحّة اتّصافه بالعلم و القدرة الآتیة لهذه القوّة فینا؛ أو معنیً </w:t>
      </w:r>
    </w:p>
    <w:p>
      <w:pPr>
        <w:pStyle w:val="BookText"/>
        <w:rPr/>
      </w:pPr>
      <w:r>
        <w:rPr>
          <w:rFonts w:ascii="IRNazanin" w:hAnsi="IRNazanin" w:eastAsia="IRNazanin"/>
          <w:color w:val="111111"/>
          <w:sz w:val="28"/>
          <w:sz w:val="28"/>
          <w:szCs w:val="28"/>
          <w:rtl w:val="true"/>
          <w:lang w:bidi="fa-IR"/>
        </w:rPr>
        <w:t>قائمٌ بذاته یقتضی ذلک</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الحقّ أنّ الحیاة لیست ممّا یخصّ حقیقتها بالقوّة الحسّاسة الّتی فی هذه الحیوانات أو مبدأها فقط ـ کما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 بل لکلّ شیءٍ حیاةٌ یخصّه بها یسبّح اللّه و یحمده، و بازائها موتٌ هو عدم تلک الحیاة عنه، کما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 إِلاَّ یُسَبِّحُ بِحَمدِهِ وَ لَکِنْ لاَتَفقَهُونَ تَسْبِیحَهُمْ</w:t>
      </w:r>
      <w:r>
        <w:rPr>
          <w:rFonts w:eastAsia="Amiri" w:cs="Amiri" w:ascii="Amiri" w:hAnsi="Amiri"/>
          <w:color w:val="111111"/>
          <w:sz w:val="28"/>
          <w:szCs w:val="28"/>
          <w:rtl w:val="true"/>
          <w:lang w:bidi="ar-SA"/>
        </w:rPr>
        <w:t>»</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لأنّ لکلّ شیءٍ وجها یخصّه به ینفعل عمّا فوقه و یفعل فیما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الفعل و الانفعال فی هذه الحیوانات هما الاحساس و التحریک؛ و فی الإنسان هما التعقّل و الرویّة؛ و فی النبات هما التغذّی و التولید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القیاس فیما علا و ما سفل حتّی یرجع فی إحدی الحاشیتین الفعل إلی الإنفعال، و فی الأخری بالعکس، لأنّه محض الوجود و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کان لکلّ موجودٍ وجهٌ خاصٌّ إلی موجده ـ و هو اللّه ـ کان سریان نور الحیاة فیه، و بما کان له وجهٌ إلی سببه کان فیه من الظلمة و الکثافة و العدم و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المحقّقین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لایخفی علی المحقّق انّه قد ثبت فی مقامه انّ لکلّ نوعٍ جسمانیٍّ صورةٌ مفارقةٌ منه موجودةٌ فی عالم الملکوت الأعلی الربّانیّ و فی علم اللّه، و هو اسمٌ من أسمائه و هو مدبّرٌ لهذا النوع ذو عنایةٍ به هو بالحقیقة لسانه عند اللّه بالتسبیح و التقدیس، و هو سمعه و بصره، و به حیاته، فکلّ جسمٍ حیٌّ عند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الحیاة حیاتان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حیاة الجسد؛</w:t>
      </w:r>
    </w:p>
    <w:p>
      <w:pPr>
        <w:pStyle w:val="BookText"/>
        <w:rPr/>
      </w:pPr>
      <w:r>
        <w:rPr>
          <w:rFonts w:ascii="IRNazanin" w:hAnsi="IRNazanin" w:eastAsia="IRNazanin"/>
          <w:color w:val="111111"/>
          <w:sz w:val="28"/>
          <w:sz w:val="28"/>
          <w:szCs w:val="28"/>
          <w:rtl w:val="true"/>
          <w:lang w:bidi="fa-IR"/>
        </w:rPr>
        <w:t>و حیاة النفس؛</w:t>
      </w:r>
    </w:p>
    <w:p>
      <w:pPr>
        <w:pStyle w:val="BookText"/>
        <w:rPr/>
      </w:pPr>
      <w:r>
        <w:rPr>
          <w:rFonts w:ascii="IRNazanin" w:hAnsi="IRNazanin" w:eastAsia="IRNazanin"/>
          <w:color w:val="111111"/>
          <w:sz w:val="28"/>
          <w:sz w:val="28"/>
          <w:szCs w:val="28"/>
          <w:rtl w:val="true"/>
          <w:lang w:bidi="fa-IR"/>
        </w:rPr>
        <w:t>أمّا حیاة الجسد فهی النفس بعینها، لأنّ بالنفس یتحرّک و یحسّ و ینمو و یتغذّی؛</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حیاة النفس فهی قوّةٌ نوریّةٌ بها تهتدی النفس إلی ادراک المعارف الحقّة الإلآهیّة الّتی </w:t>
      </w:r>
    </w:p>
    <w:p>
      <w:pPr>
        <w:pStyle w:val="BookText"/>
        <w:rPr/>
      </w:pPr>
      <w:r>
        <w:rPr>
          <w:rFonts w:ascii="IRNazanin" w:hAnsi="IRNazanin" w:eastAsia="IRNazanin"/>
          <w:color w:val="111111"/>
          <w:sz w:val="28"/>
          <w:sz w:val="28"/>
          <w:szCs w:val="28"/>
          <w:rtl w:val="true"/>
          <w:lang w:bidi="fa-IR"/>
        </w:rPr>
        <w:t>توجب بقائها أبدا سرمدا مخلّدا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الحیاة الّتی ذکرناها للجسد هی حیاته عن سببٍ هو النفس، و هی غیر الحیاة الذاتیّة للأجسام کلّها کحیاة الأرواح للأرواح؛ غیر انّ حیاة الأرواح تظهر لها فی الأجسام المدبّرة و حیاة الأجسام الذاتیّة لها لیست کذلک، فانّ الأجسام ما خلقت مدبّرةً، فتسبیحها بهذه الحیاة الذاتیّة کما ذکرناه لک</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الجنید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 من یکون حیاته بحیاة خالقه، لا من یکون حیاته ببقاء هیکله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یکون بقاؤه ببقاء نفسه فانّه میّتٌ فی وقت حیاته، و من کان حیاته بربّه کان حیاته عند وفاته، لأنّه یصل بذلک إلی مرتبة الحیاة الأصلیّة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لکلٍّ من هاتین الحیاتین افتقاراً فی الخروج من القوّة إلی الفعل و من النقص إلی الکمال إلی أغذیةٍ و أدویةٍ، و تمیّزها و الفرق بین ضارّها و نافعها و تریاقها و 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أغذیة الأرواح فهی العلوم الربّانیّة، و أدویتها النافعة هی المواعظ الخطابیّة و الآداب الدینیّة و الأعمال الشرعیّة، و أدویتها الغیر النافعة ـ بل المهلکة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هی الجهل بالمعارف الإیمانیّة و اکتساب زمائم الأخلاق؛ و الأطبّاء العارفون بمنافع الأغذیة و الأدویة الروحانیّة و مضارّ السموم المهلکة الشیطانیّة هم الأنبیاء، ثمّ الأولیاء و العلماء الراسخون فی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علی معنیین</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أحدهما ـ و هو الأکثر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الّذی یُضرب لانقضاء الشیء، و منه أجل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ینقضی فیه عمره و تنقطع فیه حیاته؛ قال الراغب فی مفرداته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المدّة المضروبة للشیء، و یقال للمدّة المضروبة لحیاة الإنسان أجلٌ،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 أجله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موته</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2"/>
      </w:r>
      <w:r>
        <w:rPr>
          <w:rFonts w:ascii="Amiri" w:hAnsi="Amiri" w:eastAsia="Amiri" w:cs="Amiri"/>
          <w:color w:val="111111"/>
          <w:sz w:val="28"/>
          <w:sz w:val="28"/>
          <w:szCs w:val="28"/>
          <w:rtl w:val="true"/>
          <w:lang w:bidi="ar-SA"/>
        </w:rPr>
        <w:t xml:space="preserve">کقوله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أَجَلُهُم لاَیَستَأْخِرُونَ سَاعَةً وَ لاَیَستَقدِمُونَ</w:t>
      </w:r>
      <w:r>
        <w:rPr>
          <w:rFonts w:eastAsia="Amiri" w:cs="Amiri" w:ascii="Amiri" w:hAnsi="Amiri"/>
          <w:color w:val="111111"/>
          <w:sz w:val="28"/>
          <w:szCs w:val="28"/>
          <w:rtl w:val="true"/>
          <w:lang w:bidi="ar-SA"/>
        </w:rPr>
        <w:t>»</w:t>
      </w:r>
      <w:r>
        <w:rPr>
          <w:rStyle w:val="FootnoteAnchor"/>
          <w:rtl w:val="true"/>
        </w:rPr>
        <w:footnoteReference w:id="1473"/>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المدّة الّتی یکون الانقضاء فی آخرها، کما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الدِیْن شهران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p>
    <w:p>
      <w:pPr>
        <w:pStyle w:val="BookText"/>
        <w:rPr/>
      </w:pPr>
      <w:r>
        <w:rPr>
          <w:rFonts w:ascii="IRNazanin" w:hAnsi="IRNazanin" w:eastAsia="IRNazanin"/>
          <w:color w:val="111111"/>
          <w:sz w:val="28"/>
          <w:sz w:val="28"/>
          <w:szCs w:val="28"/>
          <w:rtl w:val="true"/>
          <w:lang w:bidi="fa-IR"/>
        </w:rPr>
        <w:t>المقاییس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الوقت</w:t>
      </w:r>
      <w:r>
        <w:rPr>
          <w:rFonts w:eastAsia="IRNazanin" w:cs="IRNazanin"/>
          <w:color w:val="111111"/>
          <w:sz w:val="28"/>
          <w:szCs w:val="28"/>
          <w:rtl w:val="true"/>
          <w:lang w:bidi="fa-IR"/>
        </w:rPr>
        <w:t>»</w:t>
      </w:r>
      <w:r>
        <w:rPr>
          <w:rStyle w:val="FootnoteAnchor"/>
          <w:rtl w:val="true"/>
        </w:rPr>
        <w:footnoteReference w:id="1474"/>
      </w:r>
      <w:r>
        <w:rPr>
          <w:rFonts w:ascii="IRNazanin" w:hAnsi="IRNazanin" w:eastAsia="IRNazanin"/>
          <w:color w:val="111111"/>
          <w:sz w:val="28"/>
          <w:sz w:val="28"/>
          <w:szCs w:val="28"/>
          <w:rtl w:val="true"/>
          <w:lang w:bidi="fa-IR"/>
        </w:rPr>
        <w:t>و علی هذا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الإنسان لمدّة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 المعنیین هنا محتملٌ، لکن الثانی أولی من الأوّل لتکون الفقرة الأولی تأسیساً ـ و هو خیرٌ من التأکید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معلوماً أو محدودا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من وقته یقته، من باب وعد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 له وقتاً، و هو المقدار من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باب ضرب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الغایة</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من الحدّ بمعنی المنع؛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ممنوعاً من التجاوز عنه؛ أو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حددت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میّزته،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معلومةٌ ممیّزةٌ لایقع فیها اشتباهٌ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تنبیهٌ</w:t>
      </w:r>
    </w:p>
    <w:p>
      <w:pPr>
        <w:pStyle w:val="BookText"/>
        <w:rPr/>
      </w:pPr>
      <w:r>
        <w:rPr>
          <w:rFonts w:ascii="IRNazanin" w:hAnsi="IRNazanin" w:eastAsia="IRNazanin"/>
          <w:color w:val="111111"/>
          <w:sz w:val="28"/>
          <w:sz w:val="28"/>
          <w:szCs w:val="28"/>
          <w:rtl w:val="true"/>
          <w:lang w:bidi="fa-IR"/>
        </w:rPr>
        <w:t>قال الرازی فی تفسیره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 المفسّرون فی تفسیر الأجلین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المقضی آجال الماضین، و المسمّی عنده آجال الباقین؛</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الأوّل أجل الموت، و الثانی أجل القیامة، لأنّ مدّة حیاتهم فی الآخرة لا آخر لها؛</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الأجل الأوّل ما بین أن یُخلق إلی أن یموت،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الموت و البعث؛</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الأوّل النوم، و الثانی الموت؛</w:t>
      </w:r>
    </w:p>
    <w:p>
      <w:pPr>
        <w:pStyle w:val="BookText"/>
        <w:rPr/>
      </w:pP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الأوّل مقدار ما انقضی من عمر کلّ أحدٍ، و الثانی مقدار ما بقی من عمر کلّ أحدٍ؛</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السادس ـ و هو قول حکماء الإسلام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لکلّ إنسانٍ أجلین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الآجال الطبیعیّة؛</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الآجال الإخترامیّة؛</w:t>
      </w:r>
    </w:p>
    <w:p>
      <w:pPr>
        <w:pStyle w:val="BookText"/>
        <w:rPr/>
      </w:pPr>
      <w:r>
        <w:rPr>
          <w:rFonts w:ascii="IRNazanin" w:hAnsi="IRNazanin" w:eastAsia="IRNazanin"/>
          <w:color w:val="111111"/>
          <w:sz w:val="28"/>
          <w:sz w:val="28"/>
          <w:szCs w:val="28"/>
          <w:rtl w:val="true"/>
          <w:lang w:bidi="fa-IR"/>
        </w:rPr>
        <w:t>أمّا الآجال الطبیعیّة فهی الّتی لو بقی ذلک المزاج مصوناً عن العوارض الخارجیّة لانتهت مدّة بقائه إلی الوقت الفلانی؛</w:t>
      </w:r>
    </w:p>
    <w:p>
      <w:pPr>
        <w:pStyle w:val="BookText"/>
        <w:rPr/>
      </w:pPr>
      <w:r>
        <w:rPr>
          <w:rFonts w:ascii="IRNazanin" w:hAnsi="IRNazanin" w:eastAsia="IRNazanin"/>
          <w:color w:val="111111"/>
          <w:sz w:val="28"/>
          <w:sz w:val="28"/>
          <w:szCs w:val="28"/>
          <w:rtl w:val="true"/>
          <w:lang w:bidi="fa-IR"/>
        </w:rPr>
        <w:t xml:space="preserve">و أمّا الآجال الإخترامیّة فهی الّتی تحصل بالأسباب الخارجیّة ـ کالغرق و الحرق و غیرهما من الأمور المنفصلة ـ </w:t>
      </w:r>
      <w:r>
        <w:rPr>
          <w:rFonts w:eastAsia="IRNazanin" w:cs="IRNazanin"/>
          <w:color w:val="111111"/>
          <w:sz w:val="28"/>
          <w:szCs w:val="28"/>
          <w:rtl w:val="true"/>
          <w:lang w:bidi="fa-IR"/>
        </w:rPr>
        <w:t>»</w:t>
      </w:r>
      <w:r>
        <w:rPr>
          <w:rStyle w:val="FootnoteAnchor"/>
          <w:rtl w:val="true"/>
        </w:rPr>
        <w:footnoteReference w:id="1476"/>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مخالفٌ لما صدر من معدن الوحی و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الموافق له ـ کما لایخفی علی المتتبّعین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الأجل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مبرمٌ محکمٌ لایتغیّر؛</w:t>
      </w:r>
    </w:p>
    <w:p>
      <w:pPr>
        <w:pStyle w:val="BookText"/>
        <w:rPr/>
      </w:pPr>
      <w:r>
        <w:rPr>
          <w:rFonts w:ascii="IRNazanin" w:hAnsi="IRNazanin" w:eastAsia="IRNazanin"/>
          <w:color w:val="111111"/>
          <w:sz w:val="28"/>
          <w:sz w:val="28"/>
          <w:szCs w:val="28"/>
          <w:rtl w:val="true"/>
          <w:lang w:bidi="fa-IR"/>
        </w:rPr>
        <w:t>و موقوفٌ،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المعلّق و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هو الّذی حکم به القضاء الأزلیّ الجملیّ، و هو الحکم الکلّی بانّ کلّ انسانٍ فلابدّ أن یموت یوماً؛ و الثانی لم‌یقع الحکم بتعیّنه بعدُ علی الخصوص متی کان، لتوقّف الحکم بتعیّنه علی حصول الشرائط و رفع الموانع، فیجوز أن یتقدّم و یتأخّر و یزداد المدّة أو ینقص،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کذا یزید فی العمر و شیءٌ کذا ینقص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صاحب الفتوحات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هذا الکتاب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قَضَی أَجَلاً وَ أَجَلٌ مُسَمّیً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الأقلام تکتب فی الألواح المحو و الاثبات</w:t>
      </w:r>
      <w:r>
        <w:rPr>
          <w:rFonts w:eastAsia="Amiri" w:cs="Amiri" w:ascii="Amiri" w:hAnsi="Amiri"/>
          <w:color w:val="111111"/>
          <w:sz w:val="28"/>
          <w:szCs w:val="28"/>
          <w:rtl w:val="true"/>
          <w:lang w:bidi="ar-SA"/>
        </w:rPr>
        <w:t>»</w:t>
      </w:r>
      <w:r>
        <w:rPr>
          <w:rStyle w:val="FootnoteAnchor"/>
          <w:rtl w:val="true"/>
        </w:rPr>
        <w:footnoteReference w:id="147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الفضلاء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بالأجل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الأجل لمن مضی، فلابداء فیه لانقضائه و امضائه، و لاقدرة علی ما مضی؛ و بالأجل الموقوت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الأجل لمن یأتی، و فیه البداء لتجدّده بالقدرة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فالفرق بین الأجلین فی جریان البداء فی الثانی و عدم جریانه فی الأوّل، و إلاّ فکلٌّ من الماضی و الآتی محتومٌ بالنسبة إلیه ـ تعالی ـ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 فیه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هو الوجه الأوّل الّذی ذکر الرازی؛</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کون الآجال الإستقبالیّة کلّها موقوفةٌ محلّ نظرٍ؛ لجواز أن یکون بعضها من المحتوم، فلایجری فیه البداء؛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علی بن ابراهیم باسناده عن أبیعبداللّه ـ علیه السلام ـ فی تفسیر هذه الآیة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الأجل المقضی هو المحتوم الّذی قضّاه اللّه و حتّمه، و المسمّی هو الّذی فیه البداء، یقدّم ما یشاء و یؤخّر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المحتوم لیس فیه تقدیمٌ و لاتأخیرٌ</w:t>
      </w:r>
      <w:r>
        <w:rPr>
          <w:rFonts w:eastAsia="IRNazanin" w:cs="IRNazanin"/>
          <w:color w:val="111111"/>
          <w:sz w:val="28"/>
          <w:szCs w:val="28"/>
          <w:rtl w:val="true"/>
          <w:lang w:bidi="fa-IR"/>
        </w:rPr>
        <w:t>»</w:t>
      </w:r>
      <w:r>
        <w:rPr>
          <w:rStyle w:val="FootnoteAnchor"/>
          <w:rtl w:val="true"/>
        </w:rPr>
        <w:footnoteReference w:id="1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الروایات فی هذا الباب کثیرةٌ؛ و فی العیّاشی عن حصین عن أبیعبداللّه ـ علیه السلام ـ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قَضَی أَجَلاً وَ أَجَلٌ مُسَمّیً عِندَهُ</w:t>
      </w:r>
      <w:r>
        <w:rPr>
          <w:rFonts w:eastAsia="Amiri" w:cs="Amiri" w:ascii="Amiri" w:hAnsi="Amiri"/>
          <w:color w:val="111111"/>
          <w:sz w:val="28"/>
          <w:szCs w:val="28"/>
          <w:rtl w:val="true"/>
          <w:lang w:bidi="ar-SA"/>
        </w:rPr>
        <w:t>»</w:t>
      </w:r>
      <w:r>
        <w:rPr>
          <w:rStyle w:val="FootnoteAnchor"/>
          <w:rtl w:val="true"/>
        </w:rPr>
        <w:footnoteReference w:id="147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أبوعبداللّه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الأجل الأوّل هو مانبذه إلی الملائکة و الرسل و الأنبیاء، و الأجل المسمّی عنده هو الّذی ستره اللّه عن الخلائق</w:t>
      </w:r>
      <w:r>
        <w:rPr>
          <w:rFonts w:eastAsia="IRNazanin" w:cs="IRNazanin"/>
          <w:color w:val="111111"/>
          <w:sz w:val="28"/>
          <w:szCs w:val="28"/>
          <w:rtl w:val="true"/>
          <w:lang w:bidi="fa-IR"/>
        </w:rPr>
        <w:t>»</w:t>
      </w:r>
      <w:r>
        <w:rPr>
          <w:rStyle w:val="FootnoteAnchor"/>
          <w:rtl w:val="true"/>
        </w:rPr>
        <w:footnoteReference w:id="1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بحارالأنوار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الخبر یدلّ</w:t>
      </w:r>
      <w:r>
        <w:rPr>
          <w:rStyle w:val="FootnoteAnchor"/>
          <w:rtl w:val="true"/>
        </w:rPr>
        <w:footnoteReference w:id="1481"/>
      </w:r>
      <w:r>
        <w:rPr>
          <w:rFonts w:ascii="IRNazanin" w:hAnsi="IRNazanin" w:eastAsia="IRNazanin"/>
          <w:color w:val="111111"/>
          <w:sz w:val="28"/>
          <w:sz w:val="28"/>
          <w:szCs w:val="28"/>
          <w:rtl w:val="true"/>
          <w:lang w:bidi="fa-IR"/>
        </w:rPr>
        <w:t>علی انّ الأجل الّذی فیه البداء هو المسمّی، و سائر الأخبار علی انّه هو المقضی، و یشکل الجمع بینهما؛ إلاّ أن یقال صدر بعضها موافقةً لبعض العامّة، أو انّه اشتبه علی بعض الرواة، أو أنّ أحد التأویلین من بطون الآیة</w:t>
      </w:r>
      <w:r>
        <w:rPr>
          <w:rFonts w:eastAsia="IRNazanin" w:cs="IRNazanin"/>
          <w:color w:val="111111"/>
          <w:sz w:val="28"/>
          <w:szCs w:val="28"/>
          <w:rtl w:val="true"/>
          <w:lang w:bidi="fa-IR"/>
        </w:rPr>
        <w:t>»</w:t>
      </w:r>
      <w:r>
        <w:rPr>
          <w:rStyle w:val="FootnoteAnchor"/>
          <w:rtl w:val="true"/>
        </w:rPr>
        <w:footnoteReference w:id="1482"/>
      </w:r>
      <w:r>
        <w:rPr>
          <w:rFonts w:ascii="IRNazanin" w:hAnsi="IRNazanin" w:eastAsia="IRNazanin"/>
          <w:color w:val="111111"/>
          <w:sz w:val="28"/>
          <w:sz w:val="28"/>
          <w:szCs w:val="28"/>
          <w:rtl w:val="true"/>
          <w:lang w:bidi="fa-IR"/>
        </w:rPr>
        <w:t xml:space="preserve">، انتهی کلامه ـ رحمه اللّه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ذلک لایخلو عن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متّفقةٌ فی أصل الأجلین غیر مختلفةٍ فیهما؛ و اختلاف المعنی غیر ضارٍّ، فانّ القرآن ذو وجوهٍ و بکلّ وجهٍ من المعنیین یستقیم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أردت مزید البیان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 من الأخبار الواردة عن الائمّة الأطهار ـ أولی الأبصار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لکلّ شیءٍ أجلین</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محتوم غیر محتملٍ للزیادة و النقصان؛ </w:t>
      </w:r>
    </w:p>
    <w:p>
      <w:pPr>
        <w:pStyle w:val="BookText"/>
        <w:rPr/>
      </w:pPr>
      <w:r>
        <w:rPr>
          <w:rFonts w:ascii="IRNazanin" w:hAnsi="IRNazanin" w:eastAsia="IRNazanin"/>
          <w:color w:val="111111"/>
          <w:sz w:val="28"/>
          <w:sz w:val="28"/>
          <w:szCs w:val="28"/>
          <w:rtl w:val="true"/>
          <w:lang w:bidi="fa-IR"/>
        </w:rPr>
        <w:t xml:space="preserve">و موقوف یحتملها ـ کما قلناه لک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علی التعیین موقوفٌ علی أن یصدر منه ما یثمر الزیادة و 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أردت زیادةً علی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المحتوم علی قسمین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حقیقیٍّ؛</w:t>
      </w:r>
    </w:p>
    <w:p>
      <w:pPr>
        <w:pStyle w:val="BookText"/>
        <w:rPr/>
      </w:pPr>
      <w:r>
        <w:rPr>
          <w:rFonts w:ascii="IRNazanin" w:hAnsi="IRNazanin" w:eastAsia="IRNazanin"/>
          <w:color w:val="111111"/>
          <w:sz w:val="28"/>
          <w:sz w:val="28"/>
          <w:szCs w:val="28"/>
          <w:rtl w:val="true"/>
          <w:lang w:bidi="fa-IR"/>
        </w:rPr>
        <w:t>و إضافیٍّ؛ و کذا الموقوف؛</w:t>
      </w:r>
    </w:p>
    <w:p>
      <w:pPr>
        <w:pStyle w:val="BookText"/>
        <w:rPr/>
      </w:pPr>
      <w:r>
        <w:rPr>
          <w:rFonts w:ascii="IRNazanin" w:hAnsi="IRNazanin" w:eastAsia="IRNazanin"/>
          <w:color w:val="111111"/>
          <w:sz w:val="28"/>
          <w:sz w:val="28"/>
          <w:szCs w:val="28"/>
          <w:rtl w:val="true"/>
          <w:lang w:bidi="fa-IR"/>
        </w:rPr>
        <w:t>فالمحتوم الحقیقیّ هو ما فی علم اللّه الواجبیّ الّذی لایتغیّر و لایتبدّل أصلاً ـ لاستحالة تغیّر علمه الّذی هو عین ذاته تعالی ـ ؛</w:t>
      </w:r>
    </w:p>
    <w:p>
      <w:pPr>
        <w:pStyle w:val="BookText"/>
        <w:rPr/>
      </w:pPr>
      <w:r>
        <w:rPr>
          <w:rFonts w:ascii="IRNazanin" w:hAnsi="IRNazanin" w:eastAsia="IRNazanin"/>
          <w:color w:val="111111"/>
          <w:sz w:val="28"/>
          <w:sz w:val="28"/>
          <w:szCs w:val="28"/>
          <w:rtl w:val="true"/>
          <w:lang w:bidi="fa-IR"/>
        </w:rPr>
        <w:t>و المحتوم الإضافیّ هو ما فی عالَم القضائیّ الّذی لایتغیّر و لایتبدّل بالنسبة إلی ما فی العالَم القدریّ؛</w:t>
      </w:r>
    </w:p>
    <w:p>
      <w:pPr>
        <w:pStyle w:val="BookText"/>
        <w:rPr/>
      </w:pPr>
      <w:r>
        <w:rPr>
          <w:rFonts w:ascii="Amiri" w:hAnsi="Amiri" w:eastAsia="Amiri" w:cs="Amiri"/>
          <w:color w:val="111111"/>
          <w:sz w:val="28"/>
          <w:sz w:val="28"/>
          <w:szCs w:val="28"/>
          <w:rtl w:val="true"/>
          <w:lang w:bidi="ar-SA"/>
        </w:rPr>
        <w:t>و المسمّی الحقیقیّ هو ما فی العالَم القدریّ؛</w:t>
      </w:r>
    </w:p>
    <w:p>
      <w:pPr>
        <w:pStyle w:val="BookText"/>
        <w:rPr/>
      </w:pPr>
      <w:r>
        <w:rPr>
          <w:rFonts w:ascii="IRNazanin" w:hAnsi="IRNazanin" w:eastAsia="IRNazanin"/>
          <w:color w:val="111111"/>
          <w:sz w:val="28"/>
          <w:sz w:val="28"/>
          <w:szCs w:val="28"/>
          <w:rtl w:val="true"/>
          <w:lang w:bidi="fa-IR"/>
        </w:rPr>
        <w:t>و المسمّی الإضافیّ هو ما فی العالَم القضائیّ بالنسبة إلی ما فی علم اللّه الواجبیّ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 ا الوجه مبنیٌّ علی القول بالتغیّر و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الحرکة فی کلّ شیءٍ بحسبه و فی کلّ عالَمٍ بنهجه؛ فلیس المراد منها هنا الخروج من القوّة إلی الفعل حتّی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کمالاته بالفعل، فلامعنی للحرکة فیه؛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العقل 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بینهم</w:t>
      </w:r>
      <w:r>
        <w:rPr>
          <w:rStyle w:val="FootnoteAnchor"/>
          <w:rtl w:val="true"/>
        </w:rPr>
        <w:footnoteReference w:id="1483"/>
      </w:r>
      <w:r>
        <w:rPr>
          <w:rFonts w:ascii="IRNazanin" w:hAnsi="IRNazanin" w:eastAsia="IRNazanin"/>
          <w:color w:val="111111"/>
          <w:sz w:val="28"/>
          <w:sz w:val="28"/>
          <w:szCs w:val="28"/>
          <w:rtl w:val="true"/>
          <w:lang w:bidi="fa-IR"/>
        </w:rPr>
        <w:t>، فکیف التوفیق بین قولک 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فتأمّل فی هذا المقام، فانّه من مزالّ الأقدام من فحول الأعلام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تذنیبٌ</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اختلفوا فی المقتول و نحوه؛ فقالت الأشاعرة و أبوالهذیل من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میّتٌ بأجله </w:t>
      </w:r>
    </w:p>
    <w:p>
      <w:pPr>
        <w:pStyle w:val="BookText"/>
        <w:rPr/>
      </w:pPr>
      <w:r>
        <w:rPr>
          <w:rFonts w:ascii="IRNazanin" w:hAnsi="IRNazanin" w:eastAsia="IRNazanin"/>
          <w:color w:val="111111"/>
          <w:sz w:val="28"/>
          <w:sz w:val="28"/>
          <w:szCs w:val="28"/>
          <w:rtl w:val="true"/>
          <w:lang w:bidi="fa-IR"/>
        </w:rPr>
        <w:t>بحیث لو لم‌یُقتل فی ذلک الوقت لمات فیه</w:t>
      </w:r>
      <w:r>
        <w:rPr>
          <w:rStyle w:val="FootnoteAnchor"/>
          <w:rtl w:val="true"/>
        </w:rPr>
        <w:footnoteReference w:id="1484"/>
      </w:r>
      <w:r>
        <w:rPr>
          <w:rFonts w:ascii="IRNazanin" w:hAnsi="IRNazanin" w:eastAsia="IRNazanin"/>
          <w:color w:val="111111"/>
          <w:sz w:val="28"/>
          <w:sz w:val="28"/>
          <w:szCs w:val="28"/>
          <w:rtl w:val="true"/>
          <w:lang w:bidi="fa-IR"/>
        </w:rPr>
        <w:t xml:space="preserve">، و موته بفعل اللّه ـ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استدلّوا علی ذلک بالمعقول بـ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لولاه لزم خلاف معلوم اللّه ـ تعالی ـ ، و هو محالٌ؛</w:t>
      </w:r>
    </w:p>
    <w:p>
      <w:pPr>
        <w:pStyle w:val="BookText"/>
        <w:rPr/>
      </w:pPr>
      <w:r>
        <w:rPr>
          <w:rFonts w:ascii="IRNazanin" w:hAnsi="IRNazanin" w:eastAsia="IRNazanin"/>
          <w:color w:val="111111"/>
          <w:sz w:val="28"/>
          <w:sz w:val="28"/>
          <w:szCs w:val="28"/>
          <w:rtl w:val="true"/>
          <w:lang w:bidi="fa-IR"/>
        </w:rPr>
        <w:t>و أجیب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تقرّر فی محلّه من عدم تأثیر العلم فی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الإمکان الذاتیّ غیر منافٍ للإمتناع الوقوعیّ، و الأسباب المقدّرة المنساقة إلی غایة القتل علی وفق الحکمة لایتخلّف عنه ألبتّة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فالبحث علی هذ التقدیر ساقطٌ ، لأنّه إن أراد الإمکان الذاتیّ فالموت و الحیاة کلاهما من الممکنات فی حقّه؛ و إن أراد الإمکان الوقوعیّ فلایمکن فی حقّه بخصوصه إلاّ القتل؛</w:t>
      </w:r>
    </w:p>
    <w:p>
      <w:pPr>
        <w:pStyle w:val="BookText"/>
        <w:rPr/>
      </w:pPr>
      <w:r>
        <w:rPr>
          <w:rFonts w:ascii="Amiri" w:hAnsi="Amiri" w:eastAsia="Amiri" w:cs="Amiri"/>
          <w:color w:val="111111"/>
          <w:sz w:val="28"/>
          <w:sz w:val="28"/>
          <w:szCs w:val="28"/>
          <w:rtl w:val="true"/>
          <w:lang w:bidi="ar-SA"/>
        </w:rPr>
        <w:t>و بالمنقول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تَسبِقُ مِن أُمَّةٍ أَجَلَهَا</w:t>
      </w:r>
      <w:r>
        <w:rPr>
          <w:rFonts w:eastAsia="Amiri" w:cs="Amiri" w:ascii="Amiri" w:hAnsi="Amiri"/>
          <w:color w:val="111111"/>
          <w:sz w:val="28"/>
          <w:szCs w:val="28"/>
          <w:rtl w:val="true"/>
          <w:lang w:bidi="ar-SA"/>
        </w:rPr>
        <w:t>»</w:t>
      </w:r>
      <w:r>
        <w:rPr>
          <w:rStyle w:val="FootnoteAnchor"/>
          <w:rtl w:val="true"/>
        </w:rPr>
        <w:footnoteReference w:id="1485"/>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لِنَفْسٍ أنْ تَمُوتَ إِلاَّ بِإِذْنِ اللَّهِ کِتَاباً مُؤَجَّلاً</w:t>
      </w:r>
      <w:r>
        <w:rPr>
          <w:rFonts w:eastAsia="Amiri" w:cs="Amiri" w:ascii="Amiri" w:hAnsi="Amiri"/>
          <w:color w:val="111111"/>
          <w:sz w:val="28"/>
          <w:szCs w:val="28"/>
          <w:rtl w:val="true"/>
          <w:lang w:bidi="ar-SA"/>
        </w:rPr>
        <w:t>»</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سایر المعتزلة ـ موافقاً لحکماء الإسلام ـ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إنسانٍ أجلان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و إخترامیٌّ ـ کما مرّ ذکره ـ ، فالمقتول و نحوه لو لم‌یُقتل مثلاً لعاش إلی أجله الطبیعیّ</w:t>
      </w:r>
      <w:r>
        <w:rPr>
          <w:rStyle w:val="FootnoteAnchor"/>
          <w:rtl w:val="true"/>
        </w:rPr>
        <w:footnoteReference w:id="1487"/>
      </w:r>
      <w:r>
        <w:rPr>
          <w:rFonts w:ascii="IRNazanin" w:hAnsi="IRNazanin" w:eastAsia="IRNazanin"/>
          <w:color w:val="111111"/>
          <w:sz w:val="28"/>
          <w:sz w:val="28"/>
          <w:szCs w:val="28"/>
          <w:rtl w:val="true"/>
          <w:lang w:bidi="fa-IR"/>
        </w:rPr>
        <w:t>،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موته من فعل القاتل لا من فعله ـ تعالی ـ ، و إلاّ لما توجّه الذمّ إلیه</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أحسن ما استدلّوا به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لَکُمْ فِی الْقِصَاصِ حَیَاةٌ</w:t>
      </w:r>
      <w:r>
        <w:rPr>
          <w:rFonts w:eastAsia="Amiri" w:cs="Amiri" w:ascii="Amiri" w:hAnsi="Amiri"/>
          <w:color w:val="111111"/>
          <w:sz w:val="28"/>
          <w:szCs w:val="28"/>
          <w:rtl w:val="true"/>
          <w:lang w:bidi="ar-SA"/>
        </w:rPr>
        <w:t>»</w:t>
      </w:r>
      <w:r>
        <w:rPr>
          <w:rStyle w:val="FootnoteAnchor"/>
          <w:rtl w:val="true"/>
        </w:rPr>
        <w:footnoteReference w:id="1489"/>
      </w:r>
      <w:r>
        <w:rPr>
          <w:rFonts w:ascii="IRNazanin" w:hAnsi="IRNazanin" w:eastAsia="IRNazanin"/>
          <w:color w:val="111111"/>
          <w:sz w:val="28"/>
          <w:sz w:val="28"/>
          <w:szCs w:val="28"/>
          <w:rtl w:val="true"/>
          <w:lang w:bidi="fa-IR"/>
        </w:rPr>
        <w:t>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القاتل متی علم أنّه إذا قَتَل قُتِل ارتدع عن القتل، فیکون شرع القصاص سبباً لحیاة القاتل </w:t>
      </w:r>
    </w:p>
    <w:p>
      <w:pPr>
        <w:pStyle w:val="BookText"/>
        <w:rPr/>
      </w:pPr>
      <w:r>
        <w:rPr>
          <w:rFonts w:ascii="IRNazanin" w:hAnsi="IRNazanin" w:eastAsia="IRNazanin"/>
          <w:color w:val="111111"/>
          <w:sz w:val="28"/>
          <w:sz w:val="28"/>
          <w:szCs w:val="28"/>
          <w:rtl w:val="true"/>
          <w:lang w:bidi="fa-IR"/>
        </w:rPr>
        <w:t>و المقتول، و لو کانا بحیث لم‌یقتلا و ماتا لم یکن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الحیاة علی الأخرویّة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ابن‌نوبخت ـ من أصحابنا ـ فی کتاب الیاقوت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المقتول؟ من لو لم‌یُقتل لعاش قطعاً</w:t>
      </w:r>
      <w:r>
        <w:rPr>
          <w:rFonts w:eastAsia="IRNazanin" w:cs="IRNazanin"/>
          <w:color w:val="111111"/>
          <w:sz w:val="28"/>
          <w:szCs w:val="28"/>
          <w:rtl w:val="true"/>
          <w:lang w:bidi="fa-IR"/>
        </w:rPr>
        <w:t>»</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 من یجوّز علیه الأمران؛ و احتجّ علی القطع بحیاة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ملِکاً لوقتل أهل بلده فانّا نحکم بأنّه لو لم‌یقتلهم لعاشوا، لأنّه لولا ذلک لزم خرق العادة ـ إذ من المستحیل عادةً موت أهل تلک البلدة فی یومٍ واحدٍ ـ ، و خرق العادة لایجوز إلاّ فی زمان الرسالة؛</w:t>
      </w:r>
    </w:p>
    <w:p>
      <w:pPr>
        <w:pStyle w:val="BookText"/>
        <w:rPr/>
      </w:pPr>
      <w:r>
        <w:rPr>
          <w:rFonts w:ascii="Amiri" w:hAnsi="Amiri" w:eastAsia="Amiri" w:cs="Amiri"/>
          <w:color w:val="111111"/>
          <w:sz w:val="28"/>
          <w:sz w:val="28"/>
          <w:szCs w:val="28"/>
          <w:rtl w:val="true"/>
          <w:lang w:bidi="ar-SA"/>
        </w:rPr>
        <w:t>و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استحالته عادةً ممنوعةٌ، لأنّ مثله یقع فی الوباء</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ذهب المحقّق الطوسی ـ رحمه اللّه ، وفاقاً لأکثر المحقّقین ـ إلی جواز الأمرین فیه لولا القتل، فیجوز أن یموت و یجوز أن یعیش</w:t>
      </w:r>
      <w:r>
        <w:rPr>
          <w:rStyle w:val="FootnoteAnchor"/>
          <w:rtl w:val="true"/>
        </w:rPr>
        <w:footnoteReference w:id="1492"/>
      </w:r>
    </w:p>
    <w:p>
      <w:pPr>
        <w:pStyle w:val="BookText"/>
        <w:rPr/>
      </w:pP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التحقیق انّه یرجع إلی مسألة البداء ـ کما لایخفی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انّهم قالوا بامکان کون الأجل لطفاً للغیر و لایمکن أن یکون لطفاً للمکلّف نفسه، لأنّ الأجل ـ کما تقدّم ـ یُطلق علی مدّة حیاة الحیوان و علی أجل موته؛ و الأوّل لیس لطفاً، لأنّ اللطف ـ کما تقرّر ـ زائدٌ علی التمکین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فهو قطع التکلیف ، فکیف یکون لطفاً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لایجوز أن یکون لطفاً له فیما مضی، لأجل أنّ اللطف لطفٌ فیما یکلّف به من بعدٍ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علم المکلّف بضرورة الأجل المتحتّم علیه یکون لطفاً له فی باقی </w:t>
      </w:r>
    </w:p>
    <w:p>
      <w:pPr>
        <w:pStyle w:val="BookText"/>
        <w:rPr/>
      </w:pP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یَتَخَطَّأُ إِلَیهِ بِأَیَّامِ عُمرِهِ وَ یَرهَقُهُ بِأَعوَامِ دَهْرِهِ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یتخطّأ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ما بین القدمین، قُلبت واوه همزةً؛ أو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بالهمزة ـ بمعنی الاستعجال و مجاوزة الحدّ، لعدم خلوّ السرعة و العجلة عن الخطأ و الغلط و التعدّی و التشطّط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من التقدیرین فیه تضمینٌ للآخر؛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یذهب إلیه من غیر تعمّدٍ و قصدٍ، أو مستعجلاً متّخذاً من أیّام عمره خطواتٍ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یتخطّأ ـ بالهمزة، علی ما وقع فی أکثر النسخ ـ من باب هَمْزِهِم ما لیس بمهموزٍ؛ 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خرّجت بهم فصاحتهم إلی أن یهمزوا ما لیس بمهموزٍ،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رثأت المیّت و لبّأت بالحجّ و حلاّءت السویق</w:t>
      </w:r>
      <w:r>
        <w:rPr>
          <w:rStyle w:val="FootnoteAnchor"/>
          <w:rtl w:val="true"/>
        </w:rPr>
        <w:footnoteReference w:id="1493"/>
      </w:r>
      <w:r>
        <w:rPr>
          <w:rFonts w:ascii="IRNazanin" w:hAnsi="IRNazanin" w:eastAsia="IRNazanin"/>
          <w:color w:val="111111"/>
          <w:sz w:val="28"/>
          <w:sz w:val="28"/>
          <w:szCs w:val="28"/>
          <w:rtl w:val="true"/>
          <w:lang w:bidi="fa-IR"/>
        </w:rPr>
        <w:t>، کلّ ذلک بالهمزة و إنّما هو من الرثی و التلبیة و الحلاوة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جعله من الخطأ ـ الّذی هو نقیض الثواب ـ فخطأٌ محض</w:t>
      </w:r>
      <w:r>
        <w:rPr>
          <w:rFonts w:eastAsia="IRNazanin" w:cs="IRNazanin"/>
          <w:color w:val="111111"/>
          <w:sz w:val="28"/>
          <w:szCs w:val="28"/>
          <w:rtl w:val="true"/>
          <w:lang w:bidi="fa-IR"/>
        </w:rPr>
        <w:t>!</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یوم،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بالضمّ و ضمّتین و بالفتح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محرّکةً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رهق</w:t>
      </w:r>
      <w:r>
        <w:rPr>
          <w:rStyle w:val="FootnoteAnchor"/>
          <w:rtl w:val="true"/>
        </w:rPr>
        <w:footnoteReference w:id="1496"/>
      </w:r>
      <w:r>
        <w:rPr>
          <w:rFonts w:ascii="IRNazanin" w:hAnsi="IRNazanin" w:eastAsia="IRNazanin"/>
          <w:color w:val="111111"/>
          <w:sz w:val="28"/>
          <w:sz w:val="28"/>
          <w:szCs w:val="28"/>
          <w:rtl w:val="true"/>
          <w:lang w:bidi="fa-IR"/>
        </w:rPr>
        <w:t xml:space="preserve">ـ کفرح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غشیه و لحقه، أو دنا منه، سواءٌ أخذه أو لم‌یأخذه</w:t>
      </w:r>
      <w:r>
        <w:rPr>
          <w:rFonts w:eastAsia="IRNazanin" w:cs="IRNazanin"/>
          <w:color w:val="111111"/>
          <w:sz w:val="28"/>
          <w:szCs w:val="28"/>
          <w:rtl w:val="true"/>
          <w:lang w:bidi="fa-IR"/>
        </w:rPr>
        <w:t>»</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عامٍّ ـ کسبب و أسباب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 الحول؛ قال ابن‌الجوالیقی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لاتفرّق عوامّ الناس بین العامّ و السِنة، و یجعلونهما بمعنیً</w:t>
      </w:r>
      <w:r>
        <w:rPr>
          <w:rStyle w:val="FootnoteAnchor"/>
          <w:rtl w:val="true"/>
        </w:rPr>
        <w:footnoteReference w:id="1498"/>
      </w:r>
      <w:r>
        <w:rPr>
          <w:rFonts w:ascii="IRNazanin" w:hAnsi="IRNazanin" w:eastAsia="IRNazanin"/>
          <w:color w:val="111111"/>
          <w:sz w:val="28"/>
          <w:sz w:val="28"/>
          <w:szCs w:val="28"/>
          <w:rtl w:val="true"/>
          <w:lang w:bidi="fa-IR"/>
        </w:rPr>
        <w:t xml:space="preserve">، فیقولون لمن سافر فی وقتٍ من </w:t>
      </w:r>
    </w:p>
    <w:p>
      <w:pPr>
        <w:pStyle w:val="BookText"/>
        <w:rPr/>
      </w:pPr>
      <w:r>
        <w:rPr>
          <w:rFonts w:ascii="Amiri" w:hAnsi="Amiri" w:eastAsia="Amiri" w:cs="Amiri"/>
          <w:color w:val="111111"/>
          <w:sz w:val="28"/>
          <w:sz w:val="28"/>
          <w:szCs w:val="28"/>
          <w:rtl w:val="true"/>
          <w:lang w:bidi="ar-SA"/>
        </w:rPr>
        <w:t>السنة ـ أیّ وقتٍ کان ـ إلی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و هو غلطٌ</w:t>
      </w:r>
      <w:r>
        <w:rPr>
          <w:rStyle w:val="FootnoteAnchor"/>
          <w:rtl w:val="true"/>
        </w:rPr>
        <w:footnoteReference w:id="1499"/>
      </w:r>
      <w:r>
        <w:rPr>
          <w:rFonts w:ascii="IRNazanin" w:hAnsi="IRNazanin" w:eastAsia="IRNazanin"/>
          <w:color w:val="111111"/>
          <w:sz w:val="28"/>
          <w:sz w:val="28"/>
          <w:szCs w:val="28"/>
          <w:rtl w:val="true"/>
          <w:lang w:bidi="fa-IR"/>
        </w:rPr>
        <w:t>و الصواب ما أُخبرت به عن أحمد بن یحیی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من أوّل یومٍ عددته إلی مثله</w:t>
      </w:r>
      <w:r>
        <w:rPr>
          <w:rStyle w:val="FootnoteAnchor"/>
          <w:rtl w:val="true"/>
        </w:rPr>
        <w:footnoteReference w:id="1500"/>
      </w:r>
      <w:r>
        <w:rPr>
          <w:rFonts w:ascii="Amiri" w:hAnsi="Amiri" w:eastAsia="Amiri" w:cs="Amiri"/>
          <w:color w:val="111111"/>
          <w:sz w:val="28"/>
          <w:sz w:val="28"/>
          <w:szCs w:val="28"/>
          <w:rtl w:val="true"/>
          <w:lang w:bidi="ar-SA"/>
        </w:rPr>
        <w:t>، و العامّ لایکون إلاّ شتاءً و صیفاً</w:t>
      </w:r>
      <w:r>
        <w:rPr>
          <w:rFonts w:eastAsia="Amiri" w:cs="Amiri" w:ascii="Amiri" w:hAnsi="Amiri"/>
          <w:color w:val="111111"/>
          <w:sz w:val="28"/>
          <w:szCs w:val="28"/>
          <w:rtl w:val="true"/>
          <w:lang w:bidi="ar-SA"/>
        </w:rPr>
        <w:t>»</w:t>
      </w:r>
      <w:r>
        <w:rPr>
          <w:rStyle w:val="FootnoteAnchor"/>
          <w:rtl w:val="true"/>
        </w:rPr>
        <w:footnoteReference w:id="1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التهذیب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 حولٌ یأتی علی شتوةٍ و صیفة</w:t>
      </w:r>
      <w:r>
        <w:rPr>
          <w:rFonts w:eastAsia="IRNazanin" w:cs="IRNazanin"/>
          <w:color w:val="111111"/>
          <w:sz w:val="28"/>
          <w:szCs w:val="28"/>
          <w:rtl w:val="true"/>
          <w:lang w:bidi="fa-IR"/>
        </w:rPr>
        <w:t>»</w:t>
      </w:r>
      <w:r>
        <w:rPr>
          <w:rStyle w:val="FootnoteAnchor"/>
          <w:rtl w:val="true"/>
        </w:rPr>
        <w:footnoteReference w:id="1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فالعامّ أخصّ من السِنة، و لیس کلّ سنةٍ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عددت من یومٍ إلی مثله فهو سنةٌ، و قدیکون فیه نصف الصیف و نصف الشتاء؛ و العامّ لایکون إلاّ صیفاً و شتاءً متوالیین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تظهر فائدة ذلک فی الأیمان و النذور</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الزمان ـ قلّ أو کثر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الدهر عند العرب یُطلق علی الزمان و علی فصلٍ من فصول السنة و أقلّ من ذلک</w:t>
      </w:r>
      <w:r>
        <w:rPr>
          <w:rFonts w:eastAsia="IRNazanin" w:cs="IRNazanin"/>
          <w:color w:val="111111"/>
          <w:sz w:val="28"/>
          <w:szCs w:val="28"/>
          <w:rtl w:val="true"/>
          <w:lang w:bidi="fa-IR"/>
        </w:rPr>
        <w:t>»</w:t>
      </w:r>
      <w:r>
        <w:rPr>
          <w:rStyle w:val="FootnoteAnchor"/>
          <w:rtl w:val="true"/>
        </w:rPr>
        <w:footnoteReference w:id="1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ویقع علی مدّة الدنیا کلّها، و قد یراد به الزمان الطویل و مدّة الحیاة الدنیا؛ و یجمع علی الدهور</w:t>
      </w:r>
      <w:r>
        <w:rPr>
          <w:rStyle w:val="FootnoteAnchor"/>
          <w:rtl w:val="true"/>
        </w:rPr>
        <w:footnoteReference w:id="1504"/>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قال فی النهایة الأثیریّة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الدهر اسمٌ للزمان الطویل؛ 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لاتسبّوا الدهر فانّ الدهر هو اللّه،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جالب الحوادث و مُنزّلها هو اللّه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هو الدهر</w:t>
      </w:r>
      <w:r>
        <w:rPr>
          <w:rFonts w:eastAsia="IRNazanin" w:cs="IRNazanin"/>
          <w:color w:val="111111"/>
          <w:sz w:val="28"/>
          <w:szCs w:val="28"/>
          <w:rtl w:val="true"/>
          <w:lang w:bidi="fa-IR"/>
        </w:rPr>
        <w:t>»</w:t>
      </w:r>
      <w:r>
        <w:rPr>
          <w:rStyle w:val="FootnoteAnchor"/>
          <w:rtl w:val="true"/>
        </w:rPr>
        <w:footnoteReference w:id="150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السیّد المرتضی فی کتاب المجالس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ورد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لاتسبّوا الدهر فانّ الدهر هو اللّه</w:t>
      </w:r>
      <w:r>
        <w:rPr>
          <w:rFonts w:eastAsia="IRNazanin" w:cs="IRNazanin"/>
          <w:color w:val="111111"/>
          <w:sz w:val="28"/>
          <w:szCs w:val="28"/>
          <w:rtl w:val="true"/>
          <w:lang w:bidi="fa-IR"/>
        </w:rPr>
        <w:t>»</w:t>
      </w:r>
      <w:r>
        <w:rPr>
          <w:rStyle w:val="FootnoteAnchor"/>
          <w:rtl w:val="true"/>
        </w:rPr>
        <w:footnoteReference w:id="150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فی ذلک انّهم إذا أصابتهم قوارع الدهر و حوادث الزمان و نوائبه نسبوها إلی الدهر و سبّوه بذلک، و یکثرون ذلک فی أشعارهم و خطبهم، فنهاهم النبی ـ صلّی اللّه علیه و آله و سلّم ـ عن ذمّ الدهر و سبّه؛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لاتسبّوا فاعل هذه الأشیاء، فانّکم إذا سببتموه وقع السبّ علی اللّه، لأنّه الفعّال لما یرید لا الدهر؛</w:t>
      </w:r>
    </w:p>
    <w:p>
      <w:pPr>
        <w:pStyle w:val="BookText"/>
        <w:rPr/>
      </w:pPr>
      <w:r>
        <w:rPr>
          <w:rFonts w:ascii="IRNazanin" w:hAnsi="IRNazanin" w:eastAsia="IRNazanin"/>
          <w:color w:val="111111"/>
          <w:sz w:val="28"/>
          <w:sz w:val="28"/>
          <w:szCs w:val="28"/>
          <w:rtl w:val="true"/>
          <w:lang w:bidi="fa-IR"/>
        </w:rPr>
        <w:t>فیکون تقدیر 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جالب الحوداث و منزّلها هو اللّه لاغیره ـ کما ذکره فی النهایة الأثیریّة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الدهر موضع جالب الحوادث لاشتهار الدهر عندهم بذاک؛</w:t>
      </w:r>
    </w:p>
    <w:p>
      <w:pPr>
        <w:pStyle w:val="BookText"/>
        <w:rPr/>
      </w:pPr>
      <w:r>
        <w:rPr>
          <w:rFonts w:ascii="IRNazanin" w:hAnsi="IRNazanin" w:eastAsia="IRNazanin"/>
          <w:color w:val="111111"/>
          <w:sz w:val="28"/>
          <w:sz w:val="28"/>
          <w:szCs w:val="28"/>
          <w:rtl w:val="true"/>
          <w:lang w:bidi="fa-IR"/>
        </w:rPr>
        <w:t>و تقدیر 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هو جالب الحوادث لا غیره، ردّا لاعتقادهم انّ جالبها هو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تقرّر انّ بعض ما یحدث فی الدهر من فعل اللّه ـ سبحانه ـ ، و بعضه من فعل غیره، و من المعلوم المقرّر اتساع باب المجاز و الإستعارة و ورود ذلک کثیراً فی القرآن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الفعل و الأثر منه ـ تعالی ـ کان سبّ الدهر کأنّه سبٌّ له ـ تعالی ـ ، و إذا کان من غیره لم‌یکن فی سبّه و الشکایة منه حرجٌ باعتبار وقوع ذلک فیه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یوضح ذلک ما إذا کان لإنسانٍ ولدٌ فمات بأجله، فهذا ممّا لایجوز سبّ الدهر فیه، و لو قتله قاتلٌ و سبّ الدهر أو حصّلت الشکایة منه کانت الشکایة حقیقةً ممّن وقع منه ذلک فی الدهر، و هذا من قبیل الإسناد إلی غیر من هی له ـ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عیشةٌ راضیّةٌ؛ و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وَسْئَلِ الْقَرْیَةَ</w:t>
      </w:r>
      <w:r>
        <w:rPr>
          <w:rFonts w:eastAsia="IRNazanin" w:cs="IRNazanin"/>
          <w:color w:val="111111"/>
          <w:sz w:val="28"/>
          <w:szCs w:val="28"/>
          <w:rtl w:val="true"/>
          <w:lang w:bidi="fa-IR"/>
        </w:rPr>
        <w:t>»</w:t>
      </w:r>
      <w:r>
        <w:rPr>
          <w:rStyle w:val="FootnoteAnchor"/>
          <w:rtl w:val="true"/>
        </w:rPr>
        <w:footnoteReference w:id="150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أنبت الربیعُ البقلَ، و هو کثیرٌ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یُحمَل ما نقله مصنّفوا مقتل الحسین ـ علیه السلام ، کابن طاووس و ابن بابویه و أبیمِخنَف لوط بن یحیی و غیرهم ـ من أنّه ـ علیه السلام ـ لمّا حمل علی الأعداء أنشد هذه الأبیات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دَهرُ أفٍّ لَکَ مِن خَلِیلِ کَم لَکِ بِالأَشرَافِ وَ الأَصِیلِ</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طَالِبٍ بِحَقِّهِ قَتِیلِ وَ الدَّهرُ لاَیَقنَعُ بِالبَدِیلِ </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آخرها</w:t>
      </w:r>
      <w:r>
        <w:rPr>
          <w:rStyle w:val="FootnoteAnchor"/>
          <w:rtl w:val="true"/>
        </w:rPr>
        <w:footnoteReference w:id="1508"/>
      </w:r>
      <w:r>
        <w:rPr>
          <w:rFonts w:ascii="IRNazanin" w:hAnsi="IRNazanin" w:eastAsia="IRNazanin"/>
          <w:color w:val="111111"/>
          <w:sz w:val="28"/>
          <w:sz w:val="28"/>
          <w:szCs w:val="28"/>
          <w:rtl w:val="true"/>
          <w:lang w:bidi="fa-IR"/>
        </w:rPr>
        <w:t>ـ ؛ فانّ الشکایة فیها من الدهر شکایةٌ من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یحمل ما وقع من مذمّة علیٍّ ـ علیه السلام ـ للدنیا و شکایةٍ منها و من الدهر ـ کما هو الظاهر لمن تتبّع کلامه و تصفّح خطبه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الکلام علی إطلاقه لایناسب مذهب أهل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الفلاسفة المتقدّمون أطلقوا کلّ واحدٍ من الزمان و الدهر و السرمد علی معنیً آخر،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المتغیّر إلی المتغیّر زمانٌ، و نسبة المتغیّر إلی الثابت دهرٌ، و نسبة الثابت إلی الثابت سرمدٌ</w:t>
      </w:r>
      <w:r>
        <w:rPr>
          <w:rStyle w:val="FootnoteAnchor"/>
          <w:rtl w:val="true"/>
        </w:rPr>
        <w:footnoteReference w:id="1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صدر الحکماء و المحقّقین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 المراد من الزمان مدّة دوام المتغیّرات، و من الدهر بقاء معیّة المتغیّر بالثابت ـ کدوام الفلک بالملک و بقاء الملک بالملکوت، و إن کان أحدهما متجدّدا فی کلّ حینٍ و الآخر مستمرّا ـ ، و من السرمد البقاء المطلق الّذی لاتغیّر فیه أصلاً</w:t>
      </w:r>
      <w:r>
        <w:rPr>
          <w:rFonts w:eastAsia="IRNazanin" w:cs="IRNazanin"/>
          <w:color w:val="111111"/>
          <w:sz w:val="28"/>
          <w:szCs w:val="28"/>
          <w:rtl w:val="true"/>
          <w:lang w:bidi="fa-IR"/>
        </w:rPr>
        <w:t>»</w:t>
      </w:r>
      <w:r>
        <w:rPr>
          <w:rStyle w:val="FootnoteAnchor"/>
          <w:rtl w:val="true"/>
        </w:rPr>
        <w:footnoteReference w:id="151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الدهریّة هم الّذین یقولون بأنّ الدهر هو الفاعل، و انّه دائمٌ لم‌یزل و أبدٌ لایزال، و انّ العالم دائمٌ لایزول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شبهتهم فی نفی الصانع انّهم لایحکمون إلاّ بوجود ما یشاهدونه، فلمّا لم‌یروا للعالم حدوثاً و انقضاءً حکموا بقدمه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یرهقه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الأجل و الأمد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فُسّر الأجل بمدّة العمر فهو راجعٌ إلی الأمد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روحٍ</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الباء للاستعانة،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 شخصٍ تجاوز إلی غایة عمره بأیّام حیاته و یقرب منه </w:t>
      </w:r>
    </w:p>
    <w:p>
      <w:pPr>
        <w:pStyle w:val="BookText"/>
        <w:rPr/>
      </w:pPr>
      <w:r>
        <w:rPr>
          <w:rFonts w:ascii="IRNazanin" w:hAnsi="IRNazanin" w:eastAsia="IRNazanin"/>
          <w:color w:val="111111"/>
          <w:sz w:val="28"/>
          <w:sz w:val="28"/>
          <w:szCs w:val="28"/>
          <w:rtl w:val="true"/>
          <w:lang w:bidi="fa-IR"/>
        </w:rPr>
        <w:t>بأعوام دهره، کأنّ کلّ یومٍ خطوةٌ و کلّ عامٍّ مرحلةٌ یقطعها إلی أن یبلغ منتهاه؛ هکذا ذکره الفاضل الشارح</w:t>
      </w:r>
      <w:r>
        <w:rPr>
          <w:rStyle w:val="FootnoteAnchor"/>
          <w:rtl w:val="true"/>
        </w:rPr>
        <w:footnoteReference w:id="1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أن یکون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یرهقه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 و الباء فی الفقرتین للسببیّة؛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الروح یتجاوز إلی هذا الأمد بسبب انقضائه و یلحق هذا الأمد أو یدنو منه الروح بسبب انقضائه؛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لایخفی ما فی هذه الفقرات من أنواع الإستعارات</w:t>
      </w:r>
      <w:r>
        <w:rPr>
          <w:rStyle w:val="FootnoteAnchor"/>
          <w:rtl w:val="true"/>
        </w:rPr>
        <w:footnoteReference w:id="1512"/>
      </w:r>
      <w:r>
        <w:rPr>
          <w:rFonts w:ascii="IRNazanin" w:hAnsi="IRNazanin" w:eastAsia="IRNazanin"/>
          <w:color w:val="111111"/>
          <w:sz w:val="28"/>
          <w:sz w:val="28"/>
          <w:szCs w:val="28"/>
          <w:rtl w:val="true"/>
          <w:lang w:bidi="fa-IR"/>
        </w:rPr>
        <w:t>، حیث شبّه العمر بالمسافة، و الموت بما ینصب من العلامات فی منتهاها لبیان آخرها، و الأیّام بالأقدام الّتی یقطع بها أجزاء تلک المسافة، و السنین بالرواحل؛ و ما أسرع قطع هذه المسافة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بَلَغَ أَقْصَی أَثَرِهِ وَ اسْتَوعَبَ حِسَابَ عُمُرِهِ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من بلغت المنزل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منتهاه و غایته القصوی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الأمد المضروب</w:t>
      </w:r>
      <w:r>
        <w:rPr>
          <w:rStyle w:val="FootnoteAnchor"/>
          <w:rtl w:val="true"/>
        </w:rPr>
        <w:footnoteReference w:id="1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مشیه فی الأرض، فانّ من مات لایبقی له أثرٌ ، فلایری لأقدامه أثرٌ فی الأرض</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باب إقامة الظاهر مقام الضمیر، للدلالة علی أنّه لایمکن أن یبلغ تلک الغایة و قد بقی فی الدنیا لقدمه موضع أثرٍ، لأنّ الإنسان مادام حیّاً یلزمه الأثر الّذی یضع قدمه فیه؛ و منه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اللّه أثرک،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أماتک، لأنّ الحیّ لایکون مقطوع الأثر</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استقصاه جمیعاً، و هو 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یحسبه ـ من باب قتل ـ حسباً و حِسبة و حِسباناً ـ بالکسر فیهما ـ و حُسباناً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أحصاه عدداً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ابتداءٍ یبتدأ به الجمل،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یستأنف؛ فهو داخلٌ علی الجملة بأسرها لاعمل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للمستقبل متضمّنٌ معنی الشرط فی موضع نصبٍ بشرطه ـ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أو بجوابه ـ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أوّل الفقرة الآتیة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رأی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الأخفش و تبعه ابن مالکٍ انّ حتّی هی الجارّة، و إذا فی موضع جرٍّ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علی هذا لا جواب لها و متعلّقٌ بیتخطّأ و یرهق ـ علی سبیل التنازع ـ ؛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یتخطّأ و یرهقه حتّی إذا بلغ نهایة ما بقی من اسم الأمد و علامته و حتّی إذا استوفی عدد أیّام عمره فی ذلک الأجل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قَبَضَهُ إِلَی مَا نَدَبَهُ إِلَیهِ مِنْ مَوفُورِ ثَوَابِهِ، أَو مَحذُورِ عِقَابِهِ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ـ من باب ضرب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عن الإماتة بالقبض ـ الّذی هو فی الأصل بمعنی جمع المنبسط و طیّه ـ لما فی ضدّها ـ و هو الإحیاء ـ من معنی المدّ ـ الّذی هو البسط طولاً و جعله ممتدّاً ـ إلی أجلٍ موقوتٍ و أمدٍ 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عدّاه إلی الثانی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لتضمینه معنی التوجیه،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موجّهاً له إلی ما ندبه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دعاه إلیه</w:t>
      </w:r>
      <w:r>
        <w:rPr>
          <w:rStyle w:val="FootnoteAnchor"/>
          <w:rtl w:val="true"/>
        </w:rPr>
        <w:footnoteReference w:id="1517"/>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المتمّم المکمّل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 الشیء یفر فوراً ـ من باب وعد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و 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المخوف</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العقوبة، مأخوذٌ من العقب، لأنّ المعاقب یتبع عقب الخصم طالباً حقّه؛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عاقبه إذا جاء بعقبه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الإضافة فی الموضعین من باب اضافة الصفة إلی الموصوف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الدعاء إلی العقاب مجازٌ، لأنّه عاقبة الأعمال القبیحة و ثمرتها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وصف الثواب بالتمامیّة دون العقاب تنبیهاً علی أنّه ـ سبحانه ـ یوفّر فی الثواب حتّی ینمیه أضعافاً مضاعفةً ـ و </w:t>
      </w:r>
    </w:p>
    <w:p>
      <w:pPr>
        <w:pStyle w:val="BookText"/>
        <w:rPr/>
      </w:pPr>
      <w:r>
        <w:rPr>
          <w:rFonts w:ascii="IRNazanin" w:hAnsi="IRNazanin" w:eastAsia="IRNazanin"/>
          <w:color w:val="111111"/>
          <w:sz w:val="28"/>
          <w:sz w:val="28"/>
          <w:szCs w:val="28"/>
          <w:rtl w:val="true"/>
          <w:lang w:bidi="fa-IR"/>
        </w:rPr>
        <w:t>لاأقلّ لعشرة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و أمّا فی العقاب فلایوفّره، بل یتجاوز عنه حتّی یفنیه ـ رزقنا اللّه العفو و التجاوز بفضله و 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لِیَجزِیَ الَّذِینَ أَسَاؤُوا بِمَا عَمِلُوا وَ یَجزِیَ الَّذِینَ أَحْسَنُوا بِالْحُسنَی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اقتباسٌ من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لِیَجزِیَ الَّذِینِ أَساَؤُا بِمَا عَمِلُوا وَ یَجزِیَ الَّذِینَ أَحْسَنُوا بِالحُسنَی</w:t>
      </w:r>
      <w:r>
        <w:rPr>
          <w:rFonts w:eastAsia="Amiri" w:cs="Amiri" w:ascii="Amiri" w:hAnsi="Amiri"/>
          <w:color w:val="111111"/>
          <w:sz w:val="28"/>
          <w:szCs w:val="28"/>
          <w:rtl w:val="true"/>
          <w:lang w:bidi="ar-SA"/>
        </w:rPr>
        <w:t>»</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ـ علیه السلام ـ 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للسببیّة، أو للصلة</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بالحسنی</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بالمثوبة الحسنی، و هی الجنّة؛ أو بأحسن من أعمالهم؛ أو بسبب الأعمال الحسنی</w:t>
      </w:r>
      <w:r>
        <w:rPr>
          <w:rStyle w:val="FootnoteAnchor"/>
          <w:rtl w:val="true"/>
        </w:rPr>
        <w:footnoteReference w:id="1520"/>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تکریر الفعل لإظهار کمال الاعتناء بالجزاء و التنبیه علی تباین الجزائین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لم‌یقل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لیجزی الّذین أساؤوا بالسیّئة، لأنّ جزاء السیّئة حسنةٌ؛ و لم‌یقل أساؤوا بالحسنی، لئلاّ یتوهّم انه یجزی بالإساءة الإحسان، انّما یجزی کذلک عدلاً منه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الفقرة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الإقتباس تضمین النظم أو النثر بعض القرآن لا علی أنّه منه، بأن لایقال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اللّه ـ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فانّ ذلک حینئذٍ لایکون اقتباساً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وقع فی خطب أمیرالمؤمنین ـ علیه السلام ـ و دعاء أهل البیت ـ علیهم السلام ـ کثیراً، و هو یدلّ علی جوازه فی مقام المواعظ و الدعاء و الثناء علی اللّه ـ سبحانه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جوازه فی الشعر و فی غیر ذلک من النثر، فلم‌أجد فیه نصّاً من علمائنا؛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صفیالدین الحلّی ـ من أصحابنا ـ فی شرح بدیعیّته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الاقتباس علی ثلاثة أقسامٍ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محمودٍ مقبولٍ؛ </w:t>
      </w:r>
    </w:p>
    <w:p>
      <w:pPr>
        <w:pStyle w:val="BookText"/>
        <w:rPr/>
      </w:pPr>
      <w:r>
        <w:rPr>
          <w:rFonts w:ascii="Amiri" w:hAnsi="Amiri" w:eastAsia="Amiri" w:cs="Amiri"/>
          <w:color w:val="111111"/>
          <w:sz w:val="28"/>
          <w:sz w:val="28"/>
          <w:szCs w:val="28"/>
          <w:rtl w:val="true"/>
          <w:lang w:bidi="ar-SA"/>
        </w:rPr>
        <w:t>و مباحٍ مبذولٍ؛</w:t>
      </w:r>
    </w:p>
    <w:p>
      <w:pPr>
        <w:pStyle w:val="BookText"/>
        <w:rPr/>
      </w:pPr>
      <w:r>
        <w:rPr>
          <w:rFonts w:ascii="Amiri" w:hAnsi="Amiri" w:eastAsia="Amiri" w:cs="Amiri"/>
          <w:color w:val="111111"/>
          <w:sz w:val="28"/>
          <w:sz w:val="28"/>
          <w:szCs w:val="28"/>
          <w:rtl w:val="true"/>
          <w:lang w:bidi="ar-SA"/>
        </w:rPr>
        <w:t>و مردودٍ مرزولٍ؛</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الخطب و المواعظ و العهود و مدح النبیّ و آله ـ علیهم السلام ـ و نحو ذلک؛</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الغزل و الصفات و القصص و الرسائل و نحوها؛</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ما نسبه اللّه ـ سبحانه ـ إلی نفسه ـ کما نُقل</w:t>
      </w:r>
      <w:r>
        <w:rPr>
          <w:rStyle w:val="FootnoteAnchor"/>
          <w:rtl w:val="true"/>
        </w:rPr>
        <w:footnoteReference w:id="1521"/>
      </w:r>
      <w:r>
        <w:rPr>
          <w:rFonts w:ascii="IRNazanin" w:hAnsi="IRNazanin" w:eastAsia="IRNazanin"/>
          <w:color w:val="111111"/>
          <w:sz w:val="28"/>
          <w:sz w:val="28"/>
          <w:szCs w:val="28"/>
          <w:rtl w:val="true"/>
          <w:lang w:bidi="fa-IR"/>
        </w:rPr>
        <w:t>عن أحد بنی مروان انّه وقّع علی مطالعةٍ فیها شکایة</w:t>
      </w:r>
      <w:r>
        <w:rPr>
          <w:rStyle w:val="FootnoteAnchor"/>
          <w:rtl w:val="true"/>
        </w:rPr>
        <w:footnoteReference w:id="1522"/>
      </w:r>
      <w:r>
        <w:rPr>
          <w:rFonts w:ascii="Amiri" w:hAnsi="Amiri" w:eastAsia="Amiri" w:cs="Amiri"/>
          <w:color w:val="111111"/>
          <w:sz w:val="28"/>
          <w:sz w:val="28"/>
          <w:szCs w:val="28"/>
          <w:rtl w:val="true"/>
          <w:lang w:bidi="ar-SA"/>
        </w:rPr>
        <w:t>عمّاله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إِلَینَا إِیَّابَهُمْ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عَلَینَا حِسَابَهُمْ</w:t>
      </w:r>
      <w:r>
        <w:rPr>
          <w:rFonts w:eastAsia="Amiri" w:cs="Amiri" w:ascii="Amiri" w:hAnsi="Amiri"/>
          <w:color w:val="111111"/>
          <w:sz w:val="28"/>
          <w:szCs w:val="28"/>
          <w:rtl w:val="true"/>
          <w:lang w:bidi="ar-SA"/>
        </w:rPr>
        <w:t>»</w:t>
      </w:r>
      <w:r>
        <w:rPr>
          <w:rStyle w:val="FootnoteAnchor"/>
          <w:rtl w:val="true"/>
        </w:rPr>
        <w:footnoteReference w:id="1523"/>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1524"/>
      </w:r>
      <w:r>
        <w:rPr>
          <w:rFonts w:ascii="IRNazanin" w:hAnsi="IRNazanin" w:eastAsia="IRNazanin"/>
          <w:color w:val="111111"/>
          <w:sz w:val="28"/>
          <w:sz w:val="28"/>
          <w:szCs w:val="28"/>
          <w:rtl w:val="true"/>
          <w:lang w:bidi="fa-IR"/>
        </w:rPr>
        <w:t>الثانی</w:t>
      </w:r>
      <w:r>
        <w:rPr>
          <w:rStyle w:val="FootnoteAnchor"/>
          <w:rtl w:val="true"/>
        </w:rPr>
        <w:footnoteReference w:id="1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تضمین آیةٍ کریمةٍ فی معرض هذلٍ أو</w:t>
      </w:r>
      <w:r>
        <w:rPr>
          <w:rStyle w:val="FootnoteAnchor"/>
          <w:rtl w:val="true"/>
        </w:rPr>
        <w:footnoteReference w:id="1526"/>
      </w:r>
      <w:r>
        <w:rPr>
          <w:rFonts w:ascii="IRNazanin" w:hAnsi="IRNazanin" w:eastAsia="IRNazanin"/>
          <w:color w:val="111111"/>
          <w:sz w:val="28"/>
          <w:sz w:val="28"/>
          <w:szCs w:val="28"/>
          <w:rtl w:val="true"/>
          <w:lang w:bidi="fa-IR"/>
        </w:rPr>
        <w:t>سخفٍ ـ و نعوذ باللّه من ذلک</w:t>
      </w:r>
      <w:r>
        <w:rPr>
          <w:rFonts w:eastAsia="IRNazanin" w:cs="IRNazanin"/>
          <w:color w:val="111111"/>
          <w:sz w:val="28"/>
          <w:szCs w:val="28"/>
          <w:rtl w:val="true"/>
          <w:lang w:bidi="fa-IR"/>
        </w:rPr>
        <w:t>!</w:t>
      </w:r>
      <w:r>
        <w:rPr>
          <w:rStyle w:val="FootnoteAnchor"/>
          <w:rtl w:val="true"/>
        </w:rPr>
        <w:footnoteReference w:id="1527"/>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Style w:val="FootnoteAnchor"/>
          <w:rtl w:val="true"/>
        </w:rPr>
        <w:footnoteReference w:id="1528"/>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أعلم مستنده فی هذا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الصحیح انّ المقتبس لیس بقرآنٍ حقیقةً، بل کلامٌ یماثله، بدلیل جواز النقل عن معناه الأصلیّ و التغییر الیسیر فیه، کقول أمیرالمؤمنین ـ علیه السلام ـ فی کلامٍ کلّم به الخوارج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بعد إیمانی باللّه و جهادی مع رسول اللّه ـ صلّی اللّه علیه و آله و سلّم ـ أشهد علی نفسی بالکفر؟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لقد ضللت إذاً و ما أنا من المهتدین</w:t>
      </w:r>
      <w:r>
        <w:rPr>
          <w:rFonts w:eastAsia="IRNazanin" w:cs="IRNazanin"/>
          <w:color w:val="111111"/>
          <w:sz w:val="28"/>
          <w:szCs w:val="28"/>
          <w:rtl w:val="true"/>
          <w:lang w:bidi="fa-IR"/>
        </w:rPr>
        <w:t>»</w:t>
      </w:r>
      <w:r>
        <w:rPr>
          <w:rStyle w:val="FootnoteAnchor"/>
          <w:rtl w:val="true"/>
        </w:rPr>
        <w:footnoteReference w:id="1529"/>
      </w:r>
      <w:r>
        <w:rPr>
          <w:rFonts w:ascii="Amiri" w:hAnsi="Amiri" w:eastAsia="Amiri" w:cs="Amiri"/>
          <w:color w:val="111111"/>
          <w:sz w:val="28"/>
          <w:sz w:val="28"/>
          <w:szCs w:val="28"/>
          <w:rtl w:val="true"/>
          <w:lang w:bidi="ar-SA"/>
        </w:rPr>
        <w:t xml:space="preserve">و هو اقتباسٌ من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لاَأَتَّبِعُ أَهوَاءَکُمْ قَدْ ضَلَلتُ إِذا وَ مَا أَنَا مِنَ الْمُهتَدِینَ</w:t>
      </w:r>
      <w:r>
        <w:rPr>
          <w:rFonts w:eastAsia="Amiri" w:cs="Amiri" w:ascii="Amiri" w:hAnsi="Amiri"/>
          <w:color w:val="111111"/>
          <w:sz w:val="28"/>
          <w:szCs w:val="28"/>
          <w:rtl w:val="true"/>
          <w:lang w:bidi="ar-SA"/>
        </w:rPr>
        <w:t>»</w:t>
      </w:r>
      <w:r>
        <w:rPr>
          <w:rStyle w:val="FootnoteAnchor"/>
          <w:rtl w:val="true"/>
        </w:rPr>
        <w:footnoteReference w:id="1530"/>
      </w:r>
      <w:r>
        <w:rPr>
          <w:rFonts w:ascii="IRNazanin" w:hAnsi="IRNazanin" w:eastAsia="IRNazanin"/>
          <w:color w:val="111111"/>
          <w:sz w:val="28"/>
          <w:sz w:val="28"/>
          <w:szCs w:val="28"/>
          <w:rtl w:val="true"/>
          <w:lang w:bidi="fa-IR"/>
        </w:rPr>
        <w:t xml:space="preserve">، فنقله من معناه الأصلیّ و أدخل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جواب القسم؛ و لو کان المراد به الآیة بعینها لما جاز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استوفیت الکلام علی ذلک بما لامزید علیه فی شرح بدیعیّتی المسمّی </w:t>
      </w:r>
    </w:p>
    <w:p>
      <w:pPr>
        <w:pStyle w:val="BookText"/>
        <w:rPr/>
      </w:pPr>
      <w:r>
        <w:rPr>
          <w:rFonts w:ascii="IRNazanin" w:hAnsi="IRNazanin" w:eastAsia="IRNazanin"/>
          <w:color w:val="111111"/>
          <w:sz w:val="28"/>
          <w:sz w:val="28"/>
          <w:szCs w:val="28"/>
          <w:rtl w:val="true"/>
          <w:lang w:bidi="fa-IR"/>
        </w:rPr>
        <w:t>بأنوار الربیع فی أنواع البدیع</w:t>
      </w:r>
      <w:r>
        <w:rPr>
          <w:rStyle w:val="FootnoteAnchor"/>
          <w:rtl w:val="true"/>
        </w:rPr>
        <w:footnoteReference w:id="1531"/>
      </w:r>
      <w:r>
        <w:rPr>
          <w:rFonts w:ascii="IRNazanin" w:hAnsi="IRNazanin" w:eastAsia="IRNazanin"/>
          <w:color w:val="111111"/>
          <w:sz w:val="28"/>
          <w:sz w:val="28"/>
          <w:szCs w:val="28"/>
          <w:rtl w:val="true"/>
          <w:lang w:bidi="fa-IR"/>
        </w:rPr>
        <w:t>، فمن أراد الإطّلاع علیه فلیرجع إلیه</w:t>
      </w:r>
      <w:r>
        <w:rPr>
          <w:rFonts w:eastAsia="IRNazanin" w:cs="IRNazanin"/>
          <w:color w:val="111111"/>
          <w:sz w:val="28"/>
          <w:szCs w:val="28"/>
          <w:rtl w:val="true"/>
          <w:lang w:bidi="fa-IR"/>
        </w:rPr>
        <w:t>»</w:t>
      </w:r>
      <w:r>
        <w:rPr>
          <w:rStyle w:val="FootnoteAnchor"/>
          <w:rtl w:val="true"/>
        </w:rPr>
        <w:footnoteReference w:id="1532"/>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ـ کما تری ـ لاطائل تحته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فلعلّه ـ علیه السلام ـ فی وقت التکلّم بهذا الکلام حصل له الإتّصال التامّ إلی مبدأه بحیث رفع حجاب أنّیّته و وصل إلی محبوبه، فسمع هذا الکلام من قائله؛ کما رُوی انّ جعفر بن محمّدٍ الصادق ـ علیه السلام ـ کان یصلّی فی بعض الأیّام، فخرّ مغشیاً علیه فی أثناء الصلاة، فسئل بعدها عن سبب غشیه؟</w:t>
      </w:r>
    </w:p>
    <w:p>
      <w:pPr>
        <w:pStyle w:val="BookText"/>
        <w:rPr/>
      </w:pPr>
      <w:r>
        <w:rPr>
          <w:rFonts w:ascii="IRNazanin" w:hAnsi="IRNazanin" w:eastAsia="IRNazanin"/>
          <w:color w:val="111111"/>
          <w:sz w:val="28"/>
          <w:sz w:val="28"/>
          <w:szCs w:val="28"/>
          <w:rtl w:val="true"/>
          <w:lang w:bidi="fa-IR"/>
        </w:rPr>
        <w:t xml:space="preserve">فقال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زلت أردّد هذه الآیة حتّی سمعتها عن قائلها</w:t>
      </w:r>
      <w:r>
        <w:rPr>
          <w:rFonts w:eastAsia="IRNazanin" w:cs="IRNazanin"/>
          <w:color w:val="111111"/>
          <w:sz w:val="28"/>
          <w:szCs w:val="28"/>
          <w:rtl w:val="true"/>
          <w:lang w:bidi="fa-IR"/>
        </w:rPr>
        <w:t>»</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شیخنا البهائیّ ـ رحمه اللّه ـ هذا الحدیث فی کتاب مفتاح الفلاح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بعض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لسان جعفر بن محمّد الصادق ـ علیه السلام ـ کان فی ذلک الوقت کشجرة الطور عند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أَنَا اللَّهُ</w:t>
      </w:r>
      <w:r>
        <w:rPr>
          <w:rFonts w:eastAsia="IRNazanin" w:cs="IRNazanin"/>
          <w:color w:val="111111"/>
          <w:sz w:val="28"/>
          <w:szCs w:val="28"/>
          <w:rtl w:val="true"/>
          <w:lang w:bidi="fa-IR"/>
        </w:rPr>
        <w:t>»</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5"/>
      </w:r>
      <w:r>
        <w:rPr>
          <w:rFonts w:ascii="IRNazanin" w:hAnsi="IRNazanin" w:eastAsia="IRNazanin"/>
          <w:color w:val="111111"/>
          <w:sz w:val="28"/>
          <w:sz w:val="28"/>
          <w:szCs w:val="28"/>
          <w:rtl w:val="true"/>
          <w:lang w:bidi="fa-IR"/>
        </w:rPr>
        <w:t>و ما أحسن قول الشیخ الشبستری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 باشد أنا الحق از درختی چرا نبود روا از نیک بختی</w:t>
      </w:r>
      <w:r>
        <w:rPr>
          <w:rStyle w:val="FootnoteAnchor"/>
          <w:rtl w:val="true"/>
        </w:rPr>
        <w:footnoteReference w:id="1536"/>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537"/>
      </w:r>
      <w:r>
        <w:rPr>
          <w:rFonts w:ascii="IRNazanin" w:hAnsi="IRNazanin" w:eastAsia="IRNazanin"/>
          <w:color w:val="111111"/>
          <w:sz w:val="28"/>
          <w:sz w:val="28"/>
          <w:szCs w:val="28"/>
          <w:rtl w:val="true"/>
          <w:lang w:bidi="fa-IR"/>
        </w:rPr>
        <w:t xml:space="preserve">انتهی کلامه ـ رحمه اللّه ـ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فاجعل ما ذکرناه قاعدةً کلّیّةً فی کلّ ما ورد من هذا القبیل عن الأئمّة الطاهرة ـ علیهم السلام ـ ، لا علی مجرّد الاقتباس و الاقتصار علیه؛ فتبصّر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عَدْلاً مِنهُ تَقَدَّسَتْ أَسمَآؤُهُ وَ تَظَاهَرَتْ آلاَؤُهُ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بمعنی الاستواء و التسویة؛ قال الراغب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العدالة و المعادلة لفظٌ یقتضی معنی المساواة، و العَدل ـ بفتح العین</w:t>
      </w:r>
      <w:r>
        <w:rPr>
          <w:rStyle w:val="FootnoteAnchor"/>
          <w:rtl w:val="true"/>
        </w:rPr>
        <w:footnoteReference w:id="1538"/>
      </w:r>
      <w:r>
        <w:rPr>
          <w:rFonts w:ascii="IRNazanin" w:hAnsi="IRNazanin" w:eastAsia="IRNazanin"/>
          <w:color w:val="111111"/>
          <w:sz w:val="28"/>
          <w:sz w:val="28"/>
          <w:szCs w:val="28"/>
          <w:rtl w:val="true"/>
          <w:lang w:bidi="fa-IR"/>
        </w:rPr>
        <w:t>ـ و العِدل ـ بکسرها</w:t>
      </w:r>
      <w:r>
        <w:rPr>
          <w:rStyle w:val="FootnoteAnchor"/>
          <w:rtl w:val="true"/>
        </w:rPr>
        <w:footnoteReference w:id="1539"/>
      </w:r>
      <w:r>
        <w:rPr>
          <w:rFonts w:ascii="IRNazanin" w:hAnsi="IRNazanin" w:eastAsia="IRNazanin"/>
          <w:color w:val="111111"/>
          <w:sz w:val="28"/>
          <w:sz w:val="28"/>
          <w:szCs w:val="28"/>
          <w:rtl w:val="true"/>
          <w:lang w:bidi="fa-IR"/>
        </w:rPr>
        <w:t>ـ یتقاربان، لکن العَدل یُستعمل فیما یدرک بالبصیرة ـ کالأحکام ـ و العِدل</w:t>
      </w:r>
      <w:r>
        <w:rPr>
          <w:rStyle w:val="FootnoteAnchor"/>
          <w:rtl w:val="true"/>
        </w:rPr>
        <w:footnoteReference w:id="1540"/>
      </w:r>
      <w:r>
        <w:rPr>
          <w:rFonts w:ascii="IRNazanin" w:hAnsi="IRNazanin" w:eastAsia="IRNazanin"/>
          <w:color w:val="111111"/>
          <w:sz w:val="28"/>
          <w:sz w:val="28"/>
          <w:szCs w:val="28"/>
          <w:rtl w:val="true"/>
          <w:lang w:bidi="fa-IR"/>
        </w:rPr>
        <w:t>فیما یدرک بالحاسّة ـ کالموزونات و المکیلات و المعدودات ـ ؛ فالعدل هو التقسیط علی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بالعدل قامت السماوات</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42"/>
      </w:r>
      <w:r>
        <w:rPr>
          <w:rFonts w:ascii="IRNazanin" w:hAnsi="IRNazanin" w:eastAsia="IRNazanin"/>
          <w:color w:val="111111"/>
          <w:sz w:val="28"/>
          <w:sz w:val="28"/>
          <w:szCs w:val="28"/>
          <w:rtl w:val="true"/>
          <w:lang w:bidi="fa-IR"/>
        </w:rPr>
        <w:t>، تنبیهاً علی</w:t>
      </w:r>
      <w:r>
        <w:rPr>
          <w:rStyle w:val="FootnoteAnchor"/>
          <w:rtl w:val="true"/>
        </w:rPr>
        <w:footnoteReference w:id="1543"/>
      </w:r>
      <w:r>
        <w:rPr>
          <w:rFonts w:ascii="IRNazanin" w:hAnsi="IRNazanin" w:eastAsia="IRNazanin"/>
          <w:color w:val="111111"/>
          <w:sz w:val="28"/>
          <w:sz w:val="28"/>
          <w:szCs w:val="28"/>
          <w:rtl w:val="true"/>
          <w:lang w:bidi="fa-IR"/>
        </w:rPr>
        <w:t>انّه لو کان رکنٌ من الأرکان الأربعة فی العالم زائداً علی الآخر أو ناقصاً عنه علی مقتضی الحکمة لم‌یکن العالم منتظماً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العدل ضربان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 یقتضی العقل حسنه و لایکون فی شیءٍ من الأزمنة منسوخاً و لایوصف بالاعتداء بوجهٍ، نحو الإحسان إلی مَن أحسن إلیک و کفّ الأذیّة عمّن کفّ أذاه عنک؛</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عدلٌ یعرف کونه عدلاً بالشرع، و یمکن أن یکون منسوخاً فی بعض الأزمنة ـ کالقصاص و أرش</w:t>
      </w:r>
      <w:r>
        <w:rPr>
          <w:rStyle w:val="FootnoteAnchor"/>
          <w:rtl w:val="true"/>
        </w:rPr>
        <w:footnoteReference w:id="1544"/>
      </w:r>
      <w:r>
        <w:rPr>
          <w:rFonts w:ascii="Amiri" w:hAnsi="Amiri" w:eastAsia="Amiri" w:cs="Amiri"/>
          <w:color w:val="111111"/>
          <w:sz w:val="28"/>
          <w:sz w:val="28"/>
          <w:szCs w:val="28"/>
          <w:rtl w:val="true"/>
          <w:lang w:bidi="ar-SA"/>
        </w:rPr>
        <w:t xml:space="preserve">الجنایات ـ ، و لذلک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اعْتَدَی عَلَیکُمْ فَاعْتَدُوا عَلَیهِ</w:t>
      </w:r>
      <w:r>
        <w:rPr>
          <w:rFonts w:eastAsia="Amiri" w:cs="Amiri" w:ascii="Amiri" w:hAnsi="Amiri"/>
          <w:color w:val="111111"/>
          <w:sz w:val="28"/>
          <w:szCs w:val="28"/>
          <w:rtl w:val="true"/>
          <w:lang w:bidi="ar-SA"/>
        </w:rPr>
        <w:t>»</w:t>
      </w:r>
      <w:r>
        <w:rPr>
          <w:rStyle w:val="FootnoteAnchor"/>
          <w:rtl w:val="true"/>
        </w:rPr>
        <w:footnoteReference w:id="1545"/>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جَزَاءُ سَیِّئَةٍ سَیِّئَةٌ مِثلُهَا</w:t>
      </w:r>
      <w:r>
        <w:rPr>
          <w:rFonts w:eastAsia="Amiri" w:cs="Amiri" w:ascii="Amiri" w:hAnsi="Amiri"/>
          <w:color w:val="111111"/>
          <w:sz w:val="28"/>
          <w:szCs w:val="28"/>
          <w:rtl w:val="true"/>
          <w:lang w:bidi="ar-SA"/>
        </w:rPr>
        <w:t>»</w:t>
      </w:r>
      <w:r>
        <w:rPr>
          <w:rStyle w:val="FootnoteAnchor"/>
          <w:rtl w:val="true"/>
        </w:rPr>
        <w:footnoteReference w:id="1546"/>
      </w:r>
      <w:r>
        <w:rPr>
          <w:rFonts w:ascii="Amiri" w:hAnsi="Amiri" w:eastAsia="Amiri" w:cs="Amiri"/>
          <w:color w:val="111111"/>
          <w:sz w:val="28"/>
          <w:sz w:val="28"/>
          <w:szCs w:val="28"/>
          <w:rtl w:val="true"/>
          <w:lang w:bidi="ar-SA"/>
        </w:rPr>
        <w:t>فسمّی ذلک اعتداءً و 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النحو هو المُعنیّ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 بِالعَدلِ وَ الإِحسَانِ</w:t>
      </w:r>
      <w:r>
        <w:rPr>
          <w:rFonts w:eastAsia="Amiri" w:cs="Amiri" w:ascii="Amiri" w:hAnsi="Amiri"/>
          <w:color w:val="111111"/>
          <w:sz w:val="28"/>
          <w:szCs w:val="28"/>
          <w:rtl w:val="true"/>
          <w:lang w:bidi="ar-SA"/>
        </w:rPr>
        <w:t>»</w:t>
      </w:r>
      <w:r>
        <w:rPr>
          <w:rStyle w:val="FootnoteAnchor"/>
          <w:rtl w:val="true"/>
        </w:rPr>
        <w:footnoteReference w:id="1547"/>
      </w:r>
      <w:r>
        <w:rPr>
          <w:rFonts w:ascii="Amiri" w:hAnsi="Amiri" w:eastAsia="Amiri" w:cs="Amiri"/>
          <w:color w:val="111111"/>
          <w:sz w:val="28"/>
          <w:sz w:val="28"/>
          <w:szCs w:val="28"/>
          <w:rtl w:val="true"/>
          <w:lang w:bidi="ar-SA"/>
        </w:rPr>
        <w:t>، فانّ العدل هو المساواة فی المکافاة إن خیراً فخیراً و إن شرّاً فشرّاً؛ و الإحسان أن یقابل الخیر بأکثر منه، و الشرّ بأقلٍّ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و أصله مصدرٌ ـ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أَشهِدُوا ذَوَیْ عَدلٍ مِنْکُم</w:t>
      </w:r>
      <w:r>
        <w:rPr>
          <w:rFonts w:eastAsia="Amiri" w:cs="Amiri" w:ascii="Amiri" w:hAnsi="Amiri"/>
          <w:color w:val="111111"/>
          <w:sz w:val="28"/>
          <w:szCs w:val="28"/>
          <w:rtl w:val="true"/>
          <w:lang w:bidi="ar-SA"/>
        </w:rPr>
        <w:t>»</w:t>
      </w:r>
      <w:r>
        <w:rPr>
          <w:rStyle w:val="FootnoteAnchor"/>
          <w:rtl w:val="true"/>
        </w:rPr>
        <w:footnoteReference w:id="1548"/>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عدالةٍ ـ </w:t>
      </w:r>
      <w:r>
        <w:rPr>
          <w:rFonts w:eastAsia="Amiri" w:cs="Amiri" w:ascii="Amiri" w:hAnsi="Amiri"/>
          <w:color w:val="111111"/>
          <w:sz w:val="28"/>
          <w:szCs w:val="28"/>
          <w:rtl w:val="true"/>
          <w:lang w:bidi="ar-SA"/>
        </w:rPr>
        <w:t>»</w:t>
      </w:r>
      <w:r>
        <w:rPr>
          <w:rStyle w:val="FootnoteAnchor"/>
          <w:rtl w:val="true"/>
        </w:rPr>
        <w:footnoteReference w:id="1549"/>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العدل ـ خلاف الجور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کلّ شیءٍ موضعه کما ینبغی و علی ما ینبغی، و الظلم علی خلافه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الصدوق فی التوحید عن الصادق ـ علیه السلام ـ حین سُئل عن التوحید و العدل،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التوحید أن لاتجوّز علی ربّک ما جاز علیک، و أمّا العدل فأن لاتنسب إلی خالقک ما لامک علیه</w:t>
      </w:r>
      <w:r>
        <w:rPr>
          <w:rFonts w:eastAsia="IRNazanin" w:cs="IRNazanin"/>
          <w:color w:val="111111"/>
          <w:sz w:val="28"/>
          <w:szCs w:val="28"/>
          <w:rtl w:val="true"/>
          <w:lang w:bidi="fa-IR"/>
        </w:rPr>
        <w:t>»</w:t>
      </w:r>
      <w:r>
        <w:rPr>
          <w:rStyle w:val="FootnoteAnchor"/>
          <w:rtl w:val="true"/>
        </w:rPr>
        <w:footnoteReference w:id="1550"/>
      </w:r>
      <w:r>
        <w:rPr>
          <w:rFonts w:ascii="IRNazanin" w:hAnsi="IRNazanin" w:eastAsia="IRNazanin"/>
          <w:color w:val="111111"/>
          <w:sz w:val="28"/>
          <w:sz w:val="28"/>
          <w:szCs w:val="28"/>
          <w:rtl w:val="true"/>
          <w:lang w:bidi="fa-IR"/>
        </w:rPr>
        <w:t>و فی حدیثٍ آخر انّه قال لهشام بن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أعطیک جملةً فی العدل و التوحید؟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ـ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العدل أن لاتتّهمه، و من التوحید أن لاتتوهّمه</w:t>
      </w:r>
      <w:r>
        <w:rPr>
          <w:rFonts w:eastAsia="IRNazanin" w:cs="IRNazanin"/>
          <w:color w:val="111111"/>
          <w:sz w:val="28"/>
          <w:szCs w:val="28"/>
          <w:rtl w:val="true"/>
          <w:lang w:bidi="fa-IR"/>
        </w:rPr>
        <w:t>»</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الأمر المتوسّط بین طرفی الإفراط و 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المراد من الحسنة بین السیّئتین، لأنّ الإنسان من حیث نشأته الکونیّة و قواه الظاهرة و الباطنة یشتمل علی صفاتٍ و أخلاقٍ و أحوالٍ و کیفیّاتٍ طبیعیّةٍ و روحانیّةٍ، و لکلٍّ منها طرفا إفراطٍ و تفریطٍ، و الواجب معرفة الوسط من کلّ ذلک ثمّ البقاء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وردت الأوامر الإلآهیّة و شهدت بصحّته الآیات الظاهرة و الموجودات العینیّة، و نبّهت علی ذلک الإشارات الربّانیّة، کقوله ـ تعالی ـ فی مدح نبیّه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زَاغَ البَصَرُ وَ مَا طَغَی</w:t>
      </w:r>
      <w:r>
        <w:rPr>
          <w:rFonts w:eastAsia="IRNazanin" w:cs="IRNazanin"/>
          <w:color w:val="111111"/>
          <w:sz w:val="28"/>
          <w:szCs w:val="28"/>
          <w:rtl w:val="true"/>
          <w:lang w:bidi="fa-IR"/>
        </w:rPr>
        <w:t>»</w:t>
      </w:r>
      <w:r>
        <w:rPr>
          <w:rStyle w:val="FootnoteAnchor"/>
          <w:rtl w:val="true"/>
        </w:rPr>
        <w:footnoteReference w:id="1552"/>
      </w:r>
      <w:r>
        <w:rPr>
          <w:rFonts w:ascii="Amiri" w:hAnsi="Amiri" w:eastAsia="Amiri" w:cs="Amiri"/>
          <w:color w:val="111111"/>
          <w:sz w:val="28"/>
          <w:sz w:val="28"/>
          <w:szCs w:val="28"/>
          <w:rtl w:val="true"/>
          <w:lang w:bidi="ar-SA"/>
        </w:rPr>
        <w:t>، و قوله فی مدح آخرین فی باب الکرم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إِذَا أَنفَقُوا لَم‌یُسْرِفُوا وَ لَمْ‌یَقتُرُوا وَ کَانَ بَینَ ذَلِکَ قَوَاماً</w:t>
      </w:r>
      <w:r>
        <w:rPr>
          <w:rFonts w:eastAsia="Amiri" w:cs="Amiri" w:ascii="Amiri" w:hAnsi="Amiri"/>
          <w:color w:val="111111"/>
          <w:sz w:val="28"/>
          <w:szCs w:val="28"/>
          <w:rtl w:val="true"/>
          <w:lang w:bidi="ar-SA"/>
        </w:rPr>
        <w:t>»</w:t>
      </w:r>
      <w:r>
        <w:rPr>
          <w:rStyle w:val="FootnoteAnchor"/>
          <w:rtl w:val="true"/>
        </w:rPr>
        <w:footnoteReference w:id="1553"/>
      </w:r>
      <w:r>
        <w:rPr>
          <w:rFonts w:ascii="Amiri" w:hAnsi="Amiri" w:eastAsia="Amiri" w:cs="Amiri"/>
          <w:color w:val="111111"/>
          <w:sz w:val="28"/>
          <w:sz w:val="28"/>
          <w:szCs w:val="28"/>
          <w:rtl w:val="true"/>
          <w:lang w:bidi="ar-SA"/>
        </w:rPr>
        <w:t xml:space="preserve">، و کوصیّته ـ سبحانه ـ لنبیّه ـ صلّی اللّه علیه و آله و سلّم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لاَتَجْهَر بِصَلاَتِکَ وَ لاَتُخَافِتْ بِهَا وَ ابْتَغِ بَینَ ذَلِکَ سَبِیلاً</w:t>
      </w:r>
      <w:r>
        <w:rPr>
          <w:rFonts w:eastAsia="Amiri" w:cs="Amiri" w:ascii="Amiri" w:hAnsi="Amiri"/>
          <w:color w:val="111111"/>
          <w:sz w:val="28"/>
          <w:szCs w:val="28"/>
          <w:rtl w:val="true"/>
          <w:lang w:bidi="ar-SA"/>
        </w:rPr>
        <w:t>»</w:t>
      </w:r>
      <w:r>
        <w:rPr>
          <w:rStyle w:val="FootnoteAnchor"/>
          <w:rtl w:val="true"/>
        </w:rPr>
        <w:footnoteReference w:id="15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لاَتَجعَلْ یَدَکَ مَغلُولَةً إِلَی عُنُقِکَ وَ لاَتَبسُطهَا کُلَّ الْبَسطِ</w:t>
      </w:r>
      <w:r>
        <w:rPr>
          <w:rFonts w:eastAsia="Amiri" w:cs="Amiri" w:ascii="Amiri" w:hAnsi="Amiri"/>
          <w:color w:val="111111"/>
          <w:sz w:val="28"/>
          <w:szCs w:val="28"/>
          <w:rtl w:val="true"/>
          <w:lang w:bidi="ar-SA"/>
        </w:rPr>
        <w:t>»</w:t>
      </w:r>
      <w:r>
        <w:rPr>
          <w:rStyle w:val="FootnoteAnchor"/>
          <w:rtl w:val="true"/>
        </w:rPr>
        <w:footnoteReference w:id="1555"/>
      </w:r>
      <w:r>
        <w:rPr>
          <w:rFonts w:ascii="IRNazanin" w:hAnsi="IRNazanin" w:eastAsia="IRNazanin"/>
          <w:color w:val="111111"/>
          <w:sz w:val="28"/>
          <w:sz w:val="28"/>
          <w:szCs w:val="28"/>
          <w:rtl w:val="true"/>
          <w:lang w:bidi="fa-IR"/>
        </w:rPr>
        <w:t>فحرّضه علی السلوک علی الأمر الوسط بین البخل و الإسراف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کجوابه لمَن سأله مستشیراً فی الترهّب و صیام الدهر و قیام اللیل کلّه ـ بعد زجره إیّاه ـ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لنفسک علیک حقّاً و لزوجک علیک حقّاً، فصمْ و افطرْ و قمْ و نمْ</w:t>
      </w:r>
      <w:r>
        <w:rPr>
          <w:rFonts w:eastAsia="Amiri" w:cs="Amiri" w:ascii="Amiri" w:hAnsi="Amiri"/>
          <w:color w:val="111111"/>
          <w:sz w:val="28"/>
          <w:szCs w:val="28"/>
          <w:rtl w:val="true"/>
          <w:lang w:bidi="ar-SA"/>
        </w:rPr>
        <w:t>»</w:t>
      </w:r>
      <w:r>
        <w:rPr>
          <w:rStyle w:val="FootnoteAnchor"/>
          <w:rtl w:val="true"/>
        </w:rPr>
        <w:footnoteReference w:id="1556"/>
      </w:r>
      <w:r>
        <w:rPr>
          <w:rFonts w:ascii="IRNazanin" w:hAnsi="IRNazanin" w:eastAsia="IRNazanin"/>
          <w:color w:val="111111"/>
          <w:sz w:val="28"/>
          <w:sz w:val="28"/>
          <w:szCs w:val="28"/>
          <w:rtl w:val="true"/>
          <w:lang w:bidi="fa-IR"/>
        </w:rPr>
        <w:t>و قال للآخرین فی هذا 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أنا فأصوم و أفطر و أقوم و أنام و آتی النساء، فمن رغب عن سنّتی فلیس منّی</w:t>
      </w:r>
      <w:r>
        <w:rPr>
          <w:rFonts w:eastAsia="IRNazanin" w:cs="IRNazanin"/>
          <w:color w:val="111111"/>
          <w:sz w:val="28"/>
          <w:szCs w:val="28"/>
          <w:rtl w:val="true"/>
          <w:lang w:bidi="fa-IR"/>
        </w:rPr>
        <w:t>»</w:t>
      </w:r>
      <w:r>
        <w:rPr>
          <w:rStyle w:val="FootnoteAnchor"/>
          <w:rtl w:val="true"/>
        </w:rPr>
        <w:footnoteReference w:id="1557"/>
      </w:r>
      <w:r>
        <w:rPr>
          <w:rFonts w:ascii="Amiri" w:hAnsi="Amiri" w:eastAsia="Amiri" w:cs="Amiri"/>
          <w:color w:val="111111"/>
          <w:sz w:val="28"/>
          <w:sz w:val="28"/>
          <w:szCs w:val="28"/>
          <w:rtl w:val="true"/>
          <w:lang w:bidi="ar-SA"/>
        </w:rPr>
        <w:t>، فنهی عن تغلیب القوی الروحانیّة علی القوی الطبیعیّة بالکلّیّة کما نهی عن الإنهماک فی الشهوات الطبیعیّة، و هکذا فی الأحوال و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التلبّس بالحالة الإعتدالیّة الحقّة ثمّ الثبات علیها أمرٌ صعبٌ عزیزٌ جدّاً، و لهذا قال ـ صلّی اللّه علیه و آله و سلّم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شیّبتنی سورة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إلی قول الحقّ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فَاسْتَقِمْ کَمَا أُمِرتَ</w:t>
      </w:r>
      <w:r>
        <w:rPr>
          <w:rFonts w:eastAsia="Amiri" w:cs="Amiri" w:ascii="Amiri" w:hAnsi="Amiri"/>
          <w:color w:val="111111"/>
          <w:sz w:val="28"/>
          <w:szCs w:val="28"/>
          <w:rtl w:val="true"/>
          <w:lang w:bidi="ar-SA"/>
        </w:rPr>
        <w:t>»</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59"/>
      </w:r>
      <w:r>
        <w:rPr>
          <w:rFonts w:ascii="IRNazanin" w:hAnsi="IRNazanin" w:eastAsia="IRNazanin"/>
          <w:color w:val="111111"/>
          <w:sz w:val="28"/>
          <w:sz w:val="28"/>
          <w:szCs w:val="28"/>
          <w:rtl w:val="true"/>
          <w:lang w:bidi="fa-IR"/>
        </w:rPr>
        <w:t>، فالعدل میزان اللّه الّذی هو ظلّ وحدته و صفته اللازمة له، به قامت سماوات الأرواح و أرض الأجساد و استقامت، و لولاه لما استقرّ أمر الوجود علی النسق المحدود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شمل الکلّ أصاب کلّ موجودٍ قسطه منه بحسب حاله و قدر احتماله، فصار بالنسبة إلی کلّ أحدٍ ـ بل کلّ شیءٍ ـ میزاناً 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تعدّد المیزان علی حسب تعدّد الأشیاء، و هی جزئیّات المیزان المطلق، و لذلک أبدل القسط المطلق منها فی قوله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نَضَعُ الْمَوَازِینَ 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فانّها ـ کلّها ـ هو العدل المطلق الواحد، و لایتعدّد الحقیقة بتعدّد المظاهر</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وضعها عبارةٌ عن ظهور مقتضاها، و ذلک انّما یکون یوم القیامة الصغری بالنسبة إلی </w:t>
      </w:r>
    </w:p>
    <w:p>
      <w:pPr>
        <w:pStyle w:val="BookText"/>
        <w:rPr/>
      </w:pPr>
      <w:r>
        <w:rPr>
          <w:rFonts w:ascii="IRNazanin" w:hAnsi="IRNazanin" w:eastAsia="IRNazanin"/>
          <w:color w:val="111111"/>
          <w:sz w:val="28"/>
          <w:sz w:val="28"/>
          <w:szCs w:val="28"/>
          <w:rtl w:val="true"/>
          <w:lang w:bidi="fa-IR"/>
        </w:rPr>
        <w:t xml:space="preserve">المحجوب و یوم القیامة الکبری بالنسبة إلی 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فلاتظلم نفسٌ شیئاً</w:t>
      </w:r>
      <w:r>
        <w:rPr>
          <w:rFonts w:eastAsia="IRNazanin" w:cs="IRNazanin"/>
          <w:color w:val="111111"/>
          <w:sz w:val="28"/>
          <w:szCs w:val="28"/>
          <w:rtl w:val="true"/>
          <w:lang w:bidi="fa-IR"/>
        </w:rPr>
        <w:t>»</w:t>
      </w:r>
      <w:r>
        <w:rPr>
          <w:rStyle w:val="FootnoteAnchor"/>
          <w:rtl w:val="true"/>
        </w:rPr>
        <w:footnoteReference w:id="1560"/>
      </w:r>
      <w:r>
        <w:rPr>
          <w:rFonts w:ascii="IRNazanin" w:hAnsi="IRNazanin" w:eastAsia="IRNazanin"/>
          <w:color w:val="111111"/>
          <w:sz w:val="28"/>
          <w:sz w:val="28"/>
          <w:szCs w:val="28"/>
          <w:rtl w:val="true"/>
          <w:lang w:bidi="fa-IR"/>
        </w:rPr>
        <w:t xml:space="preserve">، لأنّ کلّ ما عملت من خیرٍ وجد حال عمله فی کفّة الحسنات ـ الّتی هی جهة الروح من القلب ـ ، و کلّ ما عملت من سوء وضع فی کفّة السیّئات ـ الّتی هی جهة النفس منه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القلب هو لسان المیزان؛ و لهذا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 فی کفّة الحسنات جواهر بیضٍ مشرقةٍ، و فی کفّة السیّئات جواهر سودٍ مظلمةٍ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انّ الثقل هناک یوجب الصعود و المیل إلی العلو، و الخفة توجب النزول و المیل إلی السفل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المیزان الجسمانیّ، إذ الثقل ثمّة هو الراجح المعتبر الباقی عند اللّه، و الخفیف هو المرجوح الفانی الّذی لا وزن له عند اللّه و لااعتبار؛ فلاینقص ممّا عملت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وزن أعماله بمیزان العدل فهو من المحبّین، و من وزن أنفاسه و خطراته بمیزان العدل فهو من العارفین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میزان العدل فی الدنیا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للنفس و الروح؛</w:t>
      </w:r>
    </w:p>
    <w:p>
      <w:pPr>
        <w:pStyle w:val="BookText"/>
        <w:rPr/>
      </w:pPr>
      <w:r>
        <w:rPr>
          <w:rFonts w:ascii="IRNazanin" w:hAnsi="IRNazanin" w:eastAsia="IRNazanin"/>
          <w:color w:val="111111"/>
          <w:sz w:val="28"/>
          <w:sz w:val="28"/>
          <w:szCs w:val="28"/>
          <w:rtl w:val="true"/>
          <w:lang w:bidi="fa-IR"/>
        </w:rPr>
        <w:t>و میزانٌ للقلب و العقل؛</w:t>
      </w:r>
    </w:p>
    <w:p>
      <w:pPr>
        <w:pStyle w:val="BookText"/>
        <w:rPr/>
      </w:pPr>
      <w:r>
        <w:rPr>
          <w:rFonts w:ascii="IRNazanin" w:hAnsi="IRNazanin" w:eastAsia="IRNazanin"/>
          <w:color w:val="111111"/>
          <w:sz w:val="28"/>
          <w:sz w:val="28"/>
          <w:szCs w:val="28"/>
          <w:rtl w:val="true"/>
          <w:lang w:bidi="fa-IR"/>
        </w:rPr>
        <w:t>و میزانٌ للمعرفة و السرّ؛</w:t>
      </w:r>
    </w:p>
    <w:p>
      <w:pPr>
        <w:pStyle w:val="BookText"/>
        <w:rPr/>
      </w:pPr>
      <w:r>
        <w:rPr>
          <w:rFonts w:ascii="IRNazanin" w:hAnsi="IRNazanin" w:eastAsia="IRNazanin"/>
          <w:color w:val="111111"/>
          <w:sz w:val="28"/>
          <w:sz w:val="28"/>
          <w:szCs w:val="28"/>
          <w:rtl w:val="true"/>
          <w:lang w:bidi="fa-IR"/>
        </w:rPr>
        <w:t>فمیزان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و النهی، و کفّتاه الوعد و الوعید؛</w:t>
      </w:r>
    </w:p>
    <w:p>
      <w:pPr>
        <w:pStyle w:val="BookText"/>
        <w:rPr/>
      </w:pPr>
      <w:r>
        <w:rPr>
          <w:rFonts w:ascii="IRNazanin" w:hAnsi="IRNazanin" w:eastAsia="IRNazanin"/>
          <w:color w:val="111111"/>
          <w:sz w:val="28"/>
          <w:sz w:val="28"/>
          <w:szCs w:val="28"/>
          <w:rtl w:val="true"/>
          <w:lang w:bidi="fa-IR"/>
        </w:rPr>
        <w:t>و میزان العقل و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و کفّتاه الثواب و العقاب؛</w:t>
      </w:r>
    </w:p>
    <w:p>
      <w:pPr>
        <w:pStyle w:val="BookText"/>
        <w:rPr/>
      </w:pPr>
      <w:r>
        <w:rPr>
          <w:rFonts w:ascii="IRNazanin" w:hAnsi="IRNazanin" w:eastAsia="IRNazanin"/>
          <w:color w:val="111111"/>
          <w:sz w:val="28"/>
          <w:sz w:val="28"/>
          <w:szCs w:val="28"/>
          <w:rtl w:val="true"/>
          <w:lang w:bidi="fa-IR"/>
        </w:rPr>
        <w:t>و میزان المعرفة و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و السخط، و کفّتاه الهرب و الطلب</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وزن أفعال النفس و الروح بمیزان الأمر و النهی بکفّة الکتاب و السنّة ینل الدرجات فی الجنان؛ و من وزن حرکات العقل و القلب بمیزان الثواب و العقاب بکفّة الوعد و الوعید أصاب الدرجات و نجا من جمیع المشقّات؛ و من وزن خطرات المعرفة و السرّ بمیزان الرضا و السخط بکفّة الهرب و الطلب نجا ممّا هرب و أدرک ما طلب، فصار عیشه فی الدنیا علی الهرب و خروجه منها علی الطلب و عاقبته إلی غایة الطرب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أراد الوصول إلی المسبّب </w:t>
      </w:r>
    </w:p>
    <w:p>
      <w:pPr>
        <w:pStyle w:val="BookText"/>
        <w:rPr/>
      </w:pPr>
      <w:r>
        <w:rPr>
          <w:rFonts w:ascii="Amiri" w:hAnsi="Amiri" w:eastAsia="Amiri" w:cs="Amiri"/>
          <w:color w:val="111111"/>
          <w:sz w:val="28"/>
          <w:sz w:val="28"/>
          <w:szCs w:val="28"/>
          <w:rtl w:val="true"/>
          <w:lang w:bidi="ar-SA"/>
        </w:rPr>
        <w:t>فعلیه بالهرب، فانّ المسبّب حجاب کلّ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نصبه إمّا علی المصدر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عدلاً ـ ؛ أو علی المفعول له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العدل؛ أو علی التمییز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العدل 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نُقل عن الشیخ البهائیّ</w:t>
      </w:r>
      <w:r>
        <w:rPr>
          <w:rStyle w:val="FootnoteAnchor"/>
          <w:rtl w:val="true"/>
        </w:rPr>
        <w:footnoteReference w:id="1561"/>
      </w:r>
      <w:r>
        <w:rPr>
          <w:rFonts w:ascii="IRNazanin" w:hAnsi="IRNazanin" w:eastAsia="IRNazanin"/>
          <w:color w:val="111111"/>
          <w:sz w:val="28"/>
          <w:sz w:val="28"/>
          <w:szCs w:val="28"/>
          <w:rtl w:val="true"/>
          <w:lang w:bidi="fa-IR"/>
        </w:rPr>
        <w:t>ـ رحمه اللّه ـ انّه قال بالنصب علی الحال؛</w:t>
      </w:r>
    </w:p>
    <w:p>
      <w:pPr>
        <w:pStyle w:val="BookText"/>
        <w:rPr/>
      </w:pP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یمنعه</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تقدّست أسمائه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تطهّرت و تنزّهت عن المعایب المادّیة و النقائص الإمکانیّة، لأنّ الإسم ـ کما عرفت ـ عبارةٌ عن الذات مع الصفة، و التکثّر فیه باعتبار تکثّر النعوت و تکثّر النعوت من جهة شؤونه الإلآهیّة، فانّ الوجود یتجلّی بصفةٍ من الصفات فیتعیّن و یتمیّز عن الوجود المتجلّی بصفةٍ أخری، فیصیر حقیقةً مّا من الحقائق الأسمائیّة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أیضاً انّ الإسم باعتبارٍ عین المسمّی، فبهذا الاعتبار تقدیس الإسم مستلزمٌ لتقدیس الذات،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تنزّهت أسمائه عن العیوب و النقائص فما ظنّک بذاته ـ سبحانه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563"/>
      </w:r>
    </w:p>
    <w:p>
      <w:pPr>
        <w:pStyle w:val="BookText"/>
        <w:rPr/>
      </w:pPr>
      <w:r>
        <w:rPr>
          <w:rFonts w:ascii="Amiri" w:hAnsi="Amiri" w:eastAsia="Amiri" w:cs="Amiri"/>
          <w:color w:val="111111"/>
          <w:sz w:val="28"/>
          <w:sz w:val="28"/>
          <w:szCs w:val="28"/>
          <w:rtl w:val="true"/>
          <w:lang w:bidi="ar-SA"/>
        </w:rPr>
        <w:t>فیرد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مجرّد ادّعاءٍ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تنزّهت أسمائه من وقوع الشرکة فیها</w:t>
      </w:r>
      <w:r>
        <w:rPr>
          <w:rFonts w:eastAsia="IRNazanin" w:cs="IRNazanin"/>
          <w:color w:val="111111"/>
          <w:sz w:val="28"/>
          <w:szCs w:val="28"/>
          <w:rtl w:val="true"/>
          <w:lang w:bidi="fa-IR"/>
        </w:rPr>
        <w:t>»</w:t>
      </w:r>
      <w:r>
        <w:rPr>
          <w:rStyle w:val="FootnoteAnchor"/>
          <w:rtl w:val="true"/>
        </w:rPr>
        <w:footnoteReference w:id="1564"/>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أنّ کلّ الأسماء لیس کذلک</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هی مقحمةٌ ـ کما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تَبَارَکَ اسْمُ رَبِّکَ ذُوالْجَلاَلِ وَ الاْءِکرَامِ</w:t>
      </w:r>
      <w:r>
        <w:rPr>
          <w:rFonts w:eastAsia="Amiri" w:cs="Amiri" w:ascii="Amiri" w:hAnsi="Amiri"/>
          <w:color w:val="111111"/>
          <w:sz w:val="28"/>
          <w:szCs w:val="28"/>
          <w:rtl w:val="true"/>
          <w:lang w:bidi="ar-SA"/>
        </w:rPr>
        <w:t>»</w:t>
      </w:r>
      <w:r>
        <w:rPr>
          <w:rStyle w:val="FootnoteAnchor"/>
          <w:rtl w:val="true"/>
        </w:rPr>
        <w:footnoteReference w:id="1565"/>
      </w:r>
      <w:r>
        <w:rPr>
          <w:rFonts w:ascii="IRNazanin" w:hAnsi="IRNazanin" w:eastAsia="IRNazanin"/>
          <w:color w:val="111111"/>
          <w:sz w:val="28"/>
          <w:sz w:val="28"/>
          <w:szCs w:val="28"/>
          <w:rtl w:val="true"/>
          <w:lang w:bidi="fa-IR"/>
        </w:rPr>
        <w:t xml:space="preserve">ـ ؛ </w:t>
      </w:r>
    </w:p>
    <w:p>
      <w:pPr>
        <w:pStyle w:val="BookText"/>
        <w:rPr/>
      </w:pPr>
      <w:r>
        <w:rPr>
          <w:rFonts w:ascii="IRNazanin" w:hAnsi="IRNazanin" w:eastAsia="IRNazanin"/>
          <w:color w:val="111111"/>
          <w:sz w:val="28"/>
          <w:sz w:val="28"/>
          <w:szCs w:val="28"/>
          <w:rtl w:val="true"/>
          <w:lang w:bidi="fa-IR"/>
        </w:rPr>
        <w:t>و فائدة هذه التوسیط سلوک الکنایة،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ساحة فلانٍ بریئةٌ عن المثالب</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تنزّهت عن أن یجوز اطلاقها علی غیره، کما أطلقوها علی آلهتهم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تظاهرت آلآؤه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تتابعت نعماؤه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 واحدها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کظبی ـ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کنَحِی ـ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کدَلْو ـ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کفَتیً ـ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کحِمیً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أبدلت الهمزة ـ الّتی هی فاءٌ فی الجمیع ـ استثقالاً، لاجتماع الهمزتین</w:t>
      </w:r>
      <w:r>
        <w:rPr>
          <w:rStyle w:val="FootnoteAnchor"/>
          <w:rtl w:val="true"/>
        </w:rPr>
        <w:footnoteReference w:id="1567"/>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هذا تأکیدٌ للسابق،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نعمائه متتابعةٌ متواترةٌ آناً فآناً علی الموجودات الإمکانیّة، إشارةً إلی أنّ الممکن کما یحتاج فی الوجود إلی موجدٍ ـ هو اللّه ـ کذلک یحتاج فی البقاء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عرفت أنّ الأعیان الثابتة هی الصور الأسمائیّة المتعیّنة فی الحضرة العلمیّة، و تلک الصور تکون فائضةً من الذات الأحدیّة بالفیض الأقدس و التجلّی الأوّل بواسطة الحبّ الذاتیّ المُشار إلیه بقوله ـ سبحانه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فأحببت أن أعرف</w:t>
      </w:r>
      <w:r>
        <w:rPr>
          <w:rFonts w:eastAsia="IRNazanin" w:cs="IRNazanin"/>
          <w:color w:val="111111"/>
          <w:sz w:val="28"/>
          <w:szCs w:val="28"/>
          <w:rtl w:val="true"/>
          <w:lang w:bidi="fa-IR"/>
        </w:rPr>
        <w:t>»</w:t>
      </w:r>
      <w:r>
        <w:rPr>
          <w:rStyle w:val="FootnoteAnchor"/>
          <w:rtl w:val="true"/>
        </w:rPr>
        <w:footnoteReference w:id="1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مفاتیح الغیب ـ الّتی لایعلمها إلاّ هو ـ ظهورها و کمالها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تحصل تلک الأعیان فی المظاهر الأمریّة و الخلقیّة الخارجیّة مع لوازمها و توابعها بالفیض المقدّس، و علّة هذه الظهورات ـ کلّها ـ الحبّ ـ کما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عشق العالی لانطمس السافل</w:t>
      </w:r>
      <w:r>
        <w:rPr>
          <w:rStyle w:val="FootnoteAnchor"/>
          <w:rtl w:val="true"/>
        </w:rPr>
        <w:footnoteReference w:id="1569"/>
      </w:r>
      <w:r>
        <w:rPr>
          <w:rFonts w:ascii="IRNazanin" w:hAnsi="IRNazanin" w:eastAsia="IRNazanin"/>
          <w:color w:val="111111"/>
          <w:sz w:val="28"/>
          <w:sz w:val="28"/>
          <w:szCs w:val="28"/>
          <w:rtl w:val="true"/>
          <w:lang w:bidi="fa-IR"/>
        </w:rPr>
        <w:t xml:space="preserve">، کما مرّ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فالقابل من فیضه الأقدس و المقبول من فیضه المقدّس؛</w:t>
      </w:r>
    </w:p>
    <w:p>
      <w:pPr>
        <w:pStyle w:val="BookText"/>
        <w:rPr/>
      </w:pPr>
      <w:r>
        <w:rPr>
          <w:rFonts w:ascii="IRNazanin" w:hAnsi="IRNazanin" w:eastAsia="IRNazanin"/>
          <w:color w:val="111111"/>
          <w:sz w:val="28"/>
          <w:sz w:val="28"/>
          <w:szCs w:val="28"/>
          <w:rtl w:val="true"/>
          <w:lang w:bidi="fa-IR"/>
        </w:rPr>
        <w:t>آن یکی جودش گدا آرد پدید و ان دگر بخشد گدایان را مزید</w:t>
      </w:r>
    </w:p>
    <w:p>
      <w:pPr>
        <w:pStyle w:val="BookText"/>
        <w:rPr/>
      </w:pPr>
      <w:r>
        <w:rPr>
          <w:rFonts w:ascii="IRNazanin" w:hAnsi="IRNazanin" w:eastAsia="IRNazanin"/>
          <w:color w:val="111111"/>
          <w:sz w:val="28"/>
          <w:sz w:val="28"/>
          <w:szCs w:val="28"/>
          <w:rtl w:val="true"/>
          <w:lang w:bidi="fa-IR"/>
        </w:rPr>
        <w:t>قال بعض العرفاء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اتّصاف الأعیان بالوجود فکلّ حالٍ من أحوالها معدٌّ للحال الآخر و کلّ کمالٍ ممدٌّ للکمال الآخر، فأبد الآبدین الإستعدادات فی التزاید و الکمالات ـ علی حسبها ـ فی النموّ و التولید؛ فلاغایة للإستعدادات و لانهایة للکمالات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 دریای پر شور کِزو بر تشنه آرد تشنگی زور </w:t>
      </w:r>
    </w:p>
    <w:p>
      <w:pPr>
        <w:pStyle w:val="BookText"/>
        <w:rPr/>
      </w:pPr>
      <w:r>
        <w:rPr>
          <w:rFonts w:ascii="IRNazanin" w:hAnsi="IRNazanin" w:eastAsia="IRNazanin"/>
          <w:color w:val="111111"/>
          <w:sz w:val="28"/>
          <w:sz w:val="28"/>
          <w:szCs w:val="28"/>
          <w:rtl w:val="true"/>
          <w:lang w:bidi="fa-IR"/>
        </w:rPr>
        <w:t>گر از وی تشنه‌ای صد جرعه نوشد برای جرعه‌ای دیگر خروشد</w:t>
      </w:r>
    </w:p>
    <w:p>
      <w:pPr>
        <w:pStyle w:val="BookText"/>
        <w:rPr/>
      </w:pPr>
      <w:r>
        <w:rPr>
          <w:rFonts w:ascii="IRNazanin" w:hAnsi="IRNazanin" w:eastAsia="IRNazanin"/>
          <w:color w:val="111111"/>
          <w:sz w:val="28"/>
          <w:sz w:val="28"/>
          <w:szCs w:val="28"/>
          <w:rtl w:val="true"/>
          <w:lang w:bidi="fa-IR"/>
        </w:rPr>
        <w:t>گذشت آن جستجو از چون و از چند نه آب آخر شود نه تشنه خورسند</w:t>
      </w:r>
    </w:p>
    <w:p>
      <w:pPr>
        <w:pStyle w:val="BookText"/>
        <w:rPr/>
      </w:pPr>
      <w:r>
        <w:rPr>
          <w:rFonts w:ascii="IRNazanin" w:hAnsi="IRNazanin" w:eastAsia="IRNazanin"/>
          <w:color w:val="111111"/>
          <w:sz w:val="28"/>
          <w:sz w:val="28"/>
          <w:szCs w:val="28"/>
          <w:rtl w:val="true"/>
          <w:lang w:bidi="fa-IR"/>
        </w:rPr>
        <w:t>فکلّ موجودٍ من الموجودات الخارجیّة کلّما اقتضت عینه الثابتة فی المرتبة العلمیّة أعطاه ربّه بلاجورٍ و میلٍ، بمقتضی عدالته الکاملة ـ کما ذکرناه لک، فتذکّر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لاَیُسْأَلُ عَمَّا یَفعَلُ وَ هُمْ یُسْأَلُونَ</w:t>
      </w:r>
    </w:p>
    <w:p>
      <w:pPr>
        <w:pStyle w:val="BookText"/>
        <w:rPr/>
      </w:pPr>
      <w:r>
        <w:rPr>
          <w:rFonts w:ascii="IRNazanin" w:hAnsi="IRNazanin" w:eastAsia="IRNazanin"/>
          <w:color w:val="111111"/>
          <w:sz w:val="28"/>
          <w:sz w:val="28"/>
          <w:szCs w:val="28"/>
          <w:rtl w:val="true"/>
          <w:lang w:bidi="fa-IR"/>
        </w:rPr>
        <w:t>هذا مترتّبٌ علی السابق،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 الأمور المذکورة للعدالة حالکونه غیر مسؤولٍ عمّا یفعل، لأنّه فی هذه الحالة أعدل؛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تبصیرٌ</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المسلمین قاطبةً علی أنّه لایجوز السؤال عن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لکنّهم اختلفوا فی أنّه لأیّ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یرجع إلی أنّ أفعال اللّه ـ تعالی ـ هل هی معلّلةٌ بالأغراض حتّی لایصدر عن جنابه شیءٌ إلاّ لغرضٍ یتعلّق به؟ أو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فذهبت العدلیّة إلی الأوّل ؛</w:t>
      </w:r>
    </w:p>
    <w:p>
      <w:pPr>
        <w:pStyle w:val="BookText"/>
        <w:rPr/>
      </w:pPr>
      <w:r>
        <w:rPr>
          <w:rFonts w:ascii="IRNazanin" w:hAnsi="IRNazanin" w:eastAsia="IRNazanin"/>
          <w:color w:val="111111"/>
          <w:sz w:val="28"/>
          <w:sz w:val="28"/>
          <w:szCs w:val="28"/>
          <w:rtl w:val="true"/>
          <w:lang w:bidi="fa-IR"/>
        </w:rPr>
        <w:t>و الأشاعرة إلی الأخیر</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 الأوّلون بأنّ فرض وقوع الأفعال من غیر ملاحظة غایةٍ مترتّبةٍ علیها عبثٌ و سفهٌ لایلیق بجناب القدس ـ جلّ ثنائه و عمّ نواله ـ ، و الحکمة مانعةٌ عن مثله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 الأشاعرة بلزوم استکماله ـ جلّ شأنه ـ بالأغراض، إذ یکون وجوده أولی به من عدمه عنده، و هو الکمال و طالبه یلزمه الاستکمال، و الاستکمال لایلیق بجناب القدس ذیالجلال، و إلاّ لزم الحاجة فی کلّ حالٍ، و هو دلیل الإمکان و منافٍ للوجوب </w:t>
      </w:r>
    </w:p>
    <w:p>
      <w:pPr>
        <w:pStyle w:val="BookText"/>
        <w:rPr/>
      </w:pPr>
      <w:r>
        <w:rPr>
          <w:rFonts w:ascii="Amiri" w:hAnsi="Amiri" w:eastAsia="Amiri" w:cs="Amiri"/>
          <w:color w:val="111111"/>
          <w:sz w:val="28"/>
          <w:sz w:val="28"/>
          <w:szCs w:val="28"/>
          <w:rtl w:val="true"/>
          <w:lang w:bidi="ar-SA"/>
        </w:rPr>
        <w:t>الذاتی المنزّه عن کلّ نقصٍ و وبالٍ؛</w:t>
      </w:r>
    </w:p>
    <w:p>
      <w:pPr>
        <w:pStyle w:val="BookText"/>
        <w:rPr/>
      </w:pP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ذلک انّما یلزم إن لو کان الغرض و الفائدة عائد إلیه، و لایقول الأوّلون به ـ لغنائه و نفی الحاجة عنه ـ ؛ بل یقولون برجوع الفائدة إلی العبد، و من أجله یفعله اللّه ـ سبحانه ـ بفیض فضله؛</w:t>
      </w:r>
    </w:p>
    <w:p>
      <w:pPr>
        <w:pStyle w:val="BookText"/>
        <w:rPr/>
      </w:pPr>
      <w:r>
        <w:rPr>
          <w:rFonts w:ascii="IRNazanin" w:hAnsi="IRNazanin" w:eastAsia="IRNazanin"/>
          <w:color w:val="111111"/>
          <w:sz w:val="28"/>
          <w:sz w:val="28"/>
          <w:szCs w:val="28"/>
          <w:rtl w:val="true"/>
          <w:lang w:bidi="fa-IR"/>
        </w:rPr>
        <w:t>و بأنّ نفی الغرض یستلزم العبث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تعالی عن ذلک علوّا کبیرا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الغرض فی حقّه ـ سبحانه ، علی ماذکره بعض المحقّقین ـ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الأمور علی حسب العنایة الأزلیّة فی الأفعال علی حدّ الکمال حسب ما یلیق فی کلّ حالٍ، و فعل الکمال کمالٌ لا استکمالٌ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بعضٌ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ـ تعالی ـ جواداً مطلقاً فلایصحّ أن یکون حصول الفعل الصادر عنه بسبب الغایة الّتی هی علّةٌ لفاعلیّة الفاعل حتّی تکون تلک الغایة غایة الجود ـ فتکون هی الموجبة لکون الفاعل جواداً بالفعل ـ ، و إلاّ لم‌یکن جوادا لذاته و لاجوادا مطلقا، لأنّ الغایة علی هذا الوجه هی الموجبة لاستکماله بغیره، و ذلک ممتنعٌ علی الواجب لذاته؛ فالغایة الّتی یترتّب علی فعله نهایة منتهی جعله، لا علّةٌ غائیّةٌ لفعله، فانّ ذاته المقدّسة لکونها مافوق التمامّ و فی أعلی الکمال یحصل منها جمیع الأشیاء علی أتمّ ما ینبغی و أکمل ما یمکن، و إلیه ینتهی، فهو غایة جمیع الموجودات بتمامها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انّ فیضه ـ سبحانه ـ من مقتضیّات ذاته بالفیض الأقدس، و سببه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الموجودات الخارجیّة بالفیض المقدّس، و جهته الحبّ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قلنا انّ الغایة لذاته لیست إلاّ ذاته و یترتّب علیه نفس السافل بالغرض، و کلّ ما یتصوّر من غایةٍ لمصنوعاته فهو ینتهی إلیه ـ کما انّ المبدء منه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انّ سلسلة الأسباب الوجودیّة منه مصدرها فإلیه مرجعها؛ منه المبدء و إلیه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ـ سبحانه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إِلَی اللَّهِ تَصِیرُ الاْءُمُورُ</w:t>
      </w:r>
      <w:r>
        <w:rPr>
          <w:rFonts w:eastAsia="IRNazanin" w:cs="IRNazanin"/>
          <w:color w:val="111111"/>
          <w:sz w:val="28"/>
          <w:szCs w:val="28"/>
          <w:rtl w:val="true"/>
          <w:lang w:bidi="fa-IR"/>
        </w:rPr>
        <w:t>»</w:t>
      </w:r>
      <w:r>
        <w:rPr>
          <w:rStyle w:val="FootnoteAnchor"/>
          <w:rtl w:val="true"/>
        </w:rPr>
        <w:footnoteReference w:id="1571"/>
      </w:r>
      <w:r>
        <w:rPr>
          <w:rFonts w:ascii="IRNazanin" w:hAnsi="IRNazanin" w:eastAsia="IRNazanin"/>
          <w:color w:val="111111"/>
          <w:sz w:val="28"/>
          <w:sz w:val="28"/>
          <w:szCs w:val="28"/>
          <w:rtl w:val="true"/>
          <w:lang w:bidi="fa-IR"/>
        </w:rPr>
        <w:t xml:space="preserve">، فلذا </w:t>
      </w:r>
    </w:p>
    <w:p>
      <w:pPr>
        <w:pStyle w:val="BookText"/>
        <w:rPr/>
      </w:pPr>
      <w:r>
        <w:rPr>
          <w:rFonts w:ascii="IRNazanin" w:hAnsi="IRNazanin" w:eastAsia="IRNazanin"/>
          <w:color w:val="111111"/>
          <w:sz w:val="28"/>
          <w:sz w:val="28"/>
          <w:szCs w:val="28"/>
          <w:rtl w:val="true"/>
          <w:lang w:bidi="fa-IR"/>
        </w:rPr>
        <w:t>قال الأقدمون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ـ سبحانه ـ غایة الغایات</w:t>
      </w:r>
      <w:r>
        <w:rPr>
          <w:rStyle w:val="FootnoteAnchor"/>
          <w:rtl w:val="true"/>
        </w:rPr>
        <w:footnoteReference w:id="1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یرشد ما ورد فی الآثار المعصومیّة؛</w:t>
      </w:r>
    </w:p>
    <w:p>
      <w:pPr>
        <w:pStyle w:val="BookText"/>
        <w:rPr/>
      </w:pPr>
      <w:r>
        <w:rPr>
          <w:rFonts w:ascii="IRNazanin" w:hAnsi="IRNazanin" w:eastAsia="IRNazanin"/>
          <w:color w:val="111111"/>
          <w:sz w:val="28"/>
          <w:sz w:val="28"/>
          <w:szCs w:val="28"/>
          <w:rtl w:val="true"/>
          <w:lang w:bidi="fa-IR"/>
        </w:rPr>
        <w:t>ففی کتاب توحید الصدوق عن علیٍّ ـ علیه السلام ـ انّه قال فی حدیث التوحید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قبل القبل بلاقبلٍ و</w:t>
      </w:r>
      <w:r>
        <w:rPr>
          <w:rStyle w:val="FootnoteAnchor"/>
          <w:rtl w:val="true"/>
        </w:rPr>
        <w:footnoteReference w:id="1573"/>
      </w:r>
      <w:r>
        <w:rPr>
          <w:rFonts w:ascii="IRNazanin" w:hAnsi="IRNazanin" w:eastAsia="IRNazanin"/>
          <w:color w:val="111111"/>
          <w:sz w:val="28"/>
          <w:sz w:val="28"/>
          <w:szCs w:val="28"/>
          <w:rtl w:val="true"/>
          <w:lang w:bidi="fa-IR"/>
        </w:rPr>
        <w:t>بلاغایةٍ و لامنتهی غایةٍ و لاغایة إلیها غایة انقطعت الغایات عنه، فهو غایة کلّ غایةٍ</w:t>
      </w:r>
      <w:r>
        <w:rPr>
          <w:rFonts w:eastAsia="IRNazanin" w:cs="IRNazanin"/>
          <w:color w:val="111111"/>
          <w:sz w:val="28"/>
          <w:szCs w:val="28"/>
          <w:rtl w:val="true"/>
          <w:lang w:bidi="fa-IR"/>
        </w:rPr>
        <w:t>»</w:t>
      </w:r>
      <w:r>
        <w:rPr>
          <w:rStyle w:val="FootnoteAnchor"/>
          <w:rtl w:val="true"/>
        </w:rPr>
        <w:footnoteReference w:id="1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الغایة نهایة الشیء و منقطعه، و یقال لما لأجله وُجد الشیء، و کان الغرض و المقصود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کلا المعنیین یمکن تطبیق المعنی علیه؛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 لک سابقاً البرهان علی أنّه فاعلٌ بما هو غایةٌ و غایةٌ بما هو فاعلٌ، و أن لیس لفعله لمیّةٌ غیر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یُسئل من هو فی نفسه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فسقط السؤال إذا انتهی إلیه الأفعال؛ فتذکّر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العلل فی تفسیر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لاَیُسئَلُ عَمَّا یَفعَلُ وَ هُمْ یُسئَلُونَ</w:t>
      </w:r>
      <w:r>
        <w:rPr>
          <w:rFonts w:eastAsia="Amiri" w:cs="Amiri" w:ascii="Amiri" w:hAnsi="Amiri"/>
          <w:color w:val="111111"/>
          <w:sz w:val="28"/>
          <w:szCs w:val="28"/>
          <w:rtl w:val="true"/>
          <w:lang w:bidi="ar-SA"/>
        </w:rPr>
        <w:t>»</w:t>
      </w:r>
      <w:r>
        <w:rPr>
          <w:rStyle w:val="FootnoteAnchor"/>
          <w:rtl w:val="true"/>
        </w:rPr>
        <w:footnoteReference w:id="1575"/>
      </w:r>
      <w:r>
        <w:rPr>
          <w:rFonts w:ascii="Amiri" w:hAnsi="Amiri" w:eastAsia="Amiri" w:cs="Amiri"/>
          <w:color w:val="111111"/>
          <w:sz w:val="28"/>
          <w:sz w:val="28"/>
          <w:szCs w:val="28"/>
          <w:rtl w:val="true"/>
          <w:lang w:bidi="ar-SA"/>
        </w:rPr>
        <w:t xml:space="preserve">عن علیٍّ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بذلک خَلْقَه انّه یسألهم</w:t>
      </w:r>
      <w:r>
        <w:rPr>
          <w:rFonts w:eastAsia="Amiri" w:cs="Amiri" w:ascii="Amiri" w:hAnsi="Amiri"/>
          <w:color w:val="111111"/>
          <w:sz w:val="28"/>
          <w:szCs w:val="28"/>
          <w:rtl w:val="true"/>
          <w:lang w:bidi="ar-SA"/>
        </w:rPr>
        <w:t>»</w:t>
      </w:r>
      <w:r>
        <w:rPr>
          <w:rStyle w:val="FootnoteAnchor"/>
          <w:rtl w:val="true"/>
        </w:rPr>
        <w:footnoteReference w:id="1576"/>
      </w:r>
    </w:p>
    <w:p>
      <w:pPr>
        <w:pStyle w:val="BookText"/>
        <w:rPr/>
      </w:pPr>
      <w:r>
        <w:rPr>
          <w:rFonts w:ascii="IRNazanin" w:hAnsi="IRNazanin" w:eastAsia="IRNazanin"/>
          <w:color w:val="111111"/>
          <w:sz w:val="28"/>
          <w:sz w:val="28"/>
          <w:szCs w:val="28"/>
          <w:rtl w:val="true"/>
          <w:lang w:bidi="fa-IR"/>
        </w:rPr>
        <w:t>و فی التوحید عن الباقر ـ علیه السلام ـ انّه سُئل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لایُسئل عمّا یفعل؟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لایفعل إلاّ ما کان حکمةً و صواباً، و هو المتکبّر الجبّار و الواحد القهّار؛ فمن وجد فی نفسه حرجاً فی شیءٍ ممّا قضی</w:t>
      </w:r>
      <w:r>
        <w:rPr>
          <w:rStyle w:val="FootnoteAnchor"/>
          <w:rtl w:val="true"/>
        </w:rPr>
        <w:footnoteReference w:id="1577"/>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أنکر شیئاً من أفعاله جحد</w:t>
      </w:r>
      <w:r>
        <w:rPr>
          <w:rFonts w:eastAsia="IRNazanin" w:cs="IRNazanin"/>
          <w:color w:val="111111"/>
          <w:sz w:val="28"/>
          <w:szCs w:val="28"/>
          <w:rtl w:val="true"/>
          <w:lang w:bidi="fa-IR"/>
        </w:rPr>
        <w:t>!»</w:t>
      </w:r>
      <w:r>
        <w:rPr>
          <w:rStyle w:val="FootnoteAnchor"/>
          <w:rtl w:val="true"/>
        </w:rPr>
        <w:footnoteReference w:id="1578"/>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ـ علیه السلام ـ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لاَیُسئَلُ عَمَّا یَفعَلُ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لایفعل إلاّ ما کان حکمةً و صواباً، و هو المتکبّر الجبّار و الواحد القهّار، فمن وجد فی نفسه حرجا فی شیءٍ ممّا قضی کفر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أنکر شیئاً من أفعاله جحد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یُسئَلُونَ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بذلک خَلْقَه، انّه یسألهم</w:t>
      </w:r>
      <w:r>
        <w:rPr>
          <w:rFonts w:eastAsia="Amiri" w:cs="Amiri" w:ascii="Amiri" w:hAnsi="Amiri"/>
          <w:color w:val="111111"/>
          <w:sz w:val="28"/>
          <w:szCs w:val="28"/>
          <w:rtl w:val="true"/>
          <w:lang w:bidi="ar-SA"/>
        </w:rPr>
        <w:t>»</w:t>
      </w:r>
      <w:r>
        <w:rPr>
          <w:rStyle w:val="FootnoteAnchor"/>
          <w:rtl w:val="true"/>
        </w:rPr>
        <w:footnoteReference w:id="1579"/>
      </w:r>
    </w:p>
    <w:p>
      <w:pPr>
        <w:pStyle w:val="BookText"/>
        <w:rPr/>
      </w:pPr>
      <w:r>
        <w:rPr>
          <w:rFonts w:ascii="Amiri" w:hAnsi="Amiri" w:eastAsia="Amiri" w:cs="Amiri"/>
          <w:color w:val="111111"/>
          <w:sz w:val="28"/>
          <w:sz w:val="28"/>
          <w:szCs w:val="28"/>
          <w:rtl w:val="true"/>
          <w:lang w:bidi="ar-SA"/>
        </w:rPr>
        <w:t>و عن الرضا ـ علیه السلام ـ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ـ تعالی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بمشیّتی کنت أنت الّذی تشاء لنفسک ما تشاء، و بقوّتی أدّیت إلی فرائضی، و بنعمتی قویت علی معصیتی، جعلتک سمیعاً بصیراً قویّاً،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أَصَابَکَ مِن حَسَنَةٍ فَمِنَ اللَّهِ وَ مَا أَصَابَکَ مِن سَیِّئَةٍ فَمِن نَفْسِکَ</w:t>
      </w:r>
      <w:r>
        <w:rPr>
          <w:rFonts w:eastAsia="Amiri" w:cs="Amiri" w:ascii="Amiri" w:hAnsi="Amiri"/>
          <w:color w:val="111111"/>
          <w:sz w:val="28"/>
          <w:szCs w:val="28"/>
          <w:rtl w:val="true"/>
          <w:lang w:bidi="ar-SA"/>
        </w:rPr>
        <w:t>»</w:t>
      </w:r>
      <w:r>
        <w:rPr>
          <w:rStyle w:val="FootnoteAnchor"/>
          <w:rtl w:val="true"/>
        </w:rPr>
        <w:footnoteReference w:id="1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انّی أولی بحسناتک منک و أنت أولی بسیّئاتک منّی؛ و ذلک انّی لا أُسئَل عما أفعل و هم یسئلون</w:t>
      </w:r>
      <w:r>
        <w:rPr>
          <w:rFonts w:eastAsia="IRNazanin" w:cs="IRNazanin"/>
          <w:color w:val="111111"/>
          <w:sz w:val="28"/>
          <w:szCs w:val="28"/>
          <w:rtl w:val="true"/>
          <w:lang w:bidi="fa-IR"/>
        </w:rPr>
        <w:t>»</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الآیة ضروبٌ من التفسیر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حکیمٌ علی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یُسْئَلُون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یجوز علیهم الخطأ و الغفلة</w:t>
      </w:r>
      <w:r>
        <w:rPr>
          <w:rStyle w:val="FootnoteAnchor"/>
          <w:rtl w:val="true"/>
        </w:rPr>
        <w:footnoteReference w:id="1582"/>
      </w:r>
    </w:p>
    <w:p>
      <w:pPr>
        <w:pStyle w:val="BookText"/>
        <w:rPr/>
      </w:pP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ادّعاء الربوبیّة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یُسْئَلُون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ادّعوها؛</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لایحاسب علی أفعاله و هم یحاسبون علی أفعالهم</w:t>
      </w:r>
      <w:r>
        <w:rPr>
          <w:rStyle w:val="FootnoteAnchor"/>
          <w:rtl w:val="true"/>
        </w:rPr>
        <w:footnoteReference w:id="1583"/>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الملائکةُ و المسیحُ عن فعله و هم یسئلهم اللّهُ و یجازیهم، فلو کانوا آلهةً لم‌یُسئلوا عن أفعالهم</w:t>
      </w:r>
      <w:r>
        <w:rPr>
          <w:rStyle w:val="FootnoteAnchor"/>
          <w:rtl w:val="true"/>
        </w:rPr>
        <w:footnoteReference w:id="1584"/>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&gt;.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فرغ ـ علیه السلام ـ عن الحمد علی نعمه ـ سبحانه ـ أصلاً و فرعاً، شرع فی </w:t>
      </w:r>
    </w:p>
    <w:p>
      <w:pPr>
        <w:pStyle w:val="BookText"/>
        <w:rPr/>
      </w:pPr>
      <w:r>
        <w:rPr>
          <w:rFonts w:ascii="IRNazanin" w:hAnsi="IRNazanin" w:eastAsia="IRNazanin"/>
          <w:color w:val="111111"/>
          <w:sz w:val="28"/>
          <w:sz w:val="28"/>
          <w:szCs w:val="28"/>
          <w:rtl w:val="true"/>
          <w:lang w:bidi="fa-IR"/>
        </w:rPr>
        <w:t>الحمد علی هدایته ـ تعالی ـ علی حمد تلک النعماء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نبّه علی کون تلک نعمةً بأنّها تخرج العباد من البهیمیّة إلی الإنسانیّة؛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لَوْ حَبَسَ عَنْ عِبَادِهِ مَعْرِفَةَ حَمْدِهِ عَلَی مَا أَبْلاَهُمْ مِنْ مِنَنِهِ الْمُتَتَابِعَةِ، وَ أَسْبَغَ عَلَیْهِمْ مِنْ نِعَمِهِ الْمُتَظَاهِرَةِ، لَتَصَرَّفُوا فِی مِنَنِهِ فَلَمْ یَحْمَدُوهُ، وَ تَوَسَّعُوا فِی رِزْقِهِ فَلَمْ یَشْکُرُوهُ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کَانُوا کَذَلِکَ لَخَرَجُوا مِنْ حُدُودِ الإِنْسَانِیَّةِ إِلَی حَدِّ الْبَهِیمِیَّةِ، فَکَانُوا کَمَا وَصَفَ فِی مُحْکَمِ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هُمْ إلاّ کَالأَنْعامِ بَلْ هُمْ أَضَلُّ سَبِیلاً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باب ضرب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عبد، و أکثر ما یطلق علی المملوک، و قد یطلق علی الإنسان حرّا کان أو رقیقاً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أصل العبودیة الخشوع</w:t>
      </w:r>
      <w:r>
        <w:rPr>
          <w:rStyle w:val="FootnoteAnchor"/>
          <w:rtl w:val="true"/>
        </w:rPr>
        <w:footnoteReference w:id="1586"/>
      </w:r>
      <w:r>
        <w:rPr>
          <w:rFonts w:ascii="Amiri" w:hAnsi="Amiri" w:eastAsia="Amiri" w:cs="Amiri"/>
          <w:color w:val="111111"/>
          <w:sz w:val="28"/>
          <w:sz w:val="28"/>
          <w:szCs w:val="28"/>
          <w:rtl w:val="true"/>
          <w:lang w:bidi="ar-SA"/>
        </w:rPr>
        <w:t>و الذلّ</w:t>
      </w:r>
      <w:r>
        <w:rPr>
          <w:rFonts w:eastAsia="Amiri" w:cs="Amiri" w:ascii="Amiri" w:hAnsi="Amiri"/>
          <w:color w:val="111111"/>
          <w:sz w:val="28"/>
          <w:szCs w:val="28"/>
          <w:rtl w:val="true"/>
          <w:lang w:bidi="ar-SA"/>
        </w:rPr>
        <w:t>»</w:t>
      </w:r>
      <w:r>
        <w:rPr>
          <w:rStyle w:val="FootnoteAnchor"/>
          <w:rtl w:val="true"/>
        </w:rPr>
        <w:footnoteReference w:id="1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وللعبد عشرون جمعاً أشهرها عباد و عبید و أعبد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بعضهم العباد للّه، و غیره من الجموع للّه و للمخلوقین</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قال بعض العرفاء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یزیّن اللّه ـ تعالی ـ الخلق بزینةٍ أزین من العبودیّة، ألا تری أنّ النبیّ ـ صلّی اللّه علیه و آله و سلّم ـ کیف قدّم العبودیّة علی الرسالة فقال فی تشهّده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 أنّ محمّداً عبده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الربوبیّة لباس الأولیاء، و العبودیة لباس الأنبیاء</w:t>
      </w:r>
      <w:r>
        <w:rPr>
          <w:rFonts w:eastAsia="IRNazanin" w:cs="IRNazanin"/>
          <w:color w:val="111111"/>
          <w:sz w:val="28"/>
          <w:szCs w:val="28"/>
          <w:rtl w:val="true"/>
          <w:lang w:bidi="fa-IR"/>
        </w:rPr>
        <w:t>»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حقیقة هذه العبودیّة صیرورة العبد عبدا خالصا و مفتقرا مخلصاً لم‌یبق له جهة أنانیّةٍ أو نظر التفاتٍ إلی ما سوی المعبود الحقّ الأوّل، و ذلک بعد الانسلاخات عن ألبسة </w:t>
      </w:r>
    </w:p>
    <w:p>
      <w:pPr>
        <w:pStyle w:val="BookText"/>
        <w:rPr/>
      </w:pPr>
      <w:r>
        <w:rPr>
          <w:rFonts w:ascii="IRNazanin" w:hAnsi="IRNazanin" w:eastAsia="IRNazanin"/>
          <w:color w:val="111111"/>
          <w:sz w:val="28"/>
          <w:sz w:val="28"/>
          <w:szCs w:val="28"/>
          <w:rtl w:val="true"/>
          <w:lang w:bidi="fa-IR"/>
        </w:rPr>
        <w:t>الوجودات الکونیّة و عقیب ریاضاتٍ علمیّةٍ و عملیّةٍ و تجرّداتٍ عن نشأةٍ إلی نشأةٍ و عن صورةٍ إلی صورةٍ حتّی یصیر عبداً محضاً فانیاً عن نفسه و عن کلّ شیءٍ سوی الحقّ مستغرقاً فی عبودیّته و فقره إلی اللّه، بل فنی عن ملاحظة هذا الاستغراق قاصرا نظره إلی مطالعة الجلال و مشاهدة الجمال؛ فهذا هو غایة ایجاد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انّ العبد لایثبت له قدمٌ فی العبودیّة حتّی یفنی العبد عن العبد و لم‌یکن للعبد فی العبد أثرٌ و لا من عینه علمٌ و لا خبرٌ ـ کما ذکرناه لک فی المحبّة ـ ؛ و انّ باطن العبودیّة الربوبیّة کما انّ باطن النبوّة الولایة، و لذا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العبودیّة جوهرةٌ کنهها الربوبیّة</w:t>
      </w:r>
      <w:r>
        <w:rPr>
          <w:rFonts w:eastAsia="IRNazanin" w:cs="IRNazanin"/>
          <w:color w:val="111111"/>
          <w:sz w:val="28"/>
          <w:szCs w:val="28"/>
          <w:rtl w:val="true"/>
          <w:lang w:bidi="fa-IR"/>
        </w:rPr>
        <w:t>»</w:t>
      </w:r>
      <w:r>
        <w:rPr>
          <w:rStyle w:val="FootnoteAnchor"/>
          <w:rtl w:val="true"/>
        </w:rPr>
        <w:footnoteReference w:id="1589"/>
      </w:r>
      <w:r>
        <w:rPr>
          <w:rFonts w:ascii="Amiri" w:hAnsi="Amiri" w:eastAsia="Amiri" w:cs="Amiri"/>
          <w:color w:val="111111"/>
          <w:sz w:val="28"/>
          <w:sz w:val="28"/>
          <w:szCs w:val="28"/>
          <w:rtl w:val="true"/>
          <w:lang w:bidi="ar-SA"/>
        </w:rPr>
        <w:t>فتبصّر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اختلفت الأقوال فی تفسیرها؛</w:t>
      </w:r>
    </w:p>
    <w:p>
      <w:pPr>
        <w:pStyle w:val="BookText"/>
        <w:rPr/>
      </w:pPr>
      <w:r>
        <w:rPr>
          <w:rFonts w:ascii="IRNazanin" w:hAnsi="IRNazanin" w:eastAsia="IRNazanin"/>
          <w:color w:val="111111"/>
          <w:sz w:val="28"/>
          <w:sz w:val="28"/>
          <w:szCs w:val="28"/>
          <w:rtl w:val="true"/>
          <w:lang w:bidi="fa-IR"/>
        </w:rPr>
        <w:t>فمنهم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إدراک الجزئیات، و العلم إدراک الکلّیّات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آخرون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التصوّر، و العلم هو 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هؤلاء جعلوا العرفان أعظم رتبةً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تصدیقنا باستناد هذه المحسوسات إلی موجودٍ واجب الوجود أمرٌ معلومٌ بالضرورة، فأمّا</w:t>
      </w:r>
      <w:r>
        <w:rPr>
          <w:rStyle w:val="FootnoteAnchor"/>
          <w:rtl w:val="true"/>
        </w:rPr>
        <w:footnoteReference w:id="1590"/>
      </w:r>
      <w:r>
        <w:rPr>
          <w:rFonts w:ascii="Amiri" w:hAnsi="Amiri" w:eastAsia="Amiri" w:cs="Amiri"/>
          <w:color w:val="111111"/>
          <w:sz w:val="28"/>
          <w:sz w:val="28"/>
          <w:szCs w:val="28"/>
          <w:rtl w:val="true"/>
          <w:lang w:bidi="ar-SA"/>
        </w:rPr>
        <w:t>تصوّر حقیقة الواجب فأمرٌ فوق الطاقة البشریّة، لأنّ الشیء ما لم‌یُعرف لایطلب ماهیّته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هذا الطریق کلّ عالمٍ عارفٌ، و لاعکس کلّیّاً</w:t>
      </w:r>
      <w:r>
        <w:rPr>
          <w:rStyle w:val="FootnoteAnchor"/>
          <w:rtl w:val="true"/>
        </w:rPr>
        <w:footnoteReference w:id="1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کان الرجل لایسمّی عارفاً إلاّ إذا توغّل فی میادین العلم و ترقّی من مطالعها إلی مقاطعها و من مبادیها إلی غایاتها بحسب الطاقة البشریّة؛</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أدرک شیئاً و انحفظ أثره فی نفسه ثمّ أدرک ذلک الشیء ثانیاً و عرف انّ هذا ذاک الّذی قد أدرکه أوّلاً فهذا هو المعرفة</w:t>
      </w:r>
      <w:r>
        <w:rPr>
          <w:rFonts w:eastAsia="IRNazanin" w:cs="IRNazanin"/>
          <w:color w:val="111111"/>
          <w:sz w:val="28"/>
          <w:szCs w:val="28"/>
          <w:rtl w:val="true"/>
          <w:lang w:bidi="fa-IR"/>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من الناس من یقول بقدم الأرواح؛ و منهم من یقول بتقدّمها علی الأشباح ـ کما مرّ ـ</w:t>
      </w:r>
      <w:r>
        <w:rPr>
          <w:rStyle w:val="FootnoteAnchor"/>
          <w:rtl w:val="true"/>
        </w:rPr>
        <w:footnoteReference w:id="1592"/>
      </w:r>
      <w:r>
        <w:rPr>
          <w:rFonts w:ascii="IRNazanin" w:hAnsi="IRNazanin" w:eastAsia="IRNazanin"/>
          <w:color w:val="111111"/>
          <w:sz w:val="28"/>
          <w:sz w:val="28"/>
          <w:szCs w:val="28"/>
          <w:rtl w:val="true"/>
          <w:lang w:bidi="fa-IR"/>
        </w:rPr>
        <w:t>،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هی الذرّ المستخرج من صلب آدم، فانّها</w:t>
      </w:r>
      <w:r>
        <w:rPr>
          <w:rStyle w:val="FootnoteAnchor"/>
          <w:rtl w:val="true"/>
        </w:rPr>
        <w:footnoteReference w:id="1593"/>
      </w:r>
      <w:r>
        <w:rPr>
          <w:rFonts w:ascii="IRNazanin" w:hAnsi="IRNazanin" w:eastAsia="IRNazanin"/>
          <w:color w:val="111111"/>
          <w:sz w:val="28"/>
          <w:sz w:val="28"/>
          <w:szCs w:val="28"/>
          <w:rtl w:val="true"/>
          <w:lang w:bidi="fa-IR"/>
        </w:rPr>
        <w:t xml:space="preserve">أقرّت بالإلآهیّة و اعترفت </w:t>
      </w:r>
    </w:p>
    <w:p>
      <w:pPr>
        <w:pStyle w:val="BookText"/>
        <w:rPr/>
      </w:pPr>
      <w:r>
        <w:rPr>
          <w:rFonts w:ascii="IRNazanin" w:hAnsi="IRNazanin" w:eastAsia="IRNazanin"/>
          <w:color w:val="111111"/>
          <w:sz w:val="28"/>
          <w:sz w:val="28"/>
          <w:szCs w:val="28"/>
          <w:rtl w:val="true"/>
          <w:lang w:bidi="fa-IR"/>
        </w:rPr>
        <w:t>بالربوبیّة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أنّها ـ لظلمة العلاقة البدنیّة ـ نسیت مولاها، فاذا</w:t>
      </w:r>
      <w:r>
        <w:rPr>
          <w:rStyle w:val="FootnoteAnchor"/>
          <w:rtl w:val="true"/>
        </w:rPr>
        <w:footnoteReference w:id="1594"/>
      </w:r>
      <w:r>
        <w:rPr>
          <w:rFonts w:ascii="IRNazanin" w:hAnsi="IRNazanin" w:eastAsia="IRNazanin"/>
          <w:color w:val="111111"/>
          <w:sz w:val="28"/>
          <w:sz w:val="28"/>
          <w:szCs w:val="28"/>
          <w:rtl w:val="true"/>
          <w:lang w:bidi="fa-IR"/>
        </w:rPr>
        <w:t>عادت إلی أنفسها متخلّصةً من ظلمة البدن و هاویة الجسم عرفت ربّها و عرفت</w:t>
      </w:r>
      <w:r>
        <w:rPr>
          <w:rStyle w:val="FootnoteAnchor"/>
          <w:rtl w:val="true"/>
        </w:rPr>
        <w:footnoteReference w:id="1595"/>
      </w:r>
      <w:r>
        <w:rPr>
          <w:rFonts w:ascii="IRNazanin" w:hAnsi="IRNazanin" w:eastAsia="IRNazanin"/>
          <w:color w:val="111111"/>
          <w:sz w:val="28"/>
          <w:sz w:val="28"/>
          <w:szCs w:val="28"/>
          <w:rtl w:val="true"/>
          <w:lang w:bidi="fa-IR"/>
        </w:rPr>
        <w:t>انّها کانت عارفةً به، فلاجرم سمّی هذا الإدراک عرفاناً</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فاذا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حقّقنا فی مبدء الدعاء انّ جمیع مراتب الموجودات الإمکانیّة بجمیع الألسنة القولیّة و الحالیّة و الفعلیّة یحمدونه ـ تعالی ـ و یسبّحونه و یمجّدونه فی الدنیا و الآخرة بحسب الفطرة الأصلیّة و مقتضی الداعیة الذاتیّة، و لکن العلم و المعرفة بهذا ـ الّذی هو الکمال الأقصی ـ لایحصل إلاّ لنوع الإنسان من بین سائر الأکوان لتطوّره فی الأطوار و وصوله إلی مقامٍ فوق عالم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لایمکن حصول هذا المقام إلاّ للأنبیاء و الأوصیاء و الأولیاء من الأنام، و أمّا من نام فی مراقد الغفلات و لم‌یخرج بعدُ من غسق الظلمات فهو علی حاله فی جهل الغفلة و النسیان مستمرّاً داخلٌ فیمن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یَسَّرنَا الْقُرآنَ لِلذِّکرِ فَهَل مِنْ مُدَّکِرٍ</w:t>
      </w:r>
      <w:r>
        <w:rPr>
          <w:rFonts w:eastAsia="IRNazanin" w:cs="IRNazanin"/>
          <w:color w:val="111111"/>
          <w:sz w:val="28"/>
          <w:szCs w:val="28"/>
          <w:rtl w:val="true"/>
          <w:lang w:bidi="fa-IR"/>
        </w:rPr>
        <w:t>»</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مرّ الإختلاف فی النفوس و قلنا إنّ طائفةً منهم لیس لهم من النفوس إلاّ الحیوانیّة؛ فهم الإنسان المحسوس، یأکلون و یشربون و ینکحون، و لیس لهم إدراکٌ سوی المحسوسات، بل فی إدراک المحسوسات لیسوا مثل سائر الحیوانات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الإنعام و الإحسان؛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الخدمة و النعمة و حقٌّ ثبت لأحدٍ علی آخر،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لِیُبْلِیَ الْمُؤْمِنِینَ مِنهُ بَلاَءً حَسَناً</w:t>
      </w:r>
      <w:r>
        <w:rPr>
          <w:rFonts w:eastAsia="Amiri" w:cs="Amiri" w:ascii="Amiri" w:hAnsi="Amiri"/>
          <w:color w:val="111111"/>
          <w:sz w:val="28"/>
          <w:szCs w:val="28"/>
          <w:rtl w:val="true"/>
          <w:lang w:bidi="ar-SA"/>
        </w:rPr>
        <w:t>»</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99"/>
      </w:r>
      <w:r>
        <w:rPr>
          <w:rFonts w:ascii="IRNazanin" w:hAnsi="IRNazanin" w:eastAsia="IRNazanin"/>
          <w:color w:val="111111"/>
          <w:sz w:val="28"/>
          <w:sz w:val="28"/>
          <w:szCs w:val="28"/>
          <w:rtl w:val="true"/>
          <w:lang w:bidi="fa-IR"/>
        </w:rPr>
        <w:t xml:space="preserve">، و فی کلام علیٍّ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لاتضمن بلاء امری‌ءٍ إلی غیره</w:t>
      </w:r>
      <w:r>
        <w:rPr>
          <w:rFonts w:eastAsia="IRNazanin" w:cs="IRNazanin"/>
          <w:color w:val="111111"/>
          <w:sz w:val="28"/>
          <w:szCs w:val="28"/>
          <w:rtl w:val="true"/>
          <w:lang w:bidi="fa-IR"/>
        </w:rPr>
        <w:t>»</w:t>
      </w:r>
      <w:r>
        <w:rPr>
          <w:rStyle w:val="FootnoteAnchor"/>
          <w:rtl w:val="true"/>
        </w:rPr>
        <w:footnoteReference w:id="1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أبلیت عند فلانٍ بلاءً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علیه حقّاً و لدیه إحساناً و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اللغة انّ البلاء و الإبتلاء یستعمل بمعنیً، یقال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بلاه اللّه بلاءً و أبلاه إبلاءً و ابتلاه ابتلاءً،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امتحنه و اختبره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فی الخیر و الشرّ،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أبلاه اللّه بخیرٍ أو شرٍّ ـ و سیجیء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ابلوا البلاء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أبلی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أرید المفعول المطلق، و أبلاه منه بلاءً حسناً،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أناله منه إحساناً و فعلاً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القتیبی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 من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أبلیته أبلیه إبلاءً، و من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بلوته أبلوه بلاءً</w:t>
      </w:r>
      <w:r>
        <w:rPr>
          <w:rFonts w:eastAsia="IRNazanin" w:cs="IRNazanin"/>
          <w:color w:val="111111"/>
          <w:sz w:val="28"/>
          <w:szCs w:val="28"/>
          <w:rtl w:val="true"/>
          <w:lang w:bidi="fa-IR"/>
        </w:rPr>
        <w:t>»</w:t>
      </w:r>
      <w:r>
        <w:rPr>
          <w:rStyle w:val="FootnoteAnchor"/>
          <w:rtl w:val="true"/>
        </w:rPr>
        <w:footnoteReference w:id="1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ابن‌الأثیر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المعروف انّ الإبتلاء یکون فی الخیر و الشرّ معاً من غیر فرقٍ بین فعلیهما، و منه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نَبْلُوکُمْ بِالشَّرِ وَ الْخَیرِ فِتْنَةً</w:t>
      </w:r>
      <w:r>
        <w:rPr>
          <w:rFonts w:eastAsia="Amiri" w:cs="Amiri" w:ascii="Amiri" w:hAnsi="Amiri"/>
          <w:color w:val="111111"/>
          <w:sz w:val="28"/>
          <w:szCs w:val="28"/>
          <w:rtl w:val="true"/>
          <w:lang w:bidi="ar-SA"/>
        </w:rPr>
        <w:t>»</w:t>
      </w:r>
      <w:r>
        <w:rPr>
          <w:rStyle w:val="FootnoteAnchor"/>
          <w:rtl w:val="true"/>
        </w:rPr>
        <w:footnoteReference w:id="1602"/>
      </w:r>
      <w:r>
        <w:rPr>
          <w:rFonts w:ascii="IRNazanin" w:hAnsi="IRNazanin" w:eastAsia="IRNazanin"/>
          <w:color w:val="111111"/>
          <w:sz w:val="28"/>
          <w:sz w:val="28"/>
          <w:szCs w:val="28"/>
          <w:rtl w:val="true"/>
          <w:lang w:bidi="fa-IR"/>
        </w:rPr>
        <w:t>و منه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أبلی فذکر فقد شکر؛ الإبلاء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الإنعام و الاحسان؛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بلوت الرجل و أبلیت عنده بلاءً حسناً</w:t>
      </w:r>
      <w:r>
        <w:rPr>
          <w:rFonts w:eastAsia="IRNazanin" w:cs="IRNazanin"/>
          <w:color w:val="111111"/>
          <w:sz w:val="28"/>
          <w:szCs w:val="28"/>
          <w:rtl w:val="true"/>
          <w:lang w:bidi="fa-IR"/>
        </w:rPr>
        <w:t>»</w:t>
      </w:r>
      <w:r>
        <w:rPr>
          <w:rStyle w:val="FootnoteAnchor"/>
          <w:rtl w:val="true"/>
        </w:rPr>
        <w:footnoteReference w:id="160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بعضهم</w:t>
      </w:r>
      <w:r>
        <w:rPr>
          <w:rStyle w:val="FootnoteAnchor"/>
          <w:rtl w:val="true"/>
        </w:rPr>
        <w:footnoteReference w:id="16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التحقیق مع القتیبی، لأنّ کلامه فی الفرق بینهما، لا أنّه لایستعمل کلٌّ فی غیره تغلیباً أو مقیّداً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نظیره الفرق المشهور بین وعد و أوعد حیث یستعمل الأوّل فی الخیر و الثانی فی الشرّ عند الإطلاق؛ و قد یستعمل کلٌّ بخلاف الآخر بقرینةٍ صارفةٍ، کقوله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الشَّیطَانُ یَعِدُکُمُ الْفَقرُ</w:t>
      </w:r>
      <w:r>
        <w:rPr>
          <w:rFonts w:eastAsia="Amiri" w:cs="Amiri" w:ascii="Amiri" w:hAnsi="Amiri"/>
          <w:color w:val="111111"/>
          <w:sz w:val="28"/>
          <w:szCs w:val="28"/>
          <w:rtl w:val="true"/>
          <w:lang w:bidi="ar-SA"/>
        </w:rPr>
        <w:t>»</w:t>
      </w:r>
      <w:r>
        <w:rPr>
          <w:rStyle w:val="FootnoteAnchor"/>
          <w:rtl w:val="true"/>
        </w:rPr>
        <w:footnoteReference w:id="1605"/>
      </w:r>
      <w:r>
        <w:rPr>
          <w:rFonts w:ascii="Amiri" w:hAnsi="Amiri" w:eastAsia="Amiri" w:cs="Amiri"/>
          <w:color w:val="111111"/>
          <w:sz w:val="28"/>
          <w:sz w:val="28"/>
          <w:szCs w:val="28"/>
          <w:rtl w:val="true"/>
          <w:lang w:bidi="ar-SA"/>
        </w:rPr>
        <w:t xml:space="preserve">، و قوله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یَستَعجِلُونَکَ بِالعَذَابِ وَ لَن یُخلِفَ اللَّهُ وَعدَهُ</w:t>
      </w:r>
      <w:r>
        <w:rPr>
          <w:rFonts w:eastAsia="Amiri" w:cs="Amiri" w:ascii="Amiri" w:hAnsi="Amiri"/>
          <w:color w:val="111111"/>
          <w:sz w:val="28"/>
          <w:szCs w:val="28"/>
          <w:rtl w:val="true"/>
          <w:lang w:bidi="ar-SA"/>
        </w:rPr>
        <w:t>»</w:t>
      </w:r>
      <w:r>
        <w:rPr>
          <w:rStyle w:val="FootnoteAnchor"/>
          <w:rtl w:val="true"/>
        </w:rPr>
        <w:footnoteReference w:id="1606"/>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لمّة الملک فایعاد</w:t>
      </w:r>
      <w:r>
        <w:rPr>
          <w:rStyle w:val="FootnoteAnchor"/>
          <w:rtl w:val="true"/>
        </w:rPr>
        <w:footnoteReference w:id="1607"/>
      </w:r>
      <w:r>
        <w:rPr>
          <w:rFonts w:ascii="IRNazanin" w:hAnsi="IRNazanin" w:eastAsia="IRNazanin"/>
          <w:color w:val="111111"/>
          <w:sz w:val="28"/>
          <w:sz w:val="28"/>
          <w:szCs w:val="28"/>
          <w:rtl w:val="true"/>
          <w:lang w:bidi="fa-IR"/>
        </w:rPr>
        <w:t>بالخیر</w:t>
      </w:r>
      <w:r>
        <w:rPr>
          <w:rFonts w:eastAsia="IRNazanin" w:cs="IRNazanin"/>
          <w:color w:val="111111"/>
          <w:sz w:val="28"/>
          <w:szCs w:val="28"/>
          <w:rtl w:val="true"/>
          <w:lang w:bidi="fa-IR"/>
        </w:rPr>
        <w:t>»</w:t>
      </w:r>
      <w:r>
        <w:rPr>
          <w:rStyle w:val="FootnoteAnchor"/>
          <w:rtl w:val="true"/>
        </w:rPr>
        <w:footnoteReference w:id="1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هذه اللفظة ممّا تزلّ فیها أقدام طائفةٍ من أهل اللغة</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بلاه یستعمل فی المعنیین ـ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نَبلُوکُمْ بِالشَّرِ وَ الْخَیرِ</w:t>
      </w:r>
      <w:r>
        <w:rPr>
          <w:rFonts w:eastAsia="Amiri" w:cs="Amiri" w:ascii="Amiri" w:hAnsi="Amiri"/>
          <w:color w:val="111111"/>
          <w:sz w:val="28"/>
          <w:szCs w:val="28"/>
          <w:rtl w:val="true"/>
          <w:lang w:bidi="ar-SA"/>
        </w:rPr>
        <w:t>»</w:t>
      </w:r>
      <w:r>
        <w:rPr>
          <w:rStyle w:val="FootnoteAnchor"/>
          <w:rtl w:val="true"/>
        </w:rPr>
        <w:footnoteReference w:id="1609"/>
      </w:r>
      <w:r>
        <w:rPr>
          <w:rFonts w:ascii="IRNazanin" w:hAnsi="IRNazanin" w:eastAsia="IRNazanin"/>
          <w:color w:val="111111"/>
          <w:sz w:val="28"/>
          <w:sz w:val="28"/>
          <w:szCs w:val="28"/>
          <w:rtl w:val="true"/>
          <w:lang w:bidi="fa-IR"/>
        </w:rPr>
        <w:t>ـ ، و أمّا أبلاه فالظاهر انّه لایستعمل إلاّ فی الخیر، فاذا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أبلاه و أبلیعنده فالمتبادر انّه أناله </w:t>
      </w:r>
    </w:p>
    <w:p>
      <w:pPr>
        <w:pStyle w:val="BookText"/>
        <w:rPr/>
      </w:pPr>
      <w:r>
        <w:rPr>
          <w:rFonts w:ascii="Amiri" w:hAnsi="Amiri" w:eastAsia="Amiri" w:cs="Amiri"/>
          <w:color w:val="111111"/>
          <w:sz w:val="28"/>
          <w:sz w:val="28"/>
          <w:szCs w:val="28"/>
          <w:rtl w:val="true"/>
          <w:lang w:bidi="ar-SA"/>
        </w:rPr>
        <w:t>خیراً أو احساناً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مِنّةٍ ـ بالکسر ـ بمعنی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کثیرا مّا یرد بمعنی الإحسان إلی من یطلب الجزاء منه، و منه المنّان مِن أسمائه ـ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النعمة الثقیلة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تطلق علی معنیین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بالفعل،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أثقله بالنعمة،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عَلَی الْمُؤْمِنِینَ</w:t>
      </w:r>
      <w:r>
        <w:rPr>
          <w:rFonts w:eastAsia="Amiri" w:cs="Amiri" w:ascii="Amiri" w:hAnsi="Amiri"/>
          <w:color w:val="111111"/>
          <w:sz w:val="28"/>
          <w:szCs w:val="28"/>
          <w:rtl w:val="true"/>
          <w:lang w:bidi="ar-SA"/>
        </w:rPr>
        <w:t>»</w:t>
      </w:r>
      <w:r>
        <w:rPr>
          <w:rStyle w:val="FootnoteAnchor"/>
          <w:rtl w:val="true"/>
        </w:rPr>
        <w:footnoteReference w:id="1610"/>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یالقول، و هو عدّ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مستقبحٌ، و لهذا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المنّة تهدم الصنیعة إلاّ عند الکفران</w:t>
      </w:r>
      <w:r>
        <w:rPr>
          <w:rStyle w:val="FootnoteAnchor"/>
          <w:rtl w:val="true"/>
        </w:rPr>
        <w:footnoteReference w:id="1611"/>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المتتابعة المتوالیة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الإسباغ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التوسیع و الإفاضة و الإتمام،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أسبغها اللّه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أفاضها و أتمّها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للاستعلاء،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ـ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کما أنت علیه،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أنت علیه؛ فی أحد الوجوه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الإشارة إلی المفهوم من سیاق الکلام،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کانوا مستمرّین من تصرّفهم فی مننه بغیر حمده و توسیعهم فی رزقه من دون شکره؛</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للتشبیه،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کانوا دائماً مماثلین لأنفسهم فی تلک الحالة من تصرّفهم و توسّعهم فی مننه و رزقه بدون حمده و شکره لخرجوا من حدود کونهم أناساً إلی حدّ کونهم بهائم، فانّ یاء النسبة إذا لحقت آخر الإسم و بعدها هاء التأنیث أفادت معنی المصدر ـ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الفرسیّة و الضاربیّة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إتیان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بصیغة الجمع و إضافته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تطوّره فی الأطوار و تعدّد حدوده فی مراتب الکمال ـ کما مرّ ـ ؛ بخلاف البهیمیّة، فلیس لها إلاّ حدٌّ واحدٌ هو عدم الشعور و العقل</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نسخةٍ قدیمةٍ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لدخلوا فی حریم البهیمة</w:t>
      </w:r>
      <w:r>
        <w:rPr>
          <w:rFonts w:eastAsia="IRNazanin" w:cs="IRNazanin"/>
          <w:color w:val="111111"/>
          <w:sz w:val="28"/>
          <w:szCs w:val="28"/>
          <w:rtl w:val="true"/>
          <w:lang w:bidi="fa-IR"/>
        </w:rPr>
        <w:t>»</w:t>
      </w:r>
      <w:r>
        <w:rPr>
          <w:rStyle w:val="FootnoteAnchor"/>
          <w:rtl w:val="true"/>
        </w:rPr>
        <w:footnoteReference w:id="1612"/>
      </w:r>
      <w:r>
        <w:rPr>
          <w:rFonts w:ascii="Amiri" w:hAnsi="Amiri" w:eastAsia="Amiri" w:cs="Amiri"/>
          <w:color w:val="111111"/>
          <w:sz w:val="28"/>
          <w:sz w:val="28"/>
          <w:szCs w:val="28"/>
          <w:rtl w:val="true"/>
          <w:lang w:bidi="ar-SA"/>
        </w:rPr>
        <w:t xml:space="preserve">، و هو قریبٌ من معنی الحدّ، فانّ حریم </w:t>
      </w:r>
    </w:p>
    <w:p>
      <w:pPr>
        <w:pStyle w:val="BookText"/>
        <w:rPr/>
      </w:pPr>
      <w:r>
        <w:rPr>
          <w:rFonts w:ascii="IRNazanin" w:hAnsi="IRNazanin" w:eastAsia="IRNazanin"/>
          <w:color w:val="111111"/>
          <w:sz w:val="28"/>
          <w:sz w:val="28"/>
          <w:szCs w:val="28"/>
          <w:rtl w:val="true"/>
          <w:lang w:bidi="fa-IR"/>
        </w:rPr>
        <w:t>الدار ما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بذلک لأنّه یحرم علی غیر مالکها أن یستبدّ بالارتفاق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یقع علی الواحد و الجمع و الذکر و الأنثی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اشتقاقه مع اتّفاقهم علی زیادة النون الأخیرة؛</w:t>
      </w:r>
    </w:p>
    <w:p>
      <w:pPr>
        <w:pStyle w:val="BookText"/>
        <w:rPr/>
      </w:pPr>
      <w:r>
        <w:rPr>
          <w:rFonts w:ascii="IRNazanin" w:hAnsi="IRNazanin" w:eastAsia="IRNazanin"/>
          <w:color w:val="111111"/>
          <w:sz w:val="28"/>
          <w:sz w:val="28"/>
          <w:szCs w:val="28"/>
          <w:rtl w:val="true"/>
          <w:lang w:bidi="fa-IR"/>
        </w:rPr>
        <w:t>فقال البصریّون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الأُنس، للأنس المرکوز فی طبیعته و جبلّته، بخلاف غیره من الحیوانات، فانّ المرکوز فی طباعهم الوحشة ـ و إن کان قد یعرض لها الأنس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فالهمزة فیه أصلٌ، و وزنه فعلان؛</w:t>
      </w:r>
    </w:p>
    <w:p>
      <w:pPr>
        <w:pStyle w:val="BookText"/>
        <w:rPr/>
      </w:pPr>
      <w:r>
        <w:rPr>
          <w:rFonts w:ascii="IRNazanin" w:hAnsi="IRNazanin" w:eastAsia="IRNazanin"/>
          <w:color w:val="111111"/>
          <w:sz w:val="28"/>
          <w:sz w:val="28"/>
          <w:szCs w:val="28"/>
          <w:rtl w:val="true"/>
          <w:lang w:bidi="fa-IR"/>
        </w:rPr>
        <w:t>و الکوفیّون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النسیان، فالهمزة زائدةٌ و وزنه إفعان ـ علی النقص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 انسیان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افعلان، فحذفت الیاء استخفافاً ـ لکثرة الاستعمال ـ ، و لهذا یردّ إلی أصله فی التصغیر،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أُنَیسَان</w:t>
      </w:r>
      <w:r>
        <w:rPr>
          <w:rStyle w:val="FootnoteAnchor"/>
          <w:rtl w:val="true"/>
        </w:rPr>
        <w:footnoteReference w:id="1613"/>
      </w:r>
      <w:r>
        <w:rPr>
          <w:rStyle w:val="FootnoteAnchor"/>
          <w:rtl w:val="true"/>
        </w:rPr>
        <w:footnoteReference w:id="1614"/>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سمّی الإنسان إنساناً، لأنّه عهد إلیه فنسی</w:t>
      </w:r>
      <w:r>
        <w:rPr>
          <w:rFonts w:eastAsia="IRNazanin" w:cs="IRNazanin"/>
          <w:color w:val="111111"/>
          <w:sz w:val="28"/>
          <w:szCs w:val="28"/>
          <w:rtl w:val="true"/>
          <w:lang w:bidi="fa-IR"/>
        </w:rPr>
        <w:t>»</w:t>
      </w:r>
      <w:r>
        <w:rPr>
          <w:rStyle w:val="FootnoteAnchor"/>
          <w:rtl w:val="true"/>
        </w:rPr>
        <w:footnoteReference w:id="1615"/>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یوم أخذ المیثاق علیه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بِرَبِّکُمْ قَالُوا بَلَی</w:t>
      </w:r>
      <w:r>
        <w:rPr>
          <w:rFonts w:eastAsia="Amiri" w:cs="Amiri" w:ascii="Amiri" w:hAnsi="Amiri"/>
          <w:color w:val="111111"/>
          <w:sz w:val="28"/>
          <w:szCs w:val="28"/>
          <w:rtl w:val="true"/>
          <w:lang w:bidi="ar-SA"/>
        </w:rPr>
        <w:t>»</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ذات أربعٍ من الدوّاب، و کلّ حیوانٍ لایتمیّز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محکم کتابه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إمّا من باب إضافة الصفة إلی الموصوف ـ کجرد قطیفةٍ 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أحکمتُ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أتقنته فاستحکم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 المحکم المتقن؛ أو من اضافة البعض إلی الکلّ ـ لانقسام الکتاب إلی محکمٍ و متشابهٍ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المحکم ما وضح معناه، و المتشابه نقیضه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المحکم ما کان معقول المعنی، و المتشابه بخلافه ـ کأعداد الصلاة، و اختصاص </w:t>
      </w:r>
    </w:p>
    <w:p>
      <w:pPr>
        <w:pStyle w:val="BookText"/>
        <w:rPr/>
      </w:pPr>
      <w:r>
        <w:rPr>
          <w:rFonts w:ascii="IRNazanin" w:hAnsi="IRNazanin" w:eastAsia="IRNazanin"/>
          <w:color w:val="111111"/>
          <w:sz w:val="28"/>
          <w:sz w:val="28"/>
          <w:szCs w:val="28"/>
          <w:rtl w:val="true"/>
          <w:lang w:bidi="fa-IR"/>
        </w:rPr>
        <w:t xml:space="preserve">الصیام برمضان دون شعبان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المحکم ما تأویله تنزیله، و المتشابه ما لایدری إلاّ بألتاویل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المحکم ما استقلّ بنفسه، و المتشابه ما لایستقلّ بنفسه إلاّ بردّه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المحکم ما فیه الحلال و الحرام، و ماسوی ذلک متشابهٌ یصدق بعضها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المحکم ما یُؤمن به و یُعمل به و یُعتبر به، و المتشابه مایُؤمن به و لایُعمل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أبیعبداللّه ـ علیه السلام ـ و ابن‌عبّاس و عکرمة و قتادة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المحکم ما عُرف المراد منه ـ إمّا بالظهور و إمّا بالتأویل ـ ، و المتشابه ما استأثر اللّه بعلمه ـ کقیام الساعة و خروج الدجّال و الحروف المقطّعة فی أوائل السور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بعضهم فی المسألة ثلاثین قولاً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المحکم هو الناسخ، و المتشابه هو المنسوخ</w:t>
      </w:r>
      <w:r>
        <w:rPr>
          <w:rFonts w:eastAsia="IRNazanin" w:cs="IRNazanin"/>
          <w:color w:val="111111"/>
          <w:sz w:val="28"/>
          <w:szCs w:val="28"/>
          <w:rtl w:val="true"/>
          <w:lang w:bidi="fa-IR"/>
        </w:rPr>
        <w:t>»</w:t>
      </w:r>
      <w:r>
        <w:rPr>
          <w:rStyle w:val="FootnoteAnchor"/>
          <w:rtl w:val="true"/>
        </w:rPr>
        <w:footnoteReference w:id="1617"/>
      </w:r>
      <w:r>
        <w:rPr>
          <w:rFonts w:ascii="IRNazanin" w:hAnsi="IRNazanin" w:eastAsia="IRNazanin"/>
          <w:color w:val="111111"/>
          <w:sz w:val="28"/>
          <w:sz w:val="28"/>
          <w:szCs w:val="28"/>
          <w:rtl w:val="true"/>
          <w:lang w:bidi="fa-IR"/>
        </w:rPr>
        <w:t xml:space="preserve">، کما روی عن أبیجعفرٍ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المنسوخات</w:t>
      </w:r>
      <w:r>
        <w:rPr>
          <w:rStyle w:val="FootnoteAnchor"/>
          <w:rtl w:val="true"/>
        </w:rPr>
        <w:footnoteReference w:id="1618"/>
      </w:r>
      <w:r>
        <w:rPr>
          <w:rFonts w:ascii="IRNazanin" w:hAnsi="IRNazanin" w:eastAsia="IRNazanin"/>
          <w:color w:val="111111"/>
          <w:sz w:val="28"/>
          <w:sz w:val="28"/>
          <w:szCs w:val="28"/>
          <w:rtl w:val="true"/>
          <w:lang w:bidi="fa-IR"/>
        </w:rPr>
        <w:t>من المتشابهات و المحکمات من الناسخات</w:t>
      </w:r>
      <w:r>
        <w:rPr>
          <w:rFonts w:eastAsia="IRNazanin" w:cs="IRNazanin"/>
          <w:color w:val="111111"/>
          <w:sz w:val="28"/>
          <w:szCs w:val="28"/>
          <w:rtl w:val="true"/>
          <w:lang w:bidi="fa-IR"/>
        </w:rPr>
        <w:t>»</w:t>
      </w:r>
      <w:r>
        <w:rPr>
          <w:rStyle w:val="FootnoteAnchor"/>
          <w:rtl w:val="true"/>
        </w:rPr>
        <w:footnoteReference w:id="1619"/>
      </w:r>
      <w:r>
        <w:rPr>
          <w:rFonts w:ascii="IRNazanin" w:hAnsi="IRNazanin" w:eastAsia="IRNazanin"/>
          <w:color w:val="111111"/>
          <w:sz w:val="28"/>
          <w:sz w:val="28"/>
          <w:szCs w:val="28"/>
          <w:rtl w:val="true"/>
          <w:lang w:bidi="fa-IR"/>
        </w:rPr>
        <w:t>و روی العیّاشی بإسناده عن مسعدة بن صدقة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أباعبداللّه ـ علیه السلام ـ عن الناسخ و المنسوخ و المحکم و المتشابه؟</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الناسخ الثابت المعمول به، و المنسوخ ما قد کان یُعمل به ثمّ جاء ما نسخه؛ و المتشابه ما اشتبه علی جاهله، و المحکم ما یُعمل به</w:t>
      </w:r>
      <w:r>
        <w:rPr>
          <w:rFonts w:eastAsia="IRNazanin" w:cs="IRNazanin"/>
          <w:color w:val="111111"/>
          <w:sz w:val="28"/>
          <w:szCs w:val="28"/>
          <w:rtl w:val="true"/>
          <w:lang w:bidi="fa-IR"/>
        </w:rPr>
        <w:t>»</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سیجیء زیادة بسطٍ علیه و بیانٌ فی شرح دعاء ختم القرآن ـ إنشاء اللّه الرحمن ـ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هم إلاّ کالأنعام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نَعَم ـ بفتحتین، کسبب و أسباب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النِعَم اسم جمعٍ لا واحد له من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یؤنّث و 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الفرّاء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مذکّرٌ و لایؤنّث، و هو الإبل و البقر و الضأن و المعز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الإبل خاصّةً، و إذا کان معها بقرٌ و غنمٌ فهی أنعام، و إن انفردت البقر أو الغنم لم تسمّ نعماً</w:t>
      </w:r>
      <w:r>
        <w:rPr>
          <w:rFonts w:eastAsia="IRNazanin" w:cs="IRNazanin"/>
          <w:color w:val="111111"/>
          <w:sz w:val="28"/>
          <w:szCs w:val="28"/>
          <w:rtl w:val="true"/>
          <w:lang w:bidi="fa-IR"/>
        </w:rPr>
        <w:t>»</w:t>
      </w:r>
      <w:r>
        <w:rPr>
          <w:rStyle w:val="FootnoteAnchor"/>
          <w:rtl w:val="true"/>
        </w:rPr>
        <w:footnoteReference w:id="1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القرطبی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الأوّل هو الصحیح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نقل الواحدیّ إجماع أهل اللغة علیه</w:t>
      </w:r>
      <w:r>
        <w:rPr>
          <w:rStyle w:val="FootnoteAnchor"/>
          <w:rtl w:val="true"/>
        </w:rPr>
        <w:footnoteReference w:id="1623"/>
      </w:r>
      <w:r>
        <w:rPr>
          <w:rStyle w:val="FootnoteAnchor"/>
          <w:rtl w:val="true"/>
        </w:rPr>
        <w:footnoteReference w:id="1624"/>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المعنی ـ علی ما ذکرناه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فی عدم تحصیل العلم و المعرفة الّتی یجب علیهم بعد العلم و المعرفة الذاتیّة من حمد المنعم و شکره علی نِعَمه المتواترة و مننه المتظاهرة المتتالیة الّتی یحتاج الممکن إلیها فی الوجود و البقاء؛ و معرفة انّ النعم کلّها من اللّه ـ تعالی ـ و هو المنعم بالحقیقة، و الوسائط مسخّرون من جهته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المعرفة هی معرفة أن لا مؤثّر فی الوجود إلاّ اللّه ـ الّذی هو توحید الأفعال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فلایتمّ المعرفة بالمنعم الحقیقیّ إلاّ بنفی الشرک فی الأفعال، لا کالأنعام الّتی لیس لهم إلاّ إدراک المحسوسات و لن ینتفعوا بقرع آذانهم الآیات و لم یتدبّروا فیما شاهدوا من الدلائل و المعجزات، و جمیع قواهم و مشاعرهم متوجّهٌ إلی أسباب التعیّشات غافلون عن خالق الأرض و السماوات؛ بل هم أضلّ و أدون سبیلاً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یسلک سبیلاً قرّر اللّه لهم غیر معطّلةٍ لشیءٍ من القوی المودعة فیهم، بل صارفةٌ لها إلی ما خلقت لأجله، فلاتقصیر من قبلها فیما خلقت لأجله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هؤلاء فلم یسلکوا سبیلاً قرّر لهم فی طلب العلم و المعرفة و الوصول إلی غایة الکمال، فهم معطّلون لقواهم العقلیّة الّتی بها یمتازون عن النفوس الحیوانیّة مضیّعون لما خلقت لأجله من معرفة اللّه و طاعته و عبادته ـ کما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الاْءِنسَ إِلاَّ لِیَعبُدُونَ</w:t>
      </w:r>
      <w:r>
        <w:rPr>
          <w:rFonts w:eastAsia="IRNazanin" w:cs="IRNazanin"/>
          <w:color w:val="111111"/>
          <w:sz w:val="28"/>
          <w:szCs w:val="28"/>
          <w:rtl w:val="true"/>
          <w:lang w:bidi="fa-IR"/>
        </w:rPr>
        <w:t>»</w:t>
      </w:r>
      <w:r>
        <w:rPr>
          <w:rStyle w:val="FootnoteAnchor"/>
          <w:rtl w:val="true"/>
        </w:rPr>
        <w:footnoteReference w:id="1625"/>
      </w:r>
      <w:r>
        <w:rPr>
          <w:rFonts w:ascii="IRNazanin" w:hAnsi="IRNazanin" w:eastAsia="IRNazanin"/>
          <w:color w:val="111111"/>
          <w:sz w:val="28"/>
          <w:sz w:val="28"/>
          <w:szCs w:val="28"/>
          <w:rtl w:val="true"/>
          <w:lang w:bidi="fa-IR"/>
        </w:rPr>
        <w:t>ـ ، مستحقّون ـ بحکم العقل ـ أعظم العقاب و أشدّ النکال ـ و اللّه أعلم بحقیقة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رجعوا إلی القهقری إلی أسفل السافلین من الطبیعة و أزالوا الإستعداد بالکلّیّة و خرجوا عن الفطرة الذاتیّة الإنسانیّة و انخرطوا فی الموجودات الجمادیّة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أَضَلُّ سَبِیلاً</w:t>
      </w:r>
      <w:r>
        <w:rPr>
          <w:rFonts w:eastAsia="Amiri" w:cs="Amiri" w:ascii="Amiri" w:hAnsi="Amiri"/>
          <w:color w:val="111111"/>
          <w:sz w:val="28"/>
          <w:szCs w:val="28"/>
          <w:rtl w:val="true"/>
          <w:lang w:bidi="ar-SA"/>
        </w:rPr>
        <w:t>»</w:t>
      </w:r>
      <w:r>
        <w:rPr>
          <w:rStyle w:val="FootnoteAnchor"/>
          <w:rtl w:val="true"/>
        </w:rPr>
        <w:footnoteReference w:id="1626"/>
      </w:r>
      <w:r>
        <w:rPr>
          <w:rFonts w:ascii="IRNazanin" w:hAnsi="IRNazanin" w:eastAsia="IRNazanin"/>
          <w:color w:val="111111"/>
          <w:sz w:val="28"/>
          <w:sz w:val="28"/>
          <w:szCs w:val="28"/>
          <w:rtl w:val="true"/>
          <w:lang w:bidi="fa-IR"/>
        </w:rPr>
        <w:t>، لأنّ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 یمیّز بین من یحسن إلیه بالعلف و الماء و من یسیء إلیه بالضرب و الإیذاء، و هؤلاء الحمقی لایمیّزون بین من أنعم إلیهم و من لیس کذلک، و لایعرفون إحسان الرحمن من إساءة الشیطان، و لایطلبون الثواب ـ الّذی هو أعظم المنافع ـ و لایتّقون العقاب ـ الّذی هو أشدّ المضارّ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Style w:val="FootnoteAnchor"/>
          <w:rtl w:val="true"/>
        </w:rPr>
        <w:footnoteReference w:id="1627"/>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جهالة الأنعام لم یسْرِ ضررها إلی أحدٍ، و جهالة هؤلاء أضلّت العالَمین و أثارت الفتن بینهم و بین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البهائم تدرک ما یمکن لها أن تدرک من المنافع و المضارّ و تجتهد فی جذبها و رفعها غایة جهدها، و هم لیسوا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الکلام إشارةٌ إلی أنّ شکر المنعم واجبٌ عقلاً؛ لا لما ذکره الشارح الفاضل ـ من دلالته علی أنّه مع عدم إرشاد العباد إلی معرفته لو لم‌یصدر منهم الشکر لکانوا مذمومین داخلین فی حدّ البهائم</w:t>
      </w:r>
      <w:r>
        <w:rPr>
          <w:rStyle w:val="FootnoteAnchor"/>
          <w:rtl w:val="true"/>
        </w:rPr>
        <w:footnoteReference w:id="1628"/>
      </w:r>
      <w:r>
        <w:rPr>
          <w:rFonts w:ascii="IRNazanin" w:hAnsi="IRNazanin" w:eastAsia="IRNazanin"/>
          <w:color w:val="111111"/>
          <w:sz w:val="28"/>
          <w:sz w:val="28"/>
          <w:szCs w:val="28"/>
          <w:rtl w:val="true"/>
          <w:lang w:bidi="fa-IR"/>
        </w:rPr>
        <w:t>ـ ، بل لما ذکرنا لک آنفاً من تحصیل العلم و المعرفة الّتی یجب علیهم بعد العلم و المعرفة الذاتیّة، و معرفة أن لا مؤثّر فی الوجود إلاّ اللّه ـ الّذی هو توحید الأفعال ـ ، فالتوحید لایتمّ إلاّ بنفی الشرک فی الأفعال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المسألة محلّ خلافٍ؛</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فذهبت الأشاعرة إلی وجوبه شرعاً</w:t>
      </w:r>
      <w:r>
        <w:rPr>
          <w:rStyle w:val="FootnoteAnchor"/>
          <w:rtl w:val="true"/>
        </w:rPr>
        <w:footnoteReference w:id="1629"/>
      </w:r>
    </w:p>
    <w:p>
      <w:pPr>
        <w:pStyle w:val="BookText"/>
        <w:rPr/>
      </w:pPr>
      <w:r>
        <w:rPr>
          <w:rFonts w:ascii="IRNazanin" w:hAnsi="IRNazanin" w:eastAsia="IRNazanin"/>
          <w:color w:val="111111"/>
          <w:sz w:val="28"/>
          <w:sz w:val="28"/>
          <w:szCs w:val="28"/>
          <w:rtl w:val="true"/>
          <w:lang w:bidi="fa-IR"/>
        </w:rPr>
        <w:t>و الإمامیّة و المعتزلة إلی وجوبه عقلاً و إن لم یرد به نقلٌ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مبنی أدلّة الأشاعرة علی إبطال الحسن و القبح العقلیَّین و انحصارهما فی الشرعیَّین؛</w:t>
      </w:r>
    </w:p>
    <w:p>
      <w:pPr>
        <w:pStyle w:val="BookText"/>
        <w:rPr/>
      </w:pPr>
      <w:r>
        <w:rPr>
          <w:rFonts w:ascii="Amiri" w:hAnsi="Amiri" w:eastAsia="Amiri" w:cs="Amiri"/>
          <w:color w:val="111111"/>
          <w:sz w:val="28"/>
          <w:sz w:val="28"/>
          <w:szCs w:val="28"/>
          <w:rtl w:val="true"/>
          <w:lang w:bidi="ar-SA"/>
        </w:rPr>
        <w:t xml:space="preserve">و هو باطلٌ ـ کما هو مقرّرٌ فی محلّه 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استدلّت الإمامیّة علی ذلک بأنّ من نظر بعین عقله إلی ما وهبه ربّه من القوی الظاهرة و الباطنة و تأمّل بنور فطرته فیما أودعه فی بدنه من دقائق الحکمة الباهرة و ما یرد علیه من الآلآء و النعماء المتواترة حکم حکماً جازماً و قضا قضاءً لازماً بأنّ من أنعم علیه بتلک النعم العظیمة و المنن الجسیمة حقیقٌ بأن یُحمد و یُشکر، و خلیقٌ بأن لایُجحد و لایُکفر، فمن أهمل و تساهل و تکاهل فهو مستوجبٌ للذمّ و العتاب و مستحقٌّ لألیم النکال و عظیم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المعتمد ماذکرناه</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تذییلٌ</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ما ذکرت من أنّ الوسائط مسخّرون و لاتأثیر لهم فی الإفادة أصلاً، فهل لنا أن نشکر الخلق علی إحسانهم علینا؟، أم لا؟؛ و قد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لم‌یشکر المخلوق لم‌یشکر الخالق</w:t>
      </w:r>
      <w:r>
        <w:rPr>
          <w:rFonts w:eastAsia="IRNazanin" w:cs="IRNazanin"/>
          <w:color w:val="111111"/>
          <w:sz w:val="28"/>
          <w:szCs w:val="28"/>
          <w:rtl w:val="true"/>
          <w:lang w:bidi="fa-IR"/>
        </w:rPr>
        <w:t>»</w:t>
      </w:r>
      <w:r>
        <w:rPr>
          <w:rStyle w:val="FootnoteAnchor"/>
          <w:rtl w:val="true"/>
        </w:rPr>
        <w:footnoteReference w:id="1631"/>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تأدّباً بأدب اللّه و أدب رسوله، فانّ شکر المحسن علی الإحسان و الدعاء له من شعار الصالحین و أخلاق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لایقدح ذلک فی توحیدهم فی الأفعال؛</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علی ثلاثة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فالعامّة حجبوا عن اللّه بالخلق؛</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الصوفیّة فی الإبتداء حجبوا باللّه عن الخلق؛ </w:t>
      </w:r>
    </w:p>
    <w:p>
      <w:pPr>
        <w:pStyle w:val="BookText"/>
        <w:rPr/>
      </w:pPr>
      <w:r>
        <w:rPr>
          <w:rFonts w:ascii="IRNazanin" w:hAnsi="IRNazanin" w:eastAsia="IRNazanin"/>
          <w:color w:val="111111"/>
          <w:sz w:val="28"/>
          <w:sz w:val="28"/>
          <w:szCs w:val="28"/>
          <w:rtl w:val="true"/>
          <w:lang w:bidi="fa-IR"/>
        </w:rPr>
        <w:t xml:space="preserve">و الکمّل من العرفاء الإلآهیّین و العلماء الربّانیّین یسع علیهم الجانبین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و الخلق ـ ، فلایحجبهم الخلق عن الحقّ ـ کعامّة المسلمین الساکنین فی مقام التسلیم ـ ، و لایحجبهم الحقّ عن الخلق ـ کالمبتدئین من السالکین ـ ؛ فهم شاهدوا الحکمة و الترتیب بین الموجودات و نور الوجود فی الممکنات، فیشکرون الخلق لأنّهم الوسائط من الأسباب ـ کما لایخفی علی أولی الألباب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عَلَی مَا عَرَّفَنَا مِنْ نَفْسِهِ</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إطلاق النفس علی الذات المقدّسة خلافٌ؛</w:t>
      </w:r>
    </w:p>
    <w:p>
      <w:pPr>
        <w:pStyle w:val="BookText"/>
        <w:rPr/>
      </w:pPr>
      <w:r>
        <w:rPr>
          <w:rFonts w:ascii="IRNazanin" w:hAnsi="IRNazanin" w:eastAsia="IRNazanin"/>
          <w:color w:val="111111"/>
          <w:sz w:val="28"/>
          <w:sz w:val="28"/>
          <w:szCs w:val="28"/>
          <w:rtl w:val="true"/>
          <w:lang w:bidi="fa-IR"/>
        </w:rPr>
        <w:t>فجوّزه المتقدّمون بلامشاکلةٍ، قال البغوی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تُطلق علی الدمّ و علی نفس الحیوان و علی الذات و علی الغیب</w:t>
      </w:r>
      <w:r>
        <w:rPr>
          <w:rFonts w:eastAsia="IRNazanin" w:cs="IRNazanin"/>
          <w:color w:val="111111"/>
          <w:sz w:val="28"/>
          <w:szCs w:val="28"/>
          <w:rtl w:val="true"/>
          <w:lang w:bidi="fa-IR"/>
        </w:rPr>
        <w:t>»</w:t>
      </w:r>
      <w:r>
        <w:rPr>
          <w:rStyle w:val="FootnoteAnchor"/>
          <w:rtl w:val="true"/>
        </w:rPr>
        <w:footnoteReference w:id="1632"/>
      </w:r>
      <w:r>
        <w:rPr>
          <w:rFonts w:ascii="Amiri" w:hAnsi="Amiri" w:eastAsia="Amiri" w:cs="Amiri"/>
          <w:color w:val="111111"/>
          <w:sz w:val="28"/>
          <w:sz w:val="28"/>
          <w:szCs w:val="28"/>
          <w:rtl w:val="true"/>
          <w:lang w:bidi="ar-SA"/>
        </w:rPr>
        <w:t xml:space="preserve">، و الأوّلان یستحیلان فی حقّه ـ سبحانه ـ ، و الآخران یصحّ أن یرادا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أَعلَمُ مَا فِی نَفسِکَ</w:t>
      </w:r>
      <w:r>
        <w:rPr>
          <w:rFonts w:eastAsia="Amiri" w:cs="Amiri" w:ascii="Amiri" w:hAnsi="Amiri"/>
          <w:color w:val="111111"/>
          <w:sz w:val="28"/>
          <w:szCs w:val="28"/>
          <w:rtl w:val="true"/>
          <w:lang w:bidi="ar-SA"/>
        </w:rPr>
        <w:t>»</w:t>
      </w:r>
      <w:r>
        <w:rPr>
          <w:rStyle w:val="FootnoteAnchor"/>
          <w:rtl w:val="true"/>
        </w:rPr>
        <w:footnoteReference w:id="1633"/>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ذاتک؛ أو فی غیبک</w:t>
      </w:r>
      <w:r>
        <w:rPr>
          <w:rStyle w:val="FootnoteAnchor"/>
          <w:rtl w:val="true"/>
        </w:rPr>
        <w:footnoteReference w:id="1634"/>
      </w:r>
    </w:p>
    <w:p>
      <w:pPr>
        <w:pStyle w:val="BookText"/>
        <w:rPr/>
      </w:pPr>
      <w:r>
        <w:rPr>
          <w:rFonts w:ascii="IRNazanin" w:hAnsi="IRNazanin" w:eastAsia="IRNazanin"/>
          <w:color w:val="111111"/>
          <w:sz w:val="28"/>
          <w:sz w:val="28"/>
          <w:szCs w:val="28"/>
          <w:rtl w:val="true"/>
          <w:lang w:bidi="fa-IR"/>
        </w:rPr>
        <w:t xml:space="preserve">و لم‌یجوّزه بعض المتأخّرین إلاّ مشاکلةً؛ و کفی شاهدا علی جوازه ورودُه فی کلام المعصومین ـ علیهم السلام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للإبتداء، أو للبیان، أو للبعضیّة، فانّ ما عرفناه جزءٌ ممّا لم‌یعرّفناه من کمالات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العرفان إمّا بالمشاهدة الحضوریّة، أو بالدلائل الآفاقیّة و الأنفسیّة، أو بالفطرة الذاتیّة الّتی فطر الناس علیها، أو بواسطة العقول القویّة، أو بواسطة الرسل و الکتب المنزلة</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معرفة کنه ذاته و حقیقة صفاته أمرٌ مستحیلٌ، و لیس للعقول إلیه سبیلٌ؛ و انّ الطریق إلی إثبات وجوده؛ </w:t>
      </w:r>
    </w:p>
    <w:p>
      <w:pPr>
        <w:pStyle w:val="BookText"/>
        <w:rPr/>
      </w:pPr>
      <w:r>
        <w:rPr>
          <w:rFonts w:ascii="Amiri" w:hAnsi="Amiri" w:eastAsia="Amiri" w:cs="Amiri"/>
          <w:color w:val="111111"/>
          <w:sz w:val="28"/>
          <w:sz w:val="28"/>
          <w:szCs w:val="28"/>
          <w:rtl w:val="true"/>
          <w:lang w:bidi="ar-SA"/>
        </w:rPr>
        <w:t xml:space="preserve">إمّا بذاته، کما قال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إِلآهَ إِلاَّ هُو</w:t>
      </w:r>
      <w:r>
        <w:rPr>
          <w:rFonts w:eastAsia="Amiri" w:cs="Amiri" w:ascii="Amiri" w:hAnsi="Amiri"/>
          <w:color w:val="111111"/>
          <w:sz w:val="28"/>
          <w:szCs w:val="28"/>
          <w:rtl w:val="true"/>
          <w:lang w:bidi="ar-SA"/>
        </w:rPr>
        <w:t>»</w:t>
      </w:r>
      <w:r>
        <w:rPr>
          <w:rStyle w:val="FootnoteAnchor"/>
          <w:rtl w:val="true"/>
        </w:rPr>
        <w:footnoteReference w:id="1635"/>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لَم‌یَکفِ بِرَبِّکَ أَنَّهُ عَلَی کُلِّ شَیءٍ شَهِیدٌ</w:t>
      </w:r>
      <w:r>
        <w:rPr>
          <w:rFonts w:eastAsia="Amiri" w:cs="Amiri" w:ascii="Amiri" w:hAnsi="Amiri"/>
          <w:color w:val="111111"/>
          <w:sz w:val="28"/>
          <w:szCs w:val="28"/>
          <w:rtl w:val="true"/>
          <w:lang w:bidi="ar-SA"/>
        </w:rPr>
        <w:t>»</w:t>
      </w:r>
      <w:r>
        <w:rPr>
          <w:rStyle w:val="FootnoteAnchor"/>
          <w:rtl w:val="true"/>
        </w:rPr>
        <w:footnoteReference w:id="1636"/>
      </w:r>
      <w:r>
        <w:rPr>
          <w:rFonts w:ascii="Amiri" w:hAnsi="Amiri" w:eastAsia="Amiri" w:cs="Amiri"/>
          <w:color w:val="111111"/>
          <w:sz w:val="28"/>
          <w:sz w:val="28"/>
          <w:szCs w:val="28"/>
          <w:rtl w:val="true"/>
          <w:lang w:bidi="ar-SA"/>
        </w:rPr>
        <w:t>و سُئل نبیّنا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 عرفتَ اللّه؟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عرفت الأشیاء</w:t>
      </w:r>
      <w:r>
        <w:rPr>
          <w:rFonts w:eastAsia="IRNazanin" w:cs="IRNazanin"/>
          <w:color w:val="111111"/>
          <w:sz w:val="28"/>
          <w:szCs w:val="28"/>
          <w:rtl w:val="true"/>
          <w:lang w:bidi="fa-IR"/>
        </w:rPr>
        <w:t>!»</w:t>
      </w:r>
      <w:r>
        <w:rPr>
          <w:rStyle w:val="FootnoteAnchor"/>
          <w:rtl w:val="true"/>
        </w:rPr>
        <w:footnoteReference w:id="1637"/>
      </w:r>
    </w:p>
    <w:p>
      <w:pPr>
        <w:pStyle w:val="BookText"/>
        <w:rPr/>
      </w:pPr>
      <w:r>
        <w:rPr>
          <w:rFonts w:ascii="IRNazanin" w:hAnsi="IRNazanin" w:eastAsia="IRNazanin"/>
          <w:color w:val="111111"/>
          <w:sz w:val="28"/>
          <w:sz w:val="28"/>
          <w:szCs w:val="28"/>
          <w:rtl w:val="true"/>
          <w:lang w:bidi="fa-IR"/>
        </w:rPr>
        <w:t xml:space="preserve">و قال أمیرالمؤمنین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دلّ علی ذاته بذاته</w:t>
      </w:r>
      <w:r>
        <w:rPr>
          <w:rFonts w:eastAsia="IRNazanin" w:cs="IRNazanin"/>
          <w:color w:val="111111"/>
          <w:sz w:val="28"/>
          <w:szCs w:val="28"/>
          <w:rtl w:val="true"/>
          <w:lang w:bidi="fa-IR"/>
        </w:rPr>
        <w:t>»</w:t>
      </w:r>
      <w:r>
        <w:rPr>
          <w:rStyle w:val="FootnoteAnchor"/>
          <w:rtl w:val="true"/>
        </w:rPr>
        <w:footnoteReference w:id="1638"/>
      </w:r>
    </w:p>
    <w:p>
      <w:pPr>
        <w:pStyle w:val="BookText"/>
        <w:rPr/>
      </w:pPr>
      <w:r>
        <w:rPr>
          <w:rFonts w:ascii="IRNazanin" w:hAnsi="IRNazanin" w:eastAsia="IRNazanin"/>
          <w:color w:val="111111"/>
          <w:sz w:val="28"/>
          <w:sz w:val="28"/>
          <w:szCs w:val="28"/>
          <w:rtl w:val="true"/>
          <w:lang w:bidi="fa-IR"/>
        </w:rPr>
        <w:t>و قال سیّد الساجدین فی دعاء السحر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 عرفتک و أنت دللتنی علیک و دعوتنی إلیک و لو لا أنت لم أدر ما أنت</w:t>
      </w:r>
      <w:r>
        <w:rPr>
          <w:rFonts w:eastAsia="IRNazanin" w:cs="IRNazanin"/>
          <w:color w:val="111111"/>
          <w:sz w:val="28"/>
          <w:szCs w:val="28"/>
          <w:rtl w:val="true"/>
          <w:lang w:bidi="fa-IR"/>
        </w:rPr>
        <w:t>»</w:t>
      </w:r>
      <w:r>
        <w:rPr>
          <w:rStyle w:val="FootnoteAnchor"/>
          <w:rtl w:val="true"/>
        </w:rPr>
        <w:footnoteReference w:id="1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طریق الصدّیقین الّذین یستشهدون به ـ تعالی ـ علیه ثمّ یستشهدون بذاته علی صفاته و بصفاته علی أفعاله واحدا بعد واحدٍ</w:t>
      </w:r>
      <w:r>
        <w:rPr>
          <w:rStyle w:val="FootnoteAnchor"/>
          <w:rtl w:val="true"/>
        </w:rPr>
        <w:footnoteReference w:id="1640"/>
      </w:r>
      <w:r>
        <w:rPr>
          <w:rFonts w:ascii="IRNazanin" w:hAnsi="IRNazanin" w:eastAsia="IRNazanin"/>
          <w:color w:val="111111"/>
          <w:sz w:val="28"/>
          <w:sz w:val="28"/>
          <w:szCs w:val="28"/>
          <w:rtl w:val="true"/>
          <w:lang w:bidi="fa-IR"/>
        </w:rPr>
        <w:t>و ذلک لأنّهم ینظرون إلی الوجود و یحقّقونه و یعلمون انّه أصل کلّ شیءٍ، بهذا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الوجود من حیث هو وجودٌ إن کان قائماً بذاته غیر متعلّقٍ بغیره أصلاً، فهو اللّه ـ تعالی ـ ؛</w:t>
      </w:r>
    </w:p>
    <w:p>
      <w:pPr>
        <w:pStyle w:val="BookText"/>
        <w:rPr/>
      </w:pPr>
      <w:r>
        <w:rPr>
          <w:rFonts w:ascii="IRNazanin" w:hAnsi="IRNazanin" w:eastAsia="IRNazanin"/>
          <w:color w:val="111111"/>
          <w:sz w:val="28"/>
          <w:sz w:val="28"/>
          <w:szCs w:val="28"/>
          <w:rtl w:val="true"/>
          <w:lang w:bidi="fa-IR"/>
        </w:rPr>
        <w:t>و إن کان قائماً بغیره و ذلک الغیر یکون وجوداً أیضاً ـ إذ غیر الوجود لایکون مقوّماً للوجود، کیف و هو محتاجٌ إلی الوجود ـ فننقل الکلام إلیه، و هکذا إلی أن یتسلسل أو یدور أو ینتهی إلی وجودٍ قائمٍ بذاته غیر متعلّقٍ بغیره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جمیع تلک الوجودات المسلسلة أو الدائرة فی حکم وجودٍ واحدٍ فی تقوّمها بغیره، و ذلک الغیر القائم بذاته المقوّم بغیره هو اللّه القیّوم الوجود لغیره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بطریقٍ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الوجود موجدٌ بالذات سوی الوجود، إذ لو وجد غیرٌ فإمّا أن یکون وجوده زائدا علیه ـ فیلزم أن یکون له وجودٌ مثل وجوده، لأنّ ثبوت الشیء فرعٌ لثبوت المثبَت له ـ ؛ أو جزءً له، و ننقل الکلام إلی الجزء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إلی أن یتسلسل، و </w:t>
      </w:r>
    </w:p>
    <w:p>
      <w:pPr>
        <w:pStyle w:val="BookText"/>
        <w:rPr/>
      </w:pPr>
      <w:r>
        <w:rPr>
          <w:rFonts w:ascii="Amiri" w:hAnsi="Amiri" w:eastAsia="Amiri" w:cs="Amiri"/>
          <w:color w:val="111111"/>
          <w:sz w:val="28"/>
          <w:sz w:val="28"/>
          <w:szCs w:val="28"/>
          <w:rtl w:val="true"/>
          <w:lang w:bidi="ar-SA"/>
        </w:rPr>
        <w:t>هو محالٌ؛ فظهر انّ لجمیع الوجودات أصلاً واحداً ذاته بذاته فیّاضٌ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یصلون بالنظر إلیه إلی أنّه بحسب أصل حقیقته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الإمکان و الحاجة و المعلولیّة و غیر ذلک فانّما یلحقه لا لأجل حقیقته بما هی حقیقته، بل لأجل نقائص و أعدام خارجةٍ عن أصل 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بالنظر فیما یلزم الوجوب و الإمکان یصلون إلی توحید ذاته و صفاته، و من صفاته إلی کیفیّة أفعاله و 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بغیره؛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الإمکان؛ أو الحدوث؛ أو مجموعهما؛</w:t>
      </w:r>
    </w:p>
    <w:p>
      <w:pPr>
        <w:pStyle w:val="BookText"/>
        <w:rPr/>
      </w:pPr>
      <w:r>
        <w:rPr>
          <w:rFonts w:ascii="IRNazanin" w:hAnsi="IRNazanin" w:eastAsia="IRNazanin"/>
          <w:color w:val="111111"/>
          <w:sz w:val="28"/>
          <w:sz w:val="28"/>
          <w:szCs w:val="28"/>
          <w:rtl w:val="true"/>
          <w:lang w:bidi="fa-IR"/>
        </w:rPr>
        <w:t>و کلّ واحدٍ من هذه الثلاثة إمّا من وجود الجواهر؛ أو الأعراض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بغیره ستّة طرقٍ لامزید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مشتملٌ علیها لانطوّل الکتاب بذکر جمیعها، بل نذکر منها ما هو أقرب إلی أفهام الخلیقة، و هو حدوث الأعراض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محصورٌ فی الدلائل الآفاقیّة و الأنفسیّة، و الکتب الإلآهیّة فی الأکثر مشتملةٌ علی هذین البابین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ما ذکر من الآیات فی باب حدوث أحوال الإنسان و انقلاباته فی الأطوار و تغیّراته فی الأحوال یکون من دلائل الأنفس، و إلیه الإشارة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أَلَّذِی خَلَقَکُم وَ الَّذِینَ مِن قَبلِکُمْ</w:t>
      </w:r>
      <w:r>
        <w:rPr>
          <w:rFonts w:eastAsia="IRNazanin" w:cs="IRNazanin"/>
          <w:color w:val="111111"/>
          <w:sz w:val="28"/>
          <w:szCs w:val="28"/>
          <w:rtl w:val="true"/>
          <w:lang w:bidi="fa-IR"/>
        </w:rPr>
        <w:t>»</w:t>
      </w:r>
      <w:r>
        <w:rPr>
          <w:rStyle w:val="FootnoteAnchor"/>
          <w:rtl w:val="true"/>
        </w:rPr>
        <w:footnoteReference w:id="1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حاصلها یرجع إلی أنّ کلّ أحدٍ یعلم بالضرورة انّه لو لم‌یکن من قبل فصار الآن کائناً فیفتقر إلی موجدٍ، و لیس موجده نفسه و لا أبواه و لا سائر الخلق ـ لعجزهم عن مثل هذا الترکیب بدیهةً ـ ، فلابدّ من موجدٍ یخالفهم فی المهیّة و الحقیقة یتعالی عن أن یشابههم حتّی یصحّ منه ایجاد هذه الأشخاص</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کان لقائلٍ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لایجوز أن یکون الموجد هو طبائع الأرض و السماء، فأشار إلی ردّ هذا الإحتمال بافتقارها إلی الموجد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ألَّذِی جَعَلَ لَکُم الاْءَرضَ فِرَاشاً وَ السَّمَاءَ بِنَاءً</w:t>
      </w:r>
      <w:r>
        <w:rPr>
          <w:rFonts w:eastAsia="Amiri" w:cs="Amiri" w:ascii="Amiri" w:hAnsi="Amiri"/>
          <w:color w:val="111111"/>
          <w:sz w:val="28"/>
          <w:szCs w:val="28"/>
          <w:rtl w:val="true"/>
          <w:lang w:bidi="ar-SA"/>
        </w:rPr>
        <w:t>»</w:t>
      </w:r>
      <w:r>
        <w:rPr>
          <w:rStyle w:val="FootnoteAnchor"/>
          <w:rtl w:val="true"/>
        </w:rPr>
        <w:footnoteReference w:id="1642"/>
      </w:r>
      <w:r>
        <w:rPr>
          <w:rFonts w:ascii="IRNazanin" w:hAnsi="IRNazanin" w:eastAsia="IRNazanin"/>
          <w:color w:val="111111"/>
          <w:sz w:val="28"/>
          <w:sz w:val="28"/>
          <w:szCs w:val="28"/>
          <w:rtl w:val="true"/>
          <w:lang w:bidi="fa-IR"/>
        </w:rPr>
        <w:t xml:space="preserve">و کلّ ما ذکر فی تغیّرات الأوضاع السماویّة و الأرضیّة هو المراد من الدلائل </w:t>
      </w:r>
    </w:p>
    <w:p>
      <w:pPr>
        <w:pStyle w:val="BookText"/>
        <w:rPr/>
      </w:pPr>
      <w:r>
        <w:rPr>
          <w:rFonts w:ascii="IRNazanin" w:hAnsi="IRNazanin" w:eastAsia="IRNazanin"/>
          <w:color w:val="111111"/>
          <w:sz w:val="28"/>
          <w:sz w:val="28"/>
          <w:szCs w:val="28"/>
          <w:rtl w:val="true"/>
          <w:lang w:bidi="fa-IR"/>
        </w:rPr>
        <w:t>الآفاقیّة، و یندرج فیها الرعد و البرق و الریاح و السحاب و اختلافات الفصول و الأمزجة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حاصلها یرجع إلی أنّ حدوث هذه الحرکات و الصفات یفتقر إلی سببٍ محدثٍ، و ذلک السبب إن کان جسماً فلکیّاً أو عنصریّاً فلایجوز کونها ـ و لا شیء منها ـ مبدءً أوّلاً لغیرها ـ و ذلک لأنّها مشترکةٌ فی أصل الجسمیّة، و المشترک فیه إمّا مهیّةٌ جنسیّةٌ یفتقر فی وجودها و قوامها إلی الفصول المنوّعة، أو مهیّةٌ نوعیّةٌ یفتقر فی وجودها إلی مشخّصاتٍ وجودیّةٍ ـ ، و ما کان بقاؤه و دوامه إلی مقارناتٍ کیف یکون سبباً لغیرها؟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لایجوز أن یکون شیءٌ من تلک المقارنات ـ کالفصول و المشخّصات ـ علّةً لوجود تلک المهیّة الجنسیّة أو النوعیّة و بتوسّطها لوجود غیرها من اللواحق و الحوادث، و ذلک لافتقارها أیضاً فی لوازمها و تشخّصاتها إلی ما هی مقوّمةٌ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 انّ الکلّ مفتقرٌ إلی سببٍ منفصل الذات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السبب إن کان جسماً أو جسمانیّاً عاد الکلام إلیه؛ فهو مجرّدٌ عن الجسمیّة و عوارضها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ففاعلیّته إن کان بالإیجاب بلاعلمٍ و إرادةٍ لم یکن اختصاص بعض الأجسام ببعض الصفات دون بعضٍ أولی فی الحکمة من العکس ـ إذ لا علم و لا حکمة فی الفاعل الموجب ـ ، فلابدّ أن یکون عالماً؛ فیکون قادراً مختاراً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فثبت بهذه الأدلّة افتقار الأجسام المادیّة إلی قادرٍ مختارٍ لیس بجسمٍ و لا جسمانیٍّ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عند هذا ظهر انّ الإستدلال بحدوث الأعراض لایکفی إلاّ بعد الاستعانة بإمکان أعراض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أکثر اللّه ـ تعالی ـ فی کتابه الکریم هذا النمط من الاستدلال، لکونه أقرب إلی الأفهام و أسهل مأخذاً، و أقوی فی إقحام الجاحدین من طریق الصدّیقین؛ و إلاّ فمسلک الصدّیقین أسدّ و أوثق و أشرف و أحکم، لأنّ العلم الحاصل من الآثار علمٌ ناقصٌ لایُعلم به خصوصیّة ذات المعلوم، لأنّ الأثر و المعلول لایستدعیان إلاّ سبباً مّا و علّةً مّا علی وجهٍ کلّیٍّ، لا مؤثرا معیّنا و علّةً معلومةً ـ کما لایخفی علی ذوی البصیرة ـ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معرفة الشیء منحصرٌ فی أحد أمورٍ ثلاثةٍ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مشاهدته الحضوریّة؛</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معرفته بعلله و أسبابه الوجودیّة ـ و هو المسمّی عند الحکماء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معرفته بآثاره و علاماته المعلولیّة ـ و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 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فلم ما ذکرت برهان اللمّ هیهنا؟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ـ جلّ شأنه ـ بسیطٌ صرفٌ لاترکیب فیه أصلاً ـ لا ذهناً و لا خارجاً ـ واجب الوجود من جمیع الجهات و الحیثیّات، و هو مبدءٌ لجمیع ما سواه و إلیه تنتهی الآثار کلّها، فلا فاعل له خارجاً عن ذاته و لا سبب له داخلاً فی ذاته ـ تعالی اللّه عن ذلک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و ما لا جزء له أصلاً لا حدّ له و ما لا حدّ له لا برهان علیه؛</w:t>
      </w:r>
    </w:p>
    <w:p>
      <w:pPr>
        <w:pStyle w:val="BookText"/>
        <w:rPr/>
      </w:pPr>
      <w:r>
        <w:rPr>
          <w:rFonts w:ascii="IRNazanin" w:hAnsi="IRNazanin" w:eastAsia="IRNazanin"/>
          <w:color w:val="111111"/>
          <w:sz w:val="28"/>
          <w:sz w:val="28"/>
          <w:szCs w:val="28"/>
          <w:rtl w:val="true"/>
          <w:lang w:bidi="fa-IR"/>
        </w:rPr>
        <w:t>و أمّا نفی الحدّ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الحدّ یراد به أحد المعنیین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قول الشارح لمهیّة الشیء المؤلّف من المعانی الذاتیّة المختصّة به ـ أمّا بحسب الحقیقة، أو بحسب الاسم ـ ؛</w:t>
      </w:r>
    </w:p>
    <w:p>
      <w:pPr>
        <w:pStyle w:val="BookText"/>
        <w:rPr/>
      </w:pPr>
      <w:r>
        <w:rPr>
          <w:rFonts w:ascii="IRNazanin" w:hAnsi="IRNazanin" w:eastAsia="IRNazanin"/>
          <w:color w:val="111111"/>
          <w:sz w:val="28"/>
          <w:sz w:val="28"/>
          <w:szCs w:val="28"/>
          <w:rtl w:val="true"/>
          <w:lang w:bidi="fa-IR"/>
        </w:rPr>
        <w:t>و إمّا معنی النهایة و الطرف؛</w:t>
      </w:r>
    </w:p>
    <w:p>
      <w:pPr>
        <w:pStyle w:val="BookText"/>
        <w:rPr/>
      </w:pPr>
      <w:r>
        <w:rPr>
          <w:rFonts w:ascii="IRNazanin" w:hAnsi="IRNazanin" w:eastAsia="IRNazanin"/>
          <w:color w:val="111111"/>
          <w:sz w:val="28"/>
          <w:sz w:val="28"/>
          <w:szCs w:val="28"/>
          <w:rtl w:val="true"/>
          <w:lang w:bidi="fa-IR"/>
        </w:rPr>
        <w:t>و کلاهما منفیٌّ عنه ـ تعالی ـ ؛</w:t>
      </w:r>
    </w:p>
    <w:p>
      <w:pPr>
        <w:pStyle w:val="BookText"/>
        <w:rPr/>
      </w:pPr>
      <w:r>
        <w:rPr>
          <w:rFonts w:ascii="Amiri" w:hAnsi="Amiri" w:eastAsia="Amiri" w:cs="Amiri"/>
          <w:color w:val="111111"/>
          <w:sz w:val="28"/>
          <w:sz w:val="28"/>
          <w:szCs w:val="28"/>
          <w:rtl w:val="true"/>
          <w:lang w:bidi="ar-SA"/>
        </w:rPr>
        <w:t>أمّا نفی المعنی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حقیقة ذاته غیر مؤلّفةٍ من معانٍ و أمورٍ ذاتیّةٍ، کیف و هو ـ کما قرّر فی محلّه ـ بسیط الذات و الحقیقة من کلّ جهةٍ؛</w:t>
      </w:r>
    </w:p>
    <w:p>
      <w:pPr>
        <w:pStyle w:val="BookText"/>
        <w:rPr/>
      </w:pPr>
      <w:r>
        <w:rPr>
          <w:rFonts w:ascii="IRNazanin" w:hAnsi="IRNazanin" w:eastAsia="IRNazanin"/>
          <w:color w:val="111111"/>
          <w:sz w:val="28"/>
          <w:sz w:val="28"/>
          <w:szCs w:val="28"/>
          <w:rtl w:val="true"/>
          <w:lang w:bidi="fa-IR"/>
        </w:rPr>
        <w:t>و أمّا نفی الحدّ بالمعنی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حقیقة ذاته هی الوجود الصرف الّذی شدّة قوّته لاتنتهی إلی حدٍّ و نهایةٍ، بل هو فوق مالایتناهی بما لایتناهی؛</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کونه غیر متناهٍ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مقدوراته غیر متناهیّةٍ عدّةً و مدّةً، و قد أثبتنا فی کتابنا الکبیر المسمّی بأنوار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التناهی و اللاتناهی إنّما یوصف بهما أوّلاً و بالذات المقادیر و الأعداد، و إذا وصف بهما شیءٌ آخر کان إمّا باعتبار تعلّقه بالکمّیّات، و إمّا باعتبار ترتّبهما أو ترتّب ما یوصف بهما علی ذلک الشیء، فالقوی إنّما توصف بالتناهی و اللاتناهی باعتبار أزمنة الأفعال أو أعدادها؛ فاذن الأوّل ـ تعالی ـ ذو قوّةٍ غیر متناهیةٍ فی العدّة و المدّة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کونه غیر متناهٍ فی الشدّة بأن یتصوّر فوقه ما هو أشدٌّ منه، فذلک محالٌ ؛</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فلمنافاته للأحدیّة، إذ یکون حینئذٍ وجوداً و شیئاً آخر غیر الوجود ـ إذ معنی الوجود غیر معنی الحدّ و النهایة ـ ، إذ لو کان معنی الوجود الحدّ و النهایة لکان امرا عدمیاً، و هو محالٌ؛</w:t>
      </w:r>
    </w:p>
    <w:p>
      <w:pPr>
        <w:pStyle w:val="BookText"/>
        <w:rPr/>
      </w:pPr>
      <w:r>
        <w:rPr>
          <w:rFonts w:ascii="Amiri" w:hAnsi="Amiri" w:eastAsia="Amiri" w:cs="Amiri"/>
          <w:color w:val="111111"/>
          <w:sz w:val="28"/>
          <w:sz w:val="28"/>
          <w:szCs w:val="28"/>
          <w:rtl w:val="true"/>
          <w:lang w:bidi="ar-SA"/>
        </w:rPr>
        <w:t>و أمّا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کلّ محدودٍ له حدٌّ معیّنٌ ـ إذ المطلق بما هو مطلقٌ لا وجود له فی الخارج ـ ، فیحتاج إلی علّةٍ محدودةٍ قاهرةٍ، إذ طبیعة الوجود لایمکن أن تکون مقتضیةً للحدّ الخاصّ، و إلاّ لکان لکلّ موجودٍ یلزمه ذلک الحدّ، و لیس کذلک؛ فثبت انّ الحدّ للوجود من جهة العلّة المباینة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محدودٍ معلولٌ لامحالة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فخالق الأشیاء یجب أن لایکون محدوداً فی شدّة الوجود، و إلاّ لکان له خالقٌ محدّدٌ فوقه، و هو محالٌ؛ فافهم ذلک ـ فانّه مطلبٌ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 بالمعنی الأوّل مؤلّفٌ من المعانی الکلّیّة و التصوّرات العقلیّة، و کلّ معنیً کلّیٍّ فمن شأنه الشرکة فیه لکثیرین إلاّ لمانعٍ خارجٍ عن نفس المعنی، فکلّ ما له حدٌّ فمن شأنه أن یکون له الأمثال و الأشباه، و اللّه ـ تعالی ـ لامثل له و لاشبه لذاته، فلاحدّ له لذاته و لانهایة لقوّة قاهریّته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لا حدّ له فلابرهان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الحدّ و البرهان متشارکان فی الأجزاء ـ علی ما بُیّن فی القسطاس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فثبت بما ذکرناه لک أنّ الطریق إلی معرفته ـ تعالی ـ منحصرٌ فی الأوّل و الثالث، و لکن المعرفة الحاصلة من الطریق الثالث معرفةٌ ضعیفةٌ ـ کما عرفت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 انّ کنه معرفة حقیقة ذاته و ما له من کمال صفاته أمرٌ غیر ممکن الحصول، و لا للعقل إلیه وصولٌ؛ لأنّ ما یعجز عن إدراکه العقول له علّتان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خفاؤه فی نفسه ـ کالممتنع بالذات و الهیولی و الزمان و الحرکة و العدد و النسبة و غیرها ـ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جلائه و وضوحه و قصور القوّة الإدراکیّة عن إدراکه ـ کما فی نور </w:t>
      </w:r>
    </w:p>
    <w:p>
      <w:pPr>
        <w:pStyle w:val="BookText"/>
        <w:rPr/>
      </w:pPr>
      <w:r>
        <w:rPr>
          <w:rFonts w:ascii="IRNazanin" w:hAnsi="IRNazanin" w:eastAsia="IRNazanin"/>
          <w:color w:val="111111"/>
          <w:sz w:val="28"/>
          <w:sz w:val="28"/>
          <w:szCs w:val="28"/>
          <w:rtl w:val="true"/>
          <w:lang w:bidi="fa-IR"/>
        </w:rPr>
        <w:t>الشمس و بصر الخفّاش، فانّ بصره ضعیفٌ یبهره نور الشمس فی النهار، و لذا إذا امتزج الضوء بالضلام و ضعف ظهوره أبصر باللیل ـ ؛ فکذلک عقول البشر ضعیفةٌ و جمال الحضرة الإلآهیّة فی غایة الإشراق و النورانیّة، فصار ظهورها سبب خفائها ـ فسبحان من لیس لذاته خفاءٌ إلاّ الظهور و لا لوجهه حجاب إلاّ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w:t>
      </w:r>
    </w:p>
    <w:p>
      <w:pPr>
        <w:pStyle w:val="BookText"/>
        <w:rPr/>
      </w:pPr>
      <w:r>
        <w:rPr>
          <w:rFonts w:ascii="IRNazanin" w:hAnsi="IRNazanin" w:eastAsia="IRNazanin"/>
          <w:color w:val="111111"/>
          <w:sz w:val="28"/>
          <w:sz w:val="28"/>
          <w:szCs w:val="28"/>
          <w:rtl w:val="true"/>
          <w:lang w:bidi="fa-IR"/>
        </w:rPr>
        <w:t>ای تو مخفی در ظهور خویشتن وی رخت پنهان بنور خویشتن</w:t>
      </w:r>
    </w:p>
    <w:p>
      <w:pPr>
        <w:pStyle w:val="BookText"/>
        <w:rPr/>
      </w:pPr>
      <w:r>
        <w:rPr>
          <w:rFonts w:ascii="Amiri" w:hAnsi="Amiri" w:eastAsia="Amiri" w:cs="Amiri"/>
          <w:color w:val="111111"/>
          <w:sz w:val="28"/>
          <w:sz w:val="28"/>
          <w:szCs w:val="28"/>
          <w:rtl w:val="true"/>
          <w:lang w:bidi="ar-SA"/>
        </w:rPr>
        <w:t>لَقَد ظَهَرتَ فَلاَتَخفَی عَلَی أَحَدٍ إِلاَّ عَلَی أَکمَهٍ لاَیعرِفُ القَمَرَا</w:t>
      </w:r>
    </w:p>
    <w:p>
      <w:pPr>
        <w:pStyle w:val="BookText"/>
        <w:rPr/>
      </w:pPr>
      <w:r>
        <w:rPr>
          <w:rFonts w:ascii="Amiri" w:hAnsi="Amiri" w:eastAsia="Amiri" w:cs="Amiri"/>
          <w:color w:val="111111"/>
          <w:sz w:val="28"/>
          <w:sz w:val="28"/>
          <w:szCs w:val="28"/>
          <w:rtl w:val="true"/>
          <w:lang w:bidi="ar-SA"/>
        </w:rPr>
        <w:t>لَکِن بَطَنتَ بِمَا أَظهَرتَ مُحتَجِباً وَ کَیفَ یَعرِفُ مَن بِالعرْفِ اسْتَتَرَا</w:t>
      </w:r>
    </w:p>
    <w:p>
      <w:pPr>
        <w:pStyle w:val="BookText"/>
        <w:rPr/>
      </w:pPr>
      <w:r>
        <w:rPr>
          <w:rFonts w:ascii="IRNazanin" w:hAnsi="IRNazanin" w:eastAsia="IRNazanin"/>
          <w:color w:val="111111"/>
          <w:sz w:val="28"/>
          <w:sz w:val="28"/>
          <w:szCs w:val="28"/>
          <w:rtl w:val="true"/>
          <w:lang w:bidi="fa-IR"/>
        </w:rPr>
        <w:t>حجاب روی تو هم روی توست در همه حال نهانی از همه عالم ز بس که پیدائی</w:t>
      </w:r>
    </w:p>
    <w:p>
      <w:pPr>
        <w:pStyle w:val="BookText"/>
        <w:rPr/>
      </w:pPr>
      <w:r>
        <w:rPr>
          <w:rFonts w:ascii="IRNazanin" w:hAnsi="IRNazanin" w:eastAsia="IRNazanin"/>
          <w:color w:val="111111"/>
          <w:sz w:val="28"/>
          <w:sz w:val="28"/>
          <w:szCs w:val="28"/>
          <w:rtl w:val="true"/>
          <w:lang w:bidi="fa-IR"/>
        </w:rPr>
        <w:t>فقد ظهر ممّا ذکرناه لک انّ العقل الإنسانیّ یقدر علی إدراک مهیّات الأشیاء و شیئیّاتها، و لا یقدر علی تعقّل الوجود الصرف الّذی لاشیئیّة له ـ کما فی الواجب، جلّ اسمه ـ ؛ و لا علی تعقّل عدم الصرف الّذی لا شیئیّة له أیضاً، لأنّ الشیئیّة یساوق الموجودیّة، فما لاوجود له لاشیئیّة له، لکن هناک لفرط الکمال و الفعلیّة و هیهنا لفرط النقصان و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 ما یقرب من الواجب ـ تعالی ـ کان یقرب فی ذلک الحکم ـ کالعقل الأوّل و ما یتلوه ـ ، و کلّ ما یقرب من الممتنع کان یقرب منه فی الحکم ـ کالهیولی الأولی و الحرکة و ما یقربهما ـ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الفاضل الشارح فی عدم الوصول إلی حقیقة ذاته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فی ذلک الملائکة المقرّبون و الأنبیاء و الرسل</w:t>
      </w:r>
      <w:r>
        <w:rPr>
          <w:rStyle w:val="FootnoteAnchor"/>
          <w:rtl w:val="true"/>
        </w:rPr>
        <w:footnoteReference w:id="1643"/>
      </w:r>
      <w:r>
        <w:rPr>
          <w:rFonts w:ascii="IRNazanin" w:hAnsi="IRNazanin" w:eastAsia="IRNazanin"/>
          <w:color w:val="111111"/>
          <w:sz w:val="28"/>
          <w:sz w:val="28"/>
          <w:szCs w:val="28"/>
          <w:rtl w:val="true"/>
          <w:lang w:bidi="fa-IR"/>
        </w:rPr>
        <w:t>، کما قال أعرف الخلق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ما عرفناک حقّ معرفتک</w:t>
      </w:r>
      <w:r>
        <w:rPr>
          <w:rStyle w:val="FootnoteAnchor"/>
          <w:rtl w:val="true"/>
        </w:rPr>
        <w:footnoteReference w:id="164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pStyle w:val="BookText"/>
        <w:rPr/>
      </w:pPr>
      <w:r>
        <w:rPr>
          <w:rFonts w:ascii="IRNazanin" w:hAnsi="IRNazanin" w:eastAsia="IRNazanin"/>
          <w:color w:val="111111"/>
          <w:sz w:val="28"/>
          <w:sz w:val="28"/>
          <w:szCs w:val="28"/>
          <w:rtl w:val="true"/>
          <w:lang w:bidi="fa-IR"/>
        </w:rPr>
        <w:t>اللّه احتجب عن العقول کما احتجب عن الأبصار و إنّ الملأ الأعلی یطلبونه کما أنتم تطلبونه</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فلاتلتفت إلی من یزعم انّه قد وصل إلی کنه الحقیقة المقدّسة، بل أحث التراب فی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ضلّ و غوی و کذّب و افتری، فانّ الأمر أرفع و أظهر من أن یتلوّث بخواطر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تصوّره العالِم الراسخ فهو عن حرم الکبریاء بفراسخ، و أقصی ما وصل إلیه الفکر العمیق فهو غایة مبلغه من التدقیق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ذلک أشار بعضهم حیث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مُوسَی وَ لاَ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المَسِیح</w:t>
      </w:r>
      <w:r>
        <w:rPr>
          <w:rStyle w:val="FootnoteAnchor"/>
          <w:rtl w:val="true"/>
        </w:rPr>
        <w:footnoteReference w:id="1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مُحَمَّد</w:t>
      </w:r>
    </w:p>
    <w:p>
      <w:pPr>
        <w:pStyle w:val="BookText"/>
        <w:rPr/>
      </w:pPr>
      <w:r>
        <w:rPr>
          <w:rFonts w:ascii="Amiri" w:hAnsi="Amiri" w:eastAsia="Amiri" w:cs="Amiri"/>
          <w:color w:val="111111"/>
          <w:sz w:val="28"/>
          <w:sz w:val="28"/>
          <w:szCs w:val="28"/>
          <w:rtl w:val="true"/>
          <w:lang w:bidi="ar-SA"/>
        </w:rPr>
        <w:t>عَلِمُوا وَ لاَ جِبرِئیلُ وَ هْـ ـوَ إِلَی مَحَلِّ القُدسِ یَصعَد</w:t>
      </w:r>
    </w:p>
    <w:p>
      <w:pPr>
        <w:pStyle w:val="BookText"/>
        <w:rPr/>
      </w:pP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النَّفسُ البَسِیـ ـطَةُ لاَ وَ لاَ العَقلُ الُمجرَّد</w:t>
      </w:r>
    </w:p>
    <w:p>
      <w:pPr>
        <w:pStyle w:val="BookText"/>
        <w:rPr/>
      </w:pPr>
      <w:r>
        <w:rPr>
          <w:rFonts w:ascii="Amiri" w:hAnsi="Amiri" w:eastAsia="Amiri" w:cs="Amiri"/>
          <w:color w:val="111111"/>
          <w:sz w:val="28"/>
          <w:sz w:val="28"/>
          <w:szCs w:val="28"/>
          <w:rtl w:val="true"/>
          <w:lang w:bidi="ar-SA"/>
        </w:rPr>
        <w:t>مِن کُنهِ ذَاتِکَ غَیر انَّـ ـکَ وَاحِدیُّ الذَّاتِ سَرمَد</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648"/>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 لأنّ لکلّ واحدٍ من المعلولات الإمکانیّة أن یلاحظ ذاته المقدّسة علی قدر ما یمکن للمفاض علیه أن یلاحظ المفیض ، فکلٌّ منها ینال من تجلّی ذاته بقدر وعاء نحو وجوده و یحرم عنه بقدر ضعفه و قصوره و ضیقه، فکلٌّ منهایعرف الحقّ الأوّل و یشاهده، و لکن لایحیط به علماً ـ کما ورد فی الوحی الإلآهی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لاَیُحِیطُونَ بِهِ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عَنَتِ الْوُجُوهُ لِلحَیِّ الْقَیُّومِ</w:t>
      </w:r>
      <w:r>
        <w:rPr>
          <w:rFonts w:eastAsia="Amiri" w:cs="Amiri" w:ascii="Amiri" w:hAnsi="Amiri"/>
          <w:color w:val="111111"/>
          <w:sz w:val="28"/>
          <w:szCs w:val="28"/>
          <w:rtl w:val="true"/>
          <w:lang w:bidi="ar-SA"/>
        </w:rPr>
        <w:t>»</w:t>
      </w:r>
      <w:r>
        <w:rPr>
          <w:rStyle w:val="FootnoteAnchor"/>
          <w:rtl w:val="true"/>
        </w:rPr>
        <w:footnoteReference w:id="1649"/>
      </w:r>
      <w:r>
        <w:rPr>
          <w:rFonts w:ascii="IRNazanin" w:hAnsi="IRNazanin" w:eastAsia="IRNazanin"/>
          <w:color w:val="111111"/>
          <w:sz w:val="28"/>
          <w:sz w:val="28"/>
          <w:szCs w:val="28"/>
          <w:rtl w:val="true"/>
          <w:lang w:bidi="fa-IR"/>
        </w:rPr>
        <w:t>و قال سیّد الشهداء، علیه آلاف التحیّة و الثناء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تعرّفت لکلّ شیءٍ فما جهلک شیءٌ</w:t>
      </w:r>
      <w:r>
        <w:rPr>
          <w:rFonts w:eastAsia="IRNazanin" w:cs="IRNazanin"/>
          <w:color w:val="111111"/>
          <w:sz w:val="28"/>
          <w:szCs w:val="28"/>
          <w:rtl w:val="true"/>
          <w:lang w:bidi="fa-IR"/>
        </w:rPr>
        <w:t>»</w:t>
      </w:r>
      <w:r>
        <w:rPr>
          <w:rStyle w:val="FootnoteAnchor"/>
          <w:rtl w:val="true"/>
        </w:rPr>
        <w:footnoteReference w:id="1650"/>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جوّزت کون ذاته معلومةً بالحضور الإشراقیّ ـ و لاشکّ انّ المشهود </w:t>
      </w:r>
    </w:p>
    <w:p>
      <w:pPr>
        <w:pStyle w:val="BookText"/>
        <w:rPr/>
      </w:pPr>
      <w:r>
        <w:rPr>
          <w:rFonts w:ascii="IRNazanin" w:hAnsi="IRNazanin" w:eastAsia="IRNazanin"/>
          <w:color w:val="111111"/>
          <w:sz w:val="28"/>
          <w:sz w:val="28"/>
          <w:szCs w:val="28"/>
          <w:rtl w:val="true"/>
          <w:lang w:bidi="fa-IR"/>
        </w:rPr>
        <w:t>بالشهود الوجودیّ لیس إلاّ نفس حقیقته البسیطة لا وجهاً من وجوهه ـ ، فکیف لایکون معلوماً بالکنه و المشهور لیس إلاّ نفس حقیقته الصرفة لا غیر؟؛</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لایمکن للمعلومات مشاهدة ذاته إلاّ من وراء حجابٍ أو حجبٍ؛ حتّی المعلول الأوّل، فهو لایشاهد ذاته إلاّ بواسطة عین وجوده و مشاهدة نفس ذاته، فیکون شهود الحقّ له من جهة شهود ذاته و بحسب وعاء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العرفاء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ظهر بشیءٍ من المظاهر إلاّ و قد احتجب به، و ما احتجب بشیءٍ إلاّ و قد ظهر فیه، فلایزال العالَم فی حجاب تعیّنه و أنّیّته عن نظر شهوده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لکن یکون حکمه باقیاً، کما قال بعض العرفاء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بَینِی وَ بَینَکَ أَنِّیِّی یُنَازِعُنِی فَارفَعْ بِلُطفِکَ أَنِّیِّی مِنَ البَینِ</w:t>
      </w:r>
      <w:r>
        <w:rPr>
          <w:rStyle w:val="FootnoteAnchor"/>
          <w:rtl w:val="true"/>
        </w:rPr>
        <w:footnoteReference w:id="1651"/>
      </w:r>
    </w:p>
    <w:p>
      <w:pPr>
        <w:pStyle w:val="BookText"/>
        <w:rPr/>
      </w:pPr>
      <w:r>
        <w:rPr>
          <w:rFonts w:ascii="Amiri" w:hAnsi="Amiri" w:eastAsia="Amiri" w:cs="Amiri"/>
          <w:color w:val="111111"/>
          <w:sz w:val="28"/>
          <w:sz w:val="28"/>
          <w:szCs w:val="28"/>
          <w:rtl w:val="true"/>
          <w:lang w:bidi="ar-SA"/>
        </w:rPr>
        <w:t>فقد ظهر ممّا ذکر انّه لایعرف اللّه حقّ معرفته إلاّ اللّه؛ فتبصّر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فاذا تقرّر ما ذکرناه لک فلنزجع إلی فقرة الدعاء؛ فنقول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ذاته، و هو ـ کما عرفت ـ طریق الصدّیقین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تصدیقنا بهذه المعرفة یحتاج إلی بیانٍ؛ و هو</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کما انّ لکلّ شیءٍ ماهیّةٌ هو بها هو ـ و هی وجهه الّذی هو ذاته ـ ، کذلک لکلّ شیءٍ حقیقةٌ محیطةٌ به بها قوام ذاته و بها ظهور آثاره و صفاته ـ و هی وجهه الّذیإلی اللّه سبحانه ـ ؛ و إلیه أُشیر بقوله ـ عزّ و جلّ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بِکُلِّ شَیْءٍ مُحِیطٌ</w:t>
      </w:r>
      <w:r>
        <w:rPr>
          <w:rFonts w:eastAsia="Amiri" w:cs="Amiri" w:ascii="Amiri" w:hAnsi="Amiri"/>
          <w:color w:val="111111"/>
          <w:sz w:val="28"/>
          <w:szCs w:val="28"/>
          <w:rtl w:val="true"/>
          <w:lang w:bidi="ar-SA"/>
        </w:rPr>
        <w:t>»</w:t>
      </w:r>
      <w:r>
        <w:rPr>
          <w:rStyle w:val="FootnoteAnchor"/>
          <w:rtl w:val="true"/>
        </w:rPr>
        <w:footnoteReference w:id="165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عَلَی کُلِّ شَیْءٍ شَهِیدٌ</w:t>
      </w:r>
      <w:r>
        <w:rPr>
          <w:rFonts w:eastAsia="Amiri" w:cs="Amiri" w:ascii="Amiri" w:hAnsi="Amiri"/>
          <w:color w:val="111111"/>
          <w:sz w:val="28"/>
          <w:szCs w:val="28"/>
          <w:rtl w:val="true"/>
          <w:lang w:bidi="ar-SA"/>
        </w:rPr>
        <w:t>»</w:t>
      </w:r>
      <w:r>
        <w:rPr>
          <w:rStyle w:val="FootnoteAnchor"/>
          <w:rtl w:val="true"/>
        </w:rPr>
        <w:footnoteReference w:id="1653"/>
      </w:r>
      <w:r>
        <w:rPr>
          <w:rFonts w:ascii="Amiri" w:hAnsi="Amiri" w:eastAsia="Amiri" w:cs="Amiri"/>
          <w:color w:val="111111"/>
          <w:sz w:val="28"/>
          <w:sz w:val="28"/>
          <w:szCs w:val="28"/>
          <w:rtl w:val="true"/>
          <w:lang w:bidi="ar-SA"/>
        </w:rPr>
        <w:t xml:space="preserve">، و بقوله ـ سبحانه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مَعَکُم أَیْنَ مَا کُنتُمْ</w:t>
      </w:r>
      <w:r>
        <w:rPr>
          <w:rFonts w:eastAsia="Amiri" w:cs="Amiri" w:ascii="Amiri" w:hAnsi="Amiri"/>
          <w:color w:val="111111"/>
          <w:sz w:val="28"/>
          <w:szCs w:val="28"/>
          <w:rtl w:val="true"/>
          <w:lang w:bidi="ar-SA"/>
        </w:rPr>
        <w:t>»</w:t>
      </w:r>
      <w:r>
        <w:rPr>
          <w:rStyle w:val="FootnoteAnchor"/>
          <w:rtl w:val="true"/>
        </w:rPr>
        <w:footnoteReference w:id="1654"/>
      </w:r>
      <w:r>
        <w:rPr>
          <w:rFonts w:ascii="Amiri" w:hAnsi="Amiri" w:eastAsia="Amiri" w:cs="Amiri"/>
          <w:color w:val="111111"/>
          <w:sz w:val="28"/>
          <w:sz w:val="28"/>
          <w:szCs w:val="28"/>
          <w:rtl w:val="true"/>
          <w:lang w:bidi="ar-SA"/>
        </w:rPr>
        <w:t xml:space="preserve">، و بقوله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أَقرَبُ إِلَیهِ مِن حَبلِ الْوَرِیدِ</w:t>
      </w:r>
      <w:r>
        <w:rPr>
          <w:rFonts w:eastAsia="Amiri" w:cs="Amiri" w:ascii="Amiri" w:hAnsi="Amiri"/>
          <w:color w:val="111111"/>
          <w:sz w:val="28"/>
          <w:szCs w:val="28"/>
          <w:rtl w:val="true"/>
          <w:lang w:bidi="ar-SA"/>
        </w:rPr>
        <w:t>»</w:t>
      </w:r>
      <w:r>
        <w:rPr>
          <w:rStyle w:val="FootnoteAnchor"/>
          <w:rtl w:val="true"/>
        </w:rPr>
        <w:footnoteReference w:id="1655"/>
      </w:r>
      <w:r>
        <w:rPr>
          <w:rFonts w:ascii="Amiri" w:hAnsi="Amiri" w:eastAsia="Amiri" w:cs="Amiri"/>
          <w:color w:val="111111"/>
          <w:sz w:val="28"/>
          <w:sz w:val="28"/>
          <w:szCs w:val="28"/>
          <w:rtl w:val="true"/>
          <w:lang w:bidi="ar-SA"/>
        </w:rPr>
        <w:t xml:space="preserve">، و بقوله ـ عزّ اسمه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w:t>
      </w:r>
      <w:r>
        <w:rPr>
          <w:rStyle w:val="FootnoteAnchor"/>
          <w:rtl w:val="true"/>
        </w:rPr>
        <w:footnoteReference w:id="1656"/>
      </w:r>
    </w:p>
    <w:p>
      <w:pPr>
        <w:pStyle w:val="BookText"/>
        <w:rPr/>
      </w:pPr>
      <w:r>
        <w:rPr>
          <w:rFonts w:ascii="IRNazanin" w:hAnsi="IRNazanin" w:eastAsia="IRNazanin"/>
          <w:color w:val="111111"/>
          <w:sz w:val="28"/>
          <w:sz w:val="28"/>
          <w:szCs w:val="28"/>
          <w:rtl w:val="true"/>
          <w:lang w:bidi="fa-IR"/>
        </w:rPr>
        <w:t>فانّ تلک الحقیقة الّتی تبقی بعد فناء الأشیاء غیر قابلةٍ للفناء، فإذا نظرنا إلی الأشیاء بهذا الوجه و عرفنا اللّه ـ عزّ و جلّ ـ بهذا النظر فقد عرفنا اللّه باللّه، بل عرفنا الأشیاء أیضاً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سئل نبیّنا ـ صلّی اللّه علیه و آله و سلّم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بماذا عرفت ربّک؟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عرفنا الأشیاء</w:t>
      </w:r>
      <w:r>
        <w:rPr>
          <w:rFonts w:eastAsia="IRNazanin" w:cs="IRNazanin"/>
          <w:color w:val="111111"/>
          <w:sz w:val="28"/>
          <w:szCs w:val="28"/>
          <w:rtl w:val="true"/>
          <w:lang w:bidi="fa-IR"/>
        </w:rPr>
        <w:t>»</w:t>
      </w:r>
      <w:r>
        <w:rPr>
          <w:rStyle w:val="FootnoteAnchor"/>
          <w:rtl w:val="true"/>
        </w:rPr>
        <w:footnoteReference w:id="1657"/>
      </w:r>
    </w:p>
    <w:p>
      <w:pPr>
        <w:pStyle w:val="BookText"/>
        <w:rPr/>
      </w:pPr>
      <w:r>
        <w:rPr>
          <w:rFonts w:ascii="IRNazanin" w:hAnsi="IRNazanin" w:eastAsia="IRNazanin"/>
          <w:color w:val="111111"/>
          <w:sz w:val="28"/>
          <w:sz w:val="28"/>
          <w:szCs w:val="28"/>
          <w:rtl w:val="true"/>
          <w:lang w:bidi="fa-IR"/>
        </w:rPr>
        <w:t xml:space="preserve">و قال أمیرالمؤمنین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اعرفوا اللّه باللّه</w:t>
      </w:r>
      <w:r>
        <w:rPr>
          <w:rFonts w:eastAsia="IRNazanin" w:cs="IRNazanin"/>
          <w:color w:val="111111"/>
          <w:sz w:val="28"/>
          <w:szCs w:val="28"/>
          <w:rtl w:val="true"/>
          <w:lang w:bidi="fa-IR"/>
        </w:rPr>
        <w:t>»</w:t>
      </w:r>
      <w:r>
        <w:rPr>
          <w:rStyle w:val="FootnoteAnchor"/>
          <w:rtl w:val="true"/>
        </w:rPr>
        <w:footnoteReference w:id="1658"/>
      </w:r>
    </w:p>
    <w:p>
      <w:pPr>
        <w:pStyle w:val="BookText"/>
        <w:rPr/>
      </w:pPr>
      <w:r>
        <w:rPr>
          <w:rFonts w:ascii="IRNazanin" w:hAnsi="IRNazanin" w:eastAsia="IRNazanin"/>
          <w:color w:val="111111"/>
          <w:sz w:val="28"/>
          <w:sz w:val="28"/>
          <w:szCs w:val="28"/>
          <w:rtl w:val="true"/>
          <w:lang w:bidi="fa-IR"/>
        </w:rPr>
        <w:t xml:space="preserve">و فی دعاء حسین بن علیٍّ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 أطلب الوصول إلیک و بک استدلّ علیک</w:t>
      </w:r>
      <w:r>
        <w:rPr>
          <w:rFonts w:eastAsia="IRNazanin" w:cs="IRNazanin"/>
          <w:color w:val="111111"/>
          <w:sz w:val="28"/>
          <w:szCs w:val="28"/>
          <w:rtl w:val="true"/>
          <w:lang w:bidi="fa-IR"/>
        </w:rPr>
        <w:t>»</w:t>
      </w:r>
      <w:r>
        <w:rPr>
          <w:rStyle w:val="FootnoteAnchor"/>
          <w:rtl w:val="true"/>
        </w:rPr>
        <w:footnoteReference w:id="1659"/>
      </w:r>
    </w:p>
    <w:p>
      <w:pPr>
        <w:pStyle w:val="BookText"/>
        <w:rPr/>
      </w:pPr>
      <w:r>
        <w:rPr>
          <w:rFonts w:ascii="IRNazanin" w:hAnsi="IRNazanin" w:eastAsia="IRNazanin"/>
          <w:color w:val="111111"/>
          <w:sz w:val="28"/>
          <w:sz w:val="28"/>
          <w:szCs w:val="28"/>
          <w:rtl w:val="true"/>
          <w:lang w:bidi="fa-IR"/>
        </w:rPr>
        <w:t>و قال ـ علیه السلام ـ فی هذا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یُستدلّ علیک بما هو</w:t>
      </w:r>
      <w:r>
        <w:rPr>
          <w:rStyle w:val="FootnoteAnchor"/>
          <w:rtl w:val="true"/>
        </w:rPr>
        <w:footnoteReference w:id="1660"/>
      </w:r>
      <w:r>
        <w:rPr>
          <w:rFonts w:ascii="IRNazanin" w:hAnsi="IRNazanin" w:eastAsia="IRNazanin"/>
          <w:color w:val="111111"/>
          <w:sz w:val="28"/>
          <w:sz w:val="28"/>
          <w:szCs w:val="28"/>
          <w:rtl w:val="true"/>
          <w:lang w:bidi="fa-IR"/>
        </w:rPr>
        <w:t>مفتقرٌ إلیک، أ یکون لغیرک من الظهور ما لیس لک حتّی یکون هو المظهر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متی غبت حتّی تحتاج إلی دلیلٍ یدلّ علیک و متی بعدت حتّی تکون الآثار هی الّتی توصل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عمیت عینٌ لا تراک و لا تزال علیها رقیباً و خسرت صفقة عبدٍ لم‌تجعل له من حبّک نصیباً</w:t>
      </w:r>
      <w:r>
        <w:rPr>
          <w:rFonts w:eastAsia="IRNazanin" w:cs="IRNazanin"/>
          <w:color w:val="111111"/>
          <w:sz w:val="28"/>
          <w:szCs w:val="28"/>
          <w:rtl w:val="true"/>
          <w:lang w:bidi="fa-IR"/>
        </w:rPr>
        <w:t>!»</w:t>
      </w:r>
      <w:r>
        <w:rPr>
          <w:rStyle w:val="FootnoteAnchor"/>
          <w:rtl w:val="true"/>
        </w:rPr>
        <w:footnoteReference w:id="1661"/>
      </w:r>
      <w:r>
        <w:rPr>
          <w:rFonts w:ascii="IRNazanin" w:hAnsi="IRNazanin" w:eastAsia="IRNazanin"/>
          <w:color w:val="111111"/>
          <w:sz w:val="28"/>
          <w:sz w:val="28"/>
          <w:szCs w:val="28"/>
          <w:rtl w:val="true"/>
          <w:lang w:bidi="fa-IR"/>
        </w:rPr>
        <w:t xml:space="preserve">و لذا قال أمیرالمؤمنین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شیئاً إلاّ و رأیت اللّه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Style w:val="FootnoteAnchor"/>
          <w:rtl w:val="true"/>
        </w:rPr>
        <w:footnoteReference w:id="1662"/>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چه نظر کردم سیمای تو می‌بینم</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 کز معرفت نور و صفا دید به هر چیزی که دید اوّل خدا دید </w:t>
      </w:r>
    </w:p>
    <w:p>
      <w:pPr>
        <w:pStyle w:val="BookText"/>
        <w:rPr/>
      </w:pPr>
      <w:r>
        <w:rPr>
          <w:rFonts w:ascii="Amiri" w:hAnsi="Amiri" w:eastAsia="Amiri" w:cs="Amiri"/>
          <w:color w:val="111111"/>
          <w:sz w:val="28"/>
          <w:sz w:val="28"/>
          <w:szCs w:val="28"/>
          <w:rtl w:val="true"/>
          <w:lang w:bidi="ar-SA"/>
        </w:rPr>
        <w:t xml:space="preserve">و قال ـ عزّ من قائل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إِنَّهُم فِی مِریَةٍ مِن لِقَاءِ رَبِّهِم أَلاَ إِنَّهُ بِکُلِّ شَیْءٍ مُحِیطٌ</w:t>
      </w:r>
      <w:r>
        <w:rPr>
          <w:rFonts w:eastAsia="Amiri" w:cs="Amiri" w:ascii="Amiri" w:hAnsi="Amiri"/>
          <w:color w:val="111111"/>
          <w:sz w:val="28"/>
          <w:szCs w:val="28"/>
          <w:rtl w:val="true"/>
          <w:lang w:bidi="ar-SA"/>
        </w:rPr>
        <w:t>»</w:t>
      </w:r>
      <w:r>
        <w:rPr>
          <w:rStyle w:val="FootnoteAnchor"/>
          <w:rtl w:val="true"/>
        </w:rPr>
        <w:footnoteReference w:id="1663"/>
      </w:r>
    </w:p>
    <w:p>
      <w:pPr>
        <w:pStyle w:val="BookText"/>
        <w:rPr/>
      </w:pPr>
      <w:r>
        <w:rPr>
          <w:rFonts w:ascii="IRNazanin" w:hAnsi="IRNazanin" w:eastAsia="IRNazanin"/>
          <w:color w:val="111111"/>
          <w:sz w:val="28"/>
          <w:sz w:val="28"/>
          <w:szCs w:val="28"/>
          <w:rtl w:val="true"/>
          <w:lang w:bidi="fa-IR"/>
        </w:rPr>
        <w:t>گفتم به کام وصلت خواهم رسید روزی گفتا که نیک بنگر شاید رسیده باشی</w:t>
      </w:r>
    </w:p>
    <w:p>
      <w:pPr>
        <w:pStyle w:val="BookText"/>
        <w:rPr/>
      </w:pPr>
      <w:r>
        <w:rPr>
          <w:rFonts w:ascii="IRNazanin" w:hAnsi="IRNazanin" w:eastAsia="IRNazanin"/>
          <w:color w:val="111111"/>
          <w:sz w:val="28"/>
          <w:sz w:val="28"/>
          <w:szCs w:val="28"/>
          <w:rtl w:val="true"/>
          <w:lang w:bidi="fa-IR"/>
        </w:rPr>
        <w:t>دوست نزدیک تر از من به من است و ین عجب تر که من از وی دورم</w:t>
      </w:r>
    </w:p>
    <w:p>
      <w:pPr>
        <w:pStyle w:val="BookText"/>
        <w:rPr/>
      </w:pPr>
      <w:r>
        <w:rPr>
          <w:rFonts w:ascii="IRNazanin" w:hAnsi="IRNazanin" w:eastAsia="IRNazanin"/>
          <w:color w:val="111111"/>
          <w:sz w:val="28"/>
          <w:sz w:val="28"/>
          <w:szCs w:val="28"/>
          <w:rtl w:val="true"/>
          <w:lang w:bidi="fa-IR"/>
        </w:rPr>
        <w:t>چه کنم با که توان گفت که دوست در کنار من و من مهجورم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قیل فی تفسیر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سَنُرِیهِمْ آیَاتِنَا فِی الاْآفَاقِ وَ فِی أَنفُسِهِم حَتَّی یَتَبَیَّنَ لَهُم أَنَّهُ الْحَقُّ أَ وَ لَمْ یَکْفِ بِرَبِّکَ أَنَّهُ عَلَی کُلِّ شَیْءٍ شَهِیدٌ</w:t>
      </w:r>
      <w:r>
        <w:rPr>
          <w:rFonts w:eastAsia="Amiri" w:cs="Amiri" w:ascii="Amiri" w:hAnsi="Amiri"/>
          <w:color w:val="111111"/>
          <w:sz w:val="28"/>
          <w:szCs w:val="28"/>
          <w:rtl w:val="true"/>
          <w:lang w:bidi="ar-SA"/>
        </w:rPr>
        <w:t>»</w:t>
      </w:r>
      <w:r>
        <w:rPr>
          <w:rStyle w:val="FootnoteAnchor"/>
          <w:rtl w:val="true"/>
        </w:rPr>
        <w:footnoteReference w:id="1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سأکحل عین بصیرتهم بنور توفیقی و هدایتی لیشاهدونی بها فی مظاهری الآفاقیّة و الأنفسیّة مشاهدة 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یَتَبَیَّنَ لَهُم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الآفاق و لا فی الأنفس إلاّ أنا و صفاتی و أسمائی، و أنا الأوّل و الآخر و الظاهر و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أکّده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نظرنا إلی وجوه الأشیاء الّتی إلی أنفسها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إنّها أشیاء لها مهیّاتٌ لایمکن أن توجد بذواتها، بل مفتقرةٌ إلی موجدٍ یوجدها ـ فقد عرفنا اللّه بالأشیاء؛ و هو المسمّی بالدلیل الإنِّ ـ الّذی مرّ ذکره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عرف اللّه بهذا الطریق فلن یعرفه حقّ المعرفة، فمعرفة مجرّد کون الشیء مفتقراً إلیه فی وجود الأشیاء لیست بمعرفةٍ له 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ذلک غیر محتاجٍ إلیه، لأنّها فطریّةٌ؛ بخلاف النظر الأوّل، فانّکم تنظرون فی الأشیاء أوّلاً إلی اللّه ـ عزّوجلّ ـ و آثاره من حیث هی آثاره ثمّ إلی الأشیاء و افتقارها فی أنفسها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عزمنا علی أمرٍ مثلاً و سعینا فی إمضائه غایة السعی فلم یکن علمنا فی الوجود شیئاً غیر مرئیّ الذات یمنعنا عن ذلک و یحول بیننا و بین ذلک، و علمنا انّه لا غالب علی أمره و انّه مسخِّرٌ للأشیاء علی حسب مشیّته و مدبّرٌ لها بحسب إرادته و انّه منزّهٌ عن صفات أمثالنا، و هذه صفاتٌ بها یعرف </w:t>
      </w:r>
    </w:p>
    <w:p>
      <w:pPr>
        <w:pStyle w:val="BookText"/>
        <w:rPr/>
      </w:pPr>
      <w:r>
        <w:rPr>
          <w:rFonts w:ascii="Amiri" w:hAnsi="Amiri" w:eastAsia="Amiri" w:cs="Amiri"/>
          <w:color w:val="111111"/>
          <w:sz w:val="28"/>
          <w:sz w:val="28"/>
          <w:szCs w:val="28"/>
          <w:rtl w:val="true"/>
          <w:lang w:bidi="ar-SA"/>
        </w:rPr>
        <w:t>صاحبها بعض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طریق مثل هذه المعرفة أُشیر فی غیر موضعٍ من القرآن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خَلقِ السَّمَاوَاتِ وَ الاْءَرضِ وَ اخْتِلاَفِ الَّلیلِ وَ النَّهَارِ لاَآیَاتٌ لاِءُولِی الاْءَلبَابِ</w:t>
      </w:r>
      <w:r>
        <w:rPr>
          <w:rFonts w:eastAsia="Amiri" w:cs="Amiri" w:ascii="Amiri" w:hAnsi="Amiri"/>
          <w:color w:val="111111"/>
          <w:sz w:val="28"/>
          <w:szCs w:val="28"/>
          <w:rtl w:val="true"/>
          <w:lang w:bidi="ar-SA"/>
        </w:rPr>
        <w:t>»</w:t>
      </w:r>
      <w:r>
        <w:rPr>
          <w:rStyle w:val="FootnoteAnchor"/>
          <w:rtl w:val="true"/>
        </w:rPr>
        <w:footnoteReference w:id="1665"/>
      </w:r>
      <w:r>
        <w:rPr>
          <w:rFonts w:ascii="IRNazanin" w:hAnsi="IRNazanin" w:eastAsia="IRNazanin"/>
          <w:color w:val="111111"/>
          <w:sz w:val="28"/>
          <w:sz w:val="28"/>
          <w:szCs w:val="28"/>
          <w:rtl w:val="true"/>
          <w:lang w:bidi="fa-IR"/>
        </w:rPr>
        <w:t>و أمثال ذلک من 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أمیرالمؤمنین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بماذا عرفت ربّک؟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بفسخ العزائم و نقض الهمم، لمّا هممت فیحیل بینی و بین همّی و عزمت فخالف القضاء و القدر عزمی علمت انّ المدبّر غیری</w:t>
      </w:r>
      <w:r>
        <w:rPr>
          <w:rFonts w:eastAsia="IRNazanin" w:cs="IRNazanin"/>
          <w:color w:val="111111"/>
          <w:sz w:val="28"/>
          <w:szCs w:val="28"/>
          <w:rtl w:val="true"/>
          <w:lang w:bidi="fa-IR"/>
        </w:rPr>
        <w:t>»</w:t>
      </w:r>
      <w:r>
        <w:rPr>
          <w:rStyle w:val="FootnoteAnchor"/>
          <w:rtl w:val="true"/>
        </w:rPr>
        <w:footnoteReference w:id="1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رجوعٌ فی المعرفة إلی الفطرة و استمدادٌ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یکون لأکثر الناس عند الاضطرار، فانّا نری الناس عند الوقوع فی الأهوال و صعاب الأحوال یتوکّلون ـ بحسب الجبلّة ـ علی اللّه المتعال و یتوجّهون ـ توجّهاً غریزیّاً ـ إلی مسبّب الأسباب و مسهّل الأمور الصعاب و إن لم‌یتفطّنوا لذلک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شهد لهذا قول اللّه ـ عزّ و جلّ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أَرَأَیتَکُمْ إِنْ أَتَاکُمْ عَذَابُ اللَّهِ وَ أَتَتْکُمُ السَّاعَةُ أَ غَیرَ اللَّهِ تَدعُونَ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إِیَّاهُ تَدعُونَ فَیَکْشِفُ مَا تَدعُونَ إِلَیهِ إِنْ شَاءَ وَ تَنْسَونَ مَا تُشرِکُونَ</w:t>
      </w:r>
      <w:r>
        <w:rPr>
          <w:rFonts w:eastAsia="Amiri" w:cs="Amiri" w:ascii="Amiri" w:hAnsi="Amiri"/>
          <w:color w:val="111111"/>
          <w:sz w:val="28"/>
          <w:szCs w:val="28"/>
          <w:rtl w:val="true"/>
          <w:lang w:bidi="ar-SA"/>
        </w:rPr>
        <w:t>»</w:t>
      </w:r>
      <w:r>
        <w:rPr>
          <w:rStyle w:val="FootnoteAnchor"/>
          <w:rtl w:val="true"/>
        </w:rPr>
        <w:footnoteReference w:id="1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تفسیر أبیمحمّد العسکری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الصادق ـ علیه السلام ـ سُئل عن اللّه ـ تعالی ـ ؟</w:t>
      </w:r>
    </w:p>
    <w:p>
      <w:pPr>
        <w:pStyle w:val="BookText"/>
        <w:rPr/>
      </w:pPr>
      <w:r>
        <w:rPr>
          <w:rFonts w:ascii="IRNazanin" w:hAnsi="IRNazanin" w:eastAsia="IRNazanin"/>
          <w:color w:val="111111"/>
          <w:sz w:val="28"/>
          <w:sz w:val="28"/>
          <w:szCs w:val="28"/>
          <w:rtl w:val="true"/>
          <w:lang w:bidi="fa-IR"/>
        </w:rPr>
        <w:t>فقال للسائل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رکبت السفینة قطّ؟</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کسرت بک حیث لاسفینة تنجیک و لاسباحة تعینک؟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تعلّق قلبک هناک انّ شیئاً من الأشیاء قادرٌ علی أن یخلّصک من ورطتک؟</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p>
    <w:p>
      <w:pPr>
        <w:pStyle w:val="BookText"/>
        <w:rPr/>
      </w:pPr>
      <w:r>
        <w:rPr>
          <w:rFonts w:ascii="IRNazanin" w:hAnsi="IRNazanin" w:eastAsia="IRNazanin"/>
          <w:color w:val="111111"/>
          <w:sz w:val="28"/>
          <w:sz w:val="28"/>
          <w:szCs w:val="28"/>
          <w:rtl w:val="true"/>
          <w:lang w:bidi="fa-IR"/>
        </w:rPr>
        <w:t xml:space="preserve">قال الصادق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الشیء هو اللّه قادرٌ علی الإنجاء حین لا منجی و علی الإغاثة حین لا مغیث</w:t>
      </w:r>
      <w:r>
        <w:rPr>
          <w:rFonts w:eastAsia="IRNazanin" w:cs="IRNazanin"/>
          <w:color w:val="111111"/>
          <w:sz w:val="28"/>
          <w:szCs w:val="28"/>
          <w:rtl w:val="true"/>
          <w:lang w:bidi="fa-IR"/>
        </w:rPr>
        <w:t>»</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قوله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بِرَبِّکُمْ</w:t>
      </w:r>
      <w:r>
        <w:rPr>
          <w:rFonts w:eastAsia="Amiri" w:cs="Amiri" w:ascii="Amiri" w:hAnsi="Amiri"/>
          <w:color w:val="111111"/>
          <w:sz w:val="28"/>
          <w:szCs w:val="28"/>
          <w:rtl w:val="true"/>
          <w:lang w:bidi="ar-SA"/>
        </w:rPr>
        <w:t>»</w:t>
      </w:r>
      <w:r>
        <w:rPr>
          <w:rStyle w:val="FootnoteAnchor"/>
          <w:rtl w:val="true"/>
        </w:rPr>
        <w:footnoteReference w:id="1669"/>
      </w:r>
      <w:r>
        <w:rPr>
          <w:rFonts w:ascii="IRNazanin" w:hAnsi="IRNazanin" w:eastAsia="IRNazanin"/>
          <w:color w:val="111111"/>
          <w:sz w:val="28"/>
          <w:sz w:val="28"/>
          <w:szCs w:val="28"/>
          <w:rtl w:val="true"/>
          <w:lang w:bidi="fa-IR"/>
        </w:rPr>
        <w:t>إشارةٌ لطیفةٌ إلی الفطرة حتّی أن استفهم منهم الإقرار بربوبیّته تنبیهاً علی أنّهم کانوا مقرّین بوجوده فی بدایة عقولهم و فطر نفوسهم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سُئل الباقر ـ علیه السلام ـ 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حُنَفَاءَ لِلَّهِ غَیرَ مُشرِکِینَ بِهِ</w:t>
      </w:r>
      <w:r>
        <w:rPr>
          <w:rFonts w:eastAsia="Amiri" w:cs="Amiri" w:ascii="Amiri" w:hAnsi="Amiri"/>
          <w:color w:val="111111"/>
          <w:sz w:val="28"/>
          <w:szCs w:val="28"/>
          <w:rtl w:val="true"/>
          <w:lang w:bidi="ar-SA"/>
        </w:rPr>
        <w:t>»</w:t>
      </w:r>
      <w:r>
        <w:rPr>
          <w:rStyle w:val="FootnoteAnchor"/>
          <w:rtl w:val="true"/>
        </w:rPr>
        <w:footnoteReference w:id="1670"/>
      </w:r>
      <w:r>
        <w:rPr>
          <w:rFonts w:ascii="IRNazanin" w:hAnsi="IRNazanin" w:eastAsia="IRNazanin"/>
          <w:color w:val="111111"/>
          <w:sz w:val="28"/>
          <w:sz w:val="28"/>
          <w:szCs w:val="28"/>
          <w:rtl w:val="true"/>
          <w:lang w:bidi="fa-IR"/>
        </w:rPr>
        <w:t>، و عن الحنیفیّة؟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الفطرة</w:t>
      </w:r>
      <w:r>
        <w:rPr>
          <w:rStyle w:val="FootnoteAnchor"/>
          <w:rtl w:val="true"/>
        </w:rPr>
        <w:footnoteReference w:id="16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فَطَرَ النَّاسَ عَلَیهَا لاَتَبدِیلَ لِخَلقِ اللَّهِ</w:t>
      </w:r>
      <w:r>
        <w:rPr>
          <w:rFonts w:eastAsia="Amiri" w:cs="Amiri" w:ascii="Amiri" w:hAnsi="Amiri"/>
          <w:color w:val="111111"/>
          <w:sz w:val="28"/>
          <w:szCs w:val="28"/>
          <w:rtl w:val="true"/>
          <w:lang w:bidi="ar-SA"/>
        </w:rPr>
        <w:t>»</w:t>
      </w:r>
      <w:r>
        <w:rPr>
          <w:rStyle w:val="FootnoteAnchor"/>
          <w:rtl w:val="true"/>
        </w:rPr>
        <w:footnoteReference w:id="167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فطرهم علی المعرفة</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74"/>
      </w:r>
    </w:p>
    <w:p>
      <w:pPr>
        <w:pStyle w:val="BookText"/>
        <w:rPr/>
      </w:pPr>
      <w:r>
        <w:rPr>
          <w:rFonts w:ascii="IRNazanin" w:hAnsi="IRNazanin" w:eastAsia="IRNazanin"/>
          <w:color w:val="111111"/>
          <w:sz w:val="28"/>
          <w:sz w:val="28"/>
          <w:szCs w:val="28"/>
          <w:rtl w:val="true"/>
          <w:lang w:bidi="fa-IR"/>
        </w:rPr>
        <w:t>شب ظلمت و بیابان به کجا توان رسیدن مگر آنکه شمع رویت به رهم چراغ باشد</w:t>
      </w:r>
    </w:p>
    <w:p>
      <w:pPr>
        <w:pStyle w:val="BookText"/>
        <w:rPr/>
      </w:pP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الفطرة هی التوحید</w:t>
      </w:r>
      <w:r>
        <w:rPr>
          <w:rFonts w:eastAsia="IRNazanin" w:cs="IRNazanin"/>
          <w:color w:val="111111"/>
          <w:sz w:val="28"/>
          <w:szCs w:val="28"/>
          <w:rtl w:val="true"/>
          <w:lang w:bidi="fa-IR"/>
        </w:rPr>
        <w:t>»</w:t>
      </w:r>
      <w:r>
        <w:rPr>
          <w:rStyle w:val="FootnoteAnchor"/>
          <w:rtl w:val="true"/>
        </w:rPr>
        <w:footnoteReference w:id="1675"/>
      </w:r>
      <w:r>
        <w:rPr>
          <w:rFonts w:ascii="IRNazanin" w:hAnsi="IRNazanin" w:eastAsia="IRNazanin"/>
          <w:color w:val="111111"/>
          <w:sz w:val="28"/>
          <w:sz w:val="28"/>
          <w:szCs w:val="28"/>
          <w:rtl w:val="true"/>
          <w:lang w:bidi="fa-IR"/>
        </w:rPr>
        <w:t>و لأئمّتنا المعصومین ـ علیهم السلام ـ و لمن یقتدی بهم من السلف الصالحین طرقٌ کثیرةٌ فی هذا الباب؛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سئل أعرابیٌ عن الدلیل؟،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البعرة تدلّ علی البعیر و الروث علی الحمیر و آثار الأقدام تدلّ علی المسیر، فسماء ذات أبراج و أرض ذات فجاج و بحار ذات أمواج أمَا تدلّ علی العالم القدیر؟؛</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عرفت ربّک؟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بإهلیلجٍ مجفّفٍ أطلق و لعابٍ ملیّنٍ أمسک</w:t>
      </w:r>
      <w:r>
        <w:rPr>
          <w:rFonts w:eastAsia="Amiri" w:cs="Amiri" w:ascii="Amiri" w:hAnsi="Amiri"/>
          <w:color w:val="111111"/>
          <w:sz w:val="28"/>
          <w:szCs w:val="28"/>
          <w:rtl w:val="true"/>
          <w:lang w:bidi="ar-SA"/>
        </w:rPr>
        <w:t>!</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عرفته بنحلةٍ بأحد جوفها عسل، و بالآخر لسع ـ و العسل مقلوب اللسع 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هذا القبیل قول بعض المحقّقین من العلماء حیث استدلّ علی وجود الباری و قدرته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جرم الشمس و غیرها من النجوم یری فی الأفق أعظم ممّا یری فی وسط السماء ـ مع أنّ البرهان الهندسیّ دالٌّ علی انّ الکواکب متی کان فی وسط السماء کان أقرب إلی موضع الناظر منه عند کونه فی الأفق ـ ، فلمّا کان الحال علی خلاف مقتضی طبیعة تلک الأجرام فقد دلّ علی وجود فاعلٍ مختارٍ یفعل 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قیاسٌ مقبولٌ عند الأکثر أمکن به إلزام الجاحد، و ربما کان مثله أکثر نفعاً من کثیرٍ من البراهین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ظهر ممّا ذکر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مولودٍ یولد علی الفطرة و المعرفة، و أبواه یهوّدانه و ینصّرانه و یمجّسانه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کما ورد فی الحدیث النبویّ</w:t>
      </w:r>
      <w:r>
        <w:rPr>
          <w:rStyle w:val="FootnoteAnchor"/>
          <w:rtl w:val="true"/>
        </w:rPr>
        <w:footnoteReference w:id="1677"/>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جعلت الناس معذورین فی ترکهم اکتساب المعرفة باللّه ـ عزّ و جلّ ـ متروکین علی ما فطروا علیه، و لم یکلّفوا بالاستدلالات العلمیّة فی ذلک ـ کما هو التحقیق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نبیّنا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 أن أقاتل الناس حتّی یقولوا لاإله إلاّ اللّه</w:t>
      </w:r>
      <w:r>
        <w:rPr>
          <w:rFonts w:eastAsia="IRNazanin" w:cs="IRNazanin"/>
          <w:color w:val="111111"/>
          <w:sz w:val="28"/>
          <w:szCs w:val="28"/>
          <w:rtl w:val="true"/>
          <w:lang w:bidi="fa-IR"/>
        </w:rPr>
        <w:t>»</w:t>
      </w:r>
      <w:r>
        <w:rPr>
          <w:rStyle w:val="FootnoteAnchor"/>
          <w:rtl w:val="true"/>
        </w:rPr>
        <w:footnoteReference w:id="1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التعمّق و الاستدلال لزیادة البصیرة، و لطائفةٍ مخصوصةٍ، و للردّ علی أهل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أمر الأنبیاء ـ صلوات اللّه علیهم ـ بقتل من أنکر وجود الصانع فجأةً بلااستتابٍ و لاعتابٍ، لأنّه ینکر ما هو من ضروریّات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عن عارفٍ عن الدلیل علی اثبات الصانع؟</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أغنی الصباح عن المصباح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لمعرفته ـ تعالی ـ مراتب شتّی أشار إلی بعضها المحقّق الطوسیّ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مراتب معرفة اللّه ـ تعالی ـ مثل مراتب معرفة النار مثلاً، فانّ أدناها مَن سمع انّ فی الوجود شیئاً یعدم کلّ شیءٍ یلاقیه و یظهر أثره فی کلّ شیءٍ یحاذیه و أیّ شیءٍ أخذ منه لم‌ینقص منه شیءٌ، و یسمّی ذلک الموجود ناراً، و نظیر هذه المعرفة فی معرفة اللّه ـ تعالی ـ معرفة المقلّدین ـ الّذین صدقوا بالدین من غیر وقوفٍ علی الحجّة ـ ؛</w:t>
      </w:r>
    </w:p>
    <w:p>
      <w:pPr>
        <w:pStyle w:val="BookText"/>
        <w:rPr/>
      </w:pPr>
      <w:r>
        <w:rPr>
          <w:rFonts w:ascii="IRNazanin" w:hAnsi="IRNazanin" w:eastAsia="IRNazanin"/>
          <w:color w:val="111111"/>
          <w:sz w:val="28"/>
          <w:sz w:val="28"/>
          <w:szCs w:val="28"/>
          <w:rtl w:val="true"/>
          <w:lang w:bidi="fa-IR"/>
        </w:rPr>
        <w:t>و أعلی منها مرتبةً معرفة من وصل إلیه دخان النار و علم أنّه لابدّ له من مؤثّرٍ فحکم بذاتٍ لها أثرٌ هو الدخان، و نظیر هذه المرتبة فی معرفة اللّه ـ تعالی ـ معرفة أهل النظر و الاستدلال ـ الّذین حکموا بالبراهین القاطعة علی وجود الصانع ـ ؛</w:t>
      </w:r>
    </w:p>
    <w:p>
      <w:pPr>
        <w:pStyle w:val="BookText"/>
        <w:rPr/>
      </w:pPr>
      <w:r>
        <w:rPr>
          <w:rFonts w:ascii="IRNazanin" w:hAnsi="IRNazanin" w:eastAsia="IRNazanin"/>
          <w:color w:val="111111"/>
          <w:sz w:val="28"/>
          <w:sz w:val="28"/>
          <w:szCs w:val="28"/>
          <w:rtl w:val="true"/>
          <w:lang w:bidi="fa-IR"/>
        </w:rPr>
        <w:t>و أعلی منها مرتبةً مرتبة من أحسّ بحرارة النار بسبب مجاورتها و شاهد الموجودات بنورها و انتفع بذلک الأثر، و نظیر هذه المرتبة فی معرفة اللّه معرفة المؤمنین الخلّص ـ الّذین اطمأنّت قلوبهم باللّه و تیقّنوا انّ اللّه نور السماوات و الأرض، کما وصف به نفسه</w:t>
      </w:r>
      <w:r>
        <w:rPr>
          <w:rStyle w:val="FootnoteAnchor"/>
          <w:rtl w:val="true"/>
        </w:rPr>
        <w:footnoteReference w:id="1679"/>
      </w:r>
      <w:r>
        <w:rPr>
          <w:rFonts w:ascii="IRNazanin" w:hAnsi="IRNazanin" w:eastAsia="IRNazanin"/>
          <w:color w:val="111111"/>
          <w:sz w:val="28"/>
          <w:sz w:val="28"/>
          <w:szCs w:val="28"/>
          <w:rtl w:val="true"/>
          <w:lang w:bidi="fa-IR"/>
        </w:rPr>
        <w:t>ـ ؛</w:t>
      </w:r>
    </w:p>
    <w:p>
      <w:pPr>
        <w:pStyle w:val="BookText"/>
        <w:rPr/>
      </w:pPr>
      <w:r>
        <w:rPr>
          <w:rFonts w:ascii="IRNazanin" w:hAnsi="IRNazanin" w:eastAsia="IRNazanin"/>
          <w:color w:val="111111"/>
          <w:sz w:val="28"/>
          <w:sz w:val="28"/>
          <w:szCs w:val="28"/>
          <w:rtl w:val="true"/>
          <w:lang w:bidi="fa-IR"/>
        </w:rPr>
        <w:t>و أعلی منها مرتبةً مرتبة من احترق بالنار بالکلّیّة و تلاشی فیها بجملته، و نظیر هذه المرتبة فی معرفة اللّه معرفة أهل الشهود و الفناء فی اللّه، و هی الدرجة العلیا و المرتبة القصوی ـ رزقنا اللّه الوصول إلیها و الوقوف علیها بمنّه و کرمه</w:t>
      </w:r>
      <w:r>
        <w:rPr>
          <w:rFonts w:eastAsia="IRNazanin" w:cs="IRNazanin"/>
          <w:color w:val="111111"/>
          <w:sz w:val="28"/>
          <w:szCs w:val="28"/>
          <w:rtl w:val="true"/>
          <w:lang w:bidi="fa-IR"/>
        </w:rPr>
        <w:t>!</w:t>
      </w:r>
      <w:r>
        <w:rPr>
          <w:rStyle w:val="FootnoteAnchor"/>
          <w:rtl w:val="true"/>
        </w:rPr>
        <w:footnoteReference w:id="1680"/>
      </w:r>
      <w:r>
        <w:rPr>
          <w:rFonts w:ascii="IRNazanin" w:hAnsi="IRNazanin" w:eastAsia="IRNazanin"/>
          <w:color w:val="111111"/>
          <w:sz w:val="28"/>
          <w:sz w:val="28"/>
          <w:szCs w:val="28"/>
          <w:rtl w:val="true"/>
          <w:lang w:bidi="fa-IR"/>
        </w:rPr>
        <w:t xml:space="preserve">ـ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أَلْهَمَنَا مِنْ شُکْرِهِ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عطفٌ علی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عرّفنا من نفسه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یُلقی فی القلب بغیر </w:t>
      </w:r>
    </w:p>
    <w:p>
      <w:pPr>
        <w:pStyle w:val="BookText"/>
        <w:rPr/>
      </w:pPr>
      <w:r>
        <w:rPr>
          <w:rFonts w:ascii="IRNazanin" w:hAnsi="IRNazanin" w:eastAsia="IRNazanin"/>
          <w:color w:val="111111"/>
          <w:sz w:val="28"/>
          <w:sz w:val="28"/>
          <w:szCs w:val="28"/>
          <w:rtl w:val="true"/>
          <w:lang w:bidi="fa-IR"/>
        </w:rPr>
        <w:t>حیلة الاکتساب، و هو الّذی لایدری العبد سببه الملقی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الغریب</w:t>
      </w:r>
      <w:r>
        <w:rPr>
          <w:rStyle w:val="FootnoteAnchor"/>
          <w:rtl w:val="true"/>
        </w:rPr>
        <w:footnoteReference w:id="16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 لما یقع فی النفس من عمل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إلهامٌ، و لما یقع من الشرّ و ما لاخیر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و لما یقع من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ایحاشٌ، و لما یقع من تقدیر نیل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 و لما یقع من تقدیر الّذی لا علی الإنسان و 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الفرق بین الإلهام و الوحی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الإلهام یحصل من اللّه ـ تعالی ـ من غیر واسطة الملک، و الوحی یحصل بواسطته، و لذلک لایسمّی الأحادیث القدسیّة بالوحی و القرآن و إن کانت هی أیضاً کلام اللّه؛</w:t>
      </w:r>
    </w:p>
    <w:p>
      <w:pPr>
        <w:pStyle w:val="BookText"/>
        <w:rPr/>
      </w:pPr>
      <w:r>
        <w:rPr>
          <w:rFonts w:ascii="Amiri" w:hAnsi="Amiri" w:eastAsia="Amiri" w:cs="Amiri"/>
          <w:color w:val="111111"/>
          <w:sz w:val="28"/>
          <w:sz w:val="28"/>
          <w:szCs w:val="28"/>
          <w:rtl w:val="true"/>
          <w:lang w:bidi="ar-SA"/>
        </w:rPr>
        <w:t>ـ و لایخفی انّ هذا و ما ذکر أوّلاً مرجعه واحدٌ ـ ؛</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الوحی من خواصّ الرسالة، و الإلهام من خواصّ الولایة؛</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الوحی مشروطٌ بالتبلیغ ـ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 دون الإلهام</w:t>
      </w:r>
      <w:r>
        <w:rPr>
          <w:rFonts w:eastAsia="Amiri" w:cs="Amiri" w:ascii="Amiri" w:hAnsi="Amiri"/>
          <w:color w:val="111111"/>
          <w:sz w:val="28"/>
          <w:szCs w:val="28"/>
          <w:rtl w:val="true"/>
          <w:lang w:bidi="ar-SA"/>
        </w:rPr>
        <w:t>»</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 من جعل الإلهام نوعا من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استوفینا الکلام فی الوحی فی کتابنا الکبیر المسمّی بأنوار الحقائق، من أراد الإطّلاع علی حقیقة الحال فلیرجع إلیه؛ و قد مرّ نبذةٌ منه فی أوّل الکتاب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فیطلق أحدهما علی الآخر،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أَوحَی رَبُّکَ إِلَی النَّحلِ</w:t>
      </w:r>
      <w:r>
        <w:rPr>
          <w:rFonts w:eastAsia="Amiri" w:cs="Amiri" w:ascii="Amiri" w:hAnsi="Amiri"/>
          <w:color w:val="111111"/>
          <w:sz w:val="28"/>
          <w:szCs w:val="28"/>
          <w:rtl w:val="true"/>
          <w:lang w:bidi="ar-SA"/>
        </w:rPr>
        <w:t>»</w:t>
      </w:r>
      <w:r>
        <w:rPr>
          <w:rStyle w:val="FootnoteAnchor"/>
          <w:rtl w:val="true"/>
        </w:rPr>
        <w:footnoteReference w:id="1684"/>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ألهمها و قذف فی قلوبها</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المقدّرة،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ما ألهمنا من شکره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الضمیر المضاف إلیه عائدٌ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یحتمل الرجوع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ینبی‌ء عن تعظیم المنعِم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مورده الجنان و اللسان و الأرکان ـ کما مرّ فی مبدء الدعاء، فتذکّر</w:t>
      </w:r>
      <w:r>
        <w:rPr>
          <w:rFonts w:eastAsia="IRNazanin" w:cs="IRNazanin"/>
          <w:color w:val="111111"/>
          <w:sz w:val="28"/>
          <w:szCs w:val="28"/>
          <w:rtl w:val="true"/>
          <w:lang w:bidi="fa-IR"/>
        </w:rPr>
        <w:t>!</w:t>
      </w:r>
      <w:r>
        <w:rPr>
          <w:rStyle w:val="FootnoteAnchor"/>
          <w:rtl w:val="true"/>
        </w:rPr>
        <w:footnoteReference w:id="1685"/>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الإصطلاح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العبد جمیع ما أنعمه اللّه فیما خلق لأجله، کصرف النظر إلی مطالعة مصنوعاته و السمع إلی تلقّی ما ینبی‌ء عن مرضاته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یؤیّده ما روی عن ابن‌عبّاس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الطاعة بجمیع الجوارح لربّ العالمین فی السرّ و العلانیّة</w:t>
      </w:r>
      <w:r>
        <w:rPr>
          <w:rFonts w:eastAsia="IRNazanin" w:cs="IRNazanin"/>
          <w:color w:val="111111"/>
          <w:sz w:val="28"/>
          <w:szCs w:val="28"/>
          <w:rtl w:val="true"/>
          <w:lang w:bidi="fa-IR"/>
        </w:rPr>
        <w:t>»</w:t>
      </w:r>
      <w:r>
        <w:rPr>
          <w:rStyle w:val="FootnoteAnchor"/>
          <w:rtl w:val="true"/>
        </w:rPr>
        <w:footnoteReference w:id="1687"/>
      </w:r>
    </w:p>
    <w:p>
      <w:pPr>
        <w:pStyle w:val="BookText"/>
        <w:rPr/>
      </w:pPr>
      <w:r>
        <w:rPr>
          <w:rFonts w:ascii="IRNazanin" w:hAnsi="IRNazanin" w:eastAsia="IRNazanin"/>
          <w:color w:val="111111"/>
          <w:sz w:val="28"/>
          <w:sz w:val="28"/>
          <w:szCs w:val="28"/>
          <w:rtl w:val="true"/>
          <w:lang w:bidi="fa-IR"/>
        </w:rPr>
        <w:t>و إلی نحوه ذهب بعض المشایخ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أداء الطاعات فی الظاهر و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اجتناب المعاصی ظاهرا و باطنا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الاحتراس عن اختیار معاصی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یحترس علی قلبک و لسانک و أرکانک حتّی لایعصی اللّه بشیءٍ من هذه الثلاثة</w:t>
      </w:r>
      <w:r>
        <w:rPr>
          <w:rStyle w:val="FootnoteAnchor"/>
          <w:rtl w:val="true"/>
        </w:rPr>
        <w:footnoteReference w:id="1688"/>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المنعم علی مقابلة نعمته علی حدٍّ یمنعه من جفاء المنعم و کفرانه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المفهوم من تتبّع الأخبار عن الأئمّة الأطهار ـ علیهم السلام ـ هو المعنی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موضع الشکر؟</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موضعه النعم الدنیویّة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الشدائد و المصائب الدنیویّة فی النفس أو الأهل أو المال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لایلزم العبد الشکر علیها، و إنّما یجب علیها الصبر، و أمّا الشکر فهو علی النعمة خاصّةً؛</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شدّة إلاّ و فی جنبها نعم اللّه، فیلزم الشکر علی تلک النعم المقترنة به، </w:t>
      </w:r>
    </w:p>
    <w:p>
      <w:pPr>
        <w:pStyle w:val="BookText"/>
        <w:rPr/>
      </w:pPr>
      <w:r>
        <w:rPr>
          <w:rFonts w:ascii="Amiri" w:hAnsi="Amiri" w:eastAsia="Amiri" w:cs="Amiri"/>
          <w:color w:val="111111"/>
          <w:sz w:val="28"/>
          <w:sz w:val="28"/>
          <w:szCs w:val="28"/>
          <w:rtl w:val="true"/>
          <w:lang w:bidi="ar-SA"/>
        </w:rPr>
        <w:t>دون نفس الشدّة؛</w:t>
      </w:r>
    </w:p>
    <w:p>
      <w:pPr>
        <w:pStyle w:val="BookText"/>
        <w:rPr/>
      </w:pPr>
      <w:r>
        <w:rPr>
          <w:rFonts w:ascii="IRNazanin" w:hAnsi="IRNazanin" w:eastAsia="IRNazanin"/>
          <w:color w:val="111111"/>
          <w:sz w:val="28"/>
          <w:sz w:val="28"/>
          <w:szCs w:val="28"/>
          <w:rtl w:val="true"/>
          <w:lang w:bidi="fa-IR"/>
        </w:rPr>
        <w:t xml:space="preserve">و قال بعضهم ـ و هو الأولی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شدائد الدنیا ممّا یلزم العبد الشکر علیها، لأنّ تلک الشدائد نعمٌ بالحقیقة، لأنّها تعرض العبد بمنافع عظیمةٍ و مثوباتٍ جزیلةٍ و أعراضٍ کریمةٍ فی العاقبة یتلاشی فی جنبها مشقّة هذه الشدائد؛ 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یسقیک دواءً کریهاً مرّا للداء الشدید فیؤدّی ذلک إلی صحّة النفس و صفوة العیش فیکون إیلامه إیّاک بمرارة الدواء منّةً بالغةً بالحقیقة و إن کان فی صورةٍ مکروهةٍ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البلیّة و الشدّة یجب الشکر علیها من حیث إنّها نعمةٌ، لأنّها توجبها لا من حیث إنّها بلیّةٌ و آفةٌ، فلاشکر علی الشرور و الأعدام من حیث إنّها شرورٌ و أعدامٌ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یحمل قوله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کلّ حالٍ</w:t>
      </w:r>
      <w:r>
        <w:rPr>
          <w:rFonts w:eastAsia="IRNazanin" w:cs="IRNazanin"/>
          <w:color w:val="111111"/>
          <w:sz w:val="28"/>
          <w:szCs w:val="28"/>
          <w:rtl w:val="true"/>
          <w:lang w:bidi="fa-IR"/>
        </w:rPr>
        <w:t>»</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النعمة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دنیویّةٌ؛</w:t>
      </w:r>
    </w:p>
    <w:p>
      <w:pPr>
        <w:pStyle w:val="BookText"/>
        <w:rPr/>
      </w:pPr>
      <w:r>
        <w:rPr>
          <w:rFonts w:ascii="Amiri" w:hAnsi="Amiri" w:eastAsia="Amiri" w:cs="Amiri"/>
          <w:color w:val="111111"/>
          <w:sz w:val="28"/>
          <w:sz w:val="28"/>
          <w:szCs w:val="28"/>
          <w:rtl w:val="true"/>
          <w:lang w:bidi="ar-SA"/>
        </w:rPr>
        <w:t>و دینیّةٌ؛</w:t>
      </w:r>
    </w:p>
    <w:p>
      <w:pPr>
        <w:pStyle w:val="BookText"/>
        <w:rPr/>
      </w:pPr>
      <w:r>
        <w:rPr>
          <w:rFonts w:ascii="IRNazanin" w:hAnsi="IRNazanin" w:eastAsia="IRNazanin"/>
          <w:color w:val="111111"/>
          <w:sz w:val="28"/>
          <w:sz w:val="28"/>
          <w:szCs w:val="28"/>
          <w:rtl w:val="true"/>
          <w:lang w:bidi="fa-IR"/>
        </w:rPr>
        <w:t>فالدنیویّة ضربان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نفعٌ؛</w:t>
      </w:r>
    </w:p>
    <w:p>
      <w:pPr>
        <w:pStyle w:val="BookText"/>
        <w:rPr/>
      </w:pPr>
      <w:r>
        <w:rPr>
          <w:rFonts w:ascii="Amiri" w:hAnsi="Amiri" w:eastAsia="Amiri" w:cs="Amiri"/>
          <w:color w:val="111111"/>
          <w:sz w:val="28"/>
          <w:sz w:val="28"/>
          <w:szCs w:val="28"/>
          <w:rtl w:val="true"/>
          <w:lang w:bidi="ar-SA"/>
        </w:rPr>
        <w:t>و دفعٌ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فنعمة النفع ـ و هی المصالح و المنافع ـ ضربان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الخلقة السویّة فی سلامتها و عافیتها و ما سلامة البدن موقوفةٌ علیها ـ من المطاعم و المشارب و الملابس و المناکح و غیرها من فوائدها ـ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نعمة الدفع فهی أن صرف عنک المفاسد و المضارّ، و هی ضربان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النفس بأن سلّمک من أمراضها و آفاتها و عللها؛</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ما یلحقک من ضرر أنواع العوائق أو یقصدک بسوءٍ من أنسٍ و جنٍّ أو سباعٍ أو هوامٍ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النعم الدینیّة فضربان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نعمة التوفیق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وفّقک اللّه أوّلاً للإسلام، ثمّ للطاعة؛</w:t>
      </w:r>
    </w:p>
    <w:p>
      <w:pPr>
        <w:pStyle w:val="BookText"/>
        <w:rPr/>
      </w:pPr>
      <w:r>
        <w:rPr>
          <w:rFonts w:ascii="Amiri" w:hAnsi="Amiri" w:eastAsia="Amiri" w:cs="Amiri"/>
          <w:color w:val="111111"/>
          <w:sz w:val="28"/>
          <w:sz w:val="28"/>
          <w:szCs w:val="28"/>
          <w:rtl w:val="true"/>
          <w:lang w:bidi="ar-SA"/>
        </w:rPr>
        <w:t>و نعمة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یعصمک اللّه أوّلاً عن الکفر و الشرک، ثمّ عن البدعة و الضلالة، ثمّ عن سائر المعاصی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تفصیل ذلک لایحیط به إلاّ اللّه العالم الحکیم الّذی أنعم علیک ـ کما قال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تَعُدُّوا نِعمَةَ اللَّهِ لاَتُحصُوهَا</w:t>
      </w:r>
      <w:r>
        <w:rPr>
          <w:rFonts w:eastAsia="Amiri" w:cs="Amiri" w:ascii="Amiri" w:hAnsi="Amiri"/>
          <w:color w:val="111111"/>
          <w:sz w:val="28"/>
          <w:szCs w:val="28"/>
          <w:rtl w:val="true"/>
          <w:lang w:bidi="ar-SA"/>
        </w:rPr>
        <w:t>»</w:t>
      </w:r>
      <w:r>
        <w:rPr>
          <w:rStyle w:val="FootnoteAnchor"/>
          <w:rtl w:val="true"/>
        </w:rPr>
        <w:footnoteReference w:id="1690"/>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فالشکر للّه عبارةٌ عن اعتقاد کونه خالقاً رازقاً للعباد منعما علیهم فی الدنیا و الآخرة بواسطة الملائکة و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 ذلک الاعتقاد الفرحَ بذکر اللّه و معرفته و حبّ لقائه و خلوص القلب عن الإلتفات بغیر اللّه و تصفیته عن خاطرٍ ردیٍّ، و یلزمه أیضاً العمل بالأرکان و الجوارح بقدر ما یتیسّر و یطاق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فاسم الشکر تارةً یطلق علی الثالثة، و تارةً یخصّ بالأوّل نظرا إلی سرّه و روحه و باطنه، و تارةً یخصّ بالآخر نظرا إلی ظاهره المکشوف للحسّ، کما انّ اسم الإیمان تارةً یقع علی الاعتقاد باللّه و الیوم الآخر و الملائکة و الکتب و الرسل و الأئمّة ـ علیهم السلام ـ مع الإقرار باللسان و العمل بالأرکان، و تارةً یقع علی نفس الاعتقاد الصحیح ـ و هو النور الباقی للمؤمن إلی یوم القیامة یسعی بین یدیه و عن یمینه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تحقیق الشکر و العلم بکیفیّة حصوله من الإنسان یستدعی معرفة أصولٍ عظیمةٍ عقلیّةٍ و مسائل شریفةٍ علمیّةٍ لیس هنا موضع ذکره، و سنشبع الکلام فی شرح الدعاء السابع و الثلاثین ـ إنشاء اللّه ـ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فلنرجع إلی معنی فقرة الدعاء؛ فنقول مطابقاً للفقرة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الّذی ألهمنا </w:t>
      </w:r>
    </w:p>
    <w:p>
      <w:pPr>
        <w:pStyle w:val="BookText"/>
        <w:rPr/>
      </w:pPr>
      <w:r>
        <w:rPr>
          <w:rFonts w:ascii="IRNazanin" w:hAnsi="IRNazanin" w:eastAsia="IRNazanin"/>
          <w:color w:val="111111"/>
          <w:sz w:val="28"/>
          <w:sz w:val="28"/>
          <w:szCs w:val="28"/>
          <w:rtl w:val="true"/>
          <w:lang w:bidi="fa-IR"/>
        </w:rPr>
        <w:t>شکره من شکره؛ قال علیٌّ ـ علیه السلام ـ فی الخطبة العبهریة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نفسه بنفسه و باظهار عجائب صنائعه و غرائب بدائعه</w:t>
      </w:r>
      <w:r>
        <w:rPr>
          <w:rFonts w:eastAsia="IRNazanin" w:cs="IRNazanin"/>
          <w:color w:val="111111"/>
          <w:sz w:val="28"/>
          <w:szCs w:val="28"/>
          <w:rtl w:val="true"/>
          <w:lang w:bidi="fa-IR"/>
        </w:rPr>
        <w:t>»</w:t>
      </w:r>
      <w:r>
        <w:rPr>
          <w:rStyle w:val="FootnoteAnchor"/>
          <w:rtl w:val="true"/>
        </w:rPr>
        <w:footnoteReference w:id="1691"/>
      </w:r>
      <w:r>
        <w:rPr>
          <w:rFonts w:ascii="Amiri" w:hAnsi="Amiri" w:eastAsia="Amiri" w:cs="Amiri"/>
          <w:color w:val="111111"/>
          <w:sz w:val="28"/>
          <w:sz w:val="28"/>
          <w:szCs w:val="28"/>
          <w:rtl w:val="true"/>
          <w:lang w:bidi="ar-SA"/>
        </w:rPr>
        <w:t>فتدبّر تفهم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حمده ـ علیه السلام ـ للّه ـ تعالی ـ علی إلهام الشکر إشارةٌ إلی ما روی عن أبیعبداللّه ـ علیه السلام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ـ عزّ و جلّ ـ إلی موسی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أشکرنی حقّ شکری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Style w:val="FootnoteAnchor"/>
          <w:rtl w:val="true"/>
        </w:rPr>
        <w:footnoteReference w:id="16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أشکرک حقّ شکرک و لیس من شکرٍ أشکرک به إلاّ و أنت أنعمت به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الآن شکرتنی حین علمت انّ ذلک منّی</w:t>
      </w:r>
      <w:r>
        <w:rPr>
          <w:rFonts w:eastAsia="IRNazanin" w:cs="IRNazanin"/>
          <w:color w:val="111111"/>
          <w:sz w:val="28"/>
          <w:szCs w:val="28"/>
          <w:rtl w:val="true"/>
          <w:lang w:bidi="fa-IR"/>
        </w:rPr>
        <w:t>!»</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 ذلک ما روی من طریق العامّة فی مناجاة رسول اللّه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یا ربّ أسبغت علیَّ النعم السوابغ فشکرتک علیها ، فکیف بشکر شکرک؟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اللّه ـ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تعلّمت العلم الّذی لایفوته علمٌ، یحسبک أن تعلم انّ ذلک من عندی</w:t>
      </w:r>
      <w:r>
        <w:rPr>
          <w:rFonts w:eastAsia="IRNazanin" w:cs="IRNazanin"/>
          <w:color w:val="111111"/>
          <w:sz w:val="28"/>
          <w:szCs w:val="28"/>
          <w:rtl w:val="true"/>
          <w:lang w:bidi="fa-IR"/>
        </w:rPr>
        <w:t>!»</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 العرفاء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الشکر المعرفة بالعجز عن الشکر، لأنّ توفیق الشکر یوجب الشکر إلی ما لانهایة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فی الحدیث إشارةٌ إلی هذا؛ فتبصّر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فَتَحَ لَنَا أَبوَابَ الْعِلمِ بِرُبُوبِیَّتِهِ</w:t>
      </w:r>
    </w:p>
    <w:p>
      <w:pPr>
        <w:pStyle w:val="BookText"/>
        <w:rPr/>
      </w:pPr>
      <w:r>
        <w:rPr>
          <w:rFonts w:ascii="IRNazanin" w:hAnsi="IRNazanin" w:eastAsia="IRNazanin"/>
          <w:color w:val="111111"/>
          <w:sz w:val="28"/>
          <w:sz w:val="28"/>
          <w:szCs w:val="28"/>
          <w:rtl w:val="true"/>
          <w:lang w:bidi="fa-IR"/>
        </w:rPr>
        <w:t>عطفٌ علی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وجوهه</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اختلف فی معنی العلم انّه بدیهیٌّ أو نظریٌّ؟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فالأکثرون علی کونه نظریّاً؛ </w:t>
      </w:r>
    </w:p>
    <w:p>
      <w:pPr>
        <w:pStyle w:val="BookText"/>
        <w:rPr/>
      </w:pPr>
      <w:r>
        <w:rPr>
          <w:rFonts w:ascii="IRNazanin" w:hAnsi="IRNazanin" w:eastAsia="IRNazanin"/>
          <w:color w:val="111111"/>
          <w:sz w:val="28"/>
          <w:sz w:val="28"/>
          <w:szCs w:val="28"/>
          <w:rtl w:val="true"/>
          <w:lang w:bidi="fa-IR"/>
        </w:rPr>
        <w:t>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العلم البدیهیّ لکلّ عاقلٍ بکونه عالماً بما یعلم ممیّزاً إیّاه عن الظنّ و الشکّ و التخیّل، ألاَ تری انّ الجاهل بالمسألة بعد العلم بها یجد من نفسه حالةً لم‌تکن حاصلةً له قبله ـ و هی العلم بالمسألة ـ ، فصار ذلک من الوجدانیّات ـ کالجوع و العطش و اللذّة و الألم ـ ، فکما لایحتاج الإنسان إلی تعریف شیءٍ منها فکذا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إدراک کونه عالما و تمیّزه عن سائر أحوال نفسه غیر دالٍّ علی استغناء حقیقة العلم عن البیان، فانّ التمیّز له إنّما هو الصفة، و ما یطلب شرحه إنّما هو الأمر الّذی لأجله حصلت تلک الصفة؛ و الفرق بینهما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مثل تمیّز الإنسان بین المتحرّک و الساکن من الأجسام، و لایلزم من تمیّزه بین الصفتین تمیّزه بین العرضین ـ اللَّذَین هما الحرکة و السکون ـ و تصورّ کنه حقیقتهما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التمیّز بین سائر الأضداد ـ من الحارّ و البارد و الأسود و الأبیض و غیرهما من الصفات ـ غیر مستلزمٍ لمعرفة حقائقها الّتی من أجلها أطلقت تلک الصفات علی المتّصف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التمیّز بین کون الإنسان عالماً و بین کونه ظانّاً غیر دالٍّ علی تصوّر حقیقة کنهه، بل علی تصوّره بالوجه، فانّ التصوّر إمّا بواسطة الذاتیّات فتامٌّ، و إمّا بواسطة اللوازم فناقصٌ، و لایلزم من حصول الأخیر حصول الأوّل و غیر مستغنٍ عن طلبه؛ بخلاف حصول الأوّل، فانّه غنیٌّ عن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من أجل انّ الناقص یحتاج إلی التمامّ، بخلاف العکس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اختلف القائلون بأنّه فطریٌّ؛</w:t>
      </w:r>
    </w:p>
    <w:p>
      <w:pPr>
        <w:pStyle w:val="BookText"/>
        <w:rPr/>
      </w:pPr>
      <w:r>
        <w:rPr>
          <w:rFonts w:ascii="IRNazanin" w:hAnsi="IRNazanin" w:eastAsia="IRNazanin"/>
          <w:color w:val="111111"/>
          <w:sz w:val="28"/>
          <w:sz w:val="28"/>
          <w:szCs w:val="28"/>
          <w:rtl w:val="true"/>
          <w:lang w:bidi="fa-IR"/>
        </w:rPr>
        <w:t xml:space="preserve">فمنهم من قال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اعتقاد الشیء علی ما هو به مع سکون النفس؛</w:t>
      </w:r>
    </w:p>
    <w:p>
      <w:pPr>
        <w:pStyle w:val="BookText"/>
        <w:rPr/>
      </w:pPr>
      <w:r>
        <w:rPr>
          <w:rFonts w:ascii="IRNazanin" w:hAnsi="IRNazanin" w:eastAsia="IRNazanin"/>
          <w:color w:val="111111"/>
          <w:sz w:val="28"/>
          <w:sz w:val="28"/>
          <w:szCs w:val="28"/>
          <w:rtl w:val="true"/>
          <w:lang w:bidi="fa-IR"/>
        </w:rPr>
        <w:t>و منهم من اکتفی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ما اقتضی سکون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فسّره بعضم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معرفة المعلوم علی ما هو به؛</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ما به یتّصف الذات بأنّها عالمةٌ، أو ما به یصحّ من الذات إحکام الأشیاء و إتقانها</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مرجع هذه العبارات مع اختلافها ـ کما ذکره المحقّق الطوسیّ، قدّس سرّه القدوسی ـ </w:t>
      </w:r>
    </w:p>
    <w:p>
      <w:pPr>
        <w:pStyle w:val="BookText"/>
        <w:rPr/>
      </w:pPr>
      <w:r>
        <w:rPr>
          <w:rFonts w:ascii="IRNazanin" w:hAnsi="IRNazanin" w:eastAsia="IRNazanin"/>
          <w:color w:val="111111"/>
          <w:sz w:val="28"/>
          <w:sz w:val="28"/>
          <w:szCs w:val="28"/>
          <w:rtl w:val="true"/>
          <w:lang w:bidi="fa-IR"/>
        </w:rPr>
        <w:t>إلی انّ العلم معنیً یقوم بالذات العالمة یوجب لها الوصف و ینکشف لها به الأشیاء</w:t>
      </w:r>
      <w:r>
        <w:rPr>
          <w:rStyle w:val="FootnoteAnchor"/>
          <w:rtl w:val="true"/>
        </w:rPr>
        <w:footnoteReference w:id="1695"/>
      </w:r>
      <w:r>
        <w:rPr>
          <w:rFonts w:ascii="IRNazanin" w:hAnsi="IRNazanin" w:eastAsia="IRNazanin"/>
          <w:color w:val="111111"/>
          <w:sz w:val="28"/>
          <w:sz w:val="28"/>
          <w:szCs w:val="28"/>
          <w:rtl w:val="true"/>
          <w:lang w:bidi="fa-IR"/>
        </w:rPr>
        <w:t xml:space="preserve">، فهو الأمر الّذی به یقع الانکشاف؛ و عبّر بعضهم عنه بالکشف، إذ به یحصل الانکشاف ـ کما یحصل بالحرکة التحرّک و بالسواد التسوّد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لیس بظاهر الدلالة علی کون العلم أمراً به یقع الانکشاف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اتّفاقهم علی أنّه معنیً یقوم بالذات موجبٌ للکشف و الانکشاف، فانّ الانکشاف نفسه أیضاً مقتضٍ لسکون النفس، و لیس تفسیره بکونه أمراً یقع به الانکشاف أولی من کونه نفس الانکشاف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یرد علی الثانی ما أورد علی الأوّل؛ و یزید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الجهل المرکّب و التقلید یشارکان العلم فی کونهما اعتقادین مع سکون النفس؛</w:t>
      </w:r>
    </w:p>
    <w:p>
      <w:pPr>
        <w:pStyle w:val="BookText"/>
        <w:rPr/>
      </w:pPr>
      <w:r>
        <w:rPr>
          <w:rFonts w:ascii="IRNazanin" w:hAnsi="IRNazanin" w:eastAsia="IRNazanin"/>
          <w:color w:val="111111"/>
          <w:sz w:val="28"/>
          <w:sz w:val="28"/>
          <w:szCs w:val="28"/>
          <w:rtl w:val="true"/>
          <w:lang w:bidi="fa-IR"/>
        </w:rPr>
        <w:t>و یرد علی الثالث أیضاً مثل ما یرد علیهما، فانّ المراد منه الاعتقاد علی ما هو به؛</w:t>
      </w:r>
    </w:p>
    <w:p>
      <w:pPr>
        <w:pStyle w:val="BookText"/>
        <w:rPr/>
      </w:pPr>
      <w:r>
        <w:rPr>
          <w:rFonts w:ascii="IRNazanin" w:hAnsi="IRNazanin" w:eastAsia="IRNazanin"/>
          <w:color w:val="111111"/>
          <w:sz w:val="28"/>
          <w:sz w:val="28"/>
          <w:szCs w:val="28"/>
          <w:rtl w:val="true"/>
          <w:lang w:bidi="fa-IR"/>
        </w:rPr>
        <w:t>و یرد علیهما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الأوّل و الثالث جمیعاً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النسبة بین العلم و المعرفة و الاعتقاد فی الوضوح و الخفاء، فلیس بعضها أحقّ من بعضٍ فی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انّ الحدّین الآخرین جزءان للحدّ الأوّل، إذ الحدّ الأوّل هو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الشیء علی ما هو به ـ فانّ الشیء عبارةٌ عن المعلوم ـ ، و الأمر فی الثانی ظاهرٌ، و الاعتقاد یساوی المعرفة، فیخرج منه ان العلم معرفة المعلوم علی ما هو به؛</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باب إدخال حدّ المعرّف فی حدّ التعریف، فهو مثل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الحرکة ما به یصیر الشیء متحرّکاً؛ و هو غیر مقبولٍ، لأنّه کالدور؛ </w:t>
      </w:r>
    </w:p>
    <w:p>
      <w:pPr>
        <w:pStyle w:val="BookText"/>
        <w:rPr/>
      </w:pPr>
      <w:r>
        <w:rPr>
          <w:rFonts w:ascii="IRNazanin" w:hAnsi="IRNazanin" w:eastAsia="IRNazanin"/>
          <w:color w:val="111111"/>
          <w:sz w:val="28"/>
          <w:sz w:val="28"/>
          <w:szCs w:val="28"/>
          <w:rtl w:val="true"/>
          <w:lang w:bidi="fa-IR"/>
        </w:rPr>
        <w:t>و یرد علی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بیاناً للحقیقة، بل من باب تعریف اللوازم بالملزومات</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الحقّ انّه بدیهیٌّ غنیٌّ عن التعریف، إذ العلم لیس إلاّ الوجود، و الوجود ـ لکونه أظهر الأشیاء ـ لایمکن تعریفه؛</w:t>
      </w:r>
    </w:p>
    <w:p>
      <w:pPr>
        <w:pStyle w:val="BookText"/>
        <w:rPr/>
      </w:pPr>
      <w:r>
        <w:rPr>
          <w:rFonts w:ascii="IRNazanin" w:hAnsi="IRNazanin" w:eastAsia="IRNazanin"/>
          <w:color w:val="111111"/>
          <w:sz w:val="28"/>
          <w:sz w:val="28"/>
          <w:szCs w:val="28"/>
          <w:rtl w:val="true"/>
          <w:lang w:bidi="fa-IR"/>
        </w:rPr>
        <w:t>و لأنّ العلم هو الکاشف للأشیاء، فکیف یکون غیره کاشفاً له؟ و إلاّ ینقلب الکاشف بالذات منکشفاً بالعرض، فلایکون کاشفاً مطلقاً، بل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شهدت فطرة العقول به؛ إلاّ أنّ الأفاضل من السلف عبّروا عنه بتنبیهاتٍ لفظیّةٍ دالّةٍ علی مراتب الکشف و الجلاء، مثل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هو الکشف التامّ، و هو نفس 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تقییده بالتامّ لغایة وضوحه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المراد نفس المعنی المصدری ـ لیکون من قبیل الاضافة، کما زعمه جمعٌ کالامام الرازی</w:t>
      </w:r>
      <w:r>
        <w:rPr>
          <w:rStyle w:val="FootnoteAnchor"/>
          <w:rtl w:val="true"/>
        </w:rPr>
        <w:footnoteReference w:id="1697"/>
      </w:r>
      <w:r>
        <w:rPr>
          <w:rFonts w:ascii="IRNazanin" w:hAnsi="IRNazanin" w:eastAsia="IRNazanin"/>
          <w:color w:val="111111"/>
          <w:sz w:val="28"/>
          <w:sz w:val="28"/>
          <w:szCs w:val="28"/>
          <w:rtl w:val="true"/>
          <w:lang w:bidi="fa-IR"/>
        </w:rPr>
        <w:t>ـ ، بل المراد به ما به الکشف، کالوجود إذا قیل انّه بمعنی الکون لایراد بذلک المعنی المصدریّ الّذی هو اعتبارٌ محضٌ، بل ما به یتحقّق، إذ هو محض الحقّیّة و ما به یصیر الحقّ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ـ کالوجود المطلق ـ یطلق تارةً علی الأمر الحقیقیّ، و تارةً علی الأمر الإنتزاعیّ النسبیّ المصدریّ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 ـ ؛ و هو الّذی یشتقّ العلم و المعلوم و سایر تصاریفه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عرفت انّ العلم و الوجود أمرٌ واحدٌ فکما ان الوجود یتفاوت بالشدّة و الضعف و یصحبه النقائص و القصورات، فکذلک العلم؛ فکلّ ما کان أقوی وجودا و أشدّ تحصّلاً و فعلیّةً کان أقوی انکشافا و أشدّ ظهوراً و أکثر حیطةً و شمولاً، و کلّ ما کان أضعف و أنقص کان أکثر خفاءً و ظلمةً</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أقوی الموجودات هو الوجود الواجبیّ المبرّا بالکلّیّة عن الجهات الإمکانیّة ـ و هو العالم الإلآهیّ الّذی فیه جمیع الأشیاء المعلولیّة علی وجه الوجوب الذاتی من غیر شائبة کثرةٍ و إمکانٍ ـ ؛ و أضعف الموجودات هو المادّة و المادّیّات ـ و هو عالم الحدوث و الدثور و </w:t>
      </w:r>
    </w:p>
    <w:p>
      <w:pPr>
        <w:pStyle w:val="BookText"/>
        <w:rPr/>
      </w:pPr>
      <w:r>
        <w:rPr>
          <w:rFonts w:ascii="IRNazanin" w:hAnsi="IRNazanin" w:eastAsia="IRNazanin"/>
          <w:color w:val="111111"/>
          <w:sz w:val="28"/>
          <w:sz w:val="28"/>
          <w:szCs w:val="28"/>
          <w:rtl w:val="true"/>
          <w:lang w:bidi="fa-IR"/>
        </w:rPr>
        <w:t xml:space="preserve">التجدّد و الزوال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منبع ماء الحیاة و الظهور و مبدء أنوار العلوم و المعلومات، و الآخر معدن الموت و الظلمات، و مابینهما طبقاتٌ کثیرةٌ کلّ ما هو أقرب إلی المبدء الأعلی کان فی باب الظهور و العلم أقوی، و کلّ ما هو أبعد منه کان أضعف ظهوراً و معلومیّةً و أخفی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لایخلو عالَم الحدوث و التجدّد و الزوال عن مقوّمٍ روحانیٍّ یحفظه عن التفرّق و الإنفصال، فله صورةٌ ادراکیّةٌ قائمةٌ بذاتها أو بأمرٍ مفارقٍ، و لأجلها یحکم علی کلّ ما له نحوٌ من الوجود التجرّدیّ بأنّه علمٌ 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 من علم شیئاً فان کان صورة المعلوم عین ذاته، فعلمها بذاته، و ذاته عبارةٌ عن وجوده الّذی لاینفکّ عنه، فعلمها دائماً بوجوده، فوجوده العالم و وجوده المعلوم و وجوده العلم ـ و ذلک کعلم اللّه سبحانه بذاته، و علمنا بذواتنا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إذا کان صورة المعلوم داخلةً فی ذاته بأن یکون مرتبةً من مراتبه النازلة ـ کعلم اللّه تعالی سبحانه بما سواه، و علمنا بقوانا ـ ؛</w:t>
      </w:r>
    </w:p>
    <w:p>
      <w:pPr>
        <w:pStyle w:val="BookText"/>
        <w:rPr/>
      </w:pPr>
      <w:r>
        <w:rPr>
          <w:rFonts w:ascii="Amiri" w:hAnsi="Amiri" w:eastAsia="Amiri" w:cs="Amiri"/>
          <w:color w:val="111111"/>
          <w:sz w:val="28"/>
          <w:sz w:val="28"/>
          <w:szCs w:val="28"/>
          <w:rtl w:val="true"/>
          <w:lang w:bidi="ar-SA"/>
        </w:rPr>
        <w:t>و إن کانت خارجةً عن ذاته فلابدّ أن یکون فیه قوّةٌ هیولانیّةٌ قابلةٌ لأنّ تتصوّر بتلک الصورة حتّی یمکن له إدراکها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تلک الصورة لایجوز أن تفاض علیه من ذاته بالاستقلال ـ لأنّها صورةٌ کمالیّةٌ لذاته الّتی هی ناقصةٌ من دونها ـ ، فلامحالة تفاض علیه ممّا فوقه ممّا هو بالفعل فی إدراکها، و لکن بتوسّط استعدادٍ منه و مرورٍ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کادراکنا لما سوی ذواتنا و ما أحاطت به ذواتنا من المحسوسات و المتخیّلات و الموهومات و المعقولات، فانّ صورة هذه ـ کلّها ـ انّما تفاض علی أنفسنا من الجوهر العقلیّ الّذی هو ربّ النوع و مقوّم صورتنا بإذن اللّه ـ تعالی ـ و استعدادٍ منّا، و رجوعٍ إلی ذلک الجوهر العقلیّ و اتّصالٍ به ـ کما هو مقرّرٌ فی محلّه ـ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انّما شرطنا فیه القوّة الهیولانیّة القابلة للتصوّر بتلک الصور فی إدراکها، لأنّ العلم بالأمر الخارج عن ذات العالم هو کالعلم بذات العالم و بما فی ذاته، فلایتحقّق إلاّ بالإتّحاد </w:t>
      </w:r>
    </w:p>
    <w:p>
      <w:pPr>
        <w:pStyle w:val="BookText"/>
        <w:rPr/>
      </w:pPr>
      <w:r>
        <w:rPr>
          <w:rFonts w:ascii="IRNazanin" w:hAnsi="IRNazanin" w:eastAsia="IRNazanin"/>
          <w:color w:val="111111"/>
          <w:sz w:val="28"/>
          <w:sz w:val="28"/>
          <w:szCs w:val="28"/>
          <w:rtl w:val="true"/>
          <w:lang w:bidi="fa-IR"/>
        </w:rPr>
        <w:t>بالمعلوم و الاستکمال به بأن یکون العالِم فی نفسه ناقصا من جهة هذا العلم ، فیصیر تامّاً بالمعلوم؛ فیکون نسبته إلیه نسبة القوّة إلی الفعل، و نسبة النقص إلی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یرتقی من وجودٍ إلی وجودٍ أعلی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الإدراک لابدّ فیه من نیل المدرِک ذات المدرَک؛</w:t>
      </w:r>
    </w:p>
    <w:p>
      <w:pPr>
        <w:pStyle w:val="BookText"/>
        <w:rPr/>
      </w:pPr>
      <w:r>
        <w:rPr>
          <w:rFonts w:ascii="IRNazanin" w:hAnsi="IRNazanin" w:eastAsia="IRNazanin"/>
          <w:color w:val="111111"/>
          <w:sz w:val="28"/>
          <w:sz w:val="28"/>
          <w:szCs w:val="28"/>
          <w:rtl w:val="true"/>
          <w:lang w:bidi="fa-IR"/>
        </w:rPr>
        <w:t>و ذلک إمّا بخروجه من ذاته إلی أن یصل إلیه؛</w:t>
      </w:r>
    </w:p>
    <w:p>
      <w:pPr>
        <w:pStyle w:val="BookText"/>
        <w:rPr/>
      </w:pPr>
      <w:r>
        <w:rPr>
          <w:rFonts w:ascii="IRNazanin" w:hAnsi="IRNazanin" w:eastAsia="IRNazanin"/>
          <w:color w:val="111111"/>
          <w:sz w:val="28"/>
          <w:sz w:val="28"/>
          <w:szCs w:val="28"/>
          <w:rtl w:val="true"/>
          <w:lang w:bidi="fa-IR"/>
        </w:rPr>
        <w:t>أو بإدخاله إیّاه فی ذاته؛</w:t>
      </w:r>
    </w:p>
    <w:p>
      <w:pPr>
        <w:pStyle w:val="BookText"/>
        <w:rPr/>
      </w:pPr>
      <w:r>
        <w:rPr>
          <w:rFonts w:ascii="Amiri" w:hAnsi="Amiri" w:eastAsia="Amiri" w:cs="Amiri"/>
          <w:color w:val="111111"/>
          <w:sz w:val="28"/>
          <w:sz w:val="28"/>
          <w:szCs w:val="28"/>
          <w:rtl w:val="true"/>
          <w:lang w:bidi="ar-SA"/>
        </w:rPr>
        <w:t>و خروج الشیء من ذاته محالٌ، و کذلک دخول الشیء فی ذات الآخر إلاّ أن یتّحد معه و یتصوّر بصورته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لم‌تکن ذات العالم مصوّرةً بصورة المعلوم فبأیّ شیءٍ تناله؟، أ بذاته العاریة من تلک الصورة ینال تلک الصورة؟ هذا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هل هذا إلاّ أن یبصر الأعمی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لَمْ‌یَجْعَلِ اللَّهُ لَهُ نُورا فَمَا لَهُ مِن نُورٍ</w:t>
      </w:r>
      <w:r>
        <w:rPr>
          <w:rFonts w:eastAsia="Amiri" w:cs="Amiri" w:ascii="Amiri" w:hAnsi="Amiri"/>
          <w:color w:val="111111"/>
          <w:sz w:val="28"/>
          <w:szCs w:val="28"/>
          <w:rtl w:val="true"/>
          <w:lang w:bidi="ar-SA"/>
        </w:rPr>
        <w:t>»</w:t>
      </w:r>
      <w:r>
        <w:rPr>
          <w:rStyle w:val="FootnoteAnchor"/>
          <w:rtl w:val="true"/>
        </w:rPr>
        <w:footnoteReference w:id="169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أو ینال تلک الصورة بتلک الصورة، فما لم‌یدرک تلک الصورة أوّلاً کیف یدرک بها؟، و إلاّ فتکون تلک الصورة عالمةً و معلومةً، و المفروض خلافه؛</w:t>
      </w:r>
    </w:p>
    <w:p>
      <w:pPr>
        <w:pStyle w:val="BookText"/>
        <w:rPr/>
      </w:pPr>
      <w:r>
        <w:rPr>
          <w:rFonts w:ascii="IRNazanin" w:hAnsi="IRNazanin" w:eastAsia="IRNazanin"/>
          <w:color w:val="111111"/>
          <w:sz w:val="28"/>
          <w:sz w:val="28"/>
          <w:szCs w:val="28"/>
          <w:rtl w:val="true"/>
          <w:lang w:bidi="fa-IR"/>
        </w:rPr>
        <w:t>أو ینالها بصورةٍ أخری، فینقل الکلام إلی تلک الأخری جذعاً و یتسلسل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لایجوز أن یکون إدراکه لها بمجرّد حصولها له ـ حصول موجودٍ مباینٍ، کوجود السماء و الأرض لنا ـ ، و ذلک لأنّ الحاصل فی مثل ذلک لیس إلاّ اضافةٌ محضةٌ، و الإضافة من أضعف الأعراض وجوداً، بل وجودها وجود الطرفین علی وجهٍ إذا عقل أحدهما عقل الآخر، فهذا حظّها من الوجود، لا أنّ لها صورةً فی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وجود الإضافة إلی شیءٍ غیر وجود ذلک الشیء، فانّ إضافة الدار و الفرس و الغلام لنا لایوجب وجود شیءٍ منها لنا أو فینا؛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حصلت صورها لذاتنا و لقوانا، و الکلام عائدٌ فی تلک الصورة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کیفیّة حصولها لنا بمجرّد الإضافة أو بالإتّحاد معنا؟ فان کان بمجرّد الإضافة فحصول الإضافة لیس حصولاً بصورة شیءٍ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یتسلسل الأمر إلی غیر نهایةٍ ـ ، </w:t>
      </w:r>
    </w:p>
    <w:p>
      <w:pPr>
        <w:pStyle w:val="BookText"/>
        <w:rPr/>
      </w:pPr>
      <w:r>
        <w:rPr>
          <w:rFonts w:ascii="Amiri" w:hAnsi="Amiri" w:eastAsia="Amiri" w:cs="Amiri"/>
          <w:color w:val="111111"/>
          <w:sz w:val="28"/>
          <w:sz w:val="28"/>
          <w:szCs w:val="28"/>
          <w:rtl w:val="true"/>
          <w:lang w:bidi="ar-SA"/>
        </w:rPr>
        <w:t>و هو محالٌ؛</w:t>
      </w:r>
    </w:p>
    <w:p>
      <w:pPr>
        <w:pStyle w:val="BookText"/>
        <w:rPr/>
      </w:pPr>
      <w:r>
        <w:rPr>
          <w:rFonts w:ascii="IRNazanin" w:hAnsi="IRNazanin" w:eastAsia="IRNazanin"/>
          <w:color w:val="111111"/>
          <w:sz w:val="28"/>
          <w:sz w:val="28"/>
          <w:szCs w:val="28"/>
          <w:rtl w:val="true"/>
          <w:lang w:bidi="fa-IR"/>
        </w:rPr>
        <w:t>و إن کان بالإتّحاد فهو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هو انطباع مثل الأشیاء فی النفس المجرّدة عن المادّة و غواشیها</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استدلّوا علیه بأنّک إذا تصوّرت شیئاً فإمّا أن یحدث فیک أثرٌ أو لم یحدث؛</w:t>
      </w:r>
    </w:p>
    <w:p>
      <w:pPr>
        <w:pStyle w:val="BookText"/>
        <w:rPr/>
      </w:pPr>
      <w:r>
        <w:rPr>
          <w:rFonts w:ascii="IRNazanin" w:hAnsi="IRNazanin" w:eastAsia="IRNazanin"/>
          <w:color w:val="111111"/>
          <w:sz w:val="28"/>
          <w:sz w:val="28"/>
          <w:szCs w:val="28"/>
          <w:rtl w:val="true"/>
          <w:lang w:bidi="fa-IR"/>
        </w:rPr>
        <w:t>فإن لم‌یحدث فقد استوی حالتاک قبل التصوّر و بعده، مع انّک تجد من نفسک حدوث أمرٍ مّا وجداناً ضروریّاً؛</w:t>
      </w:r>
    </w:p>
    <w:p>
      <w:pPr>
        <w:pStyle w:val="BookText"/>
        <w:rPr/>
      </w:pPr>
      <w:r>
        <w:rPr>
          <w:rFonts w:ascii="IRNazanin" w:hAnsi="IRNazanin" w:eastAsia="IRNazanin"/>
          <w:color w:val="111111"/>
          <w:sz w:val="28"/>
          <w:sz w:val="28"/>
          <w:szCs w:val="28"/>
          <w:rtl w:val="true"/>
          <w:lang w:bidi="fa-IR"/>
        </w:rPr>
        <w:t>و إن حدث أمرٌ فهو إن لم‌یکن مطابقاً لذلک الشیء فلم‌یکن متصوّراً له؛</w:t>
      </w:r>
    </w:p>
    <w:p>
      <w:pPr>
        <w:pStyle w:val="BookText"/>
        <w:rPr/>
      </w:pPr>
      <w:r>
        <w:rPr>
          <w:rFonts w:ascii="IRNazanin" w:hAnsi="IRNazanin" w:eastAsia="IRNazanin"/>
          <w:color w:val="111111"/>
          <w:sz w:val="28"/>
          <w:sz w:val="28"/>
          <w:szCs w:val="28"/>
          <w:rtl w:val="true"/>
          <w:lang w:bidi="fa-IR"/>
        </w:rPr>
        <w:t>و إن طابقه فهو إمّا عینه؛ أو مثله؛</w:t>
      </w:r>
    </w:p>
    <w:p>
      <w:pPr>
        <w:pStyle w:val="BookText"/>
        <w:rPr/>
      </w:pPr>
      <w:r>
        <w:rPr>
          <w:rFonts w:ascii="IRNazanin" w:hAnsi="IRNazanin" w:eastAsia="IRNazanin"/>
          <w:color w:val="111111"/>
          <w:sz w:val="28"/>
          <w:sz w:val="28"/>
          <w:szCs w:val="28"/>
          <w:rtl w:val="true"/>
          <w:lang w:bidi="fa-IR"/>
        </w:rPr>
        <w:t xml:space="preserve">و لیس عینه، إذ کثیراً مّا نتصوّر أشیاء لا وجود لها فی العین؛ و لأنّ الشیء الواحد لایکون موجوداً فی موضعین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النفس و داخلها ـ ، فبقی أن یکون الموجود فی النفس صورةً مطابقةً للموجود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حدّوا العلم بأنّه صورةٌ حاصلةٌ من الشیء فی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 غیر منتهٍ إلی حدّ الصحّة، لعدم اطّراده فی کلّ علمٍ ـ کعلم النفس بذاتها و علمها بنفس تلک الصورة الحاصلة عندها ـ ؛ و لاستلزام کون علم الباری بالأشیاء بحصول أمثالها لابحضور أعیانها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 الصحیح بالنسبة إلی الحدود المذکورة السالم عن الخدشة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عبارةٌ عن وجود الشیء المجرّد عن المادّة 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یرجع ما ذکره أفلاطون،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عبارةٌ عن عدم غیبة الشیء عن الذات المجرّدة عن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الإعتراض علیه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یلزم أن یکون سلبیّاً مع أنّ الجهل عدمیٌّ ـ و هو عدم العلم عمّا من شأنه ذلک ـ ، فکیف یکون النقیضان عدمیَّین؟؛</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مدفوعٌ بأنّ الغیبة عدمیّةٌ و عدمها عدم العدم ـ و هو لازمٌ للوجود ـ ، و التعریف للشیء </w:t>
      </w:r>
    </w:p>
    <w:p>
      <w:pPr>
        <w:pStyle w:val="BookText"/>
        <w:rPr/>
      </w:pPr>
      <w:r>
        <w:rPr>
          <w:rFonts w:ascii="IRNazanin" w:hAnsi="IRNazanin" w:eastAsia="IRNazanin"/>
          <w:color w:val="111111"/>
          <w:sz w:val="28"/>
          <w:sz w:val="28"/>
          <w:szCs w:val="28"/>
          <w:rtl w:val="true"/>
          <w:lang w:bidi="fa-IR"/>
        </w:rPr>
        <w:t>بلازمه غیر مستنکرٍ، فعدم الغیبة عبارةٌ عن الحضور الّذی هو الوجود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القرآن شاهدٌ ناطقٌ بصحّة هذا الحدّ فی کثیرٍ من المواضع؛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فَلَنَقُصَّنَّ عَلَیهِمْ بِعِلمٍ وَ مَا کُنَّا غَائِبِینَ</w:t>
      </w:r>
      <w:r>
        <w:rPr>
          <w:rFonts w:eastAsia="Amiri" w:cs="Amiri" w:ascii="Amiri" w:hAnsi="Amiri"/>
          <w:color w:val="111111"/>
          <w:sz w:val="28"/>
          <w:szCs w:val="28"/>
          <w:rtl w:val="true"/>
          <w:lang w:bidi="ar-SA"/>
        </w:rPr>
        <w:t>»</w:t>
      </w:r>
      <w:r>
        <w:rPr>
          <w:rStyle w:val="FootnoteAnchor"/>
          <w:rtl w:val="true"/>
        </w:rPr>
        <w:footnoteReference w:id="1700"/>
      </w:r>
      <w:r>
        <w:rPr>
          <w:rFonts w:ascii="Amiri" w:hAnsi="Amiri" w:eastAsia="Amiri" w:cs="Amiri"/>
          <w:color w:val="111111"/>
          <w:sz w:val="28"/>
          <w:sz w:val="28"/>
          <w:szCs w:val="28"/>
          <w:rtl w:val="true"/>
          <w:lang w:bidi="ar-SA"/>
        </w:rPr>
        <w:t>، صرّح بأنّ علمه ـ تعالی ـ هو عدم غیبة الأشیاء عنه؛ و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لاَیَعزُبُ عَنهُ مِثقَالُ ذَرَّةٍ فِی السَّمَاوَاتِ وَ لاَ فِی الاْءَرضِ</w:t>
      </w:r>
      <w:r>
        <w:rPr>
          <w:rFonts w:eastAsia="Amiri" w:cs="Amiri" w:ascii="Amiri" w:hAnsi="Amiri"/>
          <w:color w:val="111111"/>
          <w:sz w:val="28"/>
          <w:szCs w:val="28"/>
          <w:rtl w:val="true"/>
          <w:lang w:bidi="ar-SA"/>
        </w:rPr>
        <w:t>»</w:t>
      </w:r>
      <w:r>
        <w:rPr>
          <w:rStyle w:val="FootnoteAnchor"/>
          <w:rtl w:val="true"/>
        </w:rPr>
        <w:footnoteReference w:id="1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یغیب الأشیاء عنه و هو مع الأشیاء؟ ـ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مَعَکُم أَینَ مَا کُنتُمْ</w:t>
      </w:r>
      <w:r>
        <w:rPr>
          <w:rFonts w:eastAsia="Amiri" w:cs="Amiri" w:ascii="Amiri" w:hAnsi="Amiri"/>
          <w:color w:val="111111"/>
          <w:sz w:val="28"/>
          <w:szCs w:val="28"/>
          <w:rtl w:val="true"/>
          <w:lang w:bidi="ar-SA"/>
        </w:rPr>
        <w:t>»</w:t>
      </w:r>
      <w:r>
        <w:rPr>
          <w:rStyle w:val="FootnoteAnchor"/>
          <w:rtl w:val="true"/>
        </w:rPr>
        <w:footnoteReference w:id="1702"/>
      </w:r>
      <w:r>
        <w:rPr>
          <w:rFonts w:ascii="Amiri" w:hAnsi="Amiri" w:eastAsia="Amiri" w:cs="Amiri"/>
          <w:color w:val="111111"/>
          <w:sz w:val="28"/>
          <w:sz w:val="28"/>
          <w:szCs w:val="28"/>
          <w:rtl w:val="true"/>
          <w:lang w:bidi="ar-SA"/>
        </w:rPr>
        <w:t xml:space="preserve">ـ ، لأنّ قیّوم الشیء لایفارق الشیء عنه؛ و لأنّه الواحد الحقیقیّ و الکثیر لایفارق الواحد؛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بِکُلِّ شَیْءٍ مُحِیطٌ</w:t>
      </w:r>
      <w:r>
        <w:rPr>
          <w:rFonts w:eastAsia="Amiri" w:cs="Amiri" w:ascii="Amiri" w:hAnsi="Amiri"/>
          <w:color w:val="111111"/>
          <w:sz w:val="28"/>
          <w:szCs w:val="28"/>
          <w:rtl w:val="true"/>
          <w:lang w:bidi="ar-SA"/>
        </w:rPr>
        <w:t>»</w:t>
      </w:r>
      <w:r>
        <w:rPr>
          <w:rStyle w:val="FootnoteAnchor"/>
          <w:rtl w:val="true"/>
        </w:rPr>
        <w:footnoteReference w:id="1703"/>
      </w:r>
      <w:r>
        <w:rPr>
          <w:rFonts w:ascii="IRNazanin" w:hAnsi="IRNazanin" w:eastAsia="IRNazanin"/>
          <w:color w:val="111111"/>
          <w:sz w:val="28"/>
          <w:sz w:val="28"/>
          <w:szCs w:val="28"/>
          <w:rtl w:val="true"/>
          <w:lang w:bidi="fa-IR"/>
        </w:rPr>
        <w:t>، إذ الکلّ ذاته و صفاته و أفعاله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کیفیّة تلک الإحاطة علی وجهٍ لایقدح فی وحدته و لایلزم کثرةً فی ذاته و لا فی صفاته، فهو ممّا لایعرفه إلاّ الراسخون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فعلمه ـ سبحانه ـ واحدٌ و مع وحدته علمٌ بکل شیءٍ، إذ لو بقی شیءٌ مّا لایکون ذلک العلم علماً به لم‌یکن ذلک حقیقة العلم و لا علماً خالصاً، بل علماً بوجهٍ و جهلاً بوجهٍ آخر؛ و حقیقة الشیء لاتکون ممتزجةً بغیرها، فلم‌یخرج جمیعها من القوّة إلی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الکلام فی سائر صفاته ـ تعالی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أشکل علیه أن یکون علم اللّه مع وحدته علماً بکلّ شیءٍ لم‌یعرف وحدة الحقائق، فظنّ انّ تلک وحدةٌ عددیّةٌ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الأمر کما ظنّه، إذ کما انّ وجوده ـ تعالی ـ واحدٌ لا کالآحاد من الأعداد و لا کالجنس و لا کالنوع و لا کالشخص ـ بل وحدته ضربٌ آخر لایعرفه إلاّ الراسخون فی العلم، إذ لیس کمثله شیءٌ و هو مع کلّ شیءٍ ـ فکذلک وحدة صفاته الّتی هی عین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انّ وجوده ـ تعالی ـ کلّ الوجود و کلّه الوجود، فکذلک صفاته کلّ الصفات، فکلّ صفةٍ من المخلوقین رشحٌ و فیضٌ من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انّ الوجود له ثلاث مراتب</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الصرف الّذی لایتقیّد بقیدٍ أصلاً حتّی قید الإطلاق و عدم الإطلاق، و </w:t>
      </w:r>
    </w:p>
    <w:p>
      <w:pPr>
        <w:pStyle w:val="BookText"/>
        <w:rPr/>
      </w:pPr>
      <w:r>
        <w:rPr>
          <w:rFonts w:ascii="IRNazanin" w:hAnsi="IRNazanin" w:eastAsia="IRNazanin"/>
          <w:color w:val="111111"/>
          <w:sz w:val="28"/>
          <w:sz w:val="28"/>
          <w:szCs w:val="28"/>
          <w:rtl w:val="true"/>
          <w:lang w:bidi="fa-IR"/>
        </w:rPr>
        <w:t xml:space="preserve">هو المسمّی عند العرفاء بـ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الهویّة الغیبیّة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 المصون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الهویّة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أبطن کلّ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 الإشارات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 الأحدیّة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الّذی لا اسم له و لانعت و لا رسم و لا حدّ و لابرهان</w:t>
      </w:r>
      <w:r>
        <w:rPr>
          <w:rStyle w:val="FootnoteAnchor"/>
          <w:rtl w:val="true"/>
        </w:rPr>
        <w:footnoteReference w:id="1704"/>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المقیّد بغیره و المحدود بحدّه، و هو ماسوی الواجب ـ تعالی ـ من الموجودات الأمریّة و الخلقیّة؛</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المتوسّط بین الحقّ و الخلق، و هو الوجود المنبسط المطلق الّذی لیس عمومه و شموله علی سبیل الکلّیّة ـ کالمعانی المعقولة ـ بل علی نحوٍ آخر، فانّ الوجود سواءٌ کان مقیّداً أو مطلقاً هو عین التحقّق و الخارجیّة و الفعلیّة، و الکلّیّ ـ سواءٌ کان منطقیّاً أو عقلیّاً أو طبیعیّاً ـ یکون مبهماً یحتاج فی تحصّله و تشخّصه إلی انضمام وجودٍ إلیه، فلاینحصر فی حدٍّ معیّنٍ و لاینضبط بوصفٍ خاصٍّ، مع انّه عین کلّ شیءٍ</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العبارات عن انبساطه علی المهیّات و اشتماله علی الموجودات قاصرةٌ إلاّ علی سبیل التمثیل و التشبیه، و بهذا یمتاز عن الوجود المقدّس الإلآهیّ الّذی لایدخل تحت التمثیل و التشبیه ـ و ما أکثر ما ینشأ لأجل الإشتباه بین الوجودین من الضلالات و العقائد الفاسدة، من الإتّحاد و الحلول و التشبیه و اتّصاف الحقّ تعالی بصفات الحادثات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 و هو الّذی یُعبّر عنه بـ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الإلآهیّة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الرحمانیّ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القابلیّة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مجلی الذات الأحدیّة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 المائز بین قوسی الأحدیّة و الواحدیّة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البرزخ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الرابطة بین الأزلیّة و الأبدیّة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المظهر بین الأوّلیّة و الآخریّة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المرآة بین الباطنیّة و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 المستدیرة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ما أشبه ذلک</w:t>
      </w:r>
      <w:r>
        <w:rPr>
          <w:rStyle w:val="FootnoteAnchor"/>
          <w:rtl w:val="true"/>
        </w:rPr>
        <w:footnoteReference w:id="1705"/>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إلی هذه المراتب الثلاث أشار السمنانیّ فی حاشیته علی الفتوحات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الوجود الحقّ هو اللّه ، و الوجود المطلق فعله، و الوجود المقیّد أثره</w:t>
      </w:r>
      <w:r>
        <w:rPr>
          <w:rFonts w:eastAsia="IRNazanin" w:cs="IRNazanin"/>
          <w:color w:val="111111"/>
          <w:sz w:val="28"/>
          <w:szCs w:val="28"/>
          <w:rtl w:val="true"/>
          <w:lang w:bidi="fa-IR"/>
        </w:rPr>
        <w:t>»</w:t>
      </w:r>
      <w:r>
        <w:rPr>
          <w:rStyle w:val="FootnoteAnchor"/>
          <w:rtl w:val="true"/>
        </w:rPr>
        <w:footnoteReference w:id="1706"/>
      </w:r>
      <w:r>
        <w:rPr>
          <w:rFonts w:ascii="IRNazanin" w:hAnsi="IRNazanin" w:eastAsia="IRNazanin"/>
          <w:color w:val="111111"/>
          <w:sz w:val="28"/>
          <w:sz w:val="28"/>
          <w:szCs w:val="28"/>
          <w:rtl w:val="true"/>
          <w:lang w:bidi="fa-IR"/>
        </w:rPr>
        <w:t xml:space="preserve">، لم‌یرد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الإنتزاعیّ المصدریّ، بل الفیض الإنبساطیّ؛ و أراد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الإمکانیّ الأمریّ و الخلقیّ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لعلمه ـ تعالی ـ و لسائر صفاته الذاتیّة مراتب ثلاث ، فلاتقتضی تجسّماً و لاتغیّرا و لا إمکاناً خاصّاً ـ کما فی الوجود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عرفت انّ حقیقة العلم یرجع إلی حقیقة الوجود ـ و هما متّحدتان فی الوجود ـ ؛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سبب الحجاب و الجهل النقائص العدمیّة و الملابس الظلمانیّة المادّیّة، فکلّ ما کان أشدّ تجرّداً کان أشدّ تعقّلاً و علماً، فواجب الوجود ـ لکونه أصل الوجود و صرفه و مبدءه و فاعله و غایته و منشأه و مکوّنه ـ یکون فوق مالایتناهی بما لایتناهی فی کمال شدّة الوجود و تجرّده؛ فکان وزان عاقلیّته و عالمیّته لذاته هذا الوزان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فنسبة عاقلیّته و عالمیّته لذاته فی التأکید إلی عاقلیّة الذوات المجرّدة هی لذواتها کنسبة وجوده فی التأکید إلی وجودها، فعلم الموجود الحقّ أتمّ العلوم و أشدّها نوراً و ضیاءً و طهارةً و صفاءً، و یعلم جمیع الأشیاء ـ کما هی علیها ـ علماً مقدّساً عن وصمة التغیّر و التکثّر و التجدّد و الزوال و الدثور، لأنّه کما انّ جمیع وجودات الممکنات منطویةٌ مستهلکةٌ فی وجوده فکذلک علوم الممکنات منطویةٌ فی علمه؛ و کما علمت انّ وجوده حقیقة الوجود الّتی لایخرج عنها شیءٌ من الوجودات فکذلک علمه بذاته حقیقة العلم الّتی لایعزب عنها شیء من العلوم؛ و إذا علمت أیضاً انّ العلم و الوجود واحدٌ فلایخرج شیءٌ عن دائرة الوجود و العلم</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یدلّ علی ما ذکرناه من النقل ما ذکره فی کتاب عیون الأخبار فی باب ذکر مجلس الرضا ـ علیه السلام ـ مع الأدیان و أصحاب المقالات فی التوحید عند المأمون، من جملة ما سأله عمران الصابیّ عنه ـ علیه السلام ـ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کان الکائن معلوماً فی </w:t>
      </w:r>
    </w:p>
    <w:p>
      <w:pPr>
        <w:pStyle w:val="BookText"/>
        <w:rPr/>
      </w:pPr>
      <w:r>
        <w:rPr>
          <w:rFonts w:ascii="IRNazanin" w:hAnsi="IRNazanin" w:eastAsia="IRNazanin"/>
          <w:color w:val="111111"/>
          <w:sz w:val="28"/>
          <w:sz w:val="28"/>
          <w:szCs w:val="28"/>
          <w:rtl w:val="true"/>
          <w:lang w:bidi="fa-IR"/>
        </w:rPr>
        <w:t>نفسه عند نفسه؟</w:t>
      </w:r>
    </w:p>
    <w:p>
      <w:pPr>
        <w:pStyle w:val="BookText"/>
        <w:rPr/>
      </w:pPr>
      <w:r>
        <w:rPr>
          <w:rFonts w:ascii="IRNazanin" w:hAnsi="IRNazanin" w:eastAsia="IRNazanin"/>
          <w:color w:val="111111"/>
          <w:sz w:val="28"/>
          <w:sz w:val="28"/>
          <w:szCs w:val="28"/>
          <w:rtl w:val="true"/>
          <w:lang w:bidi="fa-IR"/>
        </w:rPr>
        <w:t xml:space="preserve">قال الرضا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یکون المعلمة بالشیء لنفی خلافه، و لیکون الشیء نفسه بما نفی عنه موجوداً، و لم‌یکن هناک شیءٌ یخالفه فتدعوه الحاجة إلی نفی ذلک الشیء عن نفسه بتحدید ما علم منها؛ أ فهمت یا عمران؟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یا سیّدی</w:t>
      </w:r>
      <w:r>
        <w:rPr>
          <w:rFonts w:eastAsia="Amiri" w:cs="Amiri" w:ascii="Amiri" w:hAnsi="Amiri"/>
          <w:color w:val="111111"/>
          <w:sz w:val="28"/>
          <w:szCs w:val="28"/>
          <w:rtl w:val="true"/>
          <w:lang w:bidi="ar-SA"/>
        </w:rPr>
        <w:t>!»</w:t>
      </w:r>
      <w:r>
        <w:rPr>
          <w:rStyle w:val="FootnoteAnchor"/>
          <w:rtl w:val="true"/>
        </w:rPr>
        <w:footnoteReference w:id="170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یدلّ أیضاً علی أنّ بسیط الحقیقة کلّ الأشیاء الوجودیّة لا الماهیاتیّة؛ فتبصّر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بیان عالمیّته علی وجه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تفصیل مذاهب الناس فی علمه ـ تعالی ـ بالأشیاء فثمانیة احتمالاتٍ، ذهب إلی کلٍّ منها ذاهبٌ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توابع المشّائین، منهم الشیخان أبونصر و أبوعلیّ و بهمنیار و أبوالعباس اللوکریّ و کثیرٌ من المتأخّرین، و هو القول بارتسام صور الأشیاء</w:t>
      </w:r>
      <w:r>
        <w:rPr>
          <w:rStyle w:val="FootnoteAnchor"/>
          <w:rtl w:val="true"/>
        </w:rPr>
        <w:footnoteReference w:id="1708"/>
      </w:r>
      <w:r>
        <w:rPr>
          <w:rFonts w:ascii="IRNazanin" w:hAnsi="IRNazanin" w:eastAsia="IRNazanin"/>
          <w:color w:val="111111"/>
          <w:sz w:val="28"/>
          <w:sz w:val="28"/>
          <w:szCs w:val="28"/>
          <w:rtl w:val="true"/>
          <w:lang w:bidi="fa-IR"/>
        </w:rPr>
        <w:t>فی ذاته ـ تعالی ـ و حصولها فیه حصولاً ذهنیّاً علی الوجه الکلّیّ؛</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بکون وجود صور الأشیاء فی الخارج ـ سواءً کانت مجرّداتٍ أو مادّیاتٍ، مرکّباتٍ أو بسائط ـ مناطاً لعالمیّته ـ تعالی ـ بها، و هو عبارةٌ عن اضافةٍ إشراقیّةٍ إلی الجواهر النوریّة العقلیّة أوّلاً و بتوسّطها إلی المدبّرات و ما فیها ـ و هی المواضع للشعور و الظهور المستمرّات ـ ، و بتوسّطها إلی سائر المرتسمات فی قوّةٍ من القوی الخیالیّة أو الحسّیّة</w:t>
      </w:r>
      <w:r>
        <w:rPr>
          <w:rStyle w:val="FootnoteAnchor"/>
          <w:rtl w:val="true"/>
        </w:rPr>
        <w:footnoteReference w:id="1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مذهب الرواقیّین و أتباعهم، مثل الشیخ المقتول شهاب‌الدین السهروردی ـ صاحب الإشراق ـ و المحقّق الطوسیّ و تلمیذه العلاّمة‌الشیرازیّ و ابن کمونة و محمّد الشهرزوری ـ صاحب کتاب الشجرة الإلآهیّة ـ ؛ </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باتّحاده ـ تعالی ـ مع الصور المعقولة، و هو المنسوب إلی فرفوریوس ـ مقدّم المشّائین، أعظم تلامذة المعلّم الأوّل ـ ؛</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أفلاطون الإلآهیّ من اثبات الصور المفارقة و المُثُل العقلیّة، و انّها علومٌ إلآهیّةٌ بها یعلم اللّه الموجودات کلّها؛</w:t>
      </w:r>
    </w:p>
    <w:p>
      <w:pPr>
        <w:pStyle w:val="BookText"/>
        <w:rPr/>
      </w:pP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القائلین بثبوت المعدومات الممکنة قبل وجودها، و هم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الباری ـ تعالی ـ عندهم بثبوت هذه الممکنات فی الأزل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یقرب من هذا ما ذهب إلیه الصوفیّة، لأنّهم قائلون بثبوت الأشیاء قبل وجودها ثبوتاً علمیّاً لاعینیّاً ـ کما قالته المعتزلة ـ ؛</w:t>
      </w:r>
    </w:p>
    <w:p>
      <w:pPr>
        <w:pStyle w:val="BookText"/>
        <w:rPr/>
      </w:pPr>
      <w:r>
        <w:rPr>
          <w:rFonts w:ascii="IRNazanin" w:hAnsi="IRNazanin" w:eastAsia="IRNazanin"/>
          <w:color w:val="111111"/>
          <w:sz w:val="28"/>
          <w:sz w:val="28"/>
          <w:szCs w:val="28"/>
          <w:rtl w:val="true"/>
          <w:lang w:bidi="fa-IR"/>
        </w:rPr>
        <w:t>و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القائلین بأنّ ذاته ـ تعالی ـ علمٌ إجمالیٌّ بجمیع الأشیاء، فاذا علم ذاته علم بعلمٍ واحدٍ کلّ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أکثر المتأخّرین، الّذین قالوا انّ للّه ـ تعالی ـ علمَین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إجمالیٌّ مقدّمٌ علی الأشیاء؛</w:t>
      </w:r>
    </w:p>
    <w:p>
      <w:pPr>
        <w:pStyle w:val="BookText"/>
        <w:rPr/>
      </w:pPr>
      <w:r>
        <w:rPr>
          <w:rFonts w:ascii="Amiri" w:hAnsi="Amiri" w:eastAsia="Amiri" w:cs="Amiri"/>
          <w:color w:val="111111"/>
          <w:sz w:val="28"/>
          <w:sz w:val="28"/>
          <w:szCs w:val="28"/>
          <w:rtl w:val="true"/>
          <w:lang w:bidi="ar-SA"/>
        </w:rPr>
        <w:t>و علمٌ تفصیلیٌّ مقارنٌ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بأنّ ذاته ـ تعالی ـ علمٌ تفصیلیٌّ بالمعلول الأوّل و إجمالیٌّ بما سواه، و ذات المعلول الأوّل علمٌ تفصیلیٌّ بالمعلول الثانی و إجمالیٌّ بما سواه، فهکذا إلی آخر الموجودات؛</w:t>
      </w:r>
    </w:p>
    <w:p>
      <w:pPr>
        <w:pStyle w:val="BookText"/>
        <w:rPr/>
      </w:pPr>
      <w:r>
        <w:rPr>
          <w:rFonts w:ascii="IRNazanin" w:hAnsi="IRNazanin" w:eastAsia="IRNazanin"/>
          <w:color w:val="111111"/>
          <w:sz w:val="28"/>
          <w:sz w:val="28"/>
          <w:szCs w:val="28"/>
          <w:rtl w:val="true"/>
          <w:lang w:bidi="fa-IR"/>
        </w:rPr>
        <w:t>و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المنصور، و هو الّذی ذکرناه</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قیل فی وجه 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أثبت علمه ـ تعالی ـ بالموجودات فهو إمّا أن یقول انّه منفصلٌ عن ذاته؛ أو لا؛</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القائل بالإنفصال إمّا أن یقول بثبوت المعدومات ـ سواءٌ نسبها إلی الخارج، کالمعتزلة، أو إلی الذهن، کبعض مشایخ الصوفیّة نحو الشیخ محییالدین الأعرابیّ و الشیخ صدرالدین </w:t>
      </w:r>
    </w:p>
    <w:p>
      <w:pPr>
        <w:pStyle w:val="BookText"/>
        <w:rPr/>
      </w:pPr>
      <w:r>
        <w:rPr>
          <w:rFonts w:ascii="IRNazanin" w:hAnsi="IRNazanin" w:eastAsia="IRNazanin"/>
          <w:color w:val="111111"/>
          <w:sz w:val="28"/>
          <w:sz w:val="28"/>
          <w:szCs w:val="28"/>
          <w:rtl w:val="true"/>
          <w:lang w:bidi="fa-IR"/>
        </w:rPr>
        <w:t>القونویّ، کما یُستفادّ من کتبهما المشهورة ـ ؛ أم لا؛</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یقول بأنّ علمه ـ تعالی ـ بالأشیاء الخارجیّة صورٌ قائمةٌ بذواتها منفصلةٌ عنه ـ تعالی ـ و عن الأشیاء ـ و هی المثل الأفلاطونیّة و الصور المفارقة ـ ؛</w:t>
      </w:r>
    </w:p>
    <w:p>
      <w:pPr>
        <w:pStyle w:val="BookText"/>
        <w:rPr/>
      </w:pPr>
      <w:r>
        <w:rPr>
          <w:rFonts w:ascii="IRNazanin" w:hAnsi="IRNazanin" w:eastAsia="IRNazanin"/>
          <w:color w:val="111111"/>
          <w:sz w:val="28"/>
          <w:sz w:val="28"/>
          <w:szCs w:val="28"/>
          <w:rtl w:val="true"/>
          <w:lang w:bidi="fa-IR"/>
        </w:rPr>
        <w:t xml:space="preserve">أو یقول بأنّ عمله ـ تعالی ـ بالأشیاءالخارجیّة نفس تلک الأشیاء، فهی علومٌ باعتبارٍ و معلوماتٌ باعتبارٍ آخر ـ لأنّها من حیث حضورها جمیعاً عند الباری و وجودها له و ارتباطها إلیه علومٌ و من حیث وجوداتها فی أنفسها و لمادّتها المتجدّدة المتعاقبة الغائبة بعضها عن بعضٍ المتقدّمة بعضها علی بعضٍ بحسب الزمان و المکان معلوماتٌ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Style w:val="FootnoteAnchor"/>
          <w:rtl w:val="true"/>
        </w:rPr>
        <w:footnoteReference w:id="17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فلاتغیّر فی عمله ـ تعالی ـ ، بل فی معلوماته؛ و هذا ما اختاره شیخ الإشراق و متابعوه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القائل بعدم انفصاله إمّا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غیر ذاته ـ تعالی ، و هو مذهب الشیخین الفارابی و أبیعلیٍّ ـ ؛</w:t>
      </w:r>
    </w:p>
    <w:p>
      <w:pPr>
        <w:pStyle w:val="BookText"/>
        <w:rPr/>
      </w:pP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عین ذاته،</w:t>
      </w:r>
    </w:p>
    <w:p>
      <w:pPr>
        <w:pStyle w:val="BookText"/>
        <w:rPr/>
      </w:pPr>
      <w:r>
        <w:rPr>
          <w:rFonts w:ascii="Amiri" w:hAnsi="Amiri" w:eastAsia="Amiri" w:cs="Amiri"/>
          <w:color w:val="111111"/>
          <w:sz w:val="28"/>
          <w:sz w:val="28"/>
          <w:szCs w:val="28"/>
          <w:rtl w:val="true"/>
          <w:lang w:bidi="ar-SA"/>
        </w:rPr>
        <w:t>فحینئذٍ إمّا أن یقول انّ ذاته تتّحد</w:t>
      </w:r>
      <w:r>
        <w:rPr>
          <w:rStyle w:val="FootnoteAnchor"/>
          <w:rtl w:val="true"/>
        </w:rPr>
        <w:footnoteReference w:id="1712"/>
      </w:r>
      <w:r>
        <w:rPr>
          <w:rFonts w:ascii="IRNazanin" w:hAnsi="IRNazanin" w:eastAsia="IRNazanin"/>
          <w:color w:val="111111"/>
          <w:sz w:val="28"/>
          <w:sz w:val="28"/>
          <w:szCs w:val="28"/>
          <w:rtl w:val="true"/>
          <w:lang w:bidi="fa-IR"/>
        </w:rPr>
        <w:t>بالصور العلمیّة</w:t>
      </w:r>
      <w:r>
        <w:rPr>
          <w:rStyle w:val="FootnoteAnchor"/>
          <w:rtl w:val="true"/>
        </w:rPr>
        <w:footnoteReference w:id="1713"/>
      </w:r>
      <w:r>
        <w:rPr>
          <w:rFonts w:ascii="IRNazanin" w:hAnsi="IRNazanin" w:eastAsia="IRNazanin"/>
          <w:color w:val="111111"/>
          <w:sz w:val="28"/>
          <w:sz w:val="28"/>
          <w:szCs w:val="28"/>
          <w:rtl w:val="true"/>
          <w:lang w:bidi="fa-IR"/>
        </w:rPr>
        <w:t>ـ کفرفوریوس و أتباعه من المشّائین ـ ؛</w:t>
      </w:r>
    </w:p>
    <w:p>
      <w:pPr>
        <w:pStyle w:val="BookText"/>
        <w:rPr/>
      </w:pP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ذاته بذاته علمٌ إجمالیٌّ بجمیع ماعداه، أو بما سوی المعلول الأوّل ـ علی الوجه الّذی أشرنا إلیه ـ</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&lt; .</w:t>
      </w:r>
    </w:p>
    <w:p>
      <w:pPr>
        <w:pStyle w:val="BookText"/>
        <w:rPr/>
      </w:pPr>
      <w:r>
        <w:rPr>
          <w:rFonts w:ascii="IRNazanin" w:hAnsi="IRNazanin" w:eastAsia="IRNazanin"/>
          <w:color w:val="111111"/>
          <w:sz w:val="28"/>
          <w:sz w:val="28"/>
          <w:szCs w:val="28"/>
          <w:rtl w:val="true"/>
          <w:lang w:bidi="fa-IR"/>
        </w:rPr>
        <w:t>هذا تفصیل المذاهب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الفاضل المجلسی ـ رحمه اللّه ـ لقدماء الفلاسفة مذاهب غریبةٍ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ـ سبحانه ـ لایعلم شیئاً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لایعلم ما سواه و یعلم ذاته؛</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بعضهم قال بالعکس؛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لایعلم جمیع ماسواه و إن علم بعضه؛</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لایعلم الأشیاء إلاّ بعد وقوعها، و نسب الأخیر إلی أبیالحسن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کفّرهم بمخالفتهم ضرورة العقل و الدین</w:t>
      </w:r>
      <w:r>
        <w:rPr>
          <w:rStyle w:val="FootnoteAnchor"/>
          <w:rtl w:val="true"/>
        </w:rPr>
        <w:footnoteReference w:id="171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النفاة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أمرٌ إضافیٌّ، فلو علم ذاته لکانت ذاته مضافةً إلی نفسه، و إضافة الشیء إلی نفسه محالٌ؛</w:t>
      </w:r>
    </w:p>
    <w:p>
      <w:pPr>
        <w:pStyle w:val="BookText"/>
        <w:rPr/>
      </w:pPr>
      <w:r>
        <w:rPr>
          <w:rFonts w:ascii="IRNazanin" w:hAnsi="IRNazanin" w:eastAsia="IRNazanin"/>
          <w:color w:val="111111"/>
          <w:sz w:val="28"/>
          <w:sz w:val="28"/>
          <w:szCs w:val="28"/>
          <w:rtl w:val="true"/>
          <w:lang w:bidi="fa-IR"/>
        </w:rPr>
        <w:t>و قد عرفت بطلانه بما ذکرناه؛ فتبصّر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سلّم علمه ـ تعالی ـ بذاته و نفی کونه عالماً بغیره، دلیله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صورٌ حاصلةٌ للعالم مساویةٌ للمعلوم و إضافةٌ مخصوصةٌ بینهما، فلو علم اللّه ـ تعالی ـ حقائق الأشیاء للزم حصول تلک الحقائق و صورها و إضافاتها فی ذاته ـ تعالی ـ ، فیحصل الکثرة المتنافیة للوحدة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الخفریّ فی تعلیقاته علی الشرح الجدید للتجرید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ظنّی انّه لم‌ینف أحدٌ من العقلاء علم الواجب بالذات بذاته، بل البعض إنّما نفوا العلم التفصیلیّ قبل إیجاد الأشیاء فی الأعیان ظنّاً منهم انّ هذا هو العلم، لا غیر؛</w:t>
      </w:r>
    </w:p>
    <w:p>
      <w:pPr>
        <w:pStyle w:val="BookText"/>
        <w:rPr/>
      </w:pPr>
      <w:r>
        <w:rPr>
          <w:rFonts w:ascii="IRNazanin" w:hAnsi="IRNazanin" w:eastAsia="IRNazanin"/>
          <w:color w:val="111111"/>
          <w:sz w:val="28"/>
          <w:sz w:val="28"/>
          <w:szCs w:val="28"/>
          <w:rtl w:val="true"/>
          <w:lang w:bidi="fa-IR"/>
        </w:rPr>
        <w:t>و بعضٌ آخر نفوا العلم الزائد علی ذاته</w:t>
      </w:r>
      <w:r>
        <w:rPr>
          <w:rFonts w:eastAsia="IRNazanin" w:cs="IRNazanin"/>
          <w:color w:val="111111"/>
          <w:sz w:val="28"/>
          <w:szCs w:val="28"/>
          <w:rtl w:val="true"/>
          <w:lang w:bidi="fa-IR"/>
        </w:rPr>
        <w:t>»</w:t>
      </w:r>
      <w:r>
        <w:rPr>
          <w:rStyle w:val="FootnoteAnchor"/>
          <w:rtl w:val="true"/>
        </w:rPr>
        <w:footnoteReference w:id="1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الجرح و التعدیل و اصلاح ما ذکروه و أفسدوه بقدر الإمکان فهو یحتاج إلی تفصیلٍ و شرحٍ طویلٍ لیس هیهنا موضع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ذکرناه مفصّلاً مشروحاً فی کتابنا الکبیر المسمّی بأنوار الحقائق، من أراد الإطّلاع علیها فلیطلبها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بربوبیّته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المقدّرة،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علی ما فتح لنا</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صفةٌ، و إمّا مصدرٌ وصف به مبالغةً ـ کالعدل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السیّد المطاع ـ </w:t>
      </w:r>
    </w:p>
    <w:p>
      <w:pPr>
        <w:pStyle w:val="BookText"/>
        <w:rPr/>
      </w:pPr>
      <w:r>
        <w:rPr>
          <w:rFonts w:ascii="IRNazanin" w:hAnsi="IRNazanin" w:eastAsia="IRNazanin"/>
          <w:color w:val="111111"/>
          <w:sz w:val="28"/>
          <w:sz w:val="28"/>
          <w:szCs w:val="28"/>
          <w:rtl w:val="true"/>
          <w:lang w:bidi="fa-IR"/>
        </w:rPr>
        <w:t>کقول لبید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أَهلَکنَ یَوماً رَبَّ کِندَةَ وَ ابْنَهُ</w:t>
      </w:r>
      <w:r>
        <w:rPr>
          <w:rStyle w:val="FootnoteAnchor"/>
          <w:rtl w:val="true"/>
        </w:rPr>
        <w:footnoteReference w:id="1717"/>
      </w:r>
    </w:p>
    <w:p>
      <w:pPr>
        <w:pStyle w:val="BookText"/>
        <w:rPr/>
      </w:pPr>
      <w:r>
        <w:rPr>
          <w:rFonts w:ascii="Amiri" w:hAnsi="Amiri" w:eastAsia="Amiri" w:cs="Amiri"/>
          <w:color w:val="111111"/>
          <w:sz w:val="28"/>
          <w:sz w:val="28"/>
          <w:szCs w:val="28"/>
          <w:rtl w:val="true"/>
          <w:lang w:bidi="ar-SA"/>
        </w:rPr>
        <w:t>وَ رَبَّ مَعَدٍّ بَینَ خَبتٍ وَ عَرْعَرٍ</w:t>
      </w:r>
    </w:p>
    <w:p>
      <w:pPr>
        <w:pStyle w:val="BookText"/>
        <w:rPr/>
      </w:pPr>
      <w:r>
        <w:rPr>
          <w:rFonts w:ascii="IRNazanin" w:hAnsi="IRNazanin" w:eastAsia="IRNazanin"/>
          <w:color w:val="111111"/>
          <w:sz w:val="28"/>
          <w:sz w:val="28"/>
          <w:szCs w:val="28"/>
          <w:rtl w:val="true"/>
          <w:lang w:bidi="fa-IR"/>
        </w:rPr>
        <w:t>و البیت للبید بن ربیعة العامری، 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انظر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نهج‌البلاغة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لابن أبیالحدید ـ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کندة ـ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المالک ـ کقوله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ربّ غنمٍ أنت أم ربّ إبلٍ؟ ـ ، و سمّی به لأنّه یحفظ ما یملکه و یربّیه؛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الصاحب ـ کقول أبیذؤیب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ناله ربّ الکلاب بکفّه بیض رهاب و یشهنّ مفرّع</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الکلاب ـ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اشتقاقه من التربیة، و هی تبلیغ الشیء إلی کماله تدریجاً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لایطلق علی غیره ـ تعالی ـ إلاّ مقیّداً ـ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الدار، و ربّ الناقة ـ ؛ و قول الإشراقیّین للصورة المفارقة عن الطبائع الجسمانیّة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النوع</w:t>
      </w:r>
      <w:r>
        <w:rPr>
          <w:rFonts w:eastAsia="IRNazanin" w:cs="IRNazanin"/>
          <w:color w:val="111111"/>
          <w:sz w:val="28"/>
          <w:szCs w:val="28"/>
          <w:rtl w:val="true"/>
          <w:lang w:bidi="fa-IR"/>
        </w:rPr>
        <w:t>»</w:t>
      </w:r>
      <w:r>
        <w:rPr>
          <w:rStyle w:val="FootnoteAnchor"/>
          <w:rtl w:val="true"/>
        </w:rPr>
        <w:footnoteReference w:id="1718"/>
      </w:r>
      <w:r>
        <w:rPr>
          <w:rFonts w:ascii="Amiri" w:hAnsi="Amiri" w:eastAsia="Amiri" w:cs="Amiri"/>
          <w:color w:val="111111"/>
          <w:sz w:val="28"/>
          <w:sz w:val="28"/>
          <w:szCs w:val="28"/>
          <w:rtl w:val="true"/>
          <w:lang w:bidi="ar-SA"/>
        </w:rPr>
        <w:t xml:space="preserve">، و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إِلَی رَبِّکَ</w:t>
      </w:r>
      <w:r>
        <w:rPr>
          <w:rFonts w:eastAsia="Amiri" w:cs="Amiri" w:ascii="Amiri" w:hAnsi="Amiri"/>
          <w:color w:val="111111"/>
          <w:sz w:val="28"/>
          <w:szCs w:val="28"/>
          <w:rtl w:val="true"/>
          <w:lang w:bidi="ar-SA"/>
        </w:rPr>
        <w:t>»</w:t>
      </w:r>
      <w:r>
        <w:rPr>
          <w:rStyle w:val="FootnoteAnchor"/>
          <w:rtl w:val="true"/>
        </w:rPr>
        <w:footnoteReference w:id="171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رَبِّی أَحسَنَ مَثْوَایَ</w:t>
      </w:r>
      <w:r>
        <w:rPr>
          <w:rFonts w:eastAsia="Amiri" w:cs="Amiri" w:ascii="Amiri" w:hAnsi="Amiri"/>
          <w:color w:val="111111"/>
          <w:sz w:val="28"/>
          <w:szCs w:val="28"/>
          <w:rtl w:val="true"/>
          <w:lang w:bidi="ar-SA"/>
        </w:rPr>
        <w:t>»</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یجمع المراتب الثلاث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الذات، و الصفات، و الأفعال ـ ؛</w:t>
      </w:r>
    </w:p>
    <w:p>
      <w:pPr>
        <w:pStyle w:val="BookText"/>
        <w:rPr/>
      </w:pPr>
      <w:r>
        <w:rPr>
          <w:rFonts w:ascii="IRNazanin" w:hAnsi="IRNazanin" w:eastAsia="IRNazanin"/>
          <w:color w:val="111111"/>
          <w:sz w:val="28"/>
          <w:sz w:val="28"/>
          <w:szCs w:val="28"/>
          <w:rtl w:val="true"/>
          <w:lang w:bidi="fa-IR"/>
        </w:rPr>
        <w:t>فإنّه من حیث دلالته علی الذات یسمّی باسم الذات، و من هذا الباب 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ربّاً إذ لامربوب</w:t>
      </w:r>
      <w:r>
        <w:rPr>
          <w:rFonts w:eastAsia="IRNazanin" w:cs="IRNazanin"/>
          <w:color w:val="111111"/>
          <w:sz w:val="28"/>
          <w:szCs w:val="28"/>
          <w:rtl w:val="true"/>
          <w:lang w:bidi="fa-IR"/>
        </w:rPr>
        <w:t>»</w:t>
      </w:r>
      <w:r>
        <w:rPr>
          <w:rStyle w:val="FootnoteAnchor"/>
          <w:rtl w:val="true"/>
        </w:rPr>
        <w:footnoteReference w:id="1721"/>
      </w:r>
    </w:p>
    <w:p>
      <w:pPr>
        <w:pStyle w:val="BookText"/>
        <w:rPr/>
      </w:pPr>
      <w:r>
        <w:rPr>
          <w:rFonts w:ascii="IRNazanin" w:hAnsi="IRNazanin" w:eastAsia="IRNazanin"/>
          <w:color w:val="111111"/>
          <w:sz w:val="28"/>
          <w:sz w:val="28"/>
          <w:szCs w:val="28"/>
          <w:rtl w:val="true"/>
          <w:lang w:bidi="fa-IR"/>
        </w:rPr>
        <w:t>و بمعنی المالک یدلّ علی الصفة؛</w:t>
      </w:r>
    </w:p>
    <w:p>
      <w:pPr>
        <w:pStyle w:val="BookText"/>
        <w:rPr/>
      </w:pPr>
      <w:r>
        <w:rPr>
          <w:rFonts w:ascii="IRNazanin" w:hAnsi="IRNazanin" w:eastAsia="IRNazanin"/>
          <w:color w:val="111111"/>
          <w:sz w:val="28"/>
          <w:sz w:val="28"/>
          <w:szCs w:val="28"/>
          <w:rtl w:val="true"/>
          <w:lang w:bidi="fa-IR"/>
        </w:rPr>
        <w:t>و بمعنی المصلح یدلّ علی الفعل</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فالربّ یعطی الثبات و الإصلاح و التربیة و الملک و السیادة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العرفاء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الربوبیّة عبارةٌ عن النظر فی المربوب بالزیادة و النقصان و تنقّله من طورٍ إلی طورٍ إلی أن </w:t>
      </w:r>
    </w:p>
    <w:p>
      <w:pPr>
        <w:pStyle w:val="BookText"/>
        <w:rPr/>
      </w:pPr>
      <w:r>
        <w:rPr>
          <w:rFonts w:ascii="IRNazanin" w:hAnsi="IRNazanin" w:eastAsia="IRNazanin"/>
          <w:color w:val="111111"/>
          <w:sz w:val="28"/>
          <w:sz w:val="28"/>
          <w:szCs w:val="28"/>
          <w:rtl w:val="true"/>
          <w:lang w:bidi="fa-IR"/>
        </w:rPr>
        <w:t>یصل إلی منتهی مرتبته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الربوبیّة نسبةٌ یقتضی الربّ و المربوب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الربّ اسمٌ من الأسماء، و هو فی الغیب مخفیٌّ أبداً، و المربوبون أیضاً کذلک و إن کانت صورته ظاهرةً، لأنّ المربوبین فی الحقیقة هو العین الثابتة ـ و هی مخفیةٌ أبداً ـ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للإنسان الکامل التربیة لأفراد العالَم کلّها بالخلافة الإلآهیّة و النشأة الروحانیّة، فانّه یأخذ من جهة الروحانیّة عن اللّه ـ سبحانه ـ ما یطلبه الرعایا و یبلّغه بجهته الجسمانیّة إلیهم، و بهاتین الجهتین تمّ أمر خلافته ـ کما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جَعَلنَاهُ مَلَکاً لَجَعَلنَاهُ رَجُلاً وَ لَلَبَسنَا عَلَیهِم مَا یَلْبِسُونَ</w:t>
      </w:r>
      <w:r>
        <w:rPr>
          <w:rFonts w:eastAsia="Amiri" w:cs="Amiri" w:ascii="Amiri" w:hAnsi="Amiri"/>
          <w:color w:val="111111"/>
          <w:sz w:val="28"/>
          <w:szCs w:val="28"/>
          <w:rtl w:val="true"/>
          <w:lang w:bidi="ar-SA"/>
        </w:rPr>
        <w:t>»</w:t>
      </w:r>
      <w:r>
        <w:rPr>
          <w:rStyle w:val="FootnoteAnchor"/>
          <w:rtl w:val="true"/>
        </w:rPr>
        <w:footnoteReference w:id="1722"/>
      </w:r>
      <w:r>
        <w:rPr>
          <w:rFonts w:ascii="IRNazanin" w:hAnsi="IRNazanin" w:eastAsia="IRNazanin"/>
          <w:color w:val="111111"/>
          <w:sz w:val="28"/>
          <w:sz w:val="28"/>
          <w:szCs w:val="28"/>
          <w:rtl w:val="true"/>
          <w:lang w:bidi="fa-IR"/>
        </w:rPr>
        <w:t xml:space="preserve">لیحاسبکم فیبلّغکم أمری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لکلٍّ من أفراد الإنسان نصیبٌ من هذه الخلافة ـ کاملاً کان أو ناقصاً ـ بقدر وعاء وجوده و حصّة إنسانیّته و إن کانت الربوبیّة التامّة للإنسان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للخلیفة الاستعلاء علی المستخلَف علیه، فمِن هذه الجهة الإنسان هو العالم الکبیر و العالم هو الصغیر، کما قال الإمام الکبیر علیٌّ الأمیر ـ علیه السلام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دَوَاؤُکَ فِیکَ وَ مَا تَشعرُ وَ دَاؤُکَ مِنکَ وَ مَا تَبصرُ</w:t>
      </w:r>
      <w:r>
        <w:rPr>
          <w:rStyle w:val="FootnoteAnchor"/>
          <w:rtl w:val="true"/>
        </w:rPr>
        <w:footnoteReference w:id="1723"/>
      </w:r>
    </w:p>
    <w:p>
      <w:pPr>
        <w:pStyle w:val="BookText"/>
        <w:rPr/>
      </w:pPr>
      <w:r>
        <w:rPr>
          <w:rFonts w:ascii="Amiri" w:hAnsi="Amiri" w:eastAsia="Amiri" w:cs="Amiri"/>
          <w:color w:val="111111"/>
          <w:sz w:val="28"/>
          <w:sz w:val="28"/>
          <w:szCs w:val="28"/>
          <w:rtl w:val="true"/>
          <w:lang w:bidi="ar-SA"/>
        </w:rPr>
        <w:t>وَ تَزعَمُ</w:t>
      </w:r>
      <w:r>
        <w:rPr>
          <w:rStyle w:val="FootnoteAnchor"/>
          <w:rtl w:val="true"/>
        </w:rPr>
        <w:footnoteReference w:id="1724"/>
      </w:r>
      <w:r>
        <w:rPr>
          <w:rFonts w:ascii="Amiri" w:hAnsi="Amiri" w:eastAsia="Amiri" w:cs="Amiri"/>
          <w:color w:val="111111"/>
          <w:sz w:val="28"/>
          <w:sz w:val="28"/>
          <w:szCs w:val="28"/>
          <w:rtl w:val="true"/>
          <w:lang w:bidi="ar-SA"/>
        </w:rPr>
        <w:t>أَنَّکَ جِرمٌ صَغِیر وَ فِیکَ انطَوَی العَالَمُ الأَکبَرُ</w:t>
      </w:r>
      <w:r>
        <w:rPr>
          <w:rStyle w:val="FootnoteAnchor"/>
          <w:rtl w:val="true"/>
        </w:rPr>
        <w:footnoteReference w:id="1725"/>
      </w:r>
    </w:p>
    <w:p>
      <w:pPr>
        <w:pStyle w:val="BookText"/>
        <w:rPr/>
      </w:pPr>
      <w:r>
        <w:rPr>
          <w:rFonts w:ascii="IRNazanin" w:hAnsi="IRNazanin" w:eastAsia="IRNazanin"/>
          <w:color w:val="111111"/>
          <w:sz w:val="28"/>
          <w:sz w:val="28"/>
          <w:szCs w:val="28"/>
          <w:rtl w:val="true"/>
          <w:lang w:bidi="fa-IR"/>
        </w:rPr>
        <w:t>هر چه در عالم کبیر بود همه شرح کتاب اکبر توست</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گرتو آدم زاده‌ای چون آن</w:t>
      </w:r>
      <w:r>
        <w:rPr>
          <w:rStyle w:val="FootnoteAnchor"/>
          <w:rtl w:val="true"/>
        </w:rPr>
        <w:footnoteReference w:id="1726"/>
      </w:r>
      <w:r>
        <w:rPr>
          <w:rFonts w:ascii="IRNazanin" w:hAnsi="IRNazanin" w:eastAsia="IRNazanin"/>
          <w:color w:val="111111"/>
          <w:sz w:val="28"/>
          <w:sz w:val="28"/>
          <w:szCs w:val="28"/>
          <w:rtl w:val="true"/>
          <w:lang w:bidi="fa-IR"/>
        </w:rPr>
        <w:t>نشین جمله ذرّات</w:t>
      </w:r>
      <w:r>
        <w:rPr>
          <w:rStyle w:val="FootnoteAnchor"/>
          <w:rtl w:val="true"/>
        </w:rPr>
        <w:footnoteReference w:id="1727"/>
      </w:r>
      <w:r>
        <w:rPr>
          <w:rFonts w:ascii="IRNazanin" w:hAnsi="IRNazanin" w:eastAsia="IRNazanin"/>
          <w:color w:val="111111"/>
          <w:sz w:val="28"/>
          <w:sz w:val="28"/>
          <w:szCs w:val="28"/>
          <w:rtl w:val="true"/>
          <w:lang w:bidi="fa-IR"/>
        </w:rPr>
        <w:t xml:space="preserve">را در خود ببین </w:t>
      </w:r>
    </w:p>
    <w:p>
      <w:pPr>
        <w:pStyle w:val="BookText"/>
        <w:rPr/>
      </w:pPr>
      <w:r>
        <w:rPr>
          <w:rFonts w:ascii="IRNazanin" w:hAnsi="IRNazanin" w:eastAsia="IRNazanin"/>
          <w:color w:val="111111"/>
          <w:sz w:val="28"/>
          <w:sz w:val="28"/>
          <w:szCs w:val="28"/>
          <w:rtl w:val="true"/>
          <w:lang w:bidi="fa-IR"/>
        </w:rPr>
        <w:t>چیست اندر خم که اندر نهر نیست؟ چیست اندر خانه کاندر شهر نیست؟</w:t>
      </w:r>
    </w:p>
    <w:p>
      <w:pPr>
        <w:pStyle w:val="BookText"/>
        <w:rPr/>
      </w:pPr>
      <w:r>
        <w:rPr>
          <w:rFonts w:ascii="IRNazanin" w:hAnsi="IRNazanin" w:eastAsia="IRNazanin"/>
          <w:color w:val="111111"/>
          <w:sz w:val="28"/>
          <w:sz w:val="28"/>
          <w:szCs w:val="28"/>
          <w:rtl w:val="true"/>
          <w:lang w:bidi="fa-IR"/>
        </w:rPr>
        <w:t>این جهان خمّست و دل چون جوی آب این جهان خانه</w:t>
      </w:r>
      <w:r>
        <w:rPr>
          <w:rStyle w:val="FootnoteAnchor"/>
          <w:rtl w:val="true"/>
        </w:rPr>
        <w:footnoteReference w:id="1728"/>
      </w:r>
      <w:r>
        <w:rPr>
          <w:rFonts w:ascii="IRNazanin" w:hAnsi="IRNazanin" w:eastAsia="IRNazanin"/>
          <w:color w:val="111111"/>
          <w:sz w:val="28"/>
          <w:sz w:val="28"/>
          <w:szCs w:val="28"/>
          <w:rtl w:val="true"/>
          <w:lang w:bidi="fa-IR"/>
        </w:rPr>
        <w:t>است و دل شهر عجاب</w:t>
      </w:r>
      <w:r>
        <w:rPr>
          <w:rStyle w:val="FootnoteAnchor"/>
          <w:rtl w:val="true"/>
        </w:rPr>
        <w:footnoteReference w:id="1729"/>
      </w:r>
    </w:p>
    <w:p>
      <w:pPr>
        <w:pStyle w:val="BookText"/>
        <w:rPr/>
      </w:pPr>
      <w:r>
        <w:rPr>
          <w:rFonts w:ascii="IRNazanin" w:hAnsi="IRNazanin" w:eastAsia="IRNazanin"/>
          <w:color w:val="111111"/>
          <w:sz w:val="28"/>
          <w:sz w:val="28"/>
          <w:szCs w:val="28"/>
          <w:rtl w:val="true"/>
          <w:lang w:bidi="fa-IR"/>
        </w:rPr>
        <w:t xml:space="preserve">و عن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الصورة الإنسانیّة أکبر حجّة اللّه علی خلقه، و هی الکتاب الّذی کتبه بیده، و هی الهیکل الّذی بنّاه بحکمته، و هی مجموع صور العالمین، و هی المختصر من العلوم الّتی فی اللوح المحفوظ، و هی الشاهد علی کلّ غائبٍ و هی الحجّة علی کلّ جاحدٍ، و هی الطریق المستقیم إلی کلّ خیرٍ و هی الصراط الممدود بین الجنّة و النار</w:t>
      </w:r>
      <w:r>
        <w:rPr>
          <w:rFonts w:eastAsia="IRNazanin" w:cs="IRNazanin"/>
          <w:color w:val="111111"/>
          <w:sz w:val="28"/>
          <w:szCs w:val="28"/>
          <w:rtl w:val="true"/>
          <w:lang w:bidi="fa-IR"/>
        </w:rPr>
        <w:t>»</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دارم که جسم و جان صورت اوست چه جسم و چه جان هر دو جهان صورت اوست</w:t>
      </w:r>
    </w:p>
    <w:p>
      <w:pPr>
        <w:pStyle w:val="BookText"/>
        <w:rPr/>
      </w:pPr>
      <w:r>
        <w:rPr>
          <w:rFonts w:ascii="IRNazanin" w:hAnsi="IRNazanin" w:eastAsia="IRNazanin"/>
          <w:color w:val="111111"/>
          <w:sz w:val="28"/>
          <w:sz w:val="28"/>
          <w:szCs w:val="28"/>
          <w:rtl w:val="true"/>
          <w:lang w:bidi="fa-IR"/>
        </w:rPr>
        <w:t>هر معنیِ خوب و صورت پاکیزه کان در نظر تو آید آن صورت اوست</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أهل المعرفة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الکامل هو بمنزلة روح العالم و العالم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انّ الروح انّما یدبّر الجسد و یتصرّف فیه بما یکون له من القوی الروحانیّة و الجسمانیّة، کذلک الإنسان الکامل یدبّر العالم و یتصرّف فیه بواسطة الأسماء الإلآهیّة الّتی أودعها فیه و علّمها إیّاه و رکّبها فی فطرته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بمنزلة القوی من الروح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 کلام مولانا الصادق ـ علیه السلام ـ علی ما روی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صنائع اللّه و الناس بعد صنائع لنا</w:t>
      </w:r>
      <w:r>
        <w:rPr>
          <w:rFonts w:eastAsia="IRNazanin" w:cs="IRNazanin"/>
          <w:color w:val="111111"/>
          <w:sz w:val="28"/>
          <w:szCs w:val="28"/>
          <w:rtl w:val="true"/>
          <w:lang w:bidi="fa-IR"/>
        </w:rPr>
        <w:t>»</w:t>
      </w:r>
      <w:r>
        <w:rPr>
          <w:rStyle w:val="FootnoteAnchor"/>
          <w:rtl w:val="true"/>
        </w:rPr>
        <w:footnoteReference w:id="1731"/>
      </w:r>
      <w:r>
        <w:rPr>
          <w:rFonts w:ascii="IRNazanin" w:hAnsi="IRNazanin" w:eastAsia="IRNazanin"/>
          <w:color w:val="111111"/>
          <w:sz w:val="28"/>
          <w:sz w:val="28"/>
          <w:szCs w:val="28"/>
          <w:rtl w:val="true"/>
          <w:lang w:bidi="fa-IR"/>
        </w:rPr>
        <w:t>إشارةٌ إلی 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بعض العارفین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رأیت الحدیدة الحامیة تتشبّه بالنار و تفعل فعلها فلاتتعجّب من نفسٍ استشرقت و استضاءت و استنارت بنور اللّه فأطاعها الأکوان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 خود چه لعبتی ای شهسوار شیرین کار که توسنی چو فلک رام تازیانه توست</w:t>
      </w:r>
      <w:r>
        <w:rPr>
          <w:rStyle w:val="FootnoteAnchor"/>
          <w:rtl w:val="true"/>
        </w:rPr>
        <w:footnoteReference w:id="1732"/>
      </w:r>
    </w:p>
    <w:p>
      <w:pPr>
        <w:pStyle w:val="BookText"/>
        <w:rPr/>
      </w:pPr>
      <w:r>
        <w:rPr>
          <w:rFonts w:ascii="IRNazanin" w:hAnsi="IRNazanin" w:eastAsia="IRNazanin"/>
          <w:color w:val="111111"/>
          <w:sz w:val="28"/>
          <w:sz w:val="28"/>
          <w:szCs w:val="28"/>
          <w:rtl w:val="true"/>
          <w:lang w:bidi="fa-IR"/>
        </w:rPr>
        <w:t>و لجامعیّته و غائیّته للوجود هو الاسم الأعظم و الطلسم الأفخم، و تحت حیطة تصرّفه وجوداتٌ لاتتناهی هی کلمات اللّه الّتی لاتنفد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عرفت هذا فلنرجع إلی فقرة الدعاء،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بعضٍ من ربوبیّته الّتی أودع فینا ـ کما بیّنّا ـ فتح لنا وجوه العلم، فانّ العرفاء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بسبب الصفات الّتی أعطانا ندرک صفاته ـ تعالی ـ ، و أمّا الصفات الّتی تختصّ بذاته المقدّسة فلایمکننا إدراکها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علی الظاهر 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ألهمنا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أنّ المراد منه هو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احتمال أن یکون المراد کلّ الموجودات، 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ما فتح لنا بعضاً من أبواب العلم بربوبیّته، لأنّ ربّ کلّ شیءٍ هو نحو وجوده ـ کما هو المصرّح به فی کلام الحکماء و العرفاء ـ ،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الوجود و العلم واحدٌ، فکلّ وجودٍ وجهٌ من العلم و لکن بقدر ظرفیّته و وعاء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یکون الباء للصلة؛ فظهر فساد قول الفاضل الشارح</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یحتمل أن یکون الباء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بربوبیّته، للسببیّة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لایخفی بُعده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ـ تعالی ـ فتح لنا ربوبیّته بالإنسان الکامل الّذی له مرتبة الجمعیّة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الحقیقة التمامیّة المحمّدیّة، لقول النبیّ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رءانی فقد رأی الحقّ</w:t>
      </w:r>
      <w:r>
        <w:rPr>
          <w:rFonts w:eastAsia="IRNazanin" w:cs="IRNazanin"/>
          <w:color w:val="111111"/>
          <w:sz w:val="28"/>
          <w:szCs w:val="28"/>
          <w:rtl w:val="true"/>
          <w:lang w:bidi="fa-IR"/>
        </w:rPr>
        <w:t>»</w:t>
      </w:r>
      <w:r>
        <w:rPr>
          <w:rStyle w:val="FootnoteAnchor"/>
          <w:rtl w:val="true"/>
        </w:rPr>
        <w:footnoteReference w:id="1734"/>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أطاعنی فقد أطاع اللّه</w:t>
      </w:r>
      <w:r>
        <w:rPr>
          <w:rFonts w:eastAsia="IRNazanin" w:cs="IRNazanin"/>
          <w:color w:val="111111"/>
          <w:sz w:val="28"/>
          <w:szCs w:val="28"/>
          <w:rtl w:val="true"/>
          <w:lang w:bidi="fa-IR"/>
        </w:rPr>
        <w:t>»</w:t>
      </w:r>
      <w:r>
        <w:rPr>
          <w:rStyle w:val="FootnoteAnchor"/>
          <w:rtl w:val="true"/>
        </w:rPr>
        <w:footnoteReference w:id="1735"/>
      </w:r>
      <w:r>
        <w:rPr>
          <w:rFonts w:ascii="IRNazanin" w:hAnsi="IRNazanin" w:eastAsia="IRNazanin"/>
          <w:color w:val="111111"/>
          <w:sz w:val="28"/>
          <w:sz w:val="28"/>
          <w:szCs w:val="28"/>
          <w:rtl w:val="true"/>
          <w:lang w:bidi="fa-IR"/>
        </w:rPr>
        <w:t xml:space="preserve">، و لقوله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عرف نفسه فقد عرف ربّه</w:t>
      </w:r>
      <w:r>
        <w:rPr>
          <w:rFonts w:eastAsia="IRNazanin" w:cs="IRNazanin"/>
          <w:color w:val="111111"/>
          <w:sz w:val="28"/>
          <w:szCs w:val="28"/>
          <w:rtl w:val="true"/>
          <w:lang w:bidi="fa-IR"/>
        </w:rPr>
        <w:t>»</w:t>
      </w:r>
      <w:r>
        <w:rPr>
          <w:rStyle w:val="FootnoteAnchor"/>
          <w:rtl w:val="true"/>
        </w:rPr>
        <w:footnoteReference w:id="1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به نفس النبیّ تحقیقاً، لقوله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w:t>
      </w:r>
      <w:r>
        <w:rPr>
          <w:rStyle w:val="FootnoteAnchor"/>
          <w:rtl w:val="true"/>
        </w:rPr>
        <w:footnoteReference w:id="1737"/>
      </w:r>
      <w:r>
        <w:rPr>
          <w:rFonts w:ascii="IRNazanin" w:hAnsi="IRNazanin" w:eastAsia="IRNazanin"/>
          <w:color w:val="111111"/>
          <w:sz w:val="28"/>
          <w:sz w:val="28"/>
          <w:szCs w:val="28"/>
          <w:rtl w:val="true"/>
          <w:lang w:bidi="fa-IR"/>
        </w:rPr>
        <w:t>، و لأنّه مظهرٌ لاسم اللّه الجامع لکلّ الأسماء المحیط بها، فمظهره مظهر الکلّ و المظهر الکلّ خلیفة اللّه المفیض لجمیع الکمالات من اسم اللّه علی 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الإنسان الکامل بمنزلة روح العالم و العالم جسده، و الوجود و الحیاة و الفیض و الصفات الکمالیّة منه یصل إلی العالم ، سیّما إلی الإنسان الّذی هو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فبنور هدایته کمّل النفوس و أخرجهم من القوّة إلی الفعل و أفاض علیهم العلم النوریّ و أفاد لهم الوجود الأخرویّ، فیکون ذاته علّةً لتحصیل ذواتهم بحسب الوجود البقائیّ و الثبوت السرمدیّ، و العلّة الفاعلیّة للشیء أولی به من نفسه ـ لأنّ الشیء مع نفسه بالإمکان و مع علّته و مکمّله بالوجوب ـ ، و الکمال أولی بالشیء من الإمکان و النقصان؛ فافهم و تأمّل فیما حقّقناه لک فی هذا المقام، فانّه یتیمة الوقت لم‌تجد فی غیر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اللّه الموفّق لی فی کلّ بابٍ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دَلَّنَا عَلَیهِ مِنَ الإِخْلاَصِ فِی تَوحِیدِهِ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دلّنا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مصدر أخلص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جعله خالصاً ممّا یشوبه،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صفا من الکدر، و کلّ شیءٍ صفا عن شوبه و خلص یسمّی خالصاً؛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بَینِ فَرْثٍ وَ دَمٍ لَبَناً خَالِصاً</w:t>
      </w:r>
      <w:r>
        <w:rPr>
          <w:rFonts w:eastAsia="Amiri" w:cs="Amiri" w:ascii="Amiri" w:hAnsi="Amiri"/>
          <w:color w:val="111111"/>
          <w:sz w:val="28"/>
          <w:szCs w:val="28"/>
          <w:rtl w:val="true"/>
          <w:lang w:bidi="ar-SA"/>
        </w:rPr>
        <w:t>»</w:t>
      </w:r>
      <w:r>
        <w:rPr>
          <w:rStyle w:val="FootnoteAnchor"/>
          <w:rtl w:val="true"/>
        </w:rPr>
        <w:footnoteReference w:id="1738"/>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لاشوب فیه من الفرث و الدم</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هو یختلف بحسب المواضع؛</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ففی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الریاء؛ </w:t>
      </w:r>
    </w:p>
    <w:p>
      <w:pPr>
        <w:pStyle w:val="BookText"/>
        <w:rPr/>
      </w:pPr>
      <w:r>
        <w:rPr>
          <w:rFonts w:ascii="IRNazanin" w:hAnsi="IRNazanin" w:eastAsia="IRNazanin"/>
          <w:color w:val="111111"/>
          <w:sz w:val="28"/>
          <w:sz w:val="28"/>
          <w:szCs w:val="28"/>
          <w:rtl w:val="true"/>
          <w:lang w:bidi="fa-IR"/>
        </w:rPr>
        <w:t>و 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الشرک بقسمیه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الجلیّ و الخفیّ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له مراتب شتّی أعلاها امتثال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نَعبُدُ وَ إِیَّاکَ نَستَعِینَ</w:t>
      </w:r>
      <w:r>
        <w:rPr>
          <w:rFonts w:eastAsia="Amiri" w:cs="Amiri" w:ascii="Amiri" w:hAnsi="Amiri"/>
          <w:color w:val="111111"/>
          <w:sz w:val="28"/>
          <w:szCs w:val="28"/>
          <w:rtl w:val="true"/>
          <w:lang w:bidi="ar-SA"/>
        </w:rPr>
        <w:t>»</w:t>
      </w:r>
      <w:r>
        <w:rPr>
          <w:rStyle w:val="FootnoteAnchor"/>
          <w:rtl w:val="true"/>
        </w:rPr>
        <w:footnoteReference w:id="1740"/>
      </w:r>
      <w:r>
        <w:rPr>
          <w:rFonts w:ascii="Amiri" w:hAnsi="Amiri" w:eastAsia="Amiri" w:cs="Amiri"/>
          <w:color w:val="111111"/>
          <w:sz w:val="28"/>
          <w:sz w:val="28"/>
          <w:szCs w:val="28"/>
          <w:rtl w:val="true"/>
          <w:lang w:bidi="ar-SA"/>
        </w:rPr>
        <w:t>الّذی نکذّب فیه کلّ یومٍ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مرتبةٍ انحطّ المکلّف منها إلی ما هو أدون منها دخل فیما یقابلها من مراتب الشرک، بحکم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فَرَأَیتَ مَنِ اتَّخَذَ إِلآهَهُ هَوَاهُ</w:t>
      </w:r>
      <w:r>
        <w:rPr>
          <w:rFonts w:eastAsia="Amiri" w:cs="Amiri" w:ascii="Amiri" w:hAnsi="Amiri"/>
          <w:color w:val="111111"/>
          <w:sz w:val="28"/>
          <w:szCs w:val="28"/>
          <w:rtl w:val="true"/>
          <w:lang w:bidi="ar-SA"/>
        </w:rPr>
        <w:t>»</w:t>
      </w:r>
      <w:r>
        <w:rPr>
          <w:rStyle w:val="FootnoteAnchor"/>
          <w:rtl w:val="true"/>
        </w:rPr>
        <w:footnoteReference w:id="1741"/>
      </w:r>
      <w:r>
        <w:rPr>
          <w:rFonts w:ascii="Amiri" w:hAnsi="Amiri" w:eastAsia="Amiri" w:cs="Amiri"/>
          <w:color w:val="111111"/>
          <w:sz w:val="28"/>
          <w:sz w:val="28"/>
          <w:szCs w:val="28"/>
          <w:rtl w:val="true"/>
          <w:lang w:bidi="ar-SA"/>
        </w:rPr>
        <w:t xml:space="preserve">، و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أَعهَدْ إِلَیکُمْ یَا بَنِی آدَمَ أَن لاَتَعبُدُوا الشَّیطَانَ</w:t>
      </w:r>
      <w:r>
        <w:rPr>
          <w:rFonts w:eastAsia="Amiri" w:cs="Amiri" w:ascii="Amiri" w:hAnsi="Amiri"/>
          <w:color w:val="111111"/>
          <w:sz w:val="28"/>
          <w:szCs w:val="28"/>
          <w:rtl w:val="true"/>
          <w:lang w:bidi="ar-SA"/>
        </w:rPr>
        <w:t>»</w:t>
      </w:r>
      <w:r>
        <w:rPr>
          <w:rStyle w:val="FootnoteAnchor"/>
          <w:rtl w:val="true"/>
        </w:rPr>
        <w:footnoteReference w:id="1742"/>
      </w:r>
      <w:r>
        <w:rPr>
          <w:rFonts w:ascii="Amiri" w:hAnsi="Amiri" w:eastAsia="Amiri" w:cs="Amiri"/>
          <w:color w:val="111111"/>
          <w:sz w:val="28"/>
          <w:sz w:val="28"/>
          <w:szCs w:val="28"/>
          <w:rtl w:val="true"/>
          <w:lang w:bidi="ar-SA"/>
        </w:rPr>
        <w:t xml:space="preserve">، و ما رواه أبوبصیر عن الصادق ـ علیه السلام ـ فی قول اللّه ـ عزّ و جلّ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 رُهبَانَهُم أَربَاباً مِن دُونِ اللَّهِ</w:t>
      </w:r>
      <w:r>
        <w:rPr>
          <w:rFonts w:eastAsia="Amiri" w:cs="Amiri" w:ascii="Amiri" w:hAnsi="Amiri"/>
          <w:color w:val="111111"/>
          <w:sz w:val="28"/>
          <w:szCs w:val="28"/>
          <w:rtl w:val="true"/>
          <w:lang w:bidi="ar-SA"/>
        </w:rPr>
        <w:t>»</w:t>
      </w:r>
      <w:r>
        <w:rPr>
          <w:rStyle w:val="FootnoteAnchor"/>
          <w:rtl w:val="true"/>
        </w:rPr>
        <w:footnoteReference w:id="1743"/>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صاموا</w:t>
      </w:r>
      <w:r>
        <w:rPr>
          <w:rStyle w:val="FootnoteAnchor"/>
          <w:rtl w:val="true"/>
        </w:rPr>
        <w:footnoteReference w:id="1744"/>
      </w:r>
      <w:r>
        <w:rPr>
          <w:rFonts w:ascii="Amiri" w:hAnsi="Amiri" w:eastAsia="Amiri" w:cs="Amiri"/>
          <w:color w:val="111111"/>
          <w:sz w:val="28"/>
          <w:sz w:val="28"/>
          <w:szCs w:val="28"/>
          <w:rtl w:val="true"/>
          <w:lang w:bidi="ar-SA"/>
        </w:rPr>
        <w:t>و لاصلّوا لهم، و لکن أحلّوا لهم حراماً و حرّموا علیهم حلالاً فاتّبعوهم</w:t>
      </w:r>
      <w:r>
        <w:rPr>
          <w:rFonts w:eastAsia="Amiri" w:cs="Amiri" w:ascii="Amiri" w:hAnsi="Amiri"/>
          <w:color w:val="111111"/>
          <w:sz w:val="28"/>
          <w:szCs w:val="28"/>
          <w:rtl w:val="true"/>
          <w:lang w:bidi="ar-SA"/>
        </w:rPr>
        <w:t>»</w:t>
      </w:r>
      <w:r>
        <w:rPr>
          <w:rStyle w:val="FootnoteAnchor"/>
          <w:rtl w:val="true"/>
        </w:rPr>
        <w:footnoteReference w:id="1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إطاعة الغیر شرکاً فما ظنّک بباقی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النبیّ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اللّه ـ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الإخلاص سرٌّ من أسراری استودعته قلب من أحببته</w:t>
      </w:r>
      <w:r>
        <w:rPr>
          <w:rStyle w:val="FootnoteAnchor"/>
          <w:rtl w:val="true"/>
        </w:rPr>
        <w:footnoteReference w:id="1746"/>
      </w:r>
      <w:r>
        <w:rPr>
          <w:rFonts w:ascii="IRNazanin" w:hAnsi="IRNazanin" w:eastAsia="IRNazanin"/>
          <w:color w:val="111111"/>
          <w:sz w:val="28"/>
          <w:sz w:val="28"/>
          <w:szCs w:val="28"/>
          <w:rtl w:val="true"/>
          <w:lang w:bidi="fa-IR"/>
        </w:rPr>
        <w:t>من عبادی</w:t>
      </w:r>
      <w:r>
        <w:rPr>
          <w:rFonts w:eastAsia="IRNazanin" w:cs="IRNazanin"/>
          <w:color w:val="111111"/>
          <w:sz w:val="28"/>
          <w:szCs w:val="28"/>
          <w:rtl w:val="true"/>
          <w:lang w:bidi="fa-IR"/>
        </w:rPr>
        <w:t>»</w:t>
      </w:r>
      <w:r>
        <w:rPr>
          <w:rStyle w:val="FootnoteAnchor"/>
          <w:rtl w:val="true"/>
        </w:rPr>
        <w:footnoteReference w:id="17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انّه جاء جبرئیل إلی النبیّ ـ صلّی اللّه علیه و آله و سلّم ـ ، فقال له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تفسیر الإخلاص؟</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المخلص الّذی لایسأل الناس شیئاً حتّی یجد</w:t>
      </w:r>
      <w:r>
        <w:rPr>
          <w:rStyle w:val="FootnoteAnchor"/>
          <w:rtl w:val="true"/>
        </w:rPr>
        <w:footnoteReference w:id="1748"/>
      </w:r>
      <w:r>
        <w:rPr>
          <w:rFonts w:ascii="IRNazanin" w:hAnsi="IRNazanin" w:eastAsia="IRNazanin"/>
          <w:color w:val="111111"/>
          <w:sz w:val="28"/>
          <w:sz w:val="28"/>
          <w:szCs w:val="28"/>
          <w:rtl w:val="true"/>
          <w:lang w:bidi="fa-IR"/>
        </w:rPr>
        <w:t>، و إذا وجد رضی، و إذا بقی عنده شیءٌ أعطاه، فانّ من لم‌یسأل المخلوق أقرّ</w:t>
      </w:r>
      <w:r>
        <w:rPr>
          <w:rStyle w:val="FootnoteAnchor"/>
          <w:rtl w:val="true"/>
        </w:rPr>
        <w:footnoteReference w:id="1749"/>
      </w:r>
      <w:r>
        <w:rPr>
          <w:rFonts w:ascii="Amiri" w:hAnsi="Amiri" w:eastAsia="Amiri" w:cs="Amiri"/>
          <w:color w:val="111111"/>
          <w:sz w:val="28"/>
          <w:sz w:val="28"/>
          <w:szCs w:val="28"/>
          <w:rtl w:val="true"/>
          <w:lang w:bidi="ar-SA"/>
        </w:rPr>
        <w:t>للّه ـ عزّ و جلّ ـ بالعبودیّة؛ و إذا وجد فرضی فهو</w:t>
      </w:r>
      <w:r>
        <w:rPr>
          <w:rStyle w:val="FootnoteAnchor"/>
          <w:rtl w:val="true"/>
        </w:rPr>
        <w:footnoteReference w:id="1750"/>
      </w:r>
      <w:r>
        <w:rPr>
          <w:rFonts w:ascii="Amiri" w:hAnsi="Amiri" w:eastAsia="Amiri" w:cs="Amiri"/>
          <w:color w:val="111111"/>
          <w:sz w:val="28"/>
          <w:sz w:val="28"/>
          <w:szCs w:val="28"/>
          <w:rtl w:val="true"/>
          <w:lang w:bidi="ar-SA"/>
        </w:rPr>
        <w:t xml:space="preserve">عن اللّه راضٍ، و اللّه ـ تبارک و تعالی ـ عنه راضٍ؛ و إذا أعطی للّه ـ عزّ و جلّ ـ فهو علی الثقة بربّه ـ عزّ و جلّ ـ </w:t>
      </w:r>
      <w:r>
        <w:rPr>
          <w:rFonts w:eastAsia="Amiri" w:cs="Amiri" w:ascii="Amiri" w:hAnsi="Amiri"/>
          <w:color w:val="111111"/>
          <w:sz w:val="28"/>
          <w:szCs w:val="28"/>
          <w:rtl w:val="true"/>
          <w:lang w:bidi="ar-SA"/>
        </w:rPr>
        <w:t>»</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الإخلاص تنزیه العمل عن أن یکون لغیر اللّه فیه 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إخراج الخلق عن معاملة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ستر العمل عن الخلائق و تصفیته عن العلائق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لایرید عامله علیه غرضاً فی الدارین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فمن قصد بفعله غیر وجه اللّه فانّما قصد جلب نفعٍ أو دفع ضرٍّ لنفسه، کما انّ من أثنی علی أحدٍ طمعاً فی نعمته أو خوفاً من نقمته لم‌یعد مخلصاً فی ثنائه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محییالدین فی تفسیر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لِلَّهِ الدِّینُ الْخَالِصُ</w:t>
      </w:r>
      <w:r>
        <w:rPr>
          <w:rFonts w:eastAsia="Amiri" w:cs="Amiri" w:ascii="Amiri" w:hAnsi="Amiri"/>
          <w:color w:val="111111"/>
          <w:sz w:val="28"/>
          <w:szCs w:val="28"/>
          <w:rtl w:val="true"/>
          <w:lang w:bidi="ar-SA"/>
        </w:rPr>
        <w:t>»</w:t>
      </w:r>
      <w:r>
        <w:rPr>
          <w:rStyle w:val="FootnoteAnchor"/>
          <w:rtl w:val="true"/>
        </w:rPr>
        <w:footnoteReference w:id="17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w:t>
      </w:r>
      <w:r>
        <w:rPr>
          <w:rStyle w:val="FootnoteAnchor"/>
          <w:rtl w:val="true"/>
        </w:rPr>
        <w:footnoteReference w:id="1754"/>
      </w:r>
      <w:r>
        <w:rPr>
          <w:rFonts w:ascii="IRNazanin" w:hAnsi="IRNazanin" w:eastAsia="IRNazanin"/>
          <w:color w:val="111111"/>
          <w:sz w:val="28"/>
          <w:sz w:val="28"/>
          <w:szCs w:val="28"/>
          <w:rtl w:val="true"/>
          <w:lang w:bidi="fa-IR"/>
        </w:rPr>
        <w:t>المستخلص من أیدی ربوبیّة الأکوان، فإذا لم‌یر شیئاً سوی اللّه و انّه الواضع أسباب المضارّ و المنافع لجأ إلی اللّه فی دفع ما یضرّه و نیل ما ینفعه من غیر تعیین سببٍ، فهذا معنی الإخلاص</w:t>
      </w:r>
      <w:r>
        <w:rPr>
          <w:rFonts w:eastAsia="IRNazanin" w:cs="IRNazanin"/>
          <w:color w:val="111111"/>
          <w:sz w:val="28"/>
          <w:szCs w:val="28"/>
          <w:rtl w:val="true"/>
          <w:lang w:bidi="fa-IR"/>
        </w:rPr>
        <w:t>»</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الجنید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الإخلاص اخراج الخلق عن معاملة اللّه و النفس ـ أو الخلق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الإخلاص ارتفاع رؤیتک و فنائک عن فعلک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ذوالنون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من علامات 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استواء المدح و الذمّ فی العامّة، و نسیان رؤیتها فی الأعمال نظرا إلی اللّه ـ تعالی ـ ، و اقتضاء ثواب العمل فی الآخرة</w:t>
      </w:r>
      <w:r>
        <w:rPr>
          <w:rFonts w:eastAsia="IRNazanin" w:cs="IRNazanin"/>
          <w:color w:val="111111"/>
          <w:sz w:val="28"/>
          <w:szCs w:val="28"/>
          <w:rtl w:val="true"/>
          <w:lang w:bidi="fa-IR"/>
        </w:rPr>
        <w:t>»</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فالمخلص من یکون اللّه مقصده و مطلوبه و محبوبه و مشهوده فی کلّ حالٍ من الأحوال، و لایکون غیره ـ سبحانه ـ مقصده حتّی نفسه؛ فلایشهد 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مرتبة الفناء ـ الّذی مرّ سابقاً ـ ، و البقاء باللّه و التوحید المحض؛ فتبصّر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کفاه فضلاً انّ الشیطان اللعین لم یستثن إلاّ المخلَصین</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العرفاء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لایصحّ وجود الإخلاص إلاّ من المخلَصین ـ بفتح اللام ـ ، فانّ اللّه </w:t>
      </w:r>
    </w:p>
    <w:p>
      <w:pPr>
        <w:pStyle w:val="BookText"/>
        <w:rPr/>
      </w:pPr>
      <w:r>
        <w:rPr>
          <w:rFonts w:ascii="IRNazanin" w:hAnsi="IRNazanin" w:eastAsia="IRNazanin"/>
          <w:color w:val="111111"/>
          <w:sz w:val="28"/>
          <w:sz w:val="28"/>
          <w:szCs w:val="28"/>
          <w:rtl w:val="true"/>
          <w:lang w:bidi="fa-IR"/>
        </w:rPr>
        <w:t xml:space="preserve">ـ تعالی ـ إذا اعتنی بهم استخلصهم من ربوبیّة الأسباب، فاذا استخلصهم کانوا مخلِصین ـ بکسر اللام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الشیء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یطلق بالاشتراک علی التفریق بین شیئین بعد الإتّصال؛ و علی الإتیان بالفعل الواحد 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الإصطلاح عبارةٌ عن اثبات ذات اللّه و نفی الشرکة عنه ذاتاً و صفاتاً و أفعالاً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المراد بوحدانیّته ما لاثانی له فی الوجود</w:t>
      </w:r>
      <w:r>
        <w:rPr>
          <w:rStyle w:val="FootnoteAnchor"/>
          <w:rtl w:val="true"/>
        </w:rPr>
        <w:footnoteReference w:id="1758"/>
      </w:r>
      <w:r>
        <w:rPr>
          <w:rFonts w:ascii="IRNazanin" w:hAnsi="IRNazanin" w:eastAsia="IRNazanin"/>
          <w:color w:val="111111"/>
          <w:sz w:val="28"/>
          <w:sz w:val="28"/>
          <w:szCs w:val="28"/>
          <w:rtl w:val="true"/>
          <w:lang w:bidi="fa-IR"/>
        </w:rPr>
        <w:t>، بل المراد منها ما لا کثرة فیه مطلقاً و لو بالاعتبار و الحیثیّة؛ لأنّه واحدٌ من جمیع الجهات و الحیثیات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التوحید أعلی منازل الدین و أشرف مقامات المقرّبین، إذ به یرتقی الإنسان من أسفل السافلین إلی أعلی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غامضٌ دقیقٌ من حیث العلم، و صعبٌ مستصعبٌ من حیث العمل؛</w:t>
      </w:r>
    </w:p>
    <w:p>
      <w:pPr>
        <w:pStyle w:val="BookText"/>
        <w:rPr/>
      </w:pPr>
      <w:r>
        <w:rPr>
          <w:rFonts w:ascii="IRNazanin" w:hAnsi="IRNazanin" w:eastAsia="IRNazanin"/>
          <w:color w:val="111111"/>
          <w:sz w:val="28"/>
          <w:sz w:val="28"/>
          <w:szCs w:val="28"/>
          <w:rtl w:val="true"/>
          <w:lang w:bidi="fa-IR"/>
        </w:rPr>
        <w:t>أمّا وجه غموضه من حیث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مرّ من أنّه فوق ما لایتناهی بما لایتناهی فی وجوب الوجود و شدّته، و فی جمیع صفاته ، و العلم بشیءٍ یستلزم الإحاطة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أکثر ذوی المدارک و الأفهام ضلّوا عن إدراک الحقّ ـ ذی الجلال و الإکرام ـ ، فوقعوا بین تجسیمٍ و تکثیرٍ فی ذاته ـ کالحنابلة و المجسّمة ـ ، و بین تشبیهٍ و تغییرٍ ـ کالأشاعرة و المشبّهة ـ ؛</w:t>
      </w:r>
    </w:p>
    <w:p>
      <w:pPr>
        <w:pStyle w:val="BookText"/>
        <w:rPr/>
      </w:pPr>
      <w:r>
        <w:rPr>
          <w:rFonts w:ascii="IRNazanin" w:hAnsi="IRNazanin" w:eastAsia="IRNazanin"/>
          <w:color w:val="111111"/>
          <w:sz w:val="28"/>
          <w:sz w:val="28"/>
          <w:szCs w:val="28"/>
          <w:rtl w:val="true"/>
          <w:lang w:bidi="fa-IR"/>
        </w:rPr>
        <w:t xml:space="preserve">و أمّا من حیث العمل ـ و هو التوکّل و الرضا و التسلیم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فملاحظة الوسائط و الأسباب و الإعتماد علیها شرکٌ فی التوحید و التباعد عنها بالکلّیّة قدحٌ فی السنّة و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فالعمل به علی مقتضی العقل و الشرع فی غایة الغموض و الصعوبة إلاّ بتأییدٍ من الحضرة الأحدیّة و استمدادٍ من الحقیقة المحمّدیّة و أهل بیته الطاهرة ـ علیهم من اللّه آلاف الثناء و التحیّة ـ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بحسب مراتب التوحید له ـ تعالی ـ تتفاوت درجات الموحّدین قرباً و بُعداً و کمالاً و نقصاً، فربّ موحّدٍ فاز بتوحید الذات الواجبیّة و لم‌یفز بتوحید الصفات و الأفعال ـ کأکثر </w:t>
      </w:r>
    </w:p>
    <w:p>
      <w:pPr>
        <w:pStyle w:val="BookText"/>
        <w:rPr/>
      </w:pPr>
      <w:r>
        <w:rPr>
          <w:rFonts w:ascii="IRNazanin" w:hAnsi="IRNazanin" w:eastAsia="IRNazanin"/>
          <w:color w:val="111111"/>
          <w:sz w:val="28"/>
          <w:sz w:val="28"/>
          <w:szCs w:val="28"/>
          <w:rtl w:val="true"/>
          <w:lang w:bidi="fa-IR"/>
        </w:rPr>
        <w:t>المتکلّمین، و هم أصحاب أبیالحسن الأشعری ـ ، و ربّ فائزٍ بتوحید الذات و الصفات دون الأفعال ـ کجمهور الفلاسفة، القائلین بعینیّة الصفات للذات، المثبتین للوسائط الجاعلات و العلل المؤثّرات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نوعٌ من الشرک، إلاّ انّ محقّقیهم مطبّقون علی أنّ الفاعل الحقیقیّ هو الحقّ و الوجود معلولٌ له علی الإطلاق، و الوسائط معدّاتٌ و مهیّئاتٌ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لامؤثّر فی الوجود إلاّ اللّه</w:t>
      </w:r>
      <w:r>
        <w:rPr>
          <w:rStyle w:val="FootnoteAnchor"/>
          <w:rtl w:val="true"/>
        </w:rPr>
        <w:footnoteReference w:id="1759"/>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البرهان علی توحیده ـ کما أشرنا إلیه سابقاً ـ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ذاته ـ تعالی ـ حقیقة الوجود بلا حدٍّ، و حقیقة الوجود لایشوبها عدمٌ، فلابدّ أن یکون بها وجود کلّ الأشیاء و أن یکون هی وجود الأشیاء کلّها، إذ لو کانت تلک الذات وجوداً لشیءٍ بعینه أو لأشیاء بأعیانها و لم‌یکن وجوداً لشیءٍ آخر أو لأشیاء أخر لم‌یکن حقیقة الوجود، و قد فرضناها حقیقة الوجود ـ إذ حقیقة الشیء و صرفه لایتعدّد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ارسطو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میز فی صرف الشیء</w:t>
      </w:r>
      <w:r>
        <w:rPr>
          <w:rStyle w:val="FootnoteAnchor"/>
          <w:rtl w:val="true"/>
        </w:rPr>
        <w:footnoteReference w:id="1760"/>
      </w:r>
      <w:r>
        <w:rPr>
          <w:rFonts w:ascii="IRNazanin" w:hAnsi="IRNazanin" w:eastAsia="IRNazanin"/>
          <w:color w:val="111111"/>
          <w:sz w:val="28"/>
          <w:sz w:val="28"/>
          <w:szCs w:val="28"/>
          <w:rtl w:val="true"/>
          <w:lang w:bidi="fa-IR"/>
        </w:rPr>
        <w:t>، کالإنسان مثلاً، فانّه لایمکن أن یتعدّد من حیث هو إنسانٌ و لیس التعدّد فی زیدٍ و عمروٍ إلاّ بأمرٍ خارجٍ عن الحقیقة الإنسانیّة، فحقیقة الوجود لایتعدّد إلاّ بشیءٍ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الخارج لیس إلاّ العدم ـ إذ المعانی و المهیّات ثابتةٌ و العدم لیس بشیءٍ ثابتٍ ـ ، فثبت أن لا تعدّد فی الوجود إلاّ من جهة الأعدام و النقائص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فاذن لمّا کان واجب الوجود محض حقیقة الوجود الصرف الّذی لا أتمّ منه، فلاخارج عنه إلاّ النقائص العدمیّة و الأعدام، فهو کلّ الذوات و لایشذّ عنه شیءٌ من الموجودات من حیث کونه موجوداً ـ بل من حیث کونه ناقصاً أو معدوماً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فبهذا التوحید ـ الّذی هو توحید الذات ـ ثبت توحید الصفات و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فذاته تدلّ علی أن لا واجب سواه؛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أَنَّهُ لاَ إِلآهَ إِلاَّ هُوَ</w:t>
      </w:r>
      <w:r>
        <w:rPr>
          <w:rFonts w:eastAsia="IRNazanin" w:cs="IRNazanin"/>
          <w:color w:val="111111"/>
          <w:sz w:val="28"/>
          <w:szCs w:val="28"/>
          <w:rtl w:val="true"/>
          <w:lang w:bidi="fa-IR"/>
        </w:rPr>
        <w:t>»</w:t>
      </w:r>
      <w:r>
        <w:rPr>
          <w:rStyle w:val="FootnoteAnchor"/>
          <w:rtl w:val="true"/>
        </w:rPr>
        <w:footnoteReference w:id="1761"/>
      </w:r>
      <w:r>
        <w:rPr>
          <w:rFonts w:ascii="Amiri" w:hAnsi="Amiri" w:eastAsia="Amiri" w:cs="Amiri"/>
          <w:color w:val="111111"/>
          <w:sz w:val="28"/>
          <w:sz w:val="28"/>
          <w:szCs w:val="28"/>
          <w:rtl w:val="true"/>
          <w:lang w:bidi="ar-SA"/>
        </w:rPr>
        <w:t>ـ الّذی مرّ ـ ؛ و هو طریق الصدّیقین؛ فتذکّر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فإلی هذه الثلاثة ـ أعنی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توحید الذات، و توحید الصفات، و توحید الأفعال ـ وقعت الإشارة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إِلآهَ إِلاَّ هُوَ الحَیُّ القَیُّومُ</w:t>
      </w:r>
      <w:r>
        <w:rPr>
          <w:rFonts w:eastAsia="Amiri" w:cs="Amiri" w:ascii="Amiri" w:hAnsi="Amiri"/>
          <w:color w:val="111111"/>
          <w:sz w:val="28"/>
          <w:szCs w:val="28"/>
          <w:rtl w:val="true"/>
          <w:lang w:bidi="ar-SA"/>
        </w:rPr>
        <w:t>»</w:t>
      </w:r>
      <w:r>
        <w:rPr>
          <w:rStyle w:val="FootnoteAnchor"/>
          <w:rtl w:val="true"/>
        </w:rPr>
        <w:footnoteReference w:id="1762"/>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توحید الذات؛</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إلآهَ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إلی توحید الصفات؛</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 القَیُّومُ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توحید الأفعال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کما قلناه لک فیما سبق ـ عبارةٌ عن الذات المستجمعة للصفات الکمالیّة الذاتیّة الوجوبیّة، و الترکیب من الأجزاء مطلقاً ینافی الوجوب الذاتی ـ لکونه مستلزماً للإفتقار ـ ، فمعنی الإلآهیّة ـ المستلزم لکون الشیء مبدء سلسلة الوجود و الایجاد ـ ینافی الترکیب ـ المستلزم للحاجة و الإفتقار ـ ؛</w:t>
      </w:r>
    </w:p>
    <w:p>
      <w:pPr>
        <w:pStyle w:val="BookText"/>
        <w:rPr/>
      </w:pPr>
      <w:r>
        <w:rPr>
          <w:rFonts w:ascii="IRNazanin" w:hAnsi="IRNazanin" w:eastAsia="IRNazanin"/>
          <w:color w:val="111111"/>
          <w:sz w:val="28"/>
          <w:sz w:val="28"/>
          <w:szCs w:val="28"/>
          <w:rtl w:val="true"/>
          <w:lang w:bidi="fa-IR"/>
        </w:rPr>
        <w:t>و بیان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التعدّد فی الصفات یستلزم التعدّد فی وجود الذات ـ لإفتقار کلّ صفةٍ إلی موصوفٍ، و لکون کلّ صفةٍ لشیءٍ فرع وجود ذلک الشیء، فیلزم من تعدّدها تعدّده و لو بحسب العقل ـ ، فیلزم الترکیب من الذات و الصفة، و هو ینافی الواجبیّة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الترکیب و التعدّد فی مجموع الذات و الصفة لاینافی بساطة الذات، و الواجب الوجود هو الذات فقط دون المجموع من الذات و الصفة؛</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الصفات الکمالیّة؛ فاذا لوحظ وجود الذات بحسب نفسه و قطع النظر عمّا یزید علیه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موصوفٌ بالصفة الکمالیّة الإلآهیّة أم لا؟</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سبیل إلی الثانی، و إلاّ لزم افتقاره إلی الغیر فی کمال ذاته، و لم‌یکن أیضاً مبدء سلسلة الممکنات کلّها ـ سواءٌ کانت صفاتاً أو أفعالاً ـ ، و البرهان قد دلّ علی وجود أمرٍ بسیطٍ یفتقر إلیه الأشیاء؛ 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بنفس ذاته المقدّسة إلآهٌ و مبدءٌ للکلّ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فمقوّم ذاته هو بعینه مقوّم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تأکّد الوحدة فی الذات الواجبیّة ـ کما قلناه لک فیما سلف ـ یستلزم استحالة التعدّد فی الصفات الإلآهیّة مطلقاً؛ سواءٌ کان مع تعدّد الموصوف عیناً ـ </w:t>
      </w:r>
    </w:p>
    <w:p>
      <w:pPr>
        <w:pStyle w:val="BookText"/>
        <w:rPr/>
      </w:pPr>
      <w:r>
        <w:rPr>
          <w:rFonts w:ascii="IRNazanin" w:hAnsi="IRNazanin" w:eastAsia="IRNazanin"/>
          <w:color w:val="111111"/>
          <w:sz w:val="28"/>
          <w:sz w:val="28"/>
          <w:szCs w:val="28"/>
          <w:rtl w:val="true"/>
          <w:lang w:bidi="fa-IR"/>
        </w:rPr>
        <w:t xml:space="preserve">کفرض إلآهین منفصلین ـ أو عقلاً فقط ـ کفرض صفاتٍ واجبةٍ متعدّدةٍ لموصوفٍ واحدٍ، کما ذهب إلیه الصفاتیّون، تعالی عمّا یقوله الظالمون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علمت هذا علمت معنی 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صفاته ـ تعالی ـ عین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لاح لک انّ معناه لیس کما سبق إلی 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الحیاة و العلم و القدرة الفائضة علی الأشیاء عین ذاته؛</w:t>
      </w:r>
    </w:p>
    <w:p>
      <w:pPr>
        <w:pStyle w:val="BookText"/>
        <w:rPr/>
      </w:pPr>
      <w:r>
        <w:rPr>
          <w:rFonts w:ascii="IRNazanin" w:hAnsi="IRNazanin" w:eastAsia="IRNazanin"/>
          <w:color w:val="111111"/>
          <w:sz w:val="28"/>
          <w:sz w:val="28"/>
          <w:szCs w:val="28"/>
          <w:rtl w:val="true"/>
          <w:lang w:bidi="fa-IR"/>
        </w:rPr>
        <w:t>و لا أیضاً ما توهّمه کثیرٌ من المنتسبین إلی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المعانی الکلّیّة متّحدةٌ مع الذات فی المعنی و المفهوم ـ کما هو مناط الحمل الذاتیّ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ذاته ـ تعالی ـ مجهولة الکنه لغیره و هذه الصفات معلوماتٌ متغایرة المعنی؛ بل هذا الوجود بما هو وجودٌ، منفیّ التعیّنات و المفهومات کلّها، فلم‌یبق فیه صفةٌ و لا موصوفٌ و لا اسمٌ و لا رسمٌ و لا مسمّیً و لا مهیّةٌ و لا مفهومٌ إلاّ الذات فقط</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کونها عین الذات عبارةٌ عن کونها بحیث یصدق علیها لذاتها هذه المعانی المتکثّرة من دون قیام صفةٍ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الاعتبار یتحقّق صفةٌ و موصوفٌ و علمٌ و عالمٌ و قدرةٌ و قادرٌ، و کذا وجودٌ و موجودٌ؛ و یقال لهذا الإعتبار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الإلآهیّة ، کما یقال لاعتبار الوجود من حیث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الهو و الهویّة الغیبیّة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فتکثّر الصفات و الأسماء و بینونتها فی المرتبة الإلآهیّة لا فی الهویّة الغیبیّة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بینونتها بینونة صفةٍ، لا بینونة عزلةٍ؛ کما فی احتحاج الطبرسی ـ رحمه اللّه ـ فی خطبةٍ لأمیرالمؤمنین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دلیله آیاته و وجوده اثباته و معرفته توحیده و توحیده تمییزه من خلقه، و حکم التمییز بینونة صفةٍ لا بینونة عزلةٍ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ـ </w:t>
      </w:r>
      <w:r>
        <w:rPr>
          <w:rFonts w:eastAsia="IRNazanin" w:cs="IRNazanin"/>
          <w:color w:val="111111"/>
          <w:sz w:val="28"/>
          <w:szCs w:val="28"/>
          <w:rtl w:val="true"/>
          <w:lang w:bidi="fa-IR"/>
        </w:rPr>
        <w:t>»</w:t>
      </w:r>
      <w:r>
        <w:rPr>
          <w:rStyle w:val="FootnoteAnchor"/>
          <w:rtl w:val="true"/>
        </w:rPr>
        <w:footnoteReference w:id="17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وحدة الصفات و الأسماء فیها، لا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استبعاد فیه، لأنّ الحکم بالمغایرة بینها ـ مع کونها واحدةً بحسب نفس الأمر و الواقع ـ کحکم العقل بالمغایرة بین الجنس و الفصل فی العقل البسیط مع اتّحادهما فی نفس الأمر؛ فلیست فی الوجود إلاّ الذات الإلآهیّة، و هذه الصفات الحقیقیّة کلّها ذاتٌ واحدةٌ لکنّها مفهوماتٌ </w:t>
      </w:r>
    </w:p>
    <w:p>
      <w:pPr>
        <w:pStyle w:val="BookText"/>
        <w:rPr/>
      </w:pPr>
      <w:r>
        <w:rPr>
          <w:rFonts w:ascii="Amiri" w:hAnsi="Amiri" w:eastAsia="Amiri" w:cs="Amiri"/>
          <w:color w:val="111111"/>
          <w:sz w:val="28"/>
          <w:sz w:val="28"/>
          <w:szCs w:val="28"/>
          <w:rtl w:val="true"/>
          <w:lang w:bidi="ar-SA"/>
        </w:rPr>
        <w:t>متکثّرةٌ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ظنّه کثیرٌ من العقلاء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کون صفاته عین ذاته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معانیها و مفهوماتها لیست متغایرةً ـ بل کلّها یرجع إلی معنیً واحدٍ ـ فاسدٌ کاسدٌ؛ و إلاّ لکانت 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غیرها ـ فی حقّه ـ تعالی ـ ألفاظاً مترادفةً یفهم من کلٍّ منها ما یفهم من الآخر، فلافائدة فی شیءٍ منها بعد إطلاق أحدها؛ و هذا ظاهر الفساد مؤدٍّ إلی التعطیل و الإلحاد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فاتقن ما ذکرناه لک فی هذا القمام لئلاّ تقع فی التعطیل و لا فی التشبیه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بیان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لکونه صیغة مبالغةٍ ـ تدلّ علی کمال الاستقلال فی التقویم و الإیجاد شدّةً و عدّةً، فلوکان فی الوجود فاعلٌ آخر ـ سواءٌ کان تامّاً فی الفاعلیّة أو ناقصاً، مبایناً أو مشارکاً للأوّل ـ یلزم خلاف المفروض ـ و هو کونه تعالی ضعیفاً فی الفاعلیّة قاصراً فیها ـ ؛</w:t>
      </w:r>
    </w:p>
    <w:p>
      <w:pPr>
        <w:pStyle w:val="BookText"/>
        <w:rPr/>
      </w:pPr>
      <w:r>
        <w:rPr>
          <w:rFonts w:ascii="IRNazanin" w:hAnsi="IRNazanin" w:eastAsia="IRNazanin"/>
          <w:color w:val="111111"/>
          <w:sz w:val="28"/>
          <w:sz w:val="28"/>
          <w:szCs w:val="28"/>
          <w:rtl w:val="true"/>
          <w:lang w:bidi="fa-IR"/>
        </w:rPr>
        <w:t xml:space="preserve">أمّا علی تقدیر کون الثانی تامّاً فی الفاعلیّة و الإیجاد فلأنّه یلزم أن یکون بعض الممکنات خارجاً عن صُنعِه و إیجاده، فلم‌یکن قدرته شاملةً ـ لامتناع توارد العلّتین علی معلولٍ واحدٍ شخصیٍّ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عدد مقدوراته ناقصاً یمکن الزیادة علیه، فلم‌یکن قیّومیّته فی الغایة بحسب العدد؛</w:t>
      </w:r>
    </w:p>
    <w:p>
      <w:pPr>
        <w:pStyle w:val="BookText"/>
        <w:rPr/>
      </w:pPr>
      <w:r>
        <w:rPr>
          <w:rFonts w:ascii="IRNazanin" w:hAnsi="IRNazanin" w:eastAsia="IRNazanin"/>
          <w:color w:val="111111"/>
          <w:sz w:val="28"/>
          <w:sz w:val="28"/>
          <w:szCs w:val="28"/>
          <w:rtl w:val="true"/>
          <w:lang w:bidi="fa-IR"/>
        </w:rPr>
        <w:t xml:space="preserve">و أمّا علی تقدیر کون الثانی مشارکاً له فی الفاعلیّة ـ سواءٌ کان جزءً أو مُعِیناً أو معدّاً و آلةً و سبباً غائیاً أو مصلحةً أو انتظاراً لفرصةٍ، أو غیر ذلک ـ لم‌یکن بحسب ذاته قویّاً علی ما یقوی علیه ذاته مع الشریک ـ و هو أحد الأمور المذکورة أیّ أمرٍ کان منها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فقیّومیّته تدلّ علی أن لا فاعل غیره، کما انّ ذاته تدلّ علی أن لاواجب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طریق التدرّج فی مسلک الإلآهیّة</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طریق التدرّج فی مسلک العبودیّة فبعکس هذا الترتیب، و هو الترقّی من الأفعال إلی الصفات و من الصفات إلی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انّ طریق الإلآهیّة یقتضی التدرّج النزولیّ إلی أدنی المراتب، کذلک طریق العبودیّة یقتضی التدرّج الصعودیّ إلی أعلی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بیان هذه المراتب فی کلام اللّه ـ تعالی ـ علی ألسنة الإلآهیّة ـ کما عرفت ـ ، و فی کلام الرسول ـ </w:t>
      </w:r>
    </w:p>
    <w:p>
      <w:pPr>
        <w:pStyle w:val="BookText"/>
        <w:rPr/>
      </w:pPr>
      <w:r>
        <w:rPr>
          <w:rFonts w:ascii="IRNazanin" w:hAnsi="IRNazanin" w:eastAsia="IRNazanin"/>
          <w:color w:val="111111"/>
          <w:sz w:val="28"/>
          <w:sz w:val="28"/>
          <w:szCs w:val="28"/>
          <w:rtl w:val="true"/>
          <w:lang w:bidi="fa-IR"/>
        </w:rPr>
        <w:t>صلّی اللّه علیه و آله و سلّم ـ علی ألسنة العبودیة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بعفوک من عقابک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فهذه ملاحظة توحید الأفعال ـ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أعوذ برضاک من سخطک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هذا بملاحظة توحید الصفات ـ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أعوذ بک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هذا بملاحظة توحید الذات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إلی القرب یترقّی من طبقةٍ إلی طبقةٍ و من مرتبةٍ إلی مرتبةٍ حتّی انتهی إلی النهایة، ثمّ عند النهایة اعترف بالعجز و القصور، لأنّ الذات الأحدیّة لیس لأحدٍ فیها قدمٌ ـ کما عرفت مراراً ـ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أحصی ثناءً علیک أنت کما أثنیت علی نفسک</w:t>
      </w:r>
      <w:r>
        <w:rPr>
          <w:rFonts w:eastAsia="IRNazanin" w:cs="IRNazanin"/>
          <w:color w:val="111111"/>
          <w:sz w:val="28"/>
          <w:szCs w:val="28"/>
          <w:rtl w:val="true"/>
          <w:lang w:bidi="fa-IR"/>
        </w:rPr>
        <w:t>»</w:t>
      </w:r>
      <w:r>
        <w:rPr>
          <w:rStyle w:val="FootnoteAnchor"/>
          <w:rtl w:val="true"/>
        </w:rPr>
        <w:footnoteReference w:id="17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لأنّه ـ صلّی اللّه علیه و آله و سلّم ـ لأجل خلافته الکبری و مرتبة ختمیّته العظمی له الإلآهیّة و الربوبیّة التامّة و له الفقر و العبودیّة علی الغایة فربٌّ و عبدٌ باعتبارین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للّه، ربٌّ للعالم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فباعتبار عدم ملاحظة الربوبیّة صار عبداً محضاً لم‌یضف إلی نفسه فعلاً و تأثیراً أصلاً، و باعتبار الربوبیّة أضاف إلی نفسه جمیع الأفعال و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العارفین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تجلّی اللّه ـ سبحانه ـ بذاته لأحدٍ یری کلّ الذوات و الصفات و الأفعال متلاشیةً فی أشعّة ذاته و صفاته و أفعاله، و یجد نفسه مع جمیع المخلوقات کأنّها مدبّرةً لها و هی أعضاؤها لایلمّ واحدٌ منها شیئاً إلاّ و یراه ملمّاً به؛ و یری ذاته الذات الواحدة و صفته صفتها و فعله فعلها ـ لاستهلاکه بالکلّیّة فی عین التوحید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للإنسان وراء هذه الرتبة مقامٌ فی التوحید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انجذب بصیرة الروح إلی مشاهدة جمال الذات القدیمة و ارتفع التمیّز بین القدم و الحدوث ـ لزهوق الباطل عند مجیء الحقّ، و یسمّی هذه الحالة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لصاحب الجمع أن یضیف إلی نفسه کلّ أثرٍ ظهر فی الوجود و کلّ صفةٍ و فعلٍ و اسمٍ، لانحصار الکلّ عنده فی ذات واحدةٍ ـ فتارةً یحکی عن حال هذا و تارةً عن حال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لانعنی بقولنا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فلانٌ بلسان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فافهم هذا، و اجعله مقیاساً لصدور الکلمات الّتی صدرت عنهم ـ </w:t>
      </w:r>
    </w:p>
    <w:p>
      <w:pPr>
        <w:pStyle w:val="BookText"/>
        <w:rPr/>
      </w:pPr>
      <w:r>
        <w:rPr>
          <w:rFonts w:ascii="IRNazanin" w:hAnsi="IRNazanin" w:eastAsia="IRNazanin"/>
          <w:color w:val="111111"/>
          <w:sz w:val="28"/>
          <w:sz w:val="28"/>
          <w:szCs w:val="28"/>
          <w:rtl w:val="true"/>
          <w:lang w:bidi="fa-IR"/>
        </w:rPr>
        <w:t>علیهم السلام ـ ، سیّما عن سیّد الأولیاء و إمام العرفاء علیّ بن أبیطالب ـ علیه السلام ـ فی خطبة البیان و سائر خطبه الّتی استخرجها الشیخ رجب بن محمّد بن رجب البرسی فی مشارق الأنوار حیث قال ـ علیه السلام ـ فی بعض خطبه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الأوّل، أنا الآخر، أنا الباطن، أنا الظاهر، أنا مع الکور قبل الکور، أنا مع الدور قبل الدور، أنا مع القلم قبل القلم، أنا مع اللوح قبل اللوح، أنا صاحب الأزلیّة الأوّلیّة، أنا صاحب جابلقا و جابرصا</w:t>
      </w:r>
      <w:r>
        <w:rPr>
          <w:rStyle w:val="FootnoteAnchor"/>
          <w:rtl w:val="true"/>
        </w:rPr>
        <w:footnoteReference w:id="1765"/>
      </w:r>
      <w:r>
        <w:rPr>
          <w:rFonts w:ascii="IRNazanin" w:hAnsi="IRNazanin" w:eastAsia="IRNazanin"/>
          <w:color w:val="111111"/>
          <w:sz w:val="28"/>
          <w:sz w:val="28"/>
          <w:szCs w:val="28"/>
          <w:rtl w:val="true"/>
          <w:lang w:bidi="fa-IR"/>
        </w:rPr>
        <w:t>، أنا صاحب الرفرف و بهرم، أنا مدبّر العالم الأوّل حین لاسماؤکم هذه و لا غبراؤکم</w:t>
      </w:r>
      <w:r>
        <w:rPr>
          <w:rFonts w:eastAsia="IRNazanin" w:cs="IRNazanin"/>
          <w:color w:val="111111"/>
          <w:sz w:val="28"/>
          <w:szCs w:val="28"/>
          <w:rtl w:val="true"/>
          <w:lang w:bidi="fa-IR"/>
        </w:rPr>
        <w:t>»</w:t>
      </w:r>
      <w:r>
        <w:rPr>
          <w:rStyle w:val="FootnoteAnchor"/>
          <w:rtl w:val="true"/>
        </w:rPr>
        <w:footnoteReference w:id="1766"/>
      </w:r>
      <w:r>
        <w:rPr>
          <w:rFonts w:ascii="IRNazanin" w:hAnsi="IRNazanin" w:eastAsia="IRNazanin"/>
          <w:color w:val="111111"/>
          <w:sz w:val="28"/>
          <w:sz w:val="28"/>
          <w:szCs w:val="28"/>
          <w:rtl w:val="true"/>
          <w:lang w:bidi="fa-IR"/>
        </w:rPr>
        <w:t>ثمّ قال ـ علیه السلام ـ بعد کلامٍ فی الإخبار بالوقائع الآتیة و الحوادث المغیبة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عجائب ترکتها و دلائل کتمتها لا</w:t>
      </w:r>
      <w:r>
        <w:rPr>
          <w:rStyle w:val="FootnoteAnchor"/>
          <w:rtl w:val="true"/>
        </w:rPr>
        <w:footnoteReference w:id="1767"/>
      </w:r>
      <w:r>
        <w:rPr>
          <w:rFonts w:ascii="Amiri" w:hAnsi="Amiri" w:eastAsia="Amiri" w:cs="Amiri"/>
          <w:color w:val="111111"/>
          <w:sz w:val="28"/>
          <w:sz w:val="28"/>
          <w:szCs w:val="28"/>
          <w:rtl w:val="true"/>
          <w:lang w:bidi="ar-SA"/>
        </w:rPr>
        <w:t>أجد لها حملةً</w:t>
      </w:r>
      <w:r>
        <w:rPr>
          <w:rFonts w:eastAsia="Amiri" w:cs="Amiri" w:ascii="Amiri" w:hAnsi="Amiri"/>
          <w:color w:val="111111"/>
          <w:sz w:val="28"/>
          <w:szCs w:val="28"/>
          <w:rtl w:val="true"/>
          <w:lang w:bidi="ar-SA"/>
        </w:rPr>
        <w:t>!!»</w:t>
      </w:r>
      <w:r>
        <w:rPr>
          <w:rStyle w:val="FootnoteAnchor"/>
          <w:rtl w:val="true"/>
        </w:rPr>
        <w:footnoteReference w:id="1768"/>
      </w:r>
      <w:r>
        <w:rPr>
          <w:rFonts w:ascii="IRNazanin" w:hAnsi="IRNazanin" w:eastAsia="IRNazanin"/>
          <w:color w:val="111111"/>
          <w:sz w:val="28"/>
          <w:sz w:val="28"/>
          <w:szCs w:val="28"/>
          <w:rtl w:val="true"/>
          <w:lang w:bidi="fa-IR"/>
        </w:rPr>
        <w:t>ثمّ قال فی آخرها بعد کلامٍ طویلٍ من هذا القبیل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بالمنافقین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علیٌّ علی نفسه بالربّانیّة، ألاَ فاشهدوا ـ شهادةً أسألکم بها عند الحاجة إلیها ـ انّ علیّاً نورٌ مخلوقٌ و عبدٌ مرزوقٌ، و من قال غیر هذا فعلیه لعنة اللّه و لعنة اللاعنین</w:t>
      </w:r>
      <w:r>
        <w:rPr>
          <w:rFonts w:eastAsia="IRNazanin" w:cs="IRNazanin"/>
          <w:color w:val="111111"/>
          <w:sz w:val="28"/>
          <w:szCs w:val="28"/>
          <w:rtl w:val="true"/>
          <w:lang w:bidi="fa-IR"/>
        </w:rPr>
        <w:t>»</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عمّار عن أمیرالمؤمنین ـ علیه السلام ـ فی کتاب الواحدة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عمّار، باسمی تکوّنت الکائنات و الأشیاء، و باسمی دعا سائر الأنبیاء، و أنا اللوح و أنا القلم و أنا العرش و أنا الکرسیّ و أنا السماوات السبع و أنا الأسماء</w:t>
      </w:r>
      <w:r>
        <w:rPr>
          <w:rStyle w:val="FootnoteAnchor"/>
          <w:rtl w:val="true"/>
        </w:rPr>
        <w:footnoteReference w:id="1770"/>
      </w:r>
      <w:r>
        <w:rPr>
          <w:rFonts w:ascii="IRNazanin" w:hAnsi="IRNazanin" w:eastAsia="IRNazanin"/>
          <w:color w:val="111111"/>
          <w:sz w:val="28"/>
          <w:sz w:val="28"/>
          <w:szCs w:val="28"/>
          <w:rtl w:val="true"/>
          <w:lang w:bidi="fa-IR"/>
        </w:rPr>
        <w:t>الحسنی و الکلمات العلیا</w:t>
      </w:r>
      <w:r>
        <w:rPr>
          <w:rFonts w:eastAsia="IRNazanin" w:cs="IRNazanin"/>
          <w:color w:val="111111"/>
          <w:sz w:val="28"/>
          <w:szCs w:val="28"/>
          <w:rtl w:val="true"/>
          <w:lang w:bidi="fa-IR"/>
        </w:rPr>
        <w:t>»</w:t>
      </w:r>
      <w:r>
        <w:rPr>
          <w:rStyle w:val="FootnoteAnchor"/>
          <w:rtl w:val="true"/>
        </w:rPr>
        <w:footnoteReference w:id="1771"/>
      </w:r>
    </w:p>
    <w:p>
      <w:pPr>
        <w:pStyle w:val="BookText"/>
        <w:rPr/>
      </w:pPr>
      <w:r>
        <w:rPr>
          <w:rFonts w:ascii="IRNazanin" w:hAnsi="IRNazanin" w:eastAsia="IRNazanin"/>
          <w:color w:val="111111"/>
          <w:sz w:val="28"/>
          <w:sz w:val="28"/>
          <w:szCs w:val="28"/>
          <w:rtl w:val="true"/>
          <w:lang w:bidi="fa-IR"/>
        </w:rPr>
        <w:t>و فی 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علانیة المعبود، و أنا أقول مثل ما قال رسول اللّه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رءانی فقد رأی الحق ـ جلّ و علا ـ </w:t>
      </w:r>
      <w:r>
        <w:rPr>
          <w:rFonts w:eastAsia="IRNazanin" w:cs="IRNazanin"/>
          <w:color w:val="111111"/>
          <w:sz w:val="28"/>
          <w:szCs w:val="28"/>
          <w:rtl w:val="true"/>
          <w:lang w:bidi="fa-IR"/>
        </w:rPr>
        <w:t>»</w:t>
      </w:r>
      <w:r>
        <w:rPr>
          <w:rStyle w:val="FootnoteAnchor"/>
          <w:rtl w:val="true"/>
        </w:rPr>
        <w:footnoteReference w:id="1772"/>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معرفة اللّه بالنورانیّة معرفتی بالنورانیّة و معرفتی بالنورانیّة معرفة اللّه ـ </w:t>
      </w:r>
    </w:p>
    <w:p>
      <w:pPr>
        <w:pStyle w:val="BookText"/>
        <w:rPr/>
      </w:pPr>
      <w:r>
        <w:rPr>
          <w:rFonts w:ascii="Amiri" w:hAnsi="Amiri" w:eastAsia="Amiri" w:cs="Amiri"/>
          <w:color w:val="111111"/>
          <w:sz w:val="28"/>
          <w:sz w:val="28"/>
          <w:szCs w:val="28"/>
          <w:rtl w:val="true"/>
          <w:lang w:bidi="ar-SA"/>
        </w:rPr>
        <w:t>جلّ و عزّ</w:t>
      </w:r>
      <w:r>
        <w:rPr>
          <w:rFonts w:eastAsia="Amiri" w:cs="Amiri" w:ascii="Amiri" w:hAnsi="Amiri"/>
          <w:color w:val="111111"/>
          <w:sz w:val="28"/>
          <w:szCs w:val="28"/>
          <w:rtl w:val="true"/>
          <w:lang w:bidi="ar-SA"/>
        </w:rPr>
        <w:t>»</w:t>
      </w:r>
      <w:r>
        <w:rPr>
          <w:rStyle w:val="FootnoteAnchor"/>
          <w:rtl w:val="true"/>
        </w:rPr>
        <w:footnoteReference w:id="1773"/>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کلماته الشریفة فی هذا الباب؛ کما لایخفی علی أولی الألباب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إذا فهمت ما قلناه لک قدرت علی الجمع بین الأمور المتناقضة الّتی صدرت عنهم ـ علیهم السلام ـ من الأخبار و الخطب و الأدعیة و الآثار؛ فتدبّر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ای طوطیِ گویای اسرار مبادا خالیت شکّر ز منقار</w:t>
      </w:r>
    </w:p>
    <w:p>
      <w:pPr>
        <w:pStyle w:val="BookText"/>
        <w:rPr/>
      </w:pPr>
      <w:r>
        <w:rPr>
          <w:rFonts w:ascii="IRNazanin" w:hAnsi="IRNazanin" w:eastAsia="IRNazanin"/>
          <w:color w:val="111111"/>
          <w:sz w:val="28"/>
          <w:sz w:val="28"/>
          <w:szCs w:val="28"/>
          <w:rtl w:val="true"/>
          <w:lang w:bidi="fa-IR"/>
        </w:rPr>
        <w:t>سخن سر بسته گفتی با حریفان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معمّا پرده بردار</w:t>
      </w:r>
    </w:p>
    <w:p>
      <w:pPr>
        <w:pStyle w:val="BookText"/>
        <w:rPr/>
      </w:pPr>
      <w:r>
        <w:rPr>
          <w:rFonts w:ascii="IRNazanin" w:hAnsi="IRNazanin" w:eastAsia="IRNazanin"/>
          <w:color w:val="111111"/>
          <w:sz w:val="28"/>
          <w:sz w:val="28"/>
          <w:szCs w:val="28"/>
          <w:rtl w:val="true"/>
          <w:lang w:bidi="fa-IR"/>
        </w:rPr>
        <w:t>سرت سبز و دلت خوش باد جاوید که خوش نقشی نمودی از خط یار</w:t>
      </w:r>
      <w:r>
        <w:rPr>
          <w:rStyle w:val="FootnoteAnchor"/>
          <w:rtl w:val="true"/>
        </w:rPr>
        <w:footnoteReference w:id="1774"/>
      </w:r>
    </w:p>
    <w:p>
      <w:pPr>
        <w:pStyle w:val="BookText"/>
        <w:rPr/>
      </w:pPr>
      <w:r>
        <w:rPr>
          <w:rFonts w:ascii="IRNazanin" w:hAnsi="IRNazanin" w:eastAsia="IRNazanin"/>
          <w:color w:val="111111"/>
          <w:sz w:val="28"/>
          <w:sz w:val="28"/>
          <w:szCs w:val="28"/>
          <w:rtl w:val="true"/>
          <w:lang w:bidi="fa-IR"/>
        </w:rPr>
        <w:t xml:space="preserve">فعُلم ممّا ذکر انّ الإخلاص و التوحید کلیهما مقولان بالتشکیک، کما یدلّ علیه قول أمیرالمؤمنین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التصدیق به توحیده، و کمال توحیده الإخلاص له، و کمال الإخلاص له نفی الصفات عنه</w:t>
      </w:r>
      <w:r>
        <w:rPr>
          <w:rFonts w:eastAsia="IRNazanin" w:cs="IRNazanin"/>
          <w:color w:val="111111"/>
          <w:sz w:val="28"/>
          <w:szCs w:val="28"/>
          <w:rtl w:val="true"/>
          <w:lang w:bidi="fa-IR"/>
        </w:rPr>
        <w:t>»</w:t>
      </w:r>
      <w:r>
        <w:rPr>
          <w:rStyle w:val="FootnoteAnchor"/>
          <w:rtl w:val="true"/>
        </w:rPr>
        <w:footnoteReference w:id="17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من خطبةٍ من خطبه المشهورة حیث قال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الدین معرفته، و کمال معرفته التصدیق به، و کمال التصدیق به توحیده، و کمال توحیده الإخلاص له، و کمال الإخلاص له نفی الصفات عنه بشهادة کلّ صفةٍ أنّها غیر الموصوف و شهادة کلّ موصوفٍ أنّه غیر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وصفه فقد قرّنه، و من قرّنه فقد ثنّاه، و من ثنّاه فقد جزّأه، و من جزّأه فقد جهله، و من جهله فقد أشار إلیه، و من أشار إلیه فقد حدّه، و من حدّه فقد عدّه؛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فقد ضمّنه،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 فقد أخلی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 کلامه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مع وجازته متضمّنٌ لأکثر المسائل الإلآهیّة ببراهینها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لنشر إلی نبذٍ منها</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الدین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معرفة اللّه ـ تعالی ـ و لو بوجهٍ ابتداءُ الإیمان و الیقین، فانّ ما لم‌یتصوّر شیءٌ لایمکن التصدیق بوجوده ـ و لهذا قیل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مطلب ما الشارحة متقدّمٌ علی مطلب هل، کتقدّم البسیط علی المرکّب ـ ؛ و ورد فی الأحادیث المعصومیّة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أدنی المعرفة أن یعرف العبد أنّ للعالَم صانعاً و هو أوّل مراتب المعرفة</w:t>
      </w:r>
      <w:r>
        <w:rPr>
          <w:rFonts w:eastAsia="IRNazanin" w:cs="IRNazanin"/>
          <w:color w:val="111111"/>
          <w:sz w:val="28"/>
          <w:szCs w:val="28"/>
          <w:rtl w:val="true"/>
          <w:lang w:bidi="fa-IR"/>
        </w:rPr>
        <w:t>»</w:t>
      </w:r>
      <w:r>
        <w:rPr>
          <w:rStyle w:val="FootnoteAnchor"/>
          <w:rtl w:val="true"/>
        </w:rPr>
        <w:footnoteReference w:id="1776"/>
      </w:r>
    </w:p>
    <w:p>
      <w:pPr>
        <w:pStyle w:val="BookText"/>
        <w:rPr/>
      </w:pPr>
      <w:r>
        <w:rPr>
          <w:rFonts w:ascii="IRNazanin" w:hAnsi="IRNazanin" w:eastAsia="IRNazanin"/>
          <w:color w:val="111111"/>
          <w:sz w:val="28"/>
          <w:sz w:val="28"/>
          <w:szCs w:val="28"/>
          <w:rtl w:val="true"/>
          <w:lang w:bidi="fa-IR"/>
        </w:rPr>
        <w:t xml:space="preserve">و فی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کمال المعرفة التصدیق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تلمیحٌ إلی أنّ من عرف معنی واجب الوجود انّه الوجود المتأکّد الّذی لا أتمّ منه ـ الّذی یفتقر إلیه الممکنات و الوجودات الناقصة الذوات المصحوبة للنقائص و الأعدام و القصورات، و انّ کلّما یلحق الأشیاء بواسطة الوجود فهو لمبدء الوجود بذاته و لغیره بسببه ـ ، فقد عرف انّه لابدّ و أن یکون فی الوجود موجودٌ واجب الوجود کمالاته لذاته؛ و إلاّ لم‌یوجد موجودٌ فی العالم أصلاً، و اللازم باطلٌ بالضرورة، فکذا الملزوم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فحقیقة الوجود إذا عرفت علی وجه الکمال ـ و هو أن تکون معلومةً بالعلم الحضوریّ الشهودیّ ـ عرفت أنّها موجودةٌ، إذ قد عرفت سابقاً أنّ الصورة العلمیّة فی الوجود لابدّ و أن یکون نفس حقیقته المعلومة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سائر الماهیّات، فانّها قد یکون العلم بها غیر وجودها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فلایمکن أن یعرف حقیقة کلّ وجودٍ إلاّ بعینه الخارجیّ، إذ لیس للوجود وجودٌ ذهنیٌّ ـ کالمهیّات الکلّیّة ـ ؛ فکلّ من عرف حقیقة الوجود لأیّ موجودٍ کان علی وجه الکمال فلابدّ أن یعرف کنه ذاته و کنه مقوّماته ـ إن کان له مقوّماتٌ، کالوجودات المجعولة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أیّ تقدیرٍ لابدّ أن یعرف انّ حقیقة الوجود و کماله و مبدئه موجودةٌ،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 الوجود أمرٌ واحدٌ بلاتغایرٍ بینهما؛ فمن عرف الوجود ـ أیّ وجودٍ کان ـ بحقیقته عرف انّه موجودٌ، لأنّ مهیّة الوجود أنّیّةٌ ـ کما أشرنا إلیه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انّ کمال معرفته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الوجود المتأکّد الواجبیّ ـ عین التصدیق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ثانیة مراتب المعرفة، إذ المتصوِّر 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إلآه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به من تلک الجهة معرفةً ناقصةً تمامها الحکم بوجوده و وجوبه علی النهج المذکور</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کمال التصدیق به توحیده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البرهان علی نفی </w:t>
      </w:r>
    </w:p>
    <w:p>
      <w:pPr>
        <w:pStyle w:val="BookText"/>
        <w:rPr/>
      </w:pPr>
      <w:r>
        <w:rPr>
          <w:rFonts w:ascii="IRNazanin" w:hAnsi="IRNazanin" w:eastAsia="IRNazanin"/>
          <w:color w:val="111111"/>
          <w:sz w:val="28"/>
          <w:sz w:val="28"/>
          <w:szCs w:val="28"/>
          <w:rtl w:val="true"/>
          <w:lang w:bidi="fa-IR"/>
        </w:rPr>
        <w:t>تعدّد الواجب من جهة النظر فی نفس حقیقة الواجب ـ الّذی هو الوجود الصرف الّذی لایشوبه عمومٌ و لاتشخّصٌ ـ ؛ فانّ من تأمّل انّ الواجب نفس حقیقة الوجود و کلّ موجودٍ غیره مشوبٌ بغیر حقیقة الوجود ـ من تحدیدٍ أو تخصیصٍ أو تعمیمٍ أو نقصٍ أو فتورٍ أو قوّةٍ أو قصورٍ ـ یعلم انّه لاتعدّد فیه، إذ لو فرض تعدّد أفراد الواجب للزم أن تکون الحقیقة الواحدة حقیقتین، و هذا من المستحیلات الّتی لایمکن تصوّره، فضلاً عن تجویز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انّ معرفة ذاته ـ الّتی هی عین التصدیق بوجوده ـ شاهدةٌ علی فردانیّته و وحدانیّته</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قیل فی بیان هذا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صدق بوجود الواجب ثمّ جهل مع ذلک کونه واحدا کان تصدیقه به تصدیقاً ناقصاً تمامه توحیده، إذ کانت الوحدة المطلقة لازمةً لوجوده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طبیعة واجب الوجود علی تقدیر أن تکون مشترکةً بین إثنین فلابدّ لکلّ واحدٍ منهما من ممیّزٍ وراء ما به الإشتراک، فیلزم الترکیب فی ذاتیهما؛ و کلّ مرکّبٍ ممکنٌ، فیلزم الجهل بکونه واجب الوجود و إن تصوّر معناه و حکم بوجوده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فاسدٌ؛ لورود شبهة ابن‌کمونة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أن یرجع بما ذکرنا من أن صرف الشیء لایتعدّد؛ و هو ثالثة مراتب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أراد ـ علیه السلام ـ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کمال توحیده الإخلاص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اشارةً إلی توحید الذات، فیستلزم الإخلاص ـ بالبیان الّذی ذکرناه لک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أراد ـ علیه السلام ـ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کمال الإخلاص نفی الصفات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الأولی من مراتب الوجود ـ الّتی مرّ ذکرها ـ ؛ و هی مرتبة هو و الغیب المحض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صدر الحکماء و المحقّقین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ـ علیه السلام ـ أراد به نفی الصفات الّتی وجودها غیر وجود الذات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الصفات الزائدة</w:t>
      </w:r>
      <w:r>
        <w:rPr>
          <w:rStyle w:val="FootnoteAnchor"/>
          <w:rtl w:val="true"/>
        </w:rPr>
        <w:footnoteReference w:id="1778"/>
      </w:r>
      <w:r>
        <w:rPr>
          <w:rFonts w:ascii="IRNazanin" w:hAnsi="IRNazanin" w:eastAsia="IRNazanin"/>
          <w:color w:val="111111"/>
          <w:sz w:val="28"/>
          <w:sz w:val="28"/>
          <w:szCs w:val="28"/>
          <w:rtl w:val="true"/>
          <w:lang w:bidi="fa-IR"/>
        </w:rPr>
        <w:t>ـ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فاسدٌ، و یأبی عنه السیاق ـ کما لایخفی علی الحذّاق فی معرفة ذات الواجب الخلاّق ـ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أمّا قوله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وصف اللّه ـ سبحانه ـ فقد 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ظاهرٌ ممّا ذکرناه لک فی بیان توحید الصفات من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إِلآهَ إِلاَّ هُوَ الْحَیُّ القَیُّومُ</w:t>
      </w:r>
      <w:r>
        <w:rPr>
          <w:rFonts w:eastAsia="Amiri" w:cs="Amiri" w:ascii="Amiri" w:hAnsi="Amiri"/>
          <w:color w:val="111111"/>
          <w:sz w:val="28"/>
          <w:szCs w:val="28"/>
          <w:rtl w:val="true"/>
          <w:lang w:bidi="ar-SA"/>
        </w:rPr>
        <w:t>»</w:t>
      </w:r>
      <w:r>
        <w:rPr>
          <w:rStyle w:val="FootnoteAnchor"/>
          <w:rtl w:val="true"/>
        </w:rPr>
        <w:footnoteReference w:id="1779"/>
      </w:r>
      <w:r>
        <w:rPr>
          <w:rFonts w:ascii="IRNazanin" w:hAnsi="IRNazanin" w:eastAsia="IRNazanin"/>
          <w:color w:val="111111"/>
          <w:sz w:val="28"/>
          <w:sz w:val="28"/>
          <w:szCs w:val="28"/>
          <w:rtl w:val="true"/>
          <w:lang w:bidi="fa-IR"/>
        </w:rPr>
        <w:t>من أنّ التعدّد فی الصفات یستلزم التعدّد فی وجود الذات، و ممّا ذکرناه لک فیما سبق؛ و هما مرتبتان أخیرتان للمعرفة، فمراتبها خمسٌ؛ فتبصّر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فلنرجع إلی المتن؛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ما دلّنا علیه من الإخلاص المخصوص به ـ تعالی ـ الکائن فی توحیده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جَنَّبَنَا مِنَ الإِلْحَادِ وَ الشَّکِّ فِی أَمرِهِ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الشرّ جنوباً ـ من باب قعد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أبعدته عنه،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بالتثقیل ـ مبالغةٌ، کأنّه مأخوذٌ من جعل الشیء جانباً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عدّاه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لتضمینه معنی الإبعاد؛ أو المفعول 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بیانیّةٌ؛ أو زائدةٌ</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هو العدول و المیل عن الشیء، و من ثمّ یسمّی الملحد ملحداً ـ لأنّه من الحقّ إلی جانبٍ، ثمّ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ألحد الرجل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طعن فیه، کأنّه عدل عنه ـ</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المراد به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ینکر الصانع، أو من اعتقده اثنین ـ کالثنویّة القائلین بإلآهین اثنین</w:t>
      </w:r>
      <w:r>
        <w:rPr>
          <w:rStyle w:val="FootnoteAnchor"/>
          <w:rtl w:val="true"/>
        </w:rPr>
        <w:footnoteReference w:id="1783"/>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هو یشمل الإلحاد فی الذات و الصفات و الأفعال ـ علی ما ذکرنا</w:t>
      </w:r>
      <w:r>
        <w:rPr>
          <w:rStyle w:val="FootnoteAnchor"/>
          <w:rtl w:val="true"/>
        </w:rPr>
        <w:footnoteReference w:id="1784"/>
      </w:r>
      <w:r>
        <w:rPr>
          <w:rFonts w:ascii="IRNazanin" w:hAnsi="IRNazanin" w:eastAsia="IRNazanin"/>
          <w:color w:val="111111"/>
          <w:sz w:val="28"/>
          <w:sz w:val="28"/>
          <w:szCs w:val="28"/>
          <w:rtl w:val="true"/>
          <w:lang w:bidi="fa-IR"/>
        </w:rPr>
        <w:t>ـ و فی الأسماء؛</w:t>
      </w:r>
    </w:p>
    <w:p>
      <w:pPr>
        <w:pStyle w:val="BookText"/>
        <w:rPr/>
      </w:pPr>
      <w:r>
        <w:rPr>
          <w:rFonts w:ascii="IRNazanin" w:hAnsi="IRNazanin" w:eastAsia="IRNazanin"/>
          <w:color w:val="111111"/>
          <w:sz w:val="28"/>
          <w:sz w:val="28"/>
          <w:szCs w:val="28"/>
          <w:rtl w:val="true"/>
          <w:lang w:bidi="fa-IR"/>
        </w:rPr>
        <w:t>فالإلحاد فی الذات یشمل القول بالشریک؛</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الصفات یشمل القول بزیادتها</w:t>
      </w:r>
      <w:r>
        <w:rPr>
          <w:rStyle w:val="FootnoteAnchor"/>
          <w:rtl w:val="true"/>
        </w:rPr>
        <w:footnoteReference w:id="1785"/>
      </w:r>
    </w:p>
    <w:p>
      <w:pPr>
        <w:pStyle w:val="BookText"/>
        <w:rPr/>
      </w:pPr>
      <w:r>
        <w:rPr>
          <w:rFonts w:ascii="IRNazanin" w:hAnsi="IRNazanin" w:eastAsia="IRNazanin"/>
          <w:color w:val="111111"/>
          <w:sz w:val="28"/>
          <w:sz w:val="28"/>
          <w:szCs w:val="28"/>
          <w:rtl w:val="true"/>
          <w:lang w:bidi="fa-IR"/>
        </w:rPr>
        <w:t>و فی الأفعال نسبة أفعاله إلی غیره و أفعال غیره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الإلحاد فی الأسماء فقد أشار إلیه ـ تعالی ـ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ذَرُوا الَّذِینَ یُلْحِدُونَ فِی أَسمَائِهِ</w:t>
      </w:r>
      <w:r>
        <w:rPr>
          <w:rFonts w:eastAsia="Amiri" w:cs="Amiri" w:ascii="Amiri" w:hAnsi="Amiri"/>
          <w:color w:val="111111"/>
          <w:sz w:val="28"/>
          <w:szCs w:val="28"/>
          <w:rtl w:val="true"/>
          <w:lang w:bidi="ar-SA"/>
        </w:rPr>
        <w:t>»</w:t>
      </w:r>
      <w:r>
        <w:rPr>
          <w:rStyle w:val="FootnoteAnchor"/>
          <w:rtl w:val="true"/>
        </w:rPr>
        <w:footnoteReference w:id="1786"/>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یسمّونه بما لاتوقیف فیه، أو بما یوهم معنیً فاسداً ـ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أبیض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أو إنکارهم ما سمّی به نفسه ـ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نعرف إلاّ رحمن الیمامة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 أو إطلاقها علی الأصنام و اشتقاق اسمائها منها ـ کاللات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Style w:val="FootnoteAnchor"/>
          <w:rtl w:val="true"/>
        </w:rPr>
        <w:footnoteReference w:id="17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العُزّی من العزیز 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الیقین</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بکلٍّ من الشکّ و الإلحاد ـ علی سبیل التنازع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اکتفی بالأمر، لأنّ النهی عن الشیء أمرٌ بضدّه؛ أو من باب الإکتفاء بالفرد الکامل من حیث انّ متعلّق الأمر وجودیٌّ؛ أو من حیث انّ أکمل أفراد التکالیف الأفعال دون التروک؛ أو متعلّقٌ بالاجتناب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الشأن و الحال؛ و المآل واحدٌ، فانّ من عدل عن اللّه أو شکّ فیه أو فی شیءٍ من صفاته و آثاره یصدق علیه انّه شکّ فی شیءٍ من أوامره و نواهیه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یطلق الأمر عند الحکماء علی الذات المقدّسة،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الأمر المحض الّذی لایُعلّل؛</w:t>
      </w:r>
    </w:p>
    <w:p>
      <w:pPr>
        <w:pStyle w:val="BookText"/>
        <w:rPr/>
      </w:pPr>
      <w:r>
        <w:rPr>
          <w:rFonts w:ascii="IRNazanin" w:hAnsi="IRNazanin" w:eastAsia="IRNazanin"/>
          <w:color w:val="111111"/>
          <w:sz w:val="28"/>
          <w:sz w:val="28"/>
          <w:szCs w:val="28"/>
          <w:rtl w:val="true"/>
          <w:lang w:bidi="fa-IR"/>
        </w:rPr>
        <w:t xml:space="preserve">و علی العقول المجرّدة ـ کما مرّ سابقاً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فالمعنی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الّذی جنّبنا عنه،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بالإجتناب عنه ـ علی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و عائده محذوفاً ـ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علی الثانی ـ و هو ما ألهمنی اللّه فی حلّه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علی شیءٍ جنّبنا فی أمره ـ المدلول علیه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الإلحاد و الشکّ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الفطرة الذاتیّة الّتی لکلّ موجودٍ من الموجودات، لقوله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الَّتِی فَطَرَ النَّاسَ عَلَیهَا</w:t>
      </w:r>
      <w:r>
        <w:rPr>
          <w:rFonts w:eastAsia="Amiri" w:cs="Amiri" w:ascii="Amiri" w:hAnsi="Amiri"/>
          <w:color w:val="111111"/>
          <w:sz w:val="28"/>
          <w:szCs w:val="28"/>
          <w:rtl w:val="true"/>
          <w:lang w:bidi="ar-SA"/>
        </w:rPr>
        <w:t>»</w:t>
      </w:r>
      <w:r>
        <w:rPr>
          <w:rStyle w:val="FootnoteAnchor"/>
          <w:rtl w:val="true"/>
        </w:rPr>
        <w:footnoteReference w:id="1789"/>
      </w:r>
      <w:r>
        <w:rPr>
          <w:rFonts w:ascii="Amiri" w:hAnsi="Amiri" w:eastAsia="Amiri" w:cs="Amiri"/>
          <w:color w:val="111111"/>
          <w:sz w:val="28"/>
          <w:sz w:val="28"/>
          <w:szCs w:val="28"/>
          <w:rtl w:val="true"/>
          <w:lang w:bidi="ar-SA"/>
        </w:rPr>
        <w:t xml:space="preserve">، و قوله ـ صلّی اللّه </w:t>
      </w:r>
    </w:p>
    <w:p>
      <w:pPr>
        <w:pStyle w:val="BookText"/>
        <w:rPr/>
      </w:pPr>
      <w:r>
        <w:rPr>
          <w:rFonts w:ascii="IRNazanin" w:hAnsi="IRNazanin" w:eastAsia="IRNazanin"/>
          <w:color w:val="111111"/>
          <w:sz w:val="28"/>
          <w:sz w:val="28"/>
          <w:szCs w:val="28"/>
          <w:rtl w:val="true"/>
          <w:lang w:bidi="fa-IR"/>
        </w:rPr>
        <w:t xml:space="preserve">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مولودٍ یولد علی الفطرة فأبواه یهوّدانه و ینصّرانه و یمجّسانه</w:t>
      </w:r>
      <w:r>
        <w:rPr>
          <w:rFonts w:eastAsia="IRNazanin" w:cs="IRNazanin"/>
          <w:color w:val="111111"/>
          <w:sz w:val="28"/>
          <w:szCs w:val="28"/>
          <w:rtl w:val="true"/>
          <w:lang w:bidi="fa-IR"/>
        </w:rPr>
        <w:t>»</w:t>
      </w:r>
      <w:r>
        <w:rPr>
          <w:rStyle w:val="FootnoteAnchor"/>
          <w:rtl w:val="true"/>
        </w:rPr>
        <w:footnoteReference w:id="1790"/>
      </w:r>
      <w:r>
        <w:rPr>
          <w:rFonts w:ascii="IRNazanin" w:hAnsi="IRNazanin" w:eastAsia="IRNazanin"/>
          <w:color w:val="111111"/>
          <w:sz w:val="28"/>
          <w:sz w:val="28"/>
          <w:szCs w:val="28"/>
          <w:rtl w:val="true"/>
          <w:lang w:bidi="fa-IR"/>
        </w:rPr>
        <w:t>، لأنّ الأمر قد یطلق أیضاً علی ما یرادف معنی الحکم الإنشائیّ و الأمر التکوینیّ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الأمر من اللّه ـ کباقی أقسام کلامه ـ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بمعنی التکوین و الإنشاء المطلق؛</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بمعنی طلب الفعل من العبد ـ و هو الأمر التشریعیّ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قبیل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نَارُ کُونِی بَردا وَ سَلاَما عَلَی إِبرَاهِیمَ</w:t>
      </w:r>
      <w:r>
        <w:rPr>
          <w:rFonts w:eastAsia="Amiri" w:cs="Amiri" w:ascii="Amiri" w:hAnsi="Amiri"/>
          <w:color w:val="111111"/>
          <w:sz w:val="28"/>
          <w:szCs w:val="28"/>
          <w:rtl w:val="true"/>
          <w:lang w:bidi="ar-SA"/>
        </w:rPr>
        <w:t>»</w:t>
      </w:r>
      <w:r>
        <w:rPr>
          <w:rStyle w:val="FootnoteAnchor"/>
          <w:rtl w:val="true"/>
        </w:rPr>
        <w:footnoteReference w:id="179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 قِرَدَةً خَاسِئِینَ</w:t>
      </w:r>
      <w:r>
        <w:rPr>
          <w:rFonts w:eastAsia="Amiri" w:cs="Amiri" w:ascii="Amiri" w:hAnsi="Amiri"/>
          <w:color w:val="111111"/>
          <w:sz w:val="28"/>
          <w:szCs w:val="28"/>
          <w:rtl w:val="true"/>
          <w:lang w:bidi="ar-SA"/>
        </w:rPr>
        <w:t>»</w:t>
      </w:r>
      <w:r>
        <w:rPr>
          <w:rStyle w:val="FootnoteAnchor"/>
          <w:rtl w:val="true"/>
        </w:rPr>
        <w:footnoteReference w:id="17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 حِجَارَةً</w:t>
      </w:r>
      <w:r>
        <w:rPr>
          <w:rFonts w:eastAsia="Amiri" w:cs="Amiri" w:ascii="Amiri" w:hAnsi="Amiri"/>
          <w:color w:val="111111"/>
          <w:sz w:val="28"/>
          <w:szCs w:val="28"/>
          <w:rtl w:val="true"/>
          <w:lang w:bidi="ar-SA"/>
        </w:rPr>
        <w:t>»</w:t>
      </w:r>
      <w:r>
        <w:rPr>
          <w:rStyle w:val="FootnoteAnchor"/>
          <w:rtl w:val="true"/>
        </w:rPr>
        <w:footnoteReference w:id="1793"/>
      </w:r>
    </w:p>
    <w:p>
      <w:pPr>
        <w:pStyle w:val="BookText"/>
        <w:rPr/>
      </w:pPr>
      <w:r>
        <w:rPr>
          <w:rFonts w:ascii="Amiri" w:hAnsi="Amiri" w:eastAsia="Amiri" w:cs="Amiri"/>
          <w:color w:val="111111"/>
          <w:sz w:val="28"/>
          <w:sz w:val="28"/>
          <w:szCs w:val="28"/>
          <w:rtl w:val="true"/>
          <w:lang w:bidi="ar-SA"/>
        </w:rPr>
        <w:t xml:space="preserve">و من قبیل الثانی قوله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کُونُوا قَوَّامِینَ بِالْقِسْطِ</w:t>
      </w:r>
      <w:r>
        <w:rPr>
          <w:rFonts w:eastAsia="Amiri" w:cs="Amiri" w:ascii="Amiri" w:hAnsi="Amiri"/>
          <w:color w:val="111111"/>
          <w:sz w:val="28"/>
          <w:szCs w:val="28"/>
          <w:rtl w:val="true"/>
          <w:lang w:bidi="ar-SA"/>
        </w:rPr>
        <w:t>»</w:t>
      </w:r>
      <w:r>
        <w:rPr>
          <w:rStyle w:val="FootnoteAnchor"/>
          <w:rtl w:val="true"/>
        </w:rPr>
        <w:footnoteReference w:id="1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المخاطب بالأمر التکوینیّ و الخطاب الإیجادیّ لایکون إلاّ ذوات المهیّات المجعولة المستعدّة لسماع قول الحقّ بآذانهم السمعیّة الواعیة المطیعة لأذان الحقّ و إذنه لهم و ندائه علیهم بالدخول فی دار الوجود، فسمعوا نداء الحقّ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Style w:val="FootnoteAnchor"/>
          <w:rtl w:val="true"/>
        </w:rPr>
        <w:footnoteReference w:id="1795"/>
      </w:r>
      <w:r>
        <w:rPr>
          <w:rFonts w:ascii="Amiri" w:hAnsi="Amiri" w:eastAsia="Amiri" w:cs="Amiri"/>
          <w:color w:val="111111"/>
          <w:sz w:val="28"/>
          <w:sz w:val="28"/>
          <w:szCs w:val="28"/>
          <w:rtl w:val="true"/>
          <w:lang w:bidi="ar-SA"/>
        </w:rPr>
        <w:t xml:space="preserve">و أطاعوا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سَمِعنَا وَ أَطَعنَا</w:t>
      </w:r>
      <w:r>
        <w:rPr>
          <w:rFonts w:eastAsia="Amiri" w:cs="Amiri" w:ascii="Amiri" w:hAnsi="Amiri"/>
          <w:color w:val="111111"/>
          <w:sz w:val="28"/>
          <w:szCs w:val="28"/>
          <w:rtl w:val="true"/>
          <w:lang w:bidi="ar-SA"/>
        </w:rPr>
        <w:t>»</w:t>
      </w:r>
      <w:r>
        <w:rPr>
          <w:rStyle w:val="FootnoteAnchor"/>
          <w:rtl w:val="true"/>
        </w:rPr>
        <w:footnoteReference w:id="1796"/>
      </w:r>
      <w:r>
        <w:rPr>
          <w:rFonts w:ascii="Amiri" w:hAnsi="Amiri" w:eastAsia="Amiri" w:cs="Amiri"/>
          <w:color w:val="111111"/>
          <w:sz w:val="28"/>
          <w:sz w:val="28"/>
          <w:szCs w:val="28"/>
          <w:rtl w:val="true"/>
          <w:lang w:bidi="ar-SA"/>
        </w:rPr>
        <w:t>و دخلوا فی دار رحمته و بلدة وجوده و نعمته ـ کما قال تعالی مخاطباً للسموات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ائْتِیَا طَوعاً أَو کَرْهاً قَالَتَا أَتَینَا طَائِعِینَ</w:t>
      </w:r>
      <w:r>
        <w:rPr>
          <w:rFonts w:eastAsia="Amiri" w:cs="Amiri" w:ascii="Amiri" w:hAnsi="Amiri"/>
          <w:color w:val="111111"/>
          <w:sz w:val="28"/>
          <w:szCs w:val="28"/>
          <w:rtl w:val="true"/>
          <w:lang w:bidi="ar-SA"/>
        </w:rPr>
        <w:t>»</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المخاطب بالأمر التشریعیّ و الخطاب التکلیفیّ فلایکون إلاّ ضرباً من النفوس الإنسانیّة حین وجودها العنصریّ و کونها الدنیاویّ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الأمر الأوّل لامجال للعصیان ـ لأنّه الدین الفطریّ الإلآهیّ الّذی یستحیل التمرّد عنه و المعصیة فیه، و بهذا جرت سنّة اللّه الّتی لا تبدیل لها ـ ؛ و أمّا الأمر الّذی أمر به عباده علی ألسنة رسله و ألواح کتبه، فمنهم من </w:t>
      </w:r>
    </w:p>
    <w:p>
      <w:pPr>
        <w:pStyle w:val="BookText"/>
        <w:rPr/>
      </w:pPr>
      <w:r>
        <w:rPr>
          <w:rFonts w:ascii="IRNazanin" w:hAnsi="IRNazanin" w:eastAsia="IRNazanin"/>
          <w:color w:val="111111"/>
          <w:sz w:val="28"/>
          <w:sz w:val="28"/>
          <w:szCs w:val="28"/>
          <w:rtl w:val="true"/>
          <w:lang w:bidi="fa-IR"/>
        </w:rPr>
        <w:t>أطاع و منهم من عصی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حَمْداً نُعَمَّرُ بِهِ فِیمَنْ حَمِدَهُ مِنْ خَلْقِهِ</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حمداً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مفعولٌ مطلقٌ، و عامله إمّا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باعتبار کونه مصدراً ، أو باعتبار تضمّنه معنی الفعل ـ ، أو فعلٌ مقدّرٌ یدلّ علیه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 علیه ما یأتی من 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بالعین المهملة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یعمر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باب تعب ـ یتعدّی بنفسه، و إمّا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بضم النون و فتح العین مهملةً و تشدید المیم المفتوحة ـ علی ما فی النسخة المشهورة</w:t>
      </w:r>
      <w:r>
        <w:rPr>
          <w:rStyle w:val="FootnoteAnchor"/>
          <w:rtl w:val="true"/>
        </w:rPr>
        <w:footnoteReference w:id="1798"/>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علی أیّ تقدیرٍ فهو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 هو العمر و الحیاة نعمر و نحیی به فیمن حمده من موجوداته، 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الإیجاد ـ علی ما سبق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هذا 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جمیع الأشیاء ـ کما مرّ ـ یسبّحونه و یحمّدونه بنحو وجودها الفطریّ، فنحو وجود کلّ شیءٍ هو حمده و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لا اختصاص به ـ علیه السلام ـ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قلنا لک فیما سبق انّ العلم بالعلم و المعرفة بالمعرفة هو الکمال الأشرف الأعلی التامّ، و هو حاصلٌ للإمام ـ علیه السلام ، لأنّه الإنسان الکامل ـ ، فوجوده وجود الکلّ و کلّ الوجودات ینطوی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الحمد یسری من باطنه إلی ظاهره فیصیر نحو وجوده الکونیّ التجدّدیّ عین الحمد یعمر به، فلذا عدل إلی الجملة الفعلیّة لدلالتها علی التجدّد و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عالَم الخلق مقابل الأمر ـ علی ما هو اصطلاح الحکماء ، کما مرّ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 معمّرین و نعیش طویلاً بسبب ذلک الحمد فی جملة الحامدین من خلقه</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العمارة؛ </w:t>
      </w:r>
    </w:p>
    <w:p>
      <w:pPr>
        <w:pStyle w:val="BookText"/>
        <w:rPr/>
      </w:pPr>
      <w:r>
        <w:rPr>
          <w:rFonts w:ascii="IRNazanin" w:hAnsi="IRNazanin" w:eastAsia="IRNazanin"/>
          <w:color w:val="111111"/>
          <w:sz w:val="28"/>
          <w:sz w:val="28"/>
          <w:szCs w:val="28"/>
          <w:rtl w:val="true"/>
          <w:lang w:bidi="fa-IR"/>
        </w:rPr>
        <w:t>و هو غلطٌ، فانّ استعمال التعمیر فی العمارة استعمالٌ عامیٌّ لم‌یرد فی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نسخة ابن‌ادریس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یغمر به 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بالیاء التحتانیّة و الغین المعجمة</w:t>
      </w:r>
      <w:r>
        <w:rPr>
          <w:rStyle w:val="FootnoteAnchor"/>
          <w:rtl w:val="true"/>
        </w:rPr>
        <w:footnoteReference w:id="1799"/>
      </w:r>
      <w:r>
        <w:rPr>
          <w:rFonts w:ascii="IRNazanin" w:hAnsi="IRNazanin" w:eastAsia="IRNazanin"/>
          <w:color w:val="111111"/>
          <w:sz w:val="28"/>
          <w:sz w:val="28"/>
          <w:szCs w:val="28"/>
          <w:rtl w:val="true"/>
          <w:lang w:bidi="fa-IR"/>
        </w:rPr>
        <w:t>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الستر ـ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 ستراً، وزناً و معنیً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فالضمیر المستتر فی یغمر راجعٌ إلی اللّه ـ تعالی ـ ،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یستر به من حمده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بالنون و الغین المعجمة أیضاً ـ علی صیغة المتکلّم ـ بوزن ننصر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ننغمس بهذا الحمد فیما بین الحامدین</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وَ نَسْبِقُ بِهِ مَنْ سَبَقَ إِلَی رِضَاهُ وَ عَفوِهِ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باب ضرب و قتل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الإنسان حالةٌ نفسانیّةٌ توجب تغیّرها و انبساطها لإیصال النفع إلی الغیر و الإنقیاد 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عند العرفاء أفضل مقامات الدین و أعلی منازل المقرّبین</w:t>
      </w:r>
      <w:r>
        <w:rPr>
          <w:rStyle w:val="FootnoteAnchor"/>
          <w:rtl w:val="true"/>
        </w:rPr>
        <w:footnoteReference w:id="18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عرفوه بـ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ترک الإعتراض و الإنکار لأفعال العزیز الجبّار ظاهراً و باطناً ، قولاً و فعلاً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من ثمرات المحبّة، إذ المحبّ یستحسن ما یفعله المحبوب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الرضا یستوی لدیه الحالات کلّها ـ نحو البقاء و الفناء و التعب و الراحة و الفقر و الغناء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 بعض الأکابر انّه لم‌یقل لشیءٍ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لیته لم‌یکن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لشیء لم‌یکن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لیته کان</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الآیات و الأخبار فی مدحه ممّا لاتحصی؛ قال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لِکَیلاَ تَأْسَوا عَلَی مَا </w:t>
      </w:r>
    </w:p>
    <w:p>
      <w:pPr>
        <w:pStyle w:val="BookText"/>
        <w:rPr/>
      </w:pPr>
      <w:r>
        <w:rPr>
          <w:rFonts w:ascii="Amiri" w:hAnsi="Amiri" w:eastAsia="Amiri" w:cs="Amiri"/>
          <w:color w:val="111111"/>
          <w:sz w:val="28"/>
          <w:sz w:val="28"/>
          <w:szCs w:val="28"/>
          <w:rtl w:val="true"/>
          <w:lang w:bidi="ar-SA"/>
        </w:rPr>
        <w:t>فَاتَکُمْ وَ لاَتَفرَحُوا بِمَا آتَاکُمْ</w:t>
      </w:r>
      <w:r>
        <w:rPr>
          <w:rFonts w:eastAsia="Amiri" w:cs="Amiri" w:ascii="Amiri" w:hAnsi="Amiri"/>
          <w:color w:val="111111"/>
          <w:sz w:val="28"/>
          <w:szCs w:val="28"/>
          <w:rtl w:val="true"/>
          <w:lang w:bidi="ar-SA"/>
        </w:rPr>
        <w:t>»</w:t>
      </w:r>
      <w:r>
        <w:rPr>
          <w:rStyle w:val="FootnoteAnchor"/>
          <w:rtl w:val="true"/>
        </w:rPr>
        <w:footnoteReference w:id="1802"/>
      </w:r>
      <w:r>
        <w:rPr>
          <w:rFonts w:ascii="IRNazanin" w:hAnsi="IRNazanin" w:eastAsia="IRNazanin"/>
          <w:color w:val="111111"/>
          <w:sz w:val="28"/>
          <w:sz w:val="28"/>
          <w:szCs w:val="28"/>
          <w:rtl w:val="true"/>
          <w:lang w:bidi="fa-IR"/>
        </w:rPr>
        <w:t>، ففی هذه الآیة إشارةٌ إلی أربعة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الخلق، لأنّ مَن استوی عنده وجود الدنیا و عدمها لایحسد و لایعادی و لایشاحّ، لأنّ جمیعها من أسباب سوء الخلق و هی من نتائج النقص و الخسّة؛</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استحقار الدنیا و أهلها إذا لم یفرح بوجودها و لم‌یحزن بعدمها، و إلیه أشار ـ علیه السلام ـ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لایفقه الرجل کلّ الفقه حتّی یری الناس أمثال الأباعر</w:t>
      </w:r>
      <w:r>
        <w:rPr>
          <w:rFonts w:eastAsia="IRNazanin" w:cs="IRNazanin"/>
          <w:color w:val="111111"/>
          <w:sz w:val="28"/>
          <w:szCs w:val="28"/>
          <w:rtl w:val="true"/>
          <w:lang w:bidi="fa-IR"/>
        </w:rPr>
        <w:t>»</w:t>
      </w:r>
      <w:r>
        <w:rPr>
          <w:rStyle w:val="FootnoteAnchor"/>
          <w:rtl w:val="true"/>
        </w:rPr>
        <w:footnoteReference w:id="1803"/>
      </w:r>
      <w:r>
        <w:rPr>
          <w:rFonts w:ascii="IRNazanin" w:hAnsi="IRNazanin" w:eastAsia="IRNazanin"/>
          <w:color w:val="111111"/>
          <w:sz w:val="28"/>
          <w:sz w:val="28"/>
          <w:szCs w:val="28"/>
          <w:rtl w:val="true"/>
          <w:lang w:bidi="fa-IR"/>
        </w:rPr>
        <w:t>ـ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لایعبأ بوجودهم و لایغیّره ذلک کما لایغیّر بوجود بعرٍ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الآخرة لما سأل اللّه فیها من الثواب الدائم الخالص من الشوائب، لأنّه لمّا یأس من وجدان اللذّة و النعیم من الدنیا توجّه إلی طلبها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الدنیا بعکس ذلک، لأنّهم لمّا یئسوا من الآخرة و لذّاتها و نعیمها انکبّوا علی الدنیا و اطمأنّوا بها و یئسوا من الآخرة ـ کما یئس الکفّار من أصحاب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الإفتخار بالحقّ و التسبّب به دون أسباب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انّ علیّ بن الحسین ـ علیه السلام ـ جاء رجلٌ عنده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الزهد؟</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عشرة أجزاء</w:t>
      </w:r>
      <w:r>
        <w:rPr>
          <w:rStyle w:val="FootnoteAnchor"/>
          <w:rtl w:val="true"/>
        </w:rPr>
        <w:footnoteReference w:id="1804"/>
      </w:r>
      <w:r>
        <w:rPr>
          <w:rFonts w:ascii="IRNazanin" w:hAnsi="IRNazanin" w:eastAsia="IRNazanin"/>
          <w:color w:val="111111"/>
          <w:sz w:val="28"/>
          <w:sz w:val="28"/>
          <w:szCs w:val="28"/>
          <w:rtl w:val="true"/>
          <w:lang w:bidi="fa-IR"/>
        </w:rPr>
        <w:t>، فأعلی درجة الزهد أدنی درجة الورع، و أعلی درجة الورع أدنی درجة الیقین، و أعلی درجة الیقین أدنی درجة الرضا</w:t>
      </w:r>
      <w:r>
        <w:rPr>
          <w:rStyle w:val="FootnoteAnchor"/>
          <w:rtl w:val="true"/>
        </w:rPr>
        <w:footnoteReference w:id="1805"/>
      </w:r>
      <w:r>
        <w:rPr>
          <w:rFonts w:ascii="Amiri" w:hAnsi="Amiri" w:eastAsia="Amiri" w:cs="Amiri"/>
          <w:color w:val="111111"/>
          <w:sz w:val="28"/>
          <w:sz w:val="28"/>
          <w:szCs w:val="28"/>
          <w:rtl w:val="true"/>
          <w:lang w:bidi="ar-SA"/>
        </w:rPr>
        <w:t>و انّ الزهد کلّه</w:t>
      </w:r>
      <w:r>
        <w:rPr>
          <w:rStyle w:val="FootnoteAnchor"/>
          <w:rtl w:val="true"/>
        </w:rPr>
        <w:footnoteReference w:id="1806"/>
      </w:r>
      <w:r>
        <w:rPr>
          <w:rFonts w:ascii="Amiri" w:hAnsi="Amiri" w:eastAsia="Amiri" w:cs="Amiri"/>
          <w:color w:val="111111"/>
          <w:sz w:val="28"/>
          <w:sz w:val="28"/>
          <w:szCs w:val="28"/>
          <w:rtl w:val="true"/>
          <w:lang w:bidi="ar-SA"/>
        </w:rPr>
        <w:t>فی آیةٍ واحدةٍ</w:t>
      </w:r>
      <w:r>
        <w:rPr>
          <w:rStyle w:val="FootnoteAnchor"/>
          <w:rtl w:val="true"/>
        </w:rPr>
        <w:footnoteReference w:id="1807"/>
      </w:r>
      <w:r>
        <w:rPr>
          <w:rFonts w:ascii="Amiri" w:hAnsi="Amiri" w:eastAsia="Amiri" w:cs="Amiri"/>
          <w:color w:val="111111"/>
          <w:sz w:val="28"/>
          <w:sz w:val="28"/>
          <w:szCs w:val="28"/>
          <w:rtl w:val="true"/>
          <w:lang w:bidi="ar-SA"/>
        </w:rPr>
        <w:t>من کتاب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لِکَیلاَ تَأْسَواْ عَلَی مَا فَاتَکُمْ وَ لاَتَفرَحُوا بِمَا آتَاکُمْ</w:t>
      </w:r>
      <w:r>
        <w:rPr>
          <w:rFonts w:eastAsia="Amiri" w:cs="Amiri" w:ascii="Amiri" w:hAnsi="Amiri"/>
          <w:color w:val="111111"/>
          <w:sz w:val="28"/>
          <w:szCs w:val="28"/>
          <w:rtl w:val="true"/>
          <w:lang w:bidi="ar-SA"/>
        </w:rPr>
        <w:t>»</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p>
    <w:p>
      <w:pPr>
        <w:pStyle w:val="BookText"/>
        <w:rPr/>
      </w:pPr>
      <w:r>
        <w:rPr>
          <w:rFonts w:ascii="Amiri" w:hAnsi="Amiri" w:eastAsia="Amiri" w:cs="Amiri"/>
          <w:color w:val="111111"/>
          <w:sz w:val="28"/>
          <w:sz w:val="28"/>
          <w:szCs w:val="28"/>
          <w:rtl w:val="true"/>
          <w:lang w:bidi="ar-SA"/>
        </w:rPr>
        <w:t>النبیّ ـ صلّی اللّه علیه و آله و سلّم ـ لطائفةٍ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أنتم؟</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علامة إیمانکم؟</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نصبر عند</w:t>
      </w:r>
      <w:r>
        <w:rPr>
          <w:rStyle w:val="FootnoteAnchor"/>
          <w:rtl w:val="true"/>
        </w:rPr>
        <w:footnoteReference w:id="1810"/>
      </w:r>
      <w:r>
        <w:rPr>
          <w:rFonts w:ascii="IRNazanin" w:hAnsi="IRNazanin" w:eastAsia="IRNazanin"/>
          <w:color w:val="111111"/>
          <w:sz w:val="28"/>
          <w:sz w:val="28"/>
          <w:szCs w:val="28"/>
          <w:rtl w:val="true"/>
          <w:lang w:bidi="fa-IR"/>
        </w:rPr>
        <w:t>البلاء و نشکر عند الرخاء و نرضی بمواقع القضاء،</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حکماءٌ علماءٌ کادوا أن تکونوا</w:t>
      </w:r>
      <w:r>
        <w:rPr>
          <w:rStyle w:val="FootnoteAnchor"/>
          <w:rtl w:val="true"/>
        </w:rPr>
        <w:footnoteReference w:id="1811"/>
      </w:r>
      <w:r>
        <w:rPr>
          <w:rFonts w:ascii="IRNazanin" w:hAnsi="IRNazanin" w:eastAsia="IRNazanin"/>
          <w:color w:val="111111"/>
          <w:sz w:val="28"/>
          <w:sz w:val="28"/>
          <w:szCs w:val="28"/>
          <w:rtl w:val="true"/>
          <w:lang w:bidi="fa-IR"/>
        </w:rPr>
        <w:t>أنبیاء</w:t>
      </w:r>
      <w:r>
        <w:rPr>
          <w:rFonts w:eastAsia="IRNazanin" w:cs="IRNazanin"/>
          <w:color w:val="111111"/>
          <w:sz w:val="28"/>
          <w:szCs w:val="28"/>
          <w:rtl w:val="true"/>
          <w:lang w:bidi="fa-IR"/>
        </w:rPr>
        <w:t>!»</w:t>
      </w:r>
      <w:r>
        <w:rPr>
          <w:rStyle w:val="FootnoteAnchor"/>
          <w:rtl w:val="true"/>
        </w:rPr>
        <w:footnoteReference w:id="18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أحبّ اللّه عبداً ابتلاه، و إن</w:t>
      </w:r>
      <w:r>
        <w:rPr>
          <w:rStyle w:val="FootnoteAnchor"/>
          <w:rtl w:val="true"/>
        </w:rPr>
        <w:footnoteReference w:id="1813"/>
      </w:r>
      <w:r>
        <w:rPr>
          <w:rFonts w:ascii="IRNazanin" w:hAnsi="IRNazanin" w:eastAsia="IRNazanin"/>
          <w:color w:val="111111"/>
          <w:sz w:val="28"/>
          <w:sz w:val="28"/>
          <w:szCs w:val="28"/>
          <w:rtl w:val="true"/>
          <w:lang w:bidi="fa-IR"/>
        </w:rPr>
        <w:t>صبر اجتباه، و إن رضی اصطفاه</w:t>
      </w:r>
      <w:r>
        <w:rPr>
          <w:rFonts w:eastAsia="IRNazanin" w:cs="IRNazanin"/>
          <w:color w:val="111111"/>
          <w:sz w:val="28"/>
          <w:szCs w:val="28"/>
          <w:rtl w:val="true"/>
          <w:lang w:bidi="fa-IR"/>
        </w:rPr>
        <w:t>»</w:t>
      </w:r>
      <w:r>
        <w:rPr>
          <w:rStyle w:val="FootnoteAnchor"/>
          <w:rtl w:val="true"/>
        </w:rPr>
        <w:footnoteReference w:id="1814"/>
      </w:r>
      <w:r>
        <w:rPr>
          <w:rFonts w:ascii="IRNazanin" w:hAnsi="IRNazanin" w:eastAsia="IRNazanin"/>
          <w:color w:val="111111"/>
          <w:sz w:val="28"/>
          <w:sz w:val="28"/>
          <w:szCs w:val="28"/>
          <w:rtl w:val="true"/>
          <w:lang w:bidi="fa-IR"/>
        </w:rPr>
        <w:t xml:space="preserve">و قال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الناس باللّه أرضاهم بقضائه</w:t>
      </w:r>
      <w:r>
        <w:rPr>
          <w:rFonts w:eastAsia="IRNazanin" w:cs="IRNazanin"/>
          <w:color w:val="111111"/>
          <w:sz w:val="28"/>
          <w:szCs w:val="28"/>
          <w:rtl w:val="true"/>
          <w:lang w:bidi="fa-IR"/>
        </w:rPr>
        <w:t>»</w:t>
      </w:r>
      <w:r>
        <w:rPr>
          <w:rStyle w:val="FootnoteAnchor"/>
          <w:rtl w:val="true"/>
        </w:rPr>
        <w:footnoteReference w:id="1815"/>
      </w:r>
      <w:r>
        <w:rPr>
          <w:rFonts w:ascii="IRNazanin" w:hAnsi="IRNazanin" w:eastAsia="IRNazanin"/>
          <w:color w:val="111111"/>
          <w:sz w:val="28"/>
          <w:sz w:val="28"/>
          <w:szCs w:val="28"/>
          <w:rtl w:val="true"/>
          <w:lang w:bidi="fa-IR"/>
        </w:rPr>
        <w:t>و فی الخبر انّ موسی ـ علیه السلام ـ سأل ربّه أن یدلّه علی ما فیه رضاه؟</w:t>
      </w:r>
    </w:p>
    <w:p>
      <w:pPr>
        <w:pStyle w:val="BookText"/>
        <w:rPr/>
      </w:pPr>
      <w:r>
        <w:rPr>
          <w:rFonts w:ascii="IRNazanin" w:hAnsi="IRNazanin" w:eastAsia="IRNazanin"/>
          <w:color w:val="111111"/>
          <w:sz w:val="28"/>
          <w:sz w:val="28"/>
          <w:szCs w:val="28"/>
          <w:rtl w:val="true"/>
          <w:lang w:bidi="fa-IR"/>
        </w:rPr>
        <w:t xml:space="preserve">فقال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رضای فی رضاک بقضائی</w:t>
      </w:r>
      <w:r>
        <w:rPr>
          <w:rFonts w:eastAsia="IRNazanin" w:cs="IRNazanin"/>
          <w:color w:val="111111"/>
          <w:sz w:val="28"/>
          <w:szCs w:val="28"/>
          <w:rtl w:val="true"/>
          <w:lang w:bidi="fa-IR"/>
        </w:rPr>
        <w:t>»</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المضمون أخبارٌ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فوائد الرضا</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أعظمها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رِضوَانٌ مِنَ اللَّهِ أَکبَرُ</w:t>
      </w:r>
      <w:r>
        <w:rPr>
          <w:rFonts w:eastAsia="Amiri" w:cs="Amiri" w:ascii="Amiri" w:hAnsi="Amiri"/>
          <w:color w:val="111111"/>
          <w:sz w:val="28"/>
          <w:szCs w:val="28"/>
          <w:rtl w:val="true"/>
          <w:lang w:bidi="ar-SA"/>
        </w:rPr>
        <w:t>»</w:t>
      </w:r>
      <w:r>
        <w:rPr>
          <w:rStyle w:val="FootnoteAnchor"/>
          <w:rtl w:val="true"/>
        </w:rPr>
        <w:footnoteReference w:id="1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ذلک فی تفسیر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لَدَینَا مَزِیدٌ</w:t>
      </w:r>
      <w:r>
        <w:rPr>
          <w:rFonts w:eastAsia="Amiri" w:cs="Amiri" w:ascii="Amiri" w:hAnsi="Amiri"/>
          <w:color w:val="111111"/>
          <w:sz w:val="28"/>
          <w:szCs w:val="28"/>
          <w:rtl w:val="true"/>
          <w:lang w:bidi="ar-SA"/>
        </w:rPr>
        <w:t>»</w:t>
      </w:r>
      <w:r>
        <w:rPr>
          <w:rStyle w:val="FootnoteAnchor"/>
          <w:rtl w:val="true"/>
        </w:rPr>
        <w:footnoteReference w:id="1818"/>
      </w:r>
      <w:r>
        <w:rPr>
          <w:rFonts w:ascii="Amiri" w:hAnsi="Amiri" w:eastAsia="Amiri" w:cs="Amiri"/>
          <w:color w:val="111111"/>
          <w:sz w:val="28"/>
          <w:sz w:val="28"/>
          <w:szCs w:val="28"/>
          <w:rtl w:val="true"/>
          <w:lang w:bidi="ar-SA"/>
        </w:rPr>
        <w:t xml:space="preserve">یقول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عنکم راضٍ</w:t>
      </w:r>
      <w:r>
        <w:rPr>
          <w:rFonts w:eastAsia="Amiri" w:cs="Amiri" w:ascii="Amiri" w:hAnsi="Amiri"/>
          <w:color w:val="111111"/>
          <w:sz w:val="28"/>
          <w:szCs w:val="28"/>
          <w:rtl w:val="true"/>
          <w:lang w:bidi="ar-SA"/>
        </w:rPr>
        <w:t>»</w:t>
      </w:r>
      <w:r>
        <w:rPr>
          <w:rStyle w:val="FootnoteAnchor"/>
          <w:rtl w:val="true"/>
        </w:rPr>
        <w:footnoteReference w:id="1819"/>
      </w:r>
      <w:r>
        <w:rPr>
          <w:rFonts w:ascii="IRNazanin" w:hAnsi="IRNazanin" w:eastAsia="IRNazanin"/>
          <w:color w:val="111111"/>
          <w:sz w:val="28"/>
          <w:sz w:val="28"/>
          <w:szCs w:val="28"/>
          <w:rtl w:val="true"/>
          <w:lang w:bidi="fa-IR"/>
        </w:rPr>
        <w:t>و هو أفضل من النعیم و الهدیّة و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w:t>
      </w:r>
    </w:p>
    <w:p>
      <w:pPr>
        <w:pStyle w:val="BookText"/>
        <w:rPr/>
      </w:pPr>
      <w:r>
        <w:rPr>
          <w:rFonts w:ascii="Amiri" w:hAnsi="Amiri" w:eastAsia="Amiri" w:cs="Amiri"/>
          <w:color w:val="111111"/>
          <w:sz w:val="28"/>
          <w:sz w:val="28"/>
          <w:szCs w:val="28"/>
          <w:rtl w:val="true"/>
          <w:lang w:bidi="ar-SA"/>
        </w:rPr>
        <w:t xml:space="preserve">سمّی بوّاب الجنّة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الرضا بالقضاء باب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الرضا فی اللّه ـ تعالی ـ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ثوابه، کما روی عن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رضاه ثوابه و سخطه عقابه</w:t>
      </w:r>
      <w:r>
        <w:rPr>
          <w:rFonts w:eastAsia="IRNazanin" w:cs="IRNazanin"/>
          <w:color w:val="111111"/>
          <w:sz w:val="28"/>
          <w:szCs w:val="28"/>
          <w:rtl w:val="true"/>
          <w:lang w:bidi="fa-IR"/>
        </w:rPr>
        <w:t>»</w:t>
      </w:r>
      <w:r>
        <w:rPr>
          <w:rStyle w:val="FootnoteAnchor"/>
          <w:rtl w:val="true"/>
        </w:rPr>
        <w:footnoteReference w:id="1820"/>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رضاه إرادة الثواب، و سخطته إرادة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المیثم فی شرح 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رضاه ـ تعالی ـ عن العبد یعود إلی علمه بموافقته لأمره و طاعته، و غضبه یعود إلی علمه بمخالفة أوامره و عدم طاعته له</w:t>
      </w:r>
      <w:r>
        <w:rPr>
          <w:rFonts w:eastAsia="IRNazanin" w:cs="IRNazanin"/>
          <w:color w:val="111111"/>
          <w:sz w:val="28"/>
          <w:szCs w:val="28"/>
          <w:rtl w:val="true"/>
          <w:lang w:bidi="fa-IR"/>
        </w:rPr>
        <w:t>»</w:t>
      </w:r>
      <w:r>
        <w:rPr>
          <w:rStyle w:val="FootnoteAnchor"/>
          <w:rtl w:val="true"/>
        </w:rPr>
        <w:footnoteReference w:id="1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ما قلنا رضاء اللّه من العبد حبّه له، و هو سببٌ لدوام النظر و التجلّی، بل رضاء اللّه من العبد و رضاء العبد من اللّه متلازمان ـ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رَضِیَ اللَّهُ عَنهُمْ وَ رَضُوا عَنهُ</w:t>
      </w:r>
      <w:r>
        <w:rPr>
          <w:rFonts w:eastAsia="Amiri" w:cs="Amiri" w:ascii="Amiri" w:hAnsi="Amiri"/>
          <w:color w:val="111111"/>
          <w:sz w:val="28"/>
          <w:szCs w:val="28"/>
          <w:rtl w:val="true"/>
          <w:lang w:bidi="ar-SA"/>
        </w:rPr>
        <w:t>»</w:t>
      </w:r>
      <w:r>
        <w:rPr>
          <w:rStyle w:val="FootnoteAnchor"/>
          <w:rtl w:val="true"/>
        </w:rPr>
        <w:footnoteReference w:id="18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یُحِبُّهُمْ وَ یُحِبُّونَهُ</w:t>
      </w:r>
      <w:r>
        <w:rPr>
          <w:rFonts w:eastAsia="Amiri" w:cs="Amiri" w:ascii="Amiri" w:hAnsi="Amiri"/>
          <w:color w:val="111111"/>
          <w:sz w:val="28"/>
          <w:szCs w:val="28"/>
          <w:rtl w:val="true"/>
          <w:lang w:bidi="ar-SA"/>
        </w:rPr>
        <w:t>»</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أنکر بعض الناس تحقّق الرضا فی أنواع البلاء و ما یخالف الهوی، و جعل الممکن فیها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ـ کما قیل ـ فی ناحیةٍ من إنکار المحبّة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حبّ المخلوق قد یستغرق الهمّ بحیث یبطل إحساس الألم فتصیبه الجراحات و لایحسّ بألمها، بل الطالب المسارع فی شغلٍ قد یعدو فتصیبه جراحةٌ من شوکٍ یدخل فی رجله و نحوه و لایشعر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حکی اللّه ـ تعالی ـ عن النسوة اللاتی قطّعن أیدیهنّ ما هو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حکایات العشّاق مشهورةٌ مسطورةٌ نظماً و نثراً</w:t>
      </w:r>
      <w:r>
        <w:rPr>
          <w:rStyle w:val="FootnoteAnchor"/>
          <w:rtl w:val="true"/>
        </w:rPr>
        <w:footnoteReference w:id="1824"/>
      </w:r>
      <w:r>
        <w:rPr>
          <w:rFonts w:ascii="IRNazanin" w:hAnsi="IRNazanin" w:eastAsia="IRNazanin"/>
          <w:color w:val="111111"/>
          <w:sz w:val="28"/>
          <w:sz w:val="28"/>
          <w:szCs w:val="28"/>
          <w:rtl w:val="true"/>
          <w:lang w:bidi="fa-IR"/>
        </w:rPr>
        <w:t xml:space="preserve">، و حبّ اللّه ـ سبحانه ـ أعظم الحبّ و شغل القلب به من أعظم </w:t>
      </w:r>
    </w:p>
    <w:p>
      <w:pPr>
        <w:pStyle w:val="BookText"/>
        <w:rPr/>
      </w:pPr>
      <w:r>
        <w:rPr>
          <w:rFonts w:ascii="IRNazanin" w:hAnsi="IRNazanin" w:eastAsia="IRNazanin"/>
          <w:color w:val="111111"/>
          <w:sz w:val="28"/>
          <w:sz w:val="28"/>
          <w:szCs w:val="28"/>
          <w:rtl w:val="true"/>
          <w:lang w:bidi="fa-IR"/>
        </w:rPr>
        <w:t>المشاغل؛ فلایقاس بجماله جمالٌ و کلّ جمالٍ من آثار جماله و مظاهر قدرته و جلاله؛ فأیّ بُعدٍ فی أن تدهش به عقول ذوی العقول فلایحسّون بما جری علیهم من المصائب فی الآلآم؟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لم‌یبلغ المحبّ هذا المبلغ فیحسّ بالألم لکن یرضی به و یرغب إلیه بعقله دون طبعه ـ کالّذی یفصد أو یحتجم بارادته ترجیحاً للنفع المتوقّع علی الألم العاجل أو لرضاء محبوبه علی رضاه، فیسعف مأموله و ینجح مطلوبه و مسؤوله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حصلت هذه المراتب فی المحبّة الضعیفة الحاصلة للمخلوقین فیما بینهم، فأولی بحصولها فی محبّة اللّه ـ سبحانه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المرتبة الضعیفة من المحبّة ـ کما قلناه لک فیما سلف ـ ؛</w:t>
      </w:r>
    </w:p>
    <w:p>
      <w:pPr>
        <w:pStyle w:val="BookText"/>
        <w:rPr/>
      </w:pPr>
      <w:r>
        <w:rPr>
          <w:rFonts w:ascii="IRNazanin" w:hAnsi="IRNazanin" w:eastAsia="IRNazanin"/>
          <w:color w:val="111111"/>
          <w:sz w:val="28"/>
          <w:sz w:val="28"/>
          <w:szCs w:val="28"/>
          <w:rtl w:val="true"/>
          <w:lang w:bidi="fa-IR"/>
        </w:rPr>
        <w:t xml:space="preserve">و المرتبة القویّة أن لایکون للعبد عینٌ و لا أثرٌ ـ کما مرّ، فتذکّر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العرفاء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الرضا یکون علی قدر قوّة العلم و الرسوح فی المعرفة، فکلّ من قوی علمه کان من الراضین فی معرفته و یکون أقوی فی حاله بقوّة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قال بعض المحقّقین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لرضاه ـ تعالی ـ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أزلیّ هو عین ذاته لا یقابله سخطٌ و لایمازجه شوبٌ، و هو کونه بحیث تصدر عنه الأشیاء موافقةً لعلمه بها علی أفضل وجهٍ و أتمّه؛</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مقدّسٌ روحانیٌّ هو رضوان اللّه بلافعلٍ، إذ وجوده عین الرضا من اللّه ـ سبحانه ـ ، و کذا کلّ جوهرٍ عقلیٍّ لایشوبه شرٌّ و معصیةٌ إذا کان فعله طاعةً للّه؛</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اللّه و الجنّة، و یقابله سخطه و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محو الذنوب</w:t>
      </w:r>
      <w:r>
        <w:rPr>
          <w:rStyle w:val="FootnoteAnchor"/>
          <w:rtl w:val="true"/>
        </w:rPr>
        <w:footnoteReference w:id="1825"/>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للذنوب مراتب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ذنوبٌ ظاهرةٌ من الأفعال السیّئة، و توبة العوامّ عنها؛</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ذنوبٌ باطنةٌ من الأخلاق الذمیمة، و توبة الصالحین عنها؛ </w:t>
      </w:r>
    </w:p>
    <w:p>
      <w:pPr>
        <w:pStyle w:val="BookText"/>
        <w:rPr/>
      </w:pPr>
      <w:r>
        <w:rPr>
          <w:rFonts w:ascii="IRNazanin" w:hAnsi="IRNazanin" w:eastAsia="IRNazanin"/>
          <w:color w:val="111111"/>
          <w:sz w:val="28"/>
          <w:sz w:val="28"/>
          <w:szCs w:val="28"/>
          <w:rtl w:val="true"/>
          <w:lang w:bidi="fa-IR"/>
        </w:rPr>
        <w:t>و ذنوب الریبة من الخطرات القلبیّة، و توبة المتّقین عنها؛</w:t>
      </w:r>
    </w:p>
    <w:p>
      <w:pPr>
        <w:pStyle w:val="BookText"/>
        <w:rPr/>
      </w:pPr>
      <w:r>
        <w:rPr>
          <w:rFonts w:ascii="IRNazanin" w:hAnsi="IRNazanin" w:eastAsia="IRNazanin"/>
          <w:color w:val="111111"/>
          <w:sz w:val="28"/>
          <w:sz w:val="28"/>
          <w:szCs w:val="28"/>
          <w:rtl w:val="true"/>
          <w:lang w:bidi="fa-IR"/>
        </w:rPr>
        <w:t>و ذنوب المقام و المرتبة من الدرجات القربیّة، و توبة العارفین عنها، و هو لانهایة لها؛</w:t>
      </w:r>
    </w:p>
    <w:p>
      <w:pPr>
        <w:pStyle w:val="BookText"/>
        <w:rPr/>
      </w:pPr>
      <w:r>
        <w:rPr>
          <w:rFonts w:ascii="IRNazanin" w:hAnsi="IRNazanin" w:eastAsia="IRNazanin"/>
          <w:color w:val="111111"/>
          <w:sz w:val="28"/>
          <w:sz w:val="28"/>
          <w:szCs w:val="28"/>
          <w:rtl w:val="true"/>
          <w:lang w:bidi="fa-IR"/>
        </w:rPr>
        <w:t>و ذنوب الوجود و الذاتیّة، و توبة المحبّین عنها، لأنّ ذنوبهم عندهم کونهم؛</w:t>
      </w:r>
    </w:p>
    <w:p>
      <w:pPr>
        <w:pStyle w:val="BookText"/>
        <w:rPr/>
      </w:pPr>
      <w:r>
        <w:rPr>
          <w:rFonts w:ascii="IRNazanin" w:hAnsi="IRNazanin" w:eastAsia="IRNazanin"/>
          <w:color w:val="111111"/>
          <w:sz w:val="28"/>
          <w:sz w:val="28"/>
          <w:szCs w:val="28"/>
          <w:rtl w:val="true"/>
          <w:lang w:bidi="fa-IR"/>
        </w:rPr>
        <w:t>إذا قلت ما اذنبتم قالوا مجیبین حیاتک ذنب لا یقاس بها ذنب</w:t>
      </w:r>
      <w:r>
        <w:rPr>
          <w:rStyle w:val="FootnoteAnchor"/>
          <w:rtl w:val="true"/>
        </w:rPr>
        <w:footnoteReference w:id="1826"/>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 الأنس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لتفصیل حکایة البیت 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أحد أکثر توبةً من الأحباب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فالعفو أیضاً له مراتب کثیرةٍ، فالعفو الّذی هو بازاء ذنوب المحبّین هو أعلی مرتبة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فوق مرتبة الرضا، لأنّه فرع بقاء الإنّیّة بخلاف العفو فی هذه المرتبة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علمت ما قلناه لک فلاتصغ إلی قول الفاضل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إنّما بدأ بالرضا ـ مع ان حصوله بعد العفو ـ اهتماماً بشأنه و تنویهاً بمقامه ـ فانّ العرب قد تبدأ بالشیء و المقدّم غیره لنکتةٍ مّا ـ ، و إلاّ فالمقام یقتضی الترقّی من الأدنی إلی الأعلی ـ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سَارِعُوا إِلَی مَغفِرَة مِن رَبِّکُم وَ جَنَّةٍ</w:t>
      </w:r>
      <w:r>
        <w:rPr>
          <w:rFonts w:eastAsia="Amiri" w:cs="Amiri" w:ascii="Amiri" w:hAnsi="Amiri"/>
          <w:color w:val="111111"/>
          <w:sz w:val="28"/>
          <w:szCs w:val="28"/>
          <w:rtl w:val="true"/>
          <w:lang w:bidi="ar-SA"/>
        </w:rPr>
        <w:t>»</w:t>
      </w:r>
      <w:r>
        <w:rPr>
          <w:rStyle w:val="FootnoteAnchor"/>
          <w:rtl w:val="true"/>
        </w:rPr>
        <w:footnoteReference w:id="1827"/>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ذلک ما یُحکی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غضب علی غلامٍ له، فاستشفع الغلام إلی سیّده انساناً فشفّعه، فأخذ الغلام یغفر فی التراب خدّه و سقی الأرض دمعه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ذلک کلّه و قد عفا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یطلب الرضا و لیس ذلک إلیه، فانّما یبکی لأجله</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للتنبیه علی أنّ عفوه ـ جلّ شأنه ـ لیس کعفو غیره ـ الّذی هو عبارةٌ عن محو الذنب فقط ـ حتّی یکون رضاه ـ الّذی هو عبارةٌ عن ثوابه ـ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عفوه أبلغ من رضاه، لأنّ رضاه ثوابه و الثواب هو النفع المستحقّ، و أمّا عفوه فیتضمّن النفع من غیر استحقاقٍ، لأنّه کریم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کرم عفوه تبدیل السیّئة حسنةً ، کما ورد فی الحدیث إن جبرئیل ـ علیه السلام ـ سمع ابراهیم ـ خلیل الرحمن، صلوات اللّه علیه ـ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کریم العفو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تدری یا ـ ابراهیم ـ ما کرم عفوه؟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جبرئیل،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عفا عن السیّئة کتبها حسنةً</w:t>
      </w:r>
      <w:r>
        <w:rPr>
          <w:rFonts w:eastAsia="IRNazanin" w:cs="IRNazanin"/>
          <w:color w:val="111111"/>
          <w:sz w:val="28"/>
          <w:szCs w:val="28"/>
          <w:rtl w:val="true"/>
          <w:lang w:bidi="fa-IR"/>
        </w:rPr>
        <w:t>!»</w:t>
      </w:r>
      <w:r>
        <w:rPr>
          <w:rStyle w:val="FootnoteAnchor"/>
          <w:rtl w:val="true"/>
        </w:rPr>
        <w:footnoteReference w:id="1828"/>
      </w:r>
      <w:r>
        <w:rPr>
          <w:rFonts w:ascii="Amiri" w:hAnsi="Amiri" w:eastAsia="Amiri" w:cs="Amiri"/>
          <w:color w:val="111111"/>
          <w:sz w:val="28"/>
          <w:sz w:val="28"/>
          <w:szCs w:val="28"/>
          <w:rtl w:val="true"/>
          <w:lang w:bidi="ar-SA"/>
        </w:rPr>
        <w:t xml:space="preserve">و یدلّ علیه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تَابَ وَ آمَنَ وَ عَمِلَ صَالِحاً فَأُولَئِکَ یُبَدِّلُ اللَّهُ سَیِّئَاتِهِمْ حَسَنَاتٍ وَ کَانَ اللَّهُ غَفُوراً رَحِیماً</w:t>
      </w:r>
      <w:r>
        <w:rPr>
          <w:rFonts w:eastAsia="Amiri" w:cs="Amiri" w:ascii="Amiri" w:hAnsi="Amiri"/>
          <w:color w:val="111111"/>
          <w:sz w:val="28"/>
          <w:szCs w:val="28"/>
          <w:rtl w:val="true"/>
          <w:lang w:bidi="ar-SA"/>
        </w:rPr>
        <w:t>»</w:t>
      </w:r>
      <w:r>
        <w:rPr>
          <w:rStyle w:val="FootnoteAnchor"/>
          <w:rtl w:val="true"/>
        </w:rPr>
        <w:footnoteReference w:id="18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تفسیر الرضا بالثواب أو جعله من باب التتمیم لا الترقّی، 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لم‌نسبق به من سبق إلی رضاه فمن سبق إلی عفوه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یناسبه ما 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لم‌ترض عنّی فاعف عنّی و قد یعفو السیّد عن عبده و لیس براضٍ عنه</w:t>
      </w:r>
      <w:r>
        <w:rPr>
          <w:rFonts w:eastAsia="IRNazanin" w:cs="IRNazanin"/>
          <w:color w:val="111111"/>
          <w:sz w:val="28"/>
          <w:szCs w:val="28"/>
          <w:rtl w:val="true"/>
          <w:lang w:bidi="fa-IR"/>
        </w:rPr>
        <w:t>»</w:t>
      </w:r>
      <w:r>
        <w:rPr>
          <w:rStyle w:val="FootnoteAnchor"/>
          <w:rtl w:val="true"/>
        </w:rPr>
        <w:footnoteReference w:id="1830"/>
      </w:r>
      <w:r>
        <w:rPr>
          <w:rFonts w:ascii="IRNazanin" w:hAnsi="IRNazanin" w:eastAsia="IRNazanin"/>
          <w:color w:val="111111"/>
          <w:sz w:val="28"/>
          <w:sz w:val="28"/>
          <w:szCs w:val="28"/>
          <w:rtl w:val="true"/>
          <w:lang w:bidi="fa-IR"/>
        </w:rPr>
        <w:t>، و اللّه اعلم</w:t>
      </w:r>
      <w:r>
        <w:rPr>
          <w:rStyle w:val="FootnoteAnchor"/>
          <w:rtl w:val="true"/>
        </w:rPr>
        <w:footnoteReference w:id="1831"/>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تسلیم ما ذکره یمکن توجیهه بأنّ المقصود جمیع مراتب الرضا من أولاها ـ الّتی هی عین ذاته ـ إلی أخراها ـ الّتی هی ثواب اللّه و الجنّة ـ ؛ أو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سبق إلی هذا المقام الرفیع فضلاً عن عفوه الّذی هو المقام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السابقین الأنبیاء سیّما الخاتم و الأئمّة قبله ـ علیهم السلام ـ ، فکیف المعنی؟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فناء الأنّیّة کلّهم سواءٌ، و قبله بحسب اختلاف المقامات تختلف مقاماتهم، فکأنّه ـ علیه السلام ـ فی مقامٍ و هم فی مقامٍ آخر؛ فتأمّل تفهم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قبیل الإنشاء لا الإخبار، أو یقصد الداعی فی أمثاله فی الرتبة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حَمْداً یُضِیءُ لَنَا بِهِ ظُلُمَاتِ الْبَرْزَخِ</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أضاء الصبح اضاءةً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أنار و أشرق، و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الضیاء؛ 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الإضاءَة </w:t>
      </w:r>
    </w:p>
    <w:p>
      <w:pPr>
        <w:pStyle w:val="BookText"/>
        <w:rPr/>
      </w:pPr>
      <w:r>
        <w:rPr>
          <w:rFonts w:ascii="Amiri" w:hAnsi="Amiri" w:eastAsia="Amiri" w:cs="Amiri"/>
          <w:color w:val="111111"/>
          <w:sz w:val="28"/>
          <w:sz w:val="28"/>
          <w:szCs w:val="28"/>
          <w:rtl w:val="true"/>
          <w:lang w:bidi="ar-SA"/>
        </w:rPr>
        <w:t>تتعدّی و لا تتعدّی</w:t>
      </w:r>
      <w:r>
        <w:rPr>
          <w:rFonts w:eastAsia="Amiri" w:cs="Amiri" w:ascii="Amiri" w:hAnsi="Amiri"/>
          <w:color w:val="111111"/>
          <w:sz w:val="28"/>
          <w:szCs w:val="28"/>
          <w:rtl w:val="true"/>
          <w:lang w:bidi="ar-SA"/>
        </w:rPr>
        <w:t>»</w:t>
      </w:r>
      <w:r>
        <w:rPr>
          <w:rStyle w:val="FootnoteAnchor"/>
          <w:rtl w:val="true"/>
        </w:rPr>
        <w:footnoteReference w:id="1832"/>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و لذا کان فی النسخ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یجوز نصبها علی أنّ الفاعل هو اللّه ـ تعالی ـ</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الضیاء و النور مترادفان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یفرّق بینهما بأنّ الضوء ما کان من ذات الشیء المضیء، و النور ما کان مستفادّاً من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علیه جری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الشَّمسَ ضِیَاءً وَ القَمَرَ نُورا</w:t>
      </w:r>
      <w:r>
        <w:rPr>
          <w:rFonts w:eastAsia="Amiri" w:cs="Amiri" w:ascii="Amiri" w:hAnsi="Amiri"/>
          <w:color w:val="111111"/>
          <w:sz w:val="28"/>
          <w:szCs w:val="28"/>
          <w:rtl w:val="true"/>
          <w:lang w:bidi="ar-SA"/>
        </w:rPr>
        <w:t>»</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النور أعمّ من الضوء؛ قال بعض العرفاء فی تفسیر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شمس الروح ضیاءً یستنیر بها قمر القلب،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القمر نوراً</w:t>
      </w:r>
      <w:r>
        <w:rPr>
          <w:rFonts w:eastAsia="IRNazanin" w:cs="IRNazanin"/>
          <w:color w:val="111111"/>
          <w:sz w:val="28"/>
          <w:szCs w:val="28"/>
          <w:rtl w:val="true"/>
          <w:lang w:bidi="fa-IR"/>
        </w:rPr>
        <w:t>»</w:t>
      </w:r>
      <w:r>
        <w:rPr>
          <w:rStyle w:val="FootnoteAnchor"/>
          <w:rtl w:val="true"/>
        </w:rPr>
        <w:footnoteReference w:id="18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خلق الروح ضیاءً کالشمس، و خلق القلب قابلاً للضیاء کالقمر، و خلق النفس ظلمانیّةً کالارض؛ فمهما وقع قمر القلب فی مواجهة شمس الروح یتنوّر بضیائها، و مهما وقع فی مقابلة أرض النفس ینعکس فیه ظلمتها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النور عند الجمهور من المتکلّمین موضوعٌ للعرض الّذی یقوم بالأجسام، و لابقاء له زمانین؛ و عند الإشراقیّین و مَن تبعهم ـ کالشیخ شهاب‌الدین ـ هو الظاهر لذاته و المظهر لغیره</w:t>
      </w:r>
      <w:r>
        <w:rPr>
          <w:rStyle w:val="FootnoteAnchor"/>
          <w:rtl w:val="true"/>
        </w:rPr>
        <w:footnoteReference w:id="18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حقیقته الظهور لابدّ و أن یکون بسیطاً لاترکیب فیه، إذ لو کان ذامهیّةٍ مرکّبةٍ من جزئین لکانا</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نورین؛ </w:t>
      </w:r>
    </w:p>
    <w:p>
      <w:pPr>
        <w:pStyle w:val="BookText"/>
        <w:rPr/>
      </w:pPr>
      <w:r>
        <w:rPr>
          <w:rFonts w:ascii="IRNazanin" w:hAnsi="IRNazanin" w:eastAsia="IRNazanin"/>
          <w:color w:val="111111"/>
          <w:sz w:val="28"/>
          <w:sz w:val="28"/>
          <w:szCs w:val="28"/>
          <w:rtl w:val="true"/>
          <w:lang w:bidi="fa-IR"/>
        </w:rPr>
        <w:t>أو ظلمتین؛</w:t>
      </w:r>
    </w:p>
    <w:p>
      <w:pPr>
        <w:pStyle w:val="BookText"/>
        <w:rPr/>
      </w:pPr>
      <w:r>
        <w:rPr>
          <w:rFonts w:ascii="Amiri" w:hAnsi="Amiri" w:eastAsia="Amiri" w:cs="Amiri"/>
          <w:color w:val="111111"/>
          <w:sz w:val="28"/>
          <w:sz w:val="28"/>
          <w:szCs w:val="28"/>
          <w:rtl w:val="true"/>
          <w:lang w:bidi="ar-SA"/>
        </w:rPr>
        <w:t>أو أحدهما ظلمةً و الآخر نوراً؛</w:t>
      </w:r>
    </w:p>
    <w:p>
      <w:pPr>
        <w:pStyle w:val="BookText"/>
        <w:rPr/>
      </w:pPr>
      <w:r>
        <w:rPr>
          <w:rFonts w:ascii="Amiri" w:hAnsi="Amiri" w:eastAsia="Amiri" w:cs="Amiri"/>
          <w:color w:val="111111"/>
          <w:sz w:val="28"/>
          <w:sz w:val="28"/>
          <w:szCs w:val="28"/>
          <w:rtl w:val="true"/>
          <w:lang w:bidi="ar-SA"/>
        </w:rPr>
        <w:t>فإن کان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أحد الجزئین کفایةٌ فی تحقّق مهیّته، فلم‌یکن مهیّته مرکّبةً و قد فرضت مرکّبةً، هذا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إن کان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فالعقل الصریح شاهدٌ بامتناع حصول حقیقة النور المحض من الظلمات؛</w:t>
      </w:r>
    </w:p>
    <w:p>
      <w:pPr>
        <w:pStyle w:val="BookText"/>
        <w:rPr/>
      </w:pPr>
      <w:r>
        <w:rPr>
          <w:rFonts w:ascii="IRNazanin" w:hAnsi="IRNazanin" w:eastAsia="IRNazanin"/>
          <w:color w:val="111111"/>
          <w:sz w:val="28"/>
          <w:sz w:val="28"/>
          <w:szCs w:val="28"/>
          <w:rtl w:val="true"/>
          <w:lang w:bidi="fa-IR"/>
        </w:rPr>
        <w:t>و إن کان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حصول الواحد الطبیعیّ من أمرین بینهما غایة الخلاف، و کیف یجوز تألّف مهیّةٍ وحدانیّةٍ من ظلمةٍ محضةٍ و نورٍ 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لا واسطة بین النور و الظلمة، لأنّها لیست إلاّ عدم النور مطلقاً ـ کما هو التحقیق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بطل التالی بأقسامه بطل المقدّم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 انّ النور حقیقةٌ بسیطةٌ لاجنس لها و لا فصل و لا مادّة لها و لاصورة، فلاحدّ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لامعرّف له مطلقا، لأنّ الکاشف للشیء لابدّ أن یکون أظهر منه، و لا أظهر ممّا حقیقته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یکون شدّة ظهوره سبب خفائه ـ کما ذکرناه لک فی الوجود ـ ، بل هو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الوجود عند أکابر الصوفیّة أیضاً عبارةٌ عن هذا المعنی، و هو من أسماء اللّه ـ تعالی ـ و منوّر الأنوار و مظهر الحقائق و موجد الأشیاء؛ فبطل قول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عرضٌ لا بقاء له زمانین ـ الّذی من الحوادث الناقصة الوجود ـ ؛ فتبصّر</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للسببیّة، أو للآلة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عدم الضوء عمّا من شأنه أن یکون مضیئاً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هیئةٌ مضادّةٌ للنور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النسخ المشهورة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تضیء ـ مضبوطاً بضمّ التاء المثنّاة من فوقٍ</w:t>
      </w:r>
      <w:r>
        <w:rPr>
          <w:rStyle w:val="FootnoteAnchor"/>
          <w:rtl w:val="true"/>
        </w:rPr>
        <w:footnoteReference w:id="1838"/>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فاعلٌ، فیکون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اللازم ـ ؛ و بضمّ الیاء المثنّاة من </w:t>
      </w:r>
    </w:p>
    <w:p>
      <w:pPr>
        <w:pStyle w:val="BookText"/>
        <w:rPr/>
      </w:pPr>
      <w:r>
        <w:rPr>
          <w:rFonts w:ascii="IRNazanin" w:hAnsi="IRNazanin" w:eastAsia="IRNazanin"/>
          <w:color w:val="111111"/>
          <w:sz w:val="28"/>
          <w:sz w:val="28"/>
          <w:szCs w:val="28"/>
          <w:rtl w:val="true"/>
          <w:lang w:bidi="fa-IR"/>
        </w:rPr>
        <w:t xml:space="preserve">تحتٍ و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بالکسر نیابةً عن الفتحة ـ علی أنّه مفعولٌ، و الفاعل ضمیرٌ مستترٌ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إلی اللّه ـ سبحانه ـ ، فیکون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الحاجز بین الشیئین، و کلّ فصلٍ بین شیئین فهو 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البرزخ عبارةٌ عن أمرٍ فاصلٍ بین أمرین لایکون متطرّفاً ابداً ـ کالخطّ الفاصل بین الظلّ و الشمس، و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مَرَجَ البَحرَینِ یَلتَقِیَانِ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بَینَهُمَا بَرزَخٌ لاَیَبغِیَانِ</w:t>
      </w:r>
      <w:r>
        <w:rPr>
          <w:rFonts w:eastAsia="Amiri" w:cs="Amiri" w:ascii="Amiri" w:hAnsi="Amiri"/>
          <w:color w:val="111111"/>
          <w:sz w:val="28"/>
          <w:szCs w:val="28"/>
          <w:rtl w:val="true"/>
          <w:lang w:bidi="ar-SA"/>
        </w:rPr>
        <w:t>»</w:t>
      </w:r>
      <w:r>
        <w:rPr>
          <w:rStyle w:val="FootnoteAnchor"/>
          <w:rtl w:val="true"/>
        </w:rPr>
        <w:footnoteReference w:id="1839"/>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لایختلط أحدهما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عجز الحسّ عن الفصل بینهما و العقل یقضی أنّ بینهما حاجزاً یفصل بینهما، فذلک الحاجز المعقول هو البرزخ؛ فان أدرک بالحسّ فهو أحد الأمرین، و ما هو ببرزخٍ</w:t>
      </w:r>
      <w:r>
        <w:rPr>
          <w:rFonts w:eastAsia="IRNazanin" w:cs="IRNazanin"/>
          <w:color w:val="111111"/>
          <w:sz w:val="28"/>
          <w:szCs w:val="28"/>
          <w:rtl w:val="true"/>
          <w:lang w:bidi="fa-IR"/>
        </w:rPr>
        <w:t>»</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الدائر علی ألسنة الأصحاب ـ أخذاً من القرآن و متواتر الأخبار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إطلاقه علی ما بین الدنیا و الآخرة عن وقت الموت إلی البعث</w:t>
      </w:r>
      <w:r>
        <w:rPr>
          <w:rStyle w:val="FootnoteAnchor"/>
          <w:rtl w:val="true"/>
        </w:rPr>
        <w:footnoteReference w:id="1841"/>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 فمن مات دخل البرزخ کما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وَرَائِهِم بَرْزَخٌ</w:t>
      </w:r>
      <w:r>
        <w:rPr>
          <w:rFonts w:eastAsia="Amiri" w:cs="Amiri" w:ascii="Amiri" w:hAnsi="Amiri"/>
          <w:color w:val="111111"/>
          <w:sz w:val="28"/>
          <w:szCs w:val="28"/>
          <w:rtl w:val="true"/>
          <w:lang w:bidi="ar-SA"/>
        </w:rPr>
        <w:t>»</w:t>
      </w:r>
      <w:r>
        <w:rPr>
          <w:rStyle w:val="FootnoteAnchor"/>
          <w:rtl w:val="true"/>
        </w:rPr>
        <w:footnoteReference w:id="1842"/>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بَینِ أَیْدِیهِم</w:t>
      </w:r>
      <w:r>
        <w:rPr>
          <w:rFonts w:eastAsia="Amiri" w:cs="Amiri" w:ascii="Amiri" w:hAnsi="Amiri"/>
          <w:color w:val="111111"/>
          <w:sz w:val="28"/>
          <w:szCs w:val="28"/>
          <w:rtl w:val="true"/>
          <w:lang w:bidi="ar-SA"/>
        </w:rPr>
        <w:t>»</w:t>
      </w:r>
      <w:r>
        <w:rPr>
          <w:rStyle w:val="FootnoteAnchor"/>
          <w:rtl w:val="true"/>
        </w:rPr>
        <w:footnoteReference w:id="1843"/>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الموت و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الإمهال إلی یوم القیامة، و هو القبر</w:t>
      </w:r>
      <w:r>
        <w:rPr>
          <w:rFonts w:eastAsia="IRNazanin" w:cs="IRNazanin"/>
          <w:color w:val="111111"/>
          <w:sz w:val="28"/>
          <w:szCs w:val="28"/>
          <w:rtl w:val="true"/>
          <w:lang w:bidi="fa-IR"/>
        </w:rPr>
        <w:t>»</w:t>
      </w:r>
      <w:r>
        <w:rPr>
          <w:rStyle w:val="FootnoteAnchor"/>
          <w:rtl w:val="true"/>
        </w:rPr>
        <w:footnoteReference w:id="1844"/>
      </w:r>
      <w:r>
        <w:rPr>
          <w:rFonts w:ascii="IRNazanin" w:hAnsi="IRNazanin" w:eastAsia="IRNazanin"/>
          <w:color w:val="111111"/>
          <w:sz w:val="28"/>
          <w:sz w:val="28"/>
          <w:szCs w:val="28"/>
          <w:rtl w:val="true"/>
          <w:lang w:bidi="fa-IR"/>
        </w:rPr>
        <w:t xml:space="preserve">قال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البرزخ القبر</w:t>
      </w:r>
      <w:r>
        <w:rPr>
          <w:rFonts w:eastAsia="IRNazanin" w:cs="IRNazanin"/>
          <w:color w:val="111111"/>
          <w:sz w:val="28"/>
          <w:szCs w:val="28"/>
          <w:rtl w:val="true"/>
          <w:lang w:bidi="fa-IR"/>
        </w:rPr>
        <w:t>»</w:t>
      </w:r>
      <w:r>
        <w:rPr>
          <w:rStyle w:val="FootnoteAnchor"/>
          <w:rtl w:val="true"/>
        </w:rPr>
        <w:footnoteReference w:id="1845"/>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الإنسان إذا قطع العلاقة عن هذا الهیکل المحسوس بالموت الطبیعیّ </w:t>
      </w:r>
    </w:p>
    <w:p>
      <w:pPr>
        <w:pStyle w:val="BookText"/>
        <w:rPr/>
      </w:pPr>
      <w:r>
        <w:rPr>
          <w:rFonts w:ascii="IRNazanin" w:hAnsi="IRNazanin" w:eastAsia="IRNazanin"/>
          <w:color w:val="111111"/>
          <w:sz w:val="28"/>
          <w:sz w:val="28"/>
          <w:szCs w:val="28"/>
          <w:rtl w:val="true"/>
          <w:lang w:bidi="fa-IR"/>
        </w:rPr>
        <w:t xml:space="preserve">فأوّل منزلٍ فی طریقه عالمٌ من غرائب العوالم الإلآهیّة یسمّی بـ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أخبر عنه القرآن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وَرَائِهِم بَرزَخٌ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الآیة ـ ؛ و سؤال منکرٍ و نکیرٍ ـ کما أخبر النبیّ و الائمّة، علیهم السلام ـ فی هذا العالم بصورةٍ جسدانیّةٍ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عجائب هذا العالم انّ الإنسان کلّ ما صدر عنه فی الدنیا من خیرٍ و شرٍّ یری هنالک بصورةٍ مناسبةٍ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غرائب هذا العالم غیر محصورةٍ، و یبقی حکم هذه النشأة إلی یوم القیامة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ثبوت أحوال البرزخ فرع بقاء الأرواح، و قد أثبتناه بالأدلّة العقلیّة و النقلیّة مفصّلاً فی کتابنا الکبیر المسمّی بأنوار الحقائق؛ فلنذکر هنا نبذاً منها؛</w:t>
      </w:r>
    </w:p>
    <w:p>
      <w:pPr>
        <w:pStyle w:val="BookText"/>
        <w:rPr/>
      </w:pPr>
      <w:r>
        <w:rPr>
          <w:rFonts w:ascii="Amiri" w:hAnsi="Amiri" w:eastAsia="Amiri" w:cs="Amiri"/>
          <w:color w:val="111111"/>
          <w:sz w:val="28"/>
          <w:sz w:val="28"/>
          <w:szCs w:val="28"/>
          <w:rtl w:val="true"/>
          <w:lang w:bidi="ar-SA"/>
        </w:rPr>
        <w:t>أمّا الأدلّة العقلیّة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حقیقة الإنسان عند الفلاسفة لیست إلاّ النفس الناطقة المجرّدة و البدن لیس إلاّ آلةً لها فی تحصیل الکمالات الممکنة ، فعند هذه الطائفة البدن خارجٌ عن الحقیقة الإنسانیّة، فلایحتاج فی البقاء إلی البدن العنصریّ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المحصّلین من الحکماء و المحقّقین من العرفاء حقیقة الإنسان لیست إلاّ مزدوجةً من النفس و البدن شبه ازدواج المادّة و الصورة و ازدواج الوجود و المهیّة، فالنفس تحتاج إلی بدنٍ مّا فی الفعل، دون الذات؛ و هو الفرق بینها و بین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لم‌یکن البدن العنصریّ فلابدّ من بدن المثالیّ، فتبقی بعد خراب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شبّهوا البدن العنصریّ بشبکةٍ یقتنص بها النفس المجرّدة ـ الّتی هی من طیورٍ سماویّةٍ ـ فی أقفاص الأجرام الأرضیّة، فبعد وقوع الطیر النفسیّ فی الوجود بواسطة الشبکة لایحتاج فی بقائه إلی بقاء الشبکة</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آخر اعتمده صاحب التلویحات و غیره من المحقّقین،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النفس بالفعل موجودةٌ، و لها بالفعل أن تبقی، و کلّ ما هو موجودٌ بالفعل و له بالفعل أن یبقی فلیس له بالقوّة أن یبطل إلاّ أن ترکّب ذاته من شیئین کمادّة و صورة ـ لأنّ البقاء و الزوال متنافیان، لأنّ أحدهما نوعٌ من الوجود و الآخر نوعٌ من العدم، و کذا الفعلیّة و القوّة نوعان من الوجود و العدم ـ ؛ فالنفس لو جاز علیها البطلان لزم أن یکون لها قوّة بطلانٍ و لایکون قوّة بطلانها فیها ـ لأنّها أمرٌ بسیطٌ صوریٌّ و هی بالفعل من جهة ذاتها، و لایتصوّر أن یکون شیءٌ بسیطٌ </w:t>
      </w:r>
    </w:p>
    <w:p>
      <w:pPr>
        <w:pStyle w:val="BookText"/>
        <w:rPr/>
      </w:pPr>
      <w:r>
        <w:rPr>
          <w:rFonts w:ascii="IRNazanin" w:hAnsi="IRNazanin" w:eastAsia="IRNazanin"/>
          <w:color w:val="111111"/>
          <w:sz w:val="28"/>
          <w:sz w:val="28"/>
          <w:szCs w:val="28"/>
          <w:rtl w:val="true"/>
          <w:lang w:bidi="fa-IR"/>
        </w:rPr>
        <w:t>هو بالفعل فی ذاته هو بالقوّة ـ ؛ فإذاً قوّة بطلانها ـ لو فرض ـ یجب أن یکون فی قابلٍ لها؛ ففیه قوّة وجودها و قوّة عدمها ـ کما فی حوامل الصور و الأعراض المادّیّة ـ ؛ و النفس قد علمت أنّها مجرّدةٌ ذاتاً لا قابل لذاتها و البدن قابلٌ لتصرّفاتها و تدابیرها فیه، فلایتصوّر أن یکون لها قوّة بطلانٍ أصلاً ـ لا فی ذاتها و لا فی غیرها ـ ، إنّما لها قوّة بطلان وجودها الرابطیّ کما انّ لها قوّة وجودها التعقّلیّ ـ و هی استعداد البدن بمزاجه ـ لتعلّقها به و کونها مستعملةً له حافظةً لمزاجه</w:t>
      </w:r>
      <w:r>
        <w:rPr>
          <w:rStyle w:val="FootnoteAnchor"/>
          <w:rtl w:val="true"/>
        </w:rPr>
        <w:footnoteReference w:id="18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استعداده لقطع تعلّقها عنه و ترک استعمالها إیّاه لأجل فساد مزاجه و انحلال ترکیبه و انهدام بنائه ـ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قصد رحیل کرد گفتم که مرو گفتا چه کنم خانه فرو می‌آید</w:t>
      </w:r>
    </w:p>
    <w:p>
      <w:pPr>
        <w:pStyle w:val="BookText"/>
        <w:rPr/>
      </w:pPr>
      <w:r>
        <w:rPr>
          <w:rFonts w:ascii="Amiri" w:hAnsi="Amiri" w:eastAsia="Amiri" w:cs="Amiri"/>
          <w:color w:val="111111"/>
          <w:sz w:val="28"/>
          <w:sz w:val="28"/>
          <w:szCs w:val="28"/>
          <w:rtl w:val="true"/>
          <w:lang w:bidi="ar-SA"/>
        </w:rPr>
        <w:t>دلیل آخر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کلّ شیءٍ یفسد بفساد شیءٍ آخر فهو متعلّقٌ به نوع تعلّقٍ ـ إذ کلّ أمرین لیس بینهما تعلّقٌ ذاتیٌّ و ارتباطٌ عقلیٌّ فلایوجب فساد أحدهما فساد الآخر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التعلّق الذاتی بین الشیئین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بعلّیّة أحدهما؛</w:t>
      </w:r>
    </w:p>
    <w:p>
      <w:pPr>
        <w:pStyle w:val="BookText"/>
        <w:rPr/>
      </w:pPr>
      <w:r>
        <w:rPr>
          <w:rFonts w:ascii="IRNazanin" w:hAnsi="IRNazanin" w:eastAsia="IRNazanin"/>
          <w:color w:val="111111"/>
          <w:sz w:val="28"/>
          <w:sz w:val="28"/>
          <w:szCs w:val="28"/>
          <w:rtl w:val="true"/>
          <w:lang w:bidi="fa-IR"/>
        </w:rPr>
        <w:t>أو بمعلولیّة أحدهما ـ المعبّر عنها بالتقدّم و التأخّر ـ ؛</w:t>
      </w:r>
    </w:p>
    <w:p>
      <w:pPr>
        <w:pStyle w:val="BookText"/>
        <w:rPr/>
      </w:pPr>
      <w:r>
        <w:rPr>
          <w:rFonts w:ascii="IRNazanin" w:hAnsi="IRNazanin" w:eastAsia="IRNazanin"/>
          <w:color w:val="111111"/>
          <w:sz w:val="28"/>
          <w:sz w:val="28"/>
          <w:szCs w:val="28"/>
          <w:rtl w:val="true"/>
          <w:lang w:bidi="fa-IR"/>
        </w:rPr>
        <w:t>و إمّا بمعلولیّة الجمیع ـ المعبّر عنها بالمعیّة و التکافؤ فی الوجود ـ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 البدن متقدّماً علی النفس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لها، و العلل أربعٌ 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فإمّا أن یکون فاعلاً للنفس معطیاً لها الوجود؛</w:t>
      </w:r>
    </w:p>
    <w:p>
      <w:pPr>
        <w:pStyle w:val="BookText"/>
        <w:rPr/>
      </w:pPr>
      <w:r>
        <w:rPr>
          <w:rFonts w:ascii="IRNazanin" w:hAnsi="IRNazanin" w:eastAsia="IRNazanin"/>
          <w:color w:val="111111"/>
          <w:sz w:val="28"/>
          <w:sz w:val="28"/>
          <w:szCs w:val="28"/>
          <w:rtl w:val="true"/>
          <w:lang w:bidi="fa-IR"/>
        </w:rPr>
        <w:t>أو قابلاً لها؛</w:t>
      </w:r>
    </w:p>
    <w:p>
      <w:pPr>
        <w:pStyle w:val="BookText"/>
        <w:rPr/>
      </w:pPr>
      <w:r>
        <w:rPr>
          <w:rFonts w:ascii="Amiri" w:hAnsi="Amiri" w:eastAsia="Amiri" w:cs="Amiri"/>
          <w:color w:val="111111"/>
          <w:sz w:val="28"/>
          <w:sz w:val="28"/>
          <w:szCs w:val="28"/>
          <w:rtl w:val="true"/>
          <w:lang w:bidi="ar-SA"/>
        </w:rPr>
        <w:t>أو صورةً؛</w:t>
      </w:r>
    </w:p>
    <w:p>
      <w:pPr>
        <w:pStyle w:val="BookText"/>
        <w:rPr/>
      </w:pPr>
      <w:r>
        <w:rPr>
          <w:rFonts w:ascii="Amiri" w:hAnsi="Amiri" w:eastAsia="Amiri" w:cs="Amiri"/>
          <w:color w:val="111111"/>
          <w:sz w:val="28"/>
          <w:sz w:val="28"/>
          <w:szCs w:val="28"/>
          <w:rtl w:val="true"/>
          <w:lang w:bidi="ar-SA"/>
        </w:rPr>
        <w:t>أو غایةً؛</w:t>
      </w:r>
    </w:p>
    <w:p>
      <w:pPr>
        <w:pStyle w:val="BookText"/>
        <w:rPr/>
      </w:pPr>
      <w:r>
        <w:rPr>
          <w:rFonts w:ascii="IRNazanin" w:hAnsi="IRNazanin" w:eastAsia="IRNazanin"/>
          <w:color w:val="111111"/>
          <w:sz w:val="28"/>
          <w:sz w:val="28"/>
          <w:szCs w:val="28"/>
          <w:rtl w:val="true"/>
          <w:lang w:bidi="fa-IR"/>
        </w:rPr>
        <w:t>أمّا الأوّل فهو ممتنعٌ؛ إذ الجسم بما هو جسمٌ لایفعل فعلاً مخصوصاً ـ و إلاّ لاشترکت الأجسام فی ذلک الفعل ـ ، و إنّما یفعل الجسم ما یفعل بقواه لا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فعل فعلاً بقواه الجسمانیّة ـ أعراضا کانت أو صوراً مادّیّةً ـ فلایفعل وجود ذات قائمة بنفسها لا فی مادّةٍ و وجود جوهرٍ مطلق</w:t>
      </w:r>
      <w:r>
        <w:rPr>
          <w:rStyle w:val="FootnoteAnchor"/>
          <w:rtl w:val="true"/>
        </w:rPr>
        <w:footnoteReference w:id="1847"/>
      </w:r>
      <w:r>
        <w:rPr>
          <w:rFonts w:ascii="IRNazanin" w:hAnsi="IRNazanin" w:eastAsia="IRNazanin"/>
          <w:color w:val="111111"/>
          <w:sz w:val="28"/>
          <w:sz w:val="28"/>
          <w:szCs w:val="28"/>
          <w:rtl w:val="true"/>
          <w:lang w:bidi="fa-IR"/>
        </w:rPr>
        <w:t>، فالبدن بقواه البدنیّة لایفعل جوهر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کون البدن بدناً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جسماً قابلاً لتصرّف النفس ـ إنّما هو بکونه محلاًّ لآثار النفس و الأنوار الفائضة عنها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الأدلّة موقوفةٌ علی تجرّد النفس الناطقة، و البراهین علیه کثیرةٌ مذکورةٌ فی کتب الحکماء</w:t>
      </w:r>
      <w:r>
        <w:rPr>
          <w:rStyle w:val="FootnoteAnchor"/>
          <w:rtl w:val="true"/>
        </w:rPr>
        <w:footnoteReference w:id="1848"/>
      </w:r>
    </w:p>
    <w:p>
      <w:pPr>
        <w:pStyle w:val="BookText"/>
        <w:rPr/>
      </w:pPr>
      <w:r>
        <w:rPr>
          <w:rFonts w:ascii="IRNazanin" w:hAnsi="IRNazanin" w:eastAsia="IRNazanin"/>
          <w:color w:val="111111"/>
          <w:sz w:val="28"/>
          <w:sz w:val="28"/>
          <w:szCs w:val="28"/>
          <w:rtl w:val="true"/>
          <w:lang w:bidi="fa-IR"/>
        </w:rPr>
        <w:t>فمنها ما علی سبیل الإجمال،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القوّة الّتی هی محلّ المعقولات من الإنسان لیست جسمانیّةً، إذ کلّ ما یحلّ فیه المعقولات المطلقة من الأنواع و الأجناس ـ کالإنسانیّة و الحیوانیّة المعقولتین ـ لو انقسم بانقسام حامله إلی المتشابهات لزم کونه محسوساً لا معقولاً؛ و إن انقسم إلی المختلفات یلزم أن یتقوّم من مقوّماتٍ غیر متناهیةٍ مجتمعةٍ مترتّبةٍ؛ و فی الشقّین یستثنی نقیض التالی لنقیض المقدّم؛</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نغیب أحیاناً عن أعضائنا ـ کلاًّ، أو کلّ واحدٍ فی وقتٍ ـ و لانغیب عن ذاتنا، فنحن وراء الجمیع؛</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إدراک الشیء لمّا کان عبارةً عن حصول صورته للمدرِک فکلّ من أدرک ذاته </w:t>
      </w:r>
    </w:p>
    <w:p>
      <w:pPr>
        <w:pStyle w:val="BookText"/>
        <w:rPr/>
      </w:pPr>
      <w:r>
        <w:rPr>
          <w:rFonts w:ascii="IRNazanin" w:hAnsi="IRNazanin" w:eastAsia="IRNazanin"/>
          <w:color w:val="111111"/>
          <w:sz w:val="28"/>
          <w:sz w:val="28"/>
          <w:szCs w:val="28"/>
          <w:rtl w:val="true"/>
          <w:lang w:bidi="fa-IR"/>
        </w:rPr>
        <w:t>یجب أن یکون مفارقاً عن المحلّ، إذ لوکان فی محلٍّ لکان صورة ذاته غیر حاصلةٍ لذاته، بل لمحلّه ـ کما تقرّر فی محلّه ـ ؛</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ندرک ذاتنا بذاتنا ـ لأنّا لانعزب عن ذاتنا ـ ، و أمّا شعورنا بشعور ذاتنا فقد یعزب ـ إذ لیس هو نفس وجودنا ـ ، فهو کادراکنا سائر الأشیاء المدرکة من خارجٍ؛</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صورةٍ أو صفةٍ حصلت فی الجسم بسببٍ فإذا زالت عنه و بقی فارغاً عنها یحتاج فی استحصالها إلی استیناف سببٍ أو سببیّةٍ من غیر أن یکون متکیّفاً بذاته، إذ لیس هذا من شأن الجسم؛ و من شأن النفس فی الصور العلمیّة أن تصیر بعد استحصالها من معلّمٍ أو فکرٍ مکتفیةً بذاتها فی استرجاعها، فتعالت عن أن تکون جرمیّةً؛ فهی روحانیّةٌ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مع شواغلک إذا فکّرت فی آلآء اللّه أو سمعت آیةً تشیر إلی الأمور الإلآهیّة و أحوال المآب، فانظر کیف یقشعرّ جلدک و یهون علیک حینئذٍ رفض البدن و قواه و حواسّه و هواه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لأجل نورٍ قذف فی قلبک من الجنّة العالیة و انعکس أثره إلی ظاهر جلدک من جهة الباطن علی عکس ماینفعل الداخل من الخارج؛ فباطنک غیر ظاهرک؛</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تتوجّه إلی تکمیل جوهرک و تفعل فعلک الخاصّ ـ من تعقّل النظریّات و اخلاص نیّةٍ فی التقرّب إلی اللّه تعالی أو امتناعٍ من مخالطة الشهوات و الوساوس المفسدة ـ لم‌یتیسّر لک ذلک إلاّ بمجاهدةٍ تامّةٍ و مغالبةٍ بالغةٍ، فالجوهر النطقیّ مثلاً من عالمٍ آخر وقع غریباً فی دار الجسد بید الظَلَمة و الفَسَقة و الکفرة من القوی الشهویّة و الغضبیّة و الوهمیّة؛</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له أدنی قریحةٍ فی التحدّس و التفطّن و رجع إلی ذاته و شاهد ما فعله المتخیّلة ـ الّتی هی إحدی قواه ـ فی إنشاء ماهیّات الأبعاد و الأجرام و التصرّف فی الجبال الشاهقة و الصحاری الواسعة و الأفلاک المتحرّکة و الکواکب الساکنة تارةً بالترکیب و التفصیل و تارةً بالتسکین و التحویل، یعلم بالتحدّس یقیناً انّ نفسه العلاّمة الفعّالة فی عظائم الأجرام و دقائق المعانی و کلّیّاتها لیست جسماً و جسمانیّةً</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لیس الأمر کما 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الصورة الّتی تدرکها النفس إنّما هی فی عالمٍ خارجٍ عنها منفصلٍ </w:t>
      </w:r>
    </w:p>
    <w:p>
      <w:pPr>
        <w:pStyle w:val="BookText"/>
        <w:rPr/>
      </w:pPr>
      <w:r>
        <w:rPr>
          <w:rFonts w:ascii="IRNazanin" w:hAnsi="IRNazanin" w:eastAsia="IRNazanin"/>
          <w:color w:val="111111"/>
          <w:sz w:val="28"/>
          <w:sz w:val="28"/>
          <w:szCs w:val="28"/>
          <w:rtl w:val="true"/>
          <w:lang w:bidi="fa-IR"/>
        </w:rPr>
        <w:t>ثابتٍ بتأثیر مؤثّرٍ غیرها، کیف و من جملة مایحضره الإنسان فی باطنه صورٌ مستهجنةٌ من قبل الدعابات الشیطانیّة و أضغاث الأحلام المخالفة لفعل الحکیم، و انّها تبقی بابقاء النفس إیّاها و استخدامها المتخیّلة فی تصویرها و ثبتها، فإذا عرضت عنها انعدمت و زالت؛</w:t>
      </w:r>
    </w:p>
    <w:p>
      <w:pPr>
        <w:pStyle w:val="BookText"/>
        <w:rPr/>
      </w:pPr>
      <w:r>
        <w:rPr>
          <w:rFonts w:ascii="IRNazanin" w:hAnsi="IRNazanin" w:eastAsia="IRNazanin"/>
          <w:color w:val="111111"/>
          <w:sz w:val="28"/>
          <w:sz w:val="28"/>
          <w:szCs w:val="28"/>
          <w:rtl w:val="true"/>
          <w:lang w:bidi="fa-IR"/>
        </w:rPr>
        <w:t>و من الشواهد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اطباق الأنبیاء و الحکماء و الأولیاء ـ الّذین اتّفق الجمهور من العقلاء علی فضیلتهم و شرفهم و زهدهم و تقواهم ـ فی تهجین حبّ الدنیا و تحسین طلب الآخرة و تقبیح مذهب الکفرة الدهریّة و الملاحدة من نفی الصانع و المعاد و ما یبتنی علیه ـ من عذاب القبر و السؤال و الحساب و المیزان و سائر المنازل الواقعة علی صراط البرزخ إلی یوم یبعثون ـ و نفی النبوّات و الکمالات و الغایات، فمن هذا حصل القطع بکون النفس باقیةً بعد الموت، و اللازم القدح فیهم و هو مستلزمٌ للکفر باللّه؛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الأدلّة النقلیّة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الآیات القرآنیّة قوله ـ سبحانه ـ فی 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لِمَن یُقتَلُ فِی سَبِیلِ اللَّهِ أَموَاتٌ بَل أَحْیَاءٌ وَ لَکِنْ لاَتَشعُرُونَ</w:t>
      </w:r>
      <w:r>
        <w:rPr>
          <w:rFonts w:eastAsia="Amiri" w:cs="Amiri" w:ascii="Amiri" w:hAnsi="Amiri"/>
          <w:color w:val="111111"/>
          <w:sz w:val="28"/>
          <w:szCs w:val="28"/>
          <w:rtl w:val="true"/>
          <w:lang w:bidi="ar-SA"/>
        </w:rPr>
        <w:t>»</w:t>
      </w:r>
      <w:r>
        <w:rPr>
          <w:rStyle w:val="FootnoteAnchor"/>
          <w:rtl w:val="true"/>
        </w:rPr>
        <w:footnoteReference w:id="1849"/>
      </w:r>
    </w:p>
    <w:p>
      <w:pPr>
        <w:pStyle w:val="BookText"/>
        <w:rPr/>
      </w:pPr>
      <w:r>
        <w:rPr>
          <w:rFonts w:ascii="Amiri" w:hAnsi="Amiri" w:eastAsia="Amiri" w:cs="Amiri"/>
          <w:color w:val="111111"/>
          <w:sz w:val="28"/>
          <w:sz w:val="28"/>
          <w:szCs w:val="28"/>
          <w:rtl w:val="true"/>
          <w:lang w:bidi="ar-SA"/>
        </w:rPr>
        <w:t>و قوله ـ سبحانه ـ فی 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لاَتَحْسَبَنَّ الَّذِینَ قُتِلُوا فِی سَبِیلِ اللَّهِ أَموَاتا بَل أَحیَاءٌ عِندَ رَبِّهِم یُرزَقُونَ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فَرِحِینَ بِمَا ءَاتَاهُمُ اللَّهُ مِن فَضلِهِ وَ یَسْتَبْشِرُونَ بِالَّذِینَ لَم‌یَلحَقُوا بِهِم مِن خَلفِهِم أَلاَّ خَوفٌ عَلَیهِمْ وَ لاَ هُمْ یَحزَنُونَ</w:t>
      </w:r>
      <w:r>
        <w:rPr>
          <w:rFonts w:eastAsia="Amiri" w:cs="Amiri" w:ascii="Amiri" w:hAnsi="Amiri"/>
          <w:color w:val="111111"/>
          <w:sz w:val="28"/>
          <w:szCs w:val="28"/>
          <w:rtl w:val="true"/>
          <w:lang w:bidi="ar-SA"/>
        </w:rPr>
        <w:t>»</w:t>
      </w:r>
      <w:r>
        <w:rPr>
          <w:rStyle w:val="FootnoteAnchor"/>
          <w:rtl w:val="true"/>
        </w:rPr>
        <w:footnoteReference w:id="1850"/>
      </w:r>
    </w:p>
    <w:p>
      <w:pPr>
        <w:pStyle w:val="BookText"/>
        <w:rPr/>
      </w:pPr>
      <w:r>
        <w:rPr>
          <w:rFonts w:ascii="Amiri" w:hAnsi="Amiri" w:eastAsia="Amiri" w:cs="Amiri"/>
          <w:color w:val="111111"/>
          <w:sz w:val="28"/>
          <w:sz w:val="28"/>
          <w:szCs w:val="28"/>
          <w:rtl w:val="true"/>
          <w:lang w:bidi="ar-SA"/>
        </w:rPr>
        <w:t>و قوله ـ عزّ من قائل ـ فی ابراهیم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یُثَبِّتُ اللَّهُ الَّذِینَ آمَنُوا بِالقَولِ الثَّابِتِ فِی الحَیَاةِ الدُّنیَا وَ فِی الآخِرَةِ</w:t>
      </w:r>
      <w:r>
        <w:rPr>
          <w:rFonts w:eastAsia="Amiri" w:cs="Amiri" w:ascii="Amiri" w:hAnsi="Amiri"/>
          <w:color w:val="111111"/>
          <w:sz w:val="28"/>
          <w:szCs w:val="28"/>
          <w:rtl w:val="true"/>
          <w:lang w:bidi="ar-SA"/>
        </w:rPr>
        <w:t>»</w:t>
      </w:r>
      <w:r>
        <w:rPr>
          <w:rStyle w:val="FootnoteAnchor"/>
          <w:rtl w:val="true"/>
        </w:rPr>
        <w:footnoteReference w:id="1851"/>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ـ عزّ و جلّ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إِلَی رَبِّکِ رَاضِیَةً مَرضِیَّةً</w:t>
      </w:r>
      <w:r>
        <w:rPr>
          <w:rFonts w:eastAsia="Amiri" w:cs="Amiri" w:ascii="Amiri" w:hAnsi="Amiri"/>
          <w:color w:val="111111"/>
          <w:sz w:val="28"/>
          <w:szCs w:val="28"/>
          <w:rtl w:val="true"/>
          <w:lang w:bidi="ar-SA"/>
        </w:rPr>
        <w:t>»</w:t>
      </w:r>
      <w:r>
        <w:rPr>
          <w:rStyle w:val="FootnoteAnchor"/>
          <w:rtl w:val="true"/>
        </w:rPr>
        <w:footnoteReference w:id="1852"/>
      </w:r>
      <w:r>
        <w:rPr>
          <w:rFonts w:ascii="IRNazanin" w:hAnsi="IRNazanin" w:eastAsia="IRNazanin"/>
          <w:color w:val="111111"/>
          <w:sz w:val="28"/>
          <w:sz w:val="28"/>
          <w:szCs w:val="28"/>
          <w:rtl w:val="true"/>
          <w:lang w:bidi="fa-IR"/>
        </w:rPr>
        <w:t xml:space="preserve">، والخطاب للشیء بالرجوع إلی ربّه کیف یتصوّر للشیء المائت الفائت الفانی ـ و معلومٌ انّ الجسد قد مات و فنی ـ ؟، فإذن هذا المخاطب هو الجوهر الباقیّ؛ </w:t>
      </w:r>
    </w:p>
    <w:p>
      <w:pPr>
        <w:pStyle w:val="BookText"/>
        <w:rPr/>
      </w:pPr>
      <w:r>
        <w:rPr>
          <w:rFonts w:ascii="Amiri" w:hAnsi="Amiri" w:eastAsia="Amiri" w:cs="Amiri"/>
          <w:color w:val="111111"/>
          <w:sz w:val="28"/>
          <w:sz w:val="28"/>
          <w:szCs w:val="28"/>
          <w:rtl w:val="true"/>
          <w:lang w:bidi="ar-SA"/>
        </w:rPr>
        <w:t>و قوله ـ عظم شأنه ـ فی حق عیسی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مُتُوَفِیکَ وَ رَافِعُکَ إِلَیَّ</w:t>
      </w:r>
      <w:r>
        <w:rPr>
          <w:rFonts w:eastAsia="Amiri" w:cs="Amiri" w:ascii="Amiri" w:hAnsi="Amiri"/>
          <w:color w:val="111111"/>
          <w:sz w:val="28"/>
          <w:szCs w:val="28"/>
          <w:rtl w:val="true"/>
          <w:lang w:bidi="ar-SA"/>
        </w:rPr>
        <w:t>»</w:t>
      </w:r>
      <w:r>
        <w:rPr>
          <w:rStyle w:val="FootnoteAnchor"/>
          <w:rtl w:val="true"/>
        </w:rPr>
        <w:footnoteReference w:id="1853"/>
      </w:r>
      <w:r>
        <w:rPr>
          <w:rFonts w:ascii="IRNazanin" w:hAnsi="IRNazanin" w:eastAsia="IRNazanin"/>
          <w:color w:val="111111"/>
          <w:sz w:val="28"/>
          <w:sz w:val="28"/>
          <w:szCs w:val="28"/>
          <w:rtl w:val="true"/>
          <w:lang w:bidi="fa-IR"/>
        </w:rPr>
        <w:t>، فالتوفّی للبدن و الرفع للروح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فدلّت الآیة علی أنّ الروح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و کلمته ـ باقیةٌ بعد موت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حیی بعشق ربّه فقد حیی حیاةً لایموت أبداً،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حیی بعشق غیره فقد مات میتةً جاهلیّةً لایحیی سرمداً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کما قیل بلسان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آب حیات آنچنان نتوان زیست کز آتش عشقْ دوستان تو زیند ـ</w:t>
      </w:r>
    </w:p>
    <w:p>
      <w:pPr>
        <w:pStyle w:val="BookText"/>
        <w:rPr/>
      </w:pPr>
      <w:r>
        <w:rPr>
          <w:rFonts w:ascii="Amiri" w:hAnsi="Amiri" w:eastAsia="Amiri" w:cs="Amiri"/>
          <w:color w:val="111111"/>
          <w:sz w:val="28"/>
          <w:sz w:val="28"/>
          <w:szCs w:val="28"/>
          <w:rtl w:val="true"/>
          <w:lang w:bidi="ar-SA"/>
        </w:rPr>
        <w:t>و قوله ـ جلـّت عظمته ـ فی حقّ عیسی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قَتَلُوهُ یَقِیناً</w:t>
      </w:r>
      <w:r>
        <w:rPr>
          <w:rFonts w:eastAsia="Amiri" w:cs="Amiri" w:ascii="Amiri" w:hAnsi="Amiri"/>
          <w:color w:val="111111"/>
          <w:sz w:val="28"/>
          <w:szCs w:val="28"/>
          <w:rtl w:val="true"/>
          <w:lang w:bidi="ar-SA"/>
        </w:rPr>
        <w:t>»</w:t>
      </w:r>
      <w:r>
        <w:rPr>
          <w:rStyle w:val="FootnoteAnchor"/>
          <w:rtl w:val="true"/>
        </w:rPr>
        <w:footnoteReference w:id="1854"/>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و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رَفَعَهُ اللَّهُ إِلَیهِ</w:t>
      </w:r>
      <w:r>
        <w:rPr>
          <w:rFonts w:eastAsia="Amiri" w:cs="Amiri" w:ascii="Amiri" w:hAnsi="Amiri"/>
          <w:color w:val="111111"/>
          <w:sz w:val="28"/>
          <w:szCs w:val="28"/>
          <w:rtl w:val="true"/>
          <w:lang w:bidi="ar-SA"/>
        </w:rPr>
        <w:t>»</w:t>
      </w:r>
      <w:r>
        <w:rPr>
          <w:rStyle w:val="FootnoteAnchor"/>
          <w:rtl w:val="true"/>
        </w:rPr>
        <w:footnoteReference w:id="1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علی أنّ الروح باقٍ بعد موت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یدلّ علی موت جسد عیسی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w:t>
      </w:r>
      <w:r>
        <w:rPr>
          <w:rStyle w:val="FootnoteAnchor"/>
          <w:rtl w:val="true"/>
        </w:rPr>
        <w:footnoteReference w:id="1856"/>
      </w:r>
      <w:r>
        <w:rPr>
          <w:rFonts w:ascii="Amiri" w:hAnsi="Amiri" w:eastAsia="Amiri" w:cs="Amiri"/>
          <w:color w:val="111111"/>
          <w:sz w:val="28"/>
          <w:sz w:val="28"/>
          <w:szCs w:val="28"/>
          <w:rtl w:val="true"/>
          <w:lang w:bidi="ar-SA"/>
        </w:rPr>
        <w:t>، لأنّ الموت هو فراق البدن و النفس ذائقةٌ له، و الذوق لایمکن إلاّ إذا کانت حیّةً باقیةً بعد موته؛ کما قیل لأبیجهلٍ بعد موت جسده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ذُق إِنَّکَ أَنتَ العَزِیزُ الکَرِیمُ</w:t>
      </w:r>
      <w:r>
        <w:rPr>
          <w:rFonts w:eastAsia="Amiri" w:cs="Amiri" w:ascii="Amiri" w:hAnsi="Amiri"/>
          <w:color w:val="111111"/>
          <w:sz w:val="28"/>
          <w:szCs w:val="28"/>
          <w:rtl w:val="true"/>
          <w:lang w:bidi="ar-SA"/>
        </w:rPr>
        <w:t>»</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الأحادیث المعصومیّة ما روی عن النبیّ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النوم أخ الموت</w:t>
      </w:r>
      <w:r>
        <w:rPr>
          <w:rFonts w:eastAsia="IRNazanin" w:cs="IRNazanin"/>
          <w:color w:val="111111"/>
          <w:sz w:val="28"/>
          <w:szCs w:val="28"/>
          <w:rtl w:val="true"/>
          <w:lang w:bidi="fa-IR"/>
        </w:rPr>
        <w:t>»</w:t>
      </w:r>
      <w:r>
        <w:rPr>
          <w:rStyle w:val="FootnoteAnchor"/>
          <w:rtl w:val="true"/>
        </w:rPr>
        <w:footnoteReference w:id="185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تنامون تموتون کما تستیقظون تبعثون</w:t>
      </w:r>
      <w:r>
        <w:rPr>
          <w:rFonts w:eastAsia="IRNazanin" w:cs="IRNazanin"/>
          <w:color w:val="111111"/>
          <w:sz w:val="28"/>
          <w:szCs w:val="28"/>
          <w:rtl w:val="true"/>
          <w:lang w:bidi="fa-IR"/>
        </w:rPr>
        <w:t>»</w:t>
      </w:r>
      <w:r>
        <w:rPr>
          <w:rStyle w:val="FootnoteAnchor"/>
          <w:rtl w:val="true"/>
        </w:rPr>
        <w:footnoteReference w:id="1859"/>
      </w:r>
      <w:r>
        <w:rPr>
          <w:rFonts w:ascii="Amiri" w:hAnsi="Amiri" w:eastAsia="Amiri" w:cs="Amiri"/>
          <w:color w:val="111111"/>
          <w:sz w:val="28"/>
          <w:sz w:val="28"/>
          <w:szCs w:val="28"/>
          <w:rtl w:val="true"/>
          <w:lang w:bidi="ar-SA"/>
        </w:rPr>
        <w:t xml:space="preserve">، قال اللّه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یَتَوَفَّی الأَنفُسَ حِینَ مَوتِهَا وَ الَّتِی لَم‌تَمُت فِی مَنَامِهَا</w:t>
      </w:r>
      <w:r>
        <w:rPr>
          <w:rFonts w:eastAsia="Amiri" w:cs="Amiri" w:ascii="Amiri" w:hAnsi="Amiri"/>
          <w:color w:val="111111"/>
          <w:sz w:val="28"/>
          <w:szCs w:val="28"/>
          <w:rtl w:val="true"/>
          <w:lang w:bidi="ar-SA"/>
        </w:rPr>
        <w:t>»</w:t>
      </w:r>
      <w:r>
        <w:rPr>
          <w:rStyle w:val="FootnoteAnchor"/>
          <w:rtl w:val="true"/>
        </w:rPr>
        <w:footnoteReference w:id="1860"/>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ثقة‌الإسلام فی الکافی باسناده عن الکاظم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فی قصّة منکری المعاد من الأمم الماضیة ، فأحدث اللّه فیهم الأحلام و لم تکن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العلّة فی ذلک؟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ـ تعالی ـ بعث رسولاً إلی أهل زمانه فدعاهم إلی عبادة اللّه و طاعته،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فعلنا ذلک فما لنا؟، فواللّه ماأنت بأکثرنا مالاً و بأعزّنا عشیرةً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أطعتمونی أدخلکم اللّه الجنّة، و إن عصیتم</w:t>
      </w:r>
      <w:r>
        <w:rPr>
          <w:rStyle w:val="FootnoteAnchor"/>
          <w:rtl w:val="true"/>
        </w:rPr>
        <w:footnoteReference w:id="1861"/>
      </w:r>
      <w:r>
        <w:rPr>
          <w:rFonts w:ascii="IRNazanin" w:hAnsi="IRNazanin" w:eastAsia="IRNazanin"/>
          <w:color w:val="111111"/>
          <w:sz w:val="28"/>
          <w:sz w:val="28"/>
          <w:szCs w:val="28"/>
          <w:rtl w:val="true"/>
          <w:lang w:bidi="fa-IR"/>
        </w:rPr>
        <w:t>أدخلکم اللّه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الجنّة و النار؟</w:t>
      </w:r>
    </w:p>
    <w:p>
      <w:pPr>
        <w:pStyle w:val="BookText"/>
        <w:rPr/>
      </w:pPr>
      <w:r>
        <w:rPr>
          <w:rFonts w:ascii="IRNazanin" w:hAnsi="IRNazanin" w:eastAsia="IRNazanin"/>
          <w:color w:val="111111"/>
          <w:sz w:val="28"/>
          <w:sz w:val="28"/>
          <w:szCs w:val="28"/>
          <w:rtl w:val="true"/>
          <w:lang w:bidi="fa-IR"/>
        </w:rPr>
        <w:t>فوصف لهم ذلک؛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نصیر إلی ذلک؟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رأینا أمواتنا صاروا عِظاماً و رُفاتاً، فازدادوا له تکذیباً و به استخفافاً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فاحدث اللّه ـ تعالی ـ فیهم الأحلام، فآتوا نبیّهم و أخبروه بما رأوا و ما أنکروا من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ـ تعالی ـ أراد أن یحتجّ علیکم بهذا، هکذا تکون أرواحکم إذا متّم و إن بُلیت أبدانکم تصیر الأرواح إلی عقابٍ حتّی یبعث اللّه الأبدان</w:t>
      </w:r>
      <w:r>
        <w:rPr>
          <w:rFonts w:eastAsia="IRNazanin" w:cs="IRNazanin"/>
          <w:color w:val="111111"/>
          <w:sz w:val="28"/>
          <w:szCs w:val="28"/>
          <w:rtl w:val="true"/>
          <w:lang w:bidi="fa-IR"/>
        </w:rPr>
        <w:t>»</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باسناده الصحیح عن الصادق ـ علیه السلام ـ انّه قیل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یروون انّ أرواح المؤمنین فی حواصل طیر خضرٍ حول العرش؟</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أکرم علی اللّه من أن یجعل روحه فی حواصل</w:t>
      </w:r>
      <w:r>
        <w:rPr>
          <w:rStyle w:val="FootnoteAnchor"/>
          <w:rtl w:val="true"/>
        </w:rPr>
        <w:footnoteReference w:id="1863"/>
      </w:r>
      <w:r>
        <w:rPr>
          <w:rFonts w:ascii="IRNazanin" w:hAnsi="IRNazanin" w:eastAsia="IRNazanin"/>
          <w:color w:val="111111"/>
          <w:sz w:val="28"/>
          <w:sz w:val="28"/>
          <w:szCs w:val="28"/>
          <w:rtl w:val="true"/>
          <w:lang w:bidi="fa-IR"/>
        </w:rPr>
        <w:t>طیرٍ، و لکن فی أبدانٍ کأبدانهم</w:t>
      </w:r>
      <w:r>
        <w:rPr>
          <w:rFonts w:eastAsia="IRNazanin" w:cs="IRNazanin"/>
          <w:color w:val="111111"/>
          <w:sz w:val="28"/>
          <w:szCs w:val="28"/>
          <w:rtl w:val="true"/>
          <w:lang w:bidi="fa-IR"/>
        </w:rPr>
        <w:t>»</w:t>
      </w:r>
      <w:r>
        <w:rPr>
          <w:rStyle w:val="FootnoteAnchor"/>
          <w:rtl w:val="true"/>
        </w:rPr>
        <w:footnoteReference w:id="1864"/>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روایةٍ أخری عنه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قبضه اللّه صیّر تلک الروح فی قالبٍ کقالبه فی الدنیا، فیأکلون و یشربون، فإذا قدم علیهم القادم عرفوه بتلک الصورة الّتی کانت فی الدنیا</w:t>
      </w:r>
      <w:r>
        <w:rPr>
          <w:rFonts w:eastAsia="IRNazanin" w:cs="IRNazanin"/>
          <w:color w:val="111111"/>
          <w:sz w:val="28"/>
          <w:szCs w:val="28"/>
          <w:rtl w:val="true"/>
          <w:lang w:bidi="fa-IR"/>
        </w:rPr>
        <w:t>»</w:t>
      </w:r>
      <w:r>
        <w:rPr>
          <w:rStyle w:val="FootnoteAnchor"/>
          <w:rtl w:val="true"/>
        </w:rPr>
        <w:footnoteReference w:id="1865"/>
      </w:r>
    </w:p>
    <w:p>
      <w:pPr>
        <w:pStyle w:val="BookText"/>
        <w:rPr/>
      </w:pP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الأرواح فی صفة الأجساد فی شجرة الجنّة</w:t>
      </w:r>
      <w:r>
        <w:rPr>
          <w:rFonts w:eastAsia="IRNazanin" w:cs="IRNazanin"/>
          <w:color w:val="111111"/>
          <w:sz w:val="28"/>
          <w:szCs w:val="28"/>
          <w:rtl w:val="true"/>
          <w:lang w:bidi="fa-IR"/>
        </w:rPr>
        <w:t>»</w:t>
      </w:r>
      <w:r>
        <w:rPr>
          <w:rStyle w:val="FootnoteAnchor"/>
          <w:rtl w:val="true"/>
        </w:rPr>
        <w:footnoteReference w:id="1866"/>
      </w:r>
    </w:p>
    <w:p>
      <w:pPr>
        <w:pStyle w:val="BookText"/>
        <w:rPr/>
      </w:pPr>
      <w:r>
        <w:rPr>
          <w:rFonts w:ascii="IRNazanin" w:hAnsi="IRNazanin" w:eastAsia="IRNazanin"/>
          <w:color w:val="111111"/>
          <w:sz w:val="28"/>
          <w:sz w:val="28"/>
          <w:szCs w:val="28"/>
          <w:rtl w:val="true"/>
          <w:lang w:bidi="fa-IR"/>
        </w:rPr>
        <w:t>و عن حبّة العرنی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مع أمیرالمؤمنین ـ علیه السلام ـ إلی الظهر، فوقف بوادی السلام کأنّه مخاطبٌ لأقوامٍ، فقمت بقیامه حتّی أعییتُ، ثمّ جلست حتّی مللت، ثمّ قمت حتّی نالنی ما نالنی أوّلاً، ثمّ جلست حتّی مللت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قمت و جمعت ردائی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إنّی قد أشفقت علیک من طول القیام، فراحة 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طرحت الرداء لیجلس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حبّه، إن هو إلاّ محادثة مؤمنٍ أو مؤانسته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و انّهم لکذلک؟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کشف لک لرأیتهم حلقاً حلقاً محتبین یتحادثون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أجسامٌ أم أرواحٌ؟</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 مؤمنٍ یموت فی بقعةٍ من بقاع الأرض إلاّ قیل لروحه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ألحقی بوادی السلام، و انّها لبقعةٌ من جنّة عدنٍ</w:t>
      </w:r>
      <w:r>
        <w:rPr>
          <w:rFonts w:eastAsia="IRNazanin" w:cs="IRNazanin"/>
          <w:color w:val="111111"/>
          <w:sz w:val="28"/>
          <w:szCs w:val="28"/>
          <w:rtl w:val="true"/>
          <w:lang w:bidi="fa-IR"/>
        </w:rPr>
        <w:t>»</w:t>
      </w:r>
      <w:r>
        <w:rPr>
          <w:rStyle w:val="FootnoteAnchor"/>
          <w:rtl w:val="true"/>
        </w:rPr>
        <w:footnoteReference w:id="18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الأحادیث الکثیرة الواردة فی هذا الباب</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البهائی ـ رحمه اللّه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تضمّنته هذه الأحادیث من أنّ الأشباح الّتی تتعلّق بها النفوس مادامت فی عالم البرزخ لیست بأجسامٍ و انّهم یأکلون و یشربون و یجلسون حلقاً حلقاً علی صور أجسادهم العنصریّة یتحدّثون و یتنعّمون و انّهم ربما یکونون فی الهواء بین الأرض و السماء یتعارفون فی الجوّ و یتلاقون ـ و نحو ذلک، ممّا یدلّ علی نفس الجسمیّة و اثبات بعض لوازمها ـ ، یعطی انّ تلک الأشباح لیست فی کثافة المادّیّات و لا فی لطافة المجرّدات، بل هی ذوات جهتین و واسطةٌ بین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یؤیّد ما قاله طائفةٌ من أساطین الحکماء من أنّ فی الوجود عالماً مقداریّاً غیر العالم الحسّیّ هو واسطةٌ </w:t>
      </w:r>
    </w:p>
    <w:p>
      <w:pPr>
        <w:pStyle w:val="BookText"/>
        <w:rPr/>
      </w:pPr>
      <w:r>
        <w:rPr>
          <w:rFonts w:ascii="IRNazanin" w:hAnsi="IRNazanin" w:eastAsia="IRNazanin"/>
          <w:color w:val="111111"/>
          <w:sz w:val="28"/>
          <w:sz w:val="28"/>
          <w:szCs w:val="28"/>
          <w:rtl w:val="true"/>
          <w:lang w:bidi="fa-IR"/>
        </w:rPr>
        <w:t>بین عالم المجرّدات و عالم المادّیّات لیس فی تلک اللطافة و لا فی هذه الکثافة، فیه الأجسام و الأعراض ـ من الحرکات و السکنات و الأصوات و الطعوم و غیرها ـ ؛ مُثُلٌ قائمةٌ بذواتها معلّقةٌ لا فی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عالمٌ عظیم الفسحة و مکانه علی طبقاتٍ متفاوتةٍ فی اللطافة و الکثافة، و قبح الصور و حسنها، و لأبدانهم المثالیّة جمیع الحواسّ الظاهرة و الباطنة، فیتنعّمون و یتألّمون باللذّات و الآلآم النفسانیّة و الجسمانیّة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نسب العلاّمة فی شرح حکمة الإشراق القول بوجود هذا العالم إلی الأنبیاء و الأولیاء و المتألّهین</w:t>
      </w:r>
      <w:r>
        <w:rPr>
          <w:rStyle w:val="FootnoteAnchor"/>
          <w:rtl w:val="true"/>
        </w:rPr>
        <w:footnoteReference w:id="1868"/>
      </w:r>
      <w:r>
        <w:rPr>
          <w:rFonts w:ascii="IRNazanin" w:hAnsi="IRNazanin" w:eastAsia="IRNazanin"/>
          <w:color w:val="111111"/>
          <w:sz w:val="28"/>
          <w:sz w:val="28"/>
          <w:szCs w:val="28"/>
          <w:rtl w:val="true"/>
          <w:lang w:bidi="fa-IR"/>
        </w:rPr>
        <w:t>، و هو و إن لم‌یقم علی وجوده شیءٌ من البراهین العقلیّة لکنّه قد تؤیّد بالظواهر النقلیّة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عرّفه المتألّهون بمجاهداتهم الذوقیّة و تحقّقوه بمشاهداتهم الکشفیّة؛ و أنت تعلم انّ أرباب الأرصاد الروحانیّة أعلی قدراً و أرفع شأنا من أصحاب الأرصاد الجسمانیّة، فکما انّک تصدّق هؤلاء فیما یلقونه إلیک من خفایا الهیئات الفلکیّة فحقیقٌ أن تصدّق أولئک أیضاً فیما یتلون علیک من خبایا العالم القدسیّة الملکیّة</w:t>
      </w:r>
      <w:r>
        <w:rPr>
          <w:rFonts w:eastAsia="IRNazanin" w:cs="IRNazanin"/>
          <w:color w:val="111111"/>
          <w:sz w:val="28"/>
          <w:szCs w:val="28"/>
          <w:rtl w:val="true"/>
          <w:lang w:bidi="fa-IR"/>
        </w:rPr>
        <w:t>»</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w:t>
      </w:r>
      <w:r>
        <w:rPr>
          <w:rStyle w:val="FootnoteAnchor"/>
          <w:rtl w:val="true"/>
        </w:rPr>
        <w:footnoteReference w:id="1870"/>
      </w:r>
      <w:r>
        <w:rPr>
          <w:rFonts w:ascii="IRNazanin" w:hAnsi="IRNazanin" w:eastAsia="IRNazanin"/>
          <w:color w:val="111111"/>
          <w:sz w:val="28"/>
          <w:sz w:val="28"/>
          <w:szCs w:val="28"/>
          <w:rtl w:val="true"/>
          <w:lang w:bidi="fa-IR"/>
        </w:rPr>
        <w:t xml:space="preserve">قال ـ رحمه اللّه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یتوّهم انّ القول بتعلّق الأرواح بعد مفارقة أبدانها العنصریّة بأشباحٍ أخر ـ کما دلّت علیه تلک الأحادیث ـ قولٌ بالتناسخ؛ و هذا توهّمٌ سخیفٌ، لأنّ التناسخ الّذی أطبق المسلمون علی بطلانه هو تعلّق الأرواح بعد خراب أجسامها بأجسامٍ أخر فی هذا العالم ـ إمّا عنصریّةٍ، کما یزعمه بعضهم و یقسّمه إلی النسخ و المسخ و الرسخ؛ أو فلکیّةٍ ابتداءً و بعد تردّدها فی الأبدان العنصریّة؛ علی اختلاف آرائهم الواهیة المفصّلة فی محلّها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القول بتعلّقها فی عالمٍ آخر بأبدانٍ مثالیّةٍ مدّة البرزخ إلی أن تقوم قیامتها الکبری فتعود إلی أبدانها الأولیّة باذن مبدعها ـ إمّا بجمیع أجزائها المتشتّتة، أو </w:t>
      </w:r>
    </w:p>
    <w:p>
      <w:pPr>
        <w:pStyle w:val="BookText"/>
        <w:rPr/>
      </w:pPr>
      <w:r>
        <w:rPr>
          <w:rFonts w:ascii="IRNazanin" w:hAnsi="IRNazanin" w:eastAsia="IRNazanin"/>
          <w:color w:val="111111"/>
          <w:sz w:val="28"/>
          <w:sz w:val="28"/>
          <w:szCs w:val="28"/>
          <w:rtl w:val="true"/>
          <w:lang w:bidi="fa-IR"/>
        </w:rPr>
        <w:t>بایجادها من کتم العدم کما أنشأها أوّل مرّةٍ ـ فلیس من التناسخ فی شیءٍ، و إن سمّیته تناسخاً فلامشاحة فی 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إنکارنا علی التناسخیّة و حکمنا بکفرهم بمجرّد قولهم بانتقال الروح من بدنٍ إلی آخر ـ فانّ المعاد الجسمانیّ کذلک عند کثیرٍ من أهل الإسلام ـ ، بل لقولهم بقدم النفوس و تردّدها فی أجسام هذا العالم و إنکارهم المعاد الجسمانیّ فی النشأة الأخرویّة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الفخرالرازیّ فی نهایة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المسلمین یقولون بحدوث الأرواح و ردّها إلی الأبدان لا فی هذا العالم ، و التناسخیّة یقولون بقدمها و ردّها إلیها فی هذا العالم، و ینکرون الآخرة و الجنّة و النار؛ و إنّما کفروا من أجل هذا الإنکار؛ انتهی کلامه ملخّصاً</w:t>
      </w:r>
      <w:r>
        <w:rPr>
          <w:rStyle w:val="FootnoteAnchor"/>
          <w:rtl w:val="true"/>
        </w:rPr>
        <w:footnoteReference w:id="18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 البون البعید بین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 کلام شیخنا البهائی ـ رحمه اللّه ـ</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بسطنا الکلام فی التناسخ و فی حدوث الأرواح فی کتابنا الکبیر المسمّی بأنوار الحقائق، من أراد الإطّلاع علیها فلیرجع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بیّنا أیضاً لمّیّة البرزخ و کیفیّته بما ملخّصه</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لمّا کان عالم الأنوار المجرّدة متقدّماً بالوجود و المرتبة علی عالم الأجسام المادّیّة الکثیفة و کان الإمداد الربّانیّ الواصل إلی الأجسام المادّیّة موقوفاً علی توسّط الأنوار المجرّدة بینها و بین الحقّ ـ تعالی ـ و تدبیر الأجسام مفوّضٌ إلی الأرواح النوریّة و تعذّر الإرتباط بینهما ـ للمباینة الذاتیّة الثابتة بین المرکّب و البسیط، فانّ الأجسام کلّها مرکّبةٌ و الأنوار بسیطةٌ فلامناسبة بینهما و لا ارتباط، و ما لم‌یکن ارتباطٌ لایحصل تأثیرٌ و لاتأثّرٌ، کما لایخفی علی العقول الخالصة عن الشوائب الوهمیّة ـ فلذلک خلق اللّه ـ تعالی ـ عالم المثال برزخاً جامعاً بین عالم الأنوار القادسة و عالم الأجسام المادّیّة لیصحّ ارتباط أحد العالمین </w:t>
      </w:r>
    </w:p>
    <w:p>
      <w:pPr>
        <w:pStyle w:val="BookText"/>
        <w:rPr/>
      </w:pPr>
      <w:r>
        <w:rPr>
          <w:rFonts w:ascii="IRNazanin" w:hAnsi="IRNazanin" w:eastAsia="IRNazanin"/>
          <w:color w:val="111111"/>
          <w:sz w:val="28"/>
          <w:sz w:val="28"/>
          <w:szCs w:val="28"/>
          <w:rtl w:val="true"/>
          <w:lang w:bidi="fa-IR"/>
        </w:rPr>
        <w:t>بالآخر، فیأتی حصول التأثّر و التأثیر و وصول الإمداد و 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عالمٌ روحانیٌّ شبیهٌ بالجوهر الجسمانیّ فی کونه محسوساً مقداریاً یظهر فی الزمان و المکان؛ و بالجوهر العقلیّ فی کونه نورانیاً منزّهاً عن المکان و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بجسمٍ مرکّبٍ مادّیٍّ و لاجوهرٍ مجرّدٍ عقلیٍّ، بل له جهتان یشبه بکلٍّ منها ما یناسب عالمه، لأنّ کلّ ما هو برزخٌ بین الشیئین لابدّ و أن یکون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سمّی بالعالم المثال لکونه مشتملاً علی صورها فی العالم الجسمانیّ؛ و لکونه أوّل مثالٍ صوریٍّ لما فی الحضرة العلمیّة الإلآهیّة من صور الأعیان و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یسمّی أیضاً بالخیال المنفصل ـ لکونه شبیهاً بالخیال المتّصل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 موجودٍ محسوسٍ أو معقولٍ إلاّ و له مثالٌ مقیّدٌ فی هذا العالم البرزخیّ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فی العالم الکبیر بمنزلة الخیال فی العالم الإنسانیّ الصغیر؛</w:t>
      </w:r>
    </w:p>
    <w:p>
      <w:pPr>
        <w:pStyle w:val="BookText"/>
        <w:rPr/>
      </w:pPr>
      <w:r>
        <w:rPr>
          <w:rFonts w:ascii="IRNazanin" w:hAnsi="IRNazanin" w:eastAsia="IRNazanin"/>
          <w:color w:val="111111"/>
          <w:sz w:val="28"/>
          <w:sz w:val="28"/>
          <w:szCs w:val="28"/>
          <w:rtl w:val="true"/>
          <w:lang w:bidi="fa-IR"/>
        </w:rPr>
        <w:t>فمنه ما یتوقّف إدراکه علی القوی الدماغیّة ـ و یسمّی بالخیال المتّصل ـ ؛</w:t>
      </w:r>
    </w:p>
    <w:p>
      <w:pPr>
        <w:pStyle w:val="BookText"/>
        <w:rPr/>
      </w:pPr>
      <w:r>
        <w:rPr>
          <w:rFonts w:ascii="IRNazanin" w:hAnsi="IRNazanin" w:eastAsia="IRNazanin"/>
          <w:color w:val="111111"/>
          <w:sz w:val="28"/>
          <w:sz w:val="28"/>
          <w:szCs w:val="28"/>
          <w:rtl w:val="true"/>
          <w:lang w:bidi="fa-IR"/>
        </w:rPr>
        <w:t xml:space="preserve">و منه ما لایتوقّف علی ذلک ـ و یسمّی بالخیال المنفصل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بهذا العالم یستصحّ تجسّد الأرواح فی المظاهر المثالیّة المشار إلیها بقوله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فَتَمَثَّلَ لَهَا بَشَرا سَوِیّا</w:t>
      </w:r>
      <w:r>
        <w:rPr>
          <w:rFonts w:eastAsia="Amiri" w:cs="Amiri" w:ascii="Amiri" w:hAnsi="Amiri"/>
          <w:color w:val="111111"/>
          <w:sz w:val="28"/>
          <w:szCs w:val="28"/>
          <w:rtl w:val="true"/>
          <w:lang w:bidi="ar-SA"/>
        </w:rPr>
        <w:t>»</w:t>
      </w:r>
      <w:r>
        <w:rPr>
          <w:rStyle w:val="FootnoteAnchor"/>
          <w:rtl w:val="true"/>
        </w:rPr>
        <w:footnoteReference w:id="1873"/>
      </w:r>
      <w:r>
        <w:rPr>
          <w:rFonts w:ascii="Amiri" w:hAnsi="Amiri" w:eastAsia="Amiri" w:cs="Amiri"/>
          <w:color w:val="111111"/>
          <w:sz w:val="28"/>
          <w:sz w:val="28"/>
          <w:szCs w:val="28"/>
          <w:rtl w:val="true"/>
          <w:lang w:bidi="ar-SA"/>
        </w:rPr>
        <w:t>، و بقوله ـ عزّ و جلّ ـ حکایةً عن السامریّ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فَقَبَضتُ قَبضَةً مِنٌ أَثَرِ الرَّسُولِ</w:t>
      </w:r>
      <w:r>
        <w:rPr>
          <w:rFonts w:eastAsia="Amiri" w:cs="Amiri" w:ascii="Amiri" w:hAnsi="Amiri"/>
          <w:color w:val="111111"/>
          <w:sz w:val="28"/>
          <w:szCs w:val="28"/>
          <w:rtl w:val="true"/>
          <w:lang w:bidi="ar-SA"/>
        </w:rPr>
        <w:t>»</w:t>
      </w:r>
      <w:r>
        <w:rPr>
          <w:rStyle w:val="FootnoteAnchor"/>
          <w:rtl w:val="true"/>
        </w:rPr>
        <w:footnoteReference w:id="1874"/>
      </w:r>
      <w:r>
        <w:rPr>
          <w:rFonts w:ascii="IRNazanin" w:hAnsi="IRNazanin" w:eastAsia="IRNazanin"/>
          <w:color w:val="111111"/>
          <w:sz w:val="28"/>
          <w:sz w:val="28"/>
          <w:szCs w:val="28"/>
          <w:rtl w:val="true"/>
          <w:lang w:bidi="fa-IR"/>
        </w:rPr>
        <w:t>، إذ کان راکباً علی 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النبیّ ـ صلّی اللّه علیه و آله و سلّم ـ کان یری جبرئیل ـ علیه السلام ـ فی صورة دحیة الکلبی</w:t>
      </w:r>
      <w:r>
        <w:rPr>
          <w:rFonts w:eastAsia="IRNazanin" w:cs="IRNazanin"/>
          <w:color w:val="111111"/>
          <w:sz w:val="28"/>
          <w:szCs w:val="28"/>
          <w:rtl w:val="true"/>
          <w:lang w:bidi="fa-IR"/>
        </w:rPr>
        <w:t>»</w:t>
      </w:r>
      <w:r>
        <w:rPr>
          <w:rStyle w:val="FootnoteAnchor"/>
          <w:rtl w:val="true"/>
        </w:rPr>
        <w:footnoteReference w:id="1875"/>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یسمع منه کلاماً مقروّاً فی کسوة الألفاظ و الحروف</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إلی هذا العالم یترقّی المتروّحون فی معارجهم الروحانیّة الحاصلة لهم بالإنسلاخ من هذه الصور الطبیعیّة العنصریّة و الإکتساء بکساء المظاهر الروحانیّة النوریّة، بل من له </w:t>
      </w:r>
    </w:p>
    <w:p>
      <w:pPr>
        <w:pStyle w:val="BookText"/>
        <w:rPr/>
      </w:pPr>
      <w:r>
        <w:rPr>
          <w:rFonts w:ascii="IRNazanin" w:hAnsi="IRNazanin" w:eastAsia="IRNazanin"/>
          <w:color w:val="111111"/>
          <w:sz w:val="28"/>
          <w:sz w:val="28"/>
          <w:szCs w:val="28"/>
          <w:rtl w:val="true"/>
          <w:lang w:bidi="fa-IR"/>
        </w:rPr>
        <w:t>بصیرةٌ تامّةٌ و تتبّعٌ کاملٌ فی سلسلة الموجودات المادّیّة یشاهد البرزخ ـ لأجل المباینة المذکورة ـ کما شاهد البرزخ بین الأرواح الإنسانیّة و أبدانها الطبیعیّة العنصریّة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لمّا کان المباینة المشارإلیها ثابتةٌ بین الأرواح و الأبدان و تعذّر الإرتباط الّذی یتوقّف علیه التصرّف و التدبیر و وصول المدد إلیها، خلق اللّه ـ تعالی ـ النفس الحیوانیّة برزخاً بین النفس الناطقة المجرّدة و البدن العنصریّ المادّیّ، و کذا فی العناصر الأربعة و الموالید الثلاثة الکونیّة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یدلّ علی هذه النشأة المثالیّة و استقلالها ـ دلالةً واضحةً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المنامات و الکهانات الصادقة، فانّ صاحبهما لایوجد علیه بالأشیاء فی ذاته لذاته مواقعاً لما سیقع ـ فانّ عجزه ظاهرٌ، و عجز نوعه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النائم لیس فی قواه قدرة ذلک و لا لنفسه، و إلاّ لکان فی الیقظة أقدر علی إبداعه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کان یخترع بنفسه علمه بما سیقع فینبغی أن یعلمه قبل أن یعلمه لیخترع علی وفاقه؛ و هذا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للإنسان أن یعرف بالضرورة فی الجملة أنّ الإعلام من شیءٍ آخر، فلامحالة هذه الأمور ثابتةٌ فی عالمٍ آخر 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محییالدین فی الباب الثامن من الفتوحات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جملة العوالم</w:t>
      </w:r>
      <w:r>
        <w:rPr>
          <w:rStyle w:val="FootnoteAnchor"/>
          <w:rtl w:val="true"/>
        </w:rPr>
        <w:footnoteReference w:id="1876"/>
      </w:r>
      <w:r>
        <w:rPr>
          <w:rFonts w:ascii="IRNazanin" w:hAnsi="IRNazanin" w:eastAsia="IRNazanin"/>
          <w:color w:val="111111"/>
          <w:sz w:val="28"/>
          <w:sz w:val="28"/>
          <w:szCs w:val="28"/>
          <w:rtl w:val="true"/>
          <w:lang w:bidi="fa-IR"/>
        </w:rPr>
        <w:t>عالماً علی صورنا إذا أبصره العارف یشاهد نفسه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أشار إلی</w:t>
      </w:r>
      <w:r>
        <w:rPr>
          <w:rStyle w:val="FootnoteAnchor"/>
          <w:rtl w:val="true"/>
        </w:rPr>
        <w:footnoteReference w:id="1877"/>
      </w:r>
      <w:r>
        <w:rPr>
          <w:rFonts w:ascii="IRNazanin" w:hAnsi="IRNazanin" w:eastAsia="IRNazanin"/>
          <w:color w:val="111111"/>
          <w:sz w:val="28"/>
          <w:sz w:val="28"/>
          <w:szCs w:val="28"/>
          <w:rtl w:val="true"/>
          <w:lang w:bidi="fa-IR"/>
        </w:rPr>
        <w:t>ذلک عبداللّه بن عبّاس فیما روی عنه فی حدیث</w:t>
      </w:r>
      <w:r>
        <w:rPr>
          <w:rStyle w:val="FootnoteAnchor"/>
          <w:rtl w:val="true"/>
        </w:rPr>
        <w:footnoteReference w:id="1878"/>
      </w:r>
      <w:r>
        <w:rPr>
          <w:rFonts w:ascii="Amiri" w:hAnsi="Amiri" w:eastAsia="Amiri" w:cs="Amiri"/>
          <w:color w:val="111111"/>
          <w:sz w:val="28"/>
          <w:sz w:val="28"/>
          <w:szCs w:val="28"/>
          <w:rtl w:val="true"/>
          <w:lang w:bidi="ar-SA"/>
        </w:rPr>
        <w:t>الکعبة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بیتٌ واحدٌ من أربعة عشر بیتاً، و انّ لکلّ</w:t>
      </w:r>
      <w:r>
        <w:rPr>
          <w:rStyle w:val="FootnoteAnchor"/>
          <w:rtl w:val="true"/>
        </w:rPr>
        <w:footnoteReference w:id="1879"/>
      </w:r>
      <w:r>
        <w:rPr>
          <w:rFonts w:ascii="IRNazanin" w:hAnsi="IRNazanin" w:eastAsia="IRNazanin"/>
          <w:color w:val="111111"/>
          <w:sz w:val="28"/>
          <w:sz w:val="28"/>
          <w:szCs w:val="28"/>
          <w:rtl w:val="true"/>
          <w:lang w:bidi="fa-IR"/>
        </w:rPr>
        <w:t>أرضٍ من الأرضین السبع</w:t>
      </w:r>
      <w:r>
        <w:rPr>
          <w:rStyle w:val="FootnoteAnchor"/>
          <w:rtl w:val="true"/>
        </w:rPr>
        <w:footnoteReference w:id="1880"/>
      </w:r>
      <w:r>
        <w:rPr>
          <w:rFonts w:ascii="IRNazanin" w:hAnsi="IRNazanin" w:eastAsia="IRNazanin"/>
          <w:color w:val="111111"/>
          <w:sz w:val="28"/>
          <w:sz w:val="28"/>
          <w:szCs w:val="28"/>
          <w:rtl w:val="true"/>
          <w:lang w:bidi="fa-IR"/>
        </w:rPr>
        <w:t>خلقاً مثلنا حتّی أنّ بینهم ابن‌عبّاسٍ 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صدّقت هذه الروایة عند أهل الکشف</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کلّ ما فیه حیٌّ ناطقٌ، و هو باقٍ لایتبدّل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دخله العارفون فانّما یدخلونه </w:t>
      </w:r>
    </w:p>
    <w:p>
      <w:pPr>
        <w:pStyle w:val="BookText"/>
        <w:rPr/>
      </w:pPr>
      <w:r>
        <w:rPr>
          <w:rFonts w:ascii="IRNazanin" w:hAnsi="IRNazanin" w:eastAsia="IRNazanin"/>
          <w:color w:val="111111"/>
          <w:sz w:val="28"/>
          <w:sz w:val="28"/>
          <w:szCs w:val="28"/>
          <w:rtl w:val="true"/>
          <w:lang w:bidi="fa-IR"/>
        </w:rPr>
        <w:t>بأرواحهم لا بأجسادهم</w:t>
      </w:r>
      <w:r>
        <w:rPr>
          <w:rStyle w:val="FootnoteAnchor"/>
          <w:rtl w:val="true"/>
        </w:rPr>
        <w:footnoteReference w:id="1882"/>
      </w:r>
      <w:r>
        <w:rPr>
          <w:rFonts w:ascii="IRNazanin" w:hAnsi="IRNazanin" w:eastAsia="IRNazanin"/>
          <w:color w:val="111111"/>
          <w:sz w:val="28"/>
          <w:sz w:val="28"/>
          <w:szCs w:val="28"/>
          <w:rtl w:val="true"/>
          <w:lang w:bidi="fa-IR"/>
        </w:rPr>
        <w:t>، فیترکون هیاکلهم فی هذه الأرض و یتجرّدون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مدائن لاتحصی بعضها یسمّی مدائن النور لایدخلها من العارفین إلاّ کلّ مصطفیً مختاراً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حدیثٍ و آیةٍ وردت عندنا ممّا صرّفها العقل عن ظاهرها وجدناها علی ظاهرها فی هذه الأرض</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84"/>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العالم تسمّیه حکماء الإشراق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الإقلیم الثانی من عالم المثال و الأشباح؛</w:t>
      </w:r>
    </w:p>
    <w:p>
      <w:pPr>
        <w:pStyle w:val="BookText"/>
        <w:rPr/>
      </w:pPr>
      <w:r>
        <w:rPr>
          <w:rFonts w:ascii="IRNazanin" w:hAnsi="IRNazanin" w:eastAsia="IRNazanin"/>
          <w:color w:val="111111"/>
          <w:sz w:val="28"/>
          <w:sz w:val="28"/>
          <w:szCs w:val="28"/>
          <w:rtl w:val="true"/>
          <w:lang w:bidi="fa-IR"/>
        </w:rPr>
        <w:t>قال التفتازانی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هذا بُنی أمر المعاد الجسمانیّ، فانّ البدن المثالیّ الّذی تتصرّف فیه النفس حکمه حکم البدن الحسّیّ، فانّ له جمیع الحواسّ الظاهرة و الباطنة ، فیلتذّ و یتألّم باللذّات و الآلآم الجسمانیّة</w:t>
      </w:r>
      <w:r>
        <w:rPr>
          <w:rFonts w:eastAsia="IRNazanin" w:cs="IRNazanin"/>
          <w:color w:val="111111"/>
          <w:sz w:val="28"/>
          <w:szCs w:val="28"/>
          <w:rtl w:val="true"/>
          <w:lang w:bidi="fa-IR"/>
        </w:rPr>
        <w:t>»</w:t>
      </w:r>
      <w:r>
        <w:rPr>
          <w:rStyle w:val="FootnoteAnchor"/>
          <w:rtl w:val="true"/>
        </w:rPr>
        <w:footnoteReference w:id="1885"/>
      </w:r>
    </w:p>
    <w:p>
      <w:pPr>
        <w:pStyle w:val="BookText"/>
        <w:rPr/>
      </w:pPr>
      <w:r>
        <w:rPr>
          <w:rFonts w:ascii="IRNazanin" w:hAnsi="IRNazanin" w:eastAsia="IRNazanin"/>
          <w:color w:val="111111"/>
          <w:sz w:val="28"/>
          <w:sz w:val="28"/>
          <w:szCs w:val="28"/>
          <w:rtl w:val="true"/>
          <w:lang w:bidi="fa-IR"/>
        </w:rPr>
        <w:t>و قال أرسطو فی أثولوجیا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وراء هذا العالم سماءً و أرضا و برّا و بحرا و حیوانا و نباتا و ناسا سماویّین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من فی ذلک العالم سماویٌّ</w:t>
      </w:r>
      <w:r>
        <w:rPr>
          <w:rStyle w:val="FootnoteAnchor"/>
          <w:rtl w:val="true"/>
        </w:rPr>
        <w:footnoteReference w:id="1886"/>
      </w:r>
      <w:r>
        <w:rPr>
          <w:rFonts w:ascii="Amiri" w:hAnsi="Amiri" w:eastAsia="Amiri" w:cs="Amiri"/>
          <w:color w:val="111111"/>
          <w:sz w:val="28"/>
          <w:sz w:val="28"/>
          <w:szCs w:val="28"/>
          <w:rtl w:val="true"/>
          <w:lang w:bidi="ar-SA"/>
        </w:rPr>
        <w:t>، و لیس هناک شیءٌ أرضیٌّ</w:t>
      </w:r>
      <w:r>
        <w:rPr>
          <w:rStyle w:val="FootnoteAnchor"/>
          <w:rtl w:val="true"/>
        </w:rPr>
        <w:footnoteReference w:id="18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الروحانیّون الّذین هناک</w:t>
      </w:r>
      <w:r>
        <w:rPr>
          <w:rStyle w:val="FootnoteAnchor"/>
          <w:rtl w:val="true"/>
        </w:rPr>
        <w:footnoteReference w:id="1888"/>
      </w:r>
      <w:r>
        <w:rPr>
          <w:rFonts w:ascii="IRNazanin" w:hAnsi="IRNazanin" w:eastAsia="IRNazanin"/>
          <w:color w:val="111111"/>
          <w:sz w:val="28"/>
          <w:sz w:val="28"/>
          <w:szCs w:val="28"/>
          <w:rtl w:val="true"/>
          <w:lang w:bidi="fa-IR"/>
        </w:rPr>
        <w:t>لاینفرد بعضهم عن بعضٍ، و کلّ واحدٍ لاینافر</w:t>
      </w:r>
      <w:r>
        <w:rPr>
          <w:rStyle w:val="FootnoteAnchor"/>
          <w:rtl w:val="true"/>
        </w:rPr>
        <w:footnoteReference w:id="1889"/>
      </w:r>
      <w:r>
        <w:rPr>
          <w:rFonts w:ascii="IRNazanin" w:hAnsi="IRNazanin" w:eastAsia="IRNazanin"/>
          <w:color w:val="111111"/>
          <w:sz w:val="28"/>
          <w:sz w:val="28"/>
          <w:szCs w:val="28"/>
          <w:rtl w:val="true"/>
          <w:lang w:bidi="fa-IR"/>
        </w:rPr>
        <w:t>صاحبه و لایضادّه، بل یستریح إلیه</w:t>
      </w:r>
      <w:r>
        <w:rPr>
          <w:rFonts w:eastAsia="IRNazanin" w:cs="IRNazanin"/>
          <w:color w:val="111111"/>
          <w:sz w:val="28"/>
          <w:szCs w:val="28"/>
          <w:rtl w:val="true"/>
          <w:lang w:bidi="fa-IR"/>
        </w:rPr>
        <w:t>»</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 العرفاء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العالم لایتناهی عجائبه و لایمکن إدراک غرائبه فی هذا العالم الظلمانیّ، بل لایحیط بحقائقه إلاّ اللّه ـ تعالی ـ و مقرّبی حضرته</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هکذا قال مشایخ أهل الذوق ممّن شاهده و وصل إلیه بکثرة الریاضات و المجاهدات و </w:t>
      </w:r>
    </w:p>
    <w:p>
      <w:pPr>
        <w:pStyle w:val="BookText"/>
        <w:rPr/>
      </w:pPr>
      <w:r>
        <w:rPr>
          <w:rFonts w:ascii="IRNazanin" w:hAnsi="IRNazanin" w:eastAsia="IRNazanin"/>
          <w:color w:val="111111"/>
          <w:sz w:val="28"/>
          <w:sz w:val="28"/>
          <w:szCs w:val="28"/>
          <w:rtl w:val="true"/>
          <w:lang w:bidi="fa-IR"/>
        </w:rPr>
        <w:t>خلع نواسیت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أفلاطون و من قبله ـ کبقراط و فیثاغورس و انباذقلس و غیرهم، بل و جمیع الأنبیاء و أرباب الکشف ـ یرون وجود عالمٍ غیر هذا العالم الحسّیّ و غیر العالم العقلیّ و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مدنٌ لاتحصی، من جملة ذلک ما سمّاه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جابلقا و جابرصا</w:t>
      </w:r>
      <w:r>
        <w:rPr>
          <w:rStyle w:val="FootnoteAnchor"/>
          <w:rtl w:val="true"/>
        </w:rPr>
        <w:footnoteReference w:id="1891"/>
      </w:r>
      <w:r>
        <w:rPr>
          <w:rFonts w:ascii="IRNazanin" w:hAnsi="IRNazanin" w:eastAsia="IRNazanin"/>
          <w:color w:val="111111"/>
          <w:sz w:val="28"/>
          <w:sz w:val="28"/>
          <w:szCs w:val="28"/>
          <w:rtl w:val="true"/>
          <w:lang w:bidi="fa-IR"/>
        </w:rPr>
        <w:t xml:space="preserve">، و هما مدینتان من مدائنه لکلّ واحدٍ منهما ألف بابٍ لایحصی ما فیها من الخلائق إلاّ اللّه ـ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الأفاضل من الأنبیاء و الحکماء یقرّون بوجود هذا العالم؛ فینبغی للعاقل أن لایتبادر إلی إنکار ذلک فیکذّب هؤلاء من غیر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الفیض العقلیّ و العطاء القدسیّ غیر متناهٍ، فان الرحمة الإلآهیّة عامّة الفیض غیر مقتصرةٍ و لامختصّةٍ بعالمٍ دون عالمٍ؛ بل مهما حصلت الإستعدادات الخاصّة حصل الفیض العقلیّ و الحسّیّ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العالم الحسّیّ مع نقصه و خسّته یفاض علیه دائماً فلاتکون طبقات العالم المثالیّة و الروحانیّة ـ الّتی هی أشرف و أتم و أکمل ـ أولی بقبول الفیض الجدید العقلیّ و المثالیّ، فانّ النفوس المثالیّة حاصلةٌ فیه متعلّقةٌ بأجرامه المثالیّة علی وجهٍ أتمّ و أکمل من تعلّقها بأجرام العالم الحسّیّ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فلاتستبعد قبولها الفیض الجدید العقلیّ ثمّ استکمالها بسبب تلک الأجسام المثالیّة حتّی ینتهی إلی الغایة القصوی فی ذلک بحسب استعداده؛ فالمجرّدات المتعلّقة فی کلّ طبقةٍ من طبقات عالم المثال یکون دائماً فی الترقّی حتّی تدخل بعد الأزمان المتطاولة و المدّة المتباعدة فی عالم العقل المحض؛ فاعلم ما قلناه لک و اغتنم</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به و فیه تجسّد الأرواح و تروّح الأجساد و تشخّص الأخلاق و الأعمال و سائر الأحوال البرزخیّة و ظهور المعانی بالصور المناسبة لها، بل ظهور الأشباه فی المرایا و سائر الجواهر الصقیلة و الماء الصافی أیضاً، فانّها ـ کلّها ـ من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فیه یُری ما </w:t>
      </w:r>
    </w:p>
    <w:p>
      <w:pPr>
        <w:pStyle w:val="BookText"/>
        <w:rPr/>
      </w:pPr>
      <w:r>
        <w:rPr>
          <w:rFonts w:ascii="IRNazanin" w:hAnsi="IRNazanin" w:eastAsia="IRNazanin"/>
          <w:color w:val="111111"/>
          <w:sz w:val="28"/>
          <w:sz w:val="28"/>
          <w:szCs w:val="28"/>
          <w:rtl w:val="true"/>
          <w:lang w:bidi="fa-IR"/>
        </w:rPr>
        <w:t xml:space="preserve">یُری فی الخیال من الصور ـ فی منامٍ کانت أو یقظةٍ ـ ؛ فإنّها متّصلةٌ بهذا العالم مستنیرةٌ منه ـ کالکوی و الشبائک الّتی دخل منها الضوء فی البیت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عالمٌ وسیعٌ یسع ما فوقه من المجرّدات و ما تحته من الجسمانیّات بصورها؛ و هو واسطة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تعرج الحواسّ و إلیه تنزل المعانی و هو لایبرح من موطنه، تجیء إلیه ثمرات کلّ شیءٍ و به یصحّ ما ورد من أخبار معراج النبیّ ـ صلّی اللّه علیه و آله و سلّم ـ من رؤیته الملائکة و الأنبیاء مشاهدةً، و فیه حضور الأئمّة المعصومین ـ علیهم السلام ـ عند احتضار المیّت ـ کما ورد فی أخبارٍ کثیرةٍ ـ ؛ و فیه سؤال القبر و نعیمه و عذابه و زیارة المؤمن أهله بعد موته؛ و 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الأرواح بعد الموت فی صفة الأجساد تتعارف</w:t>
      </w:r>
      <w:r>
        <w:rPr>
          <w:rFonts w:eastAsia="IRNazanin" w:cs="IRNazanin"/>
          <w:color w:val="111111"/>
          <w:sz w:val="28"/>
          <w:szCs w:val="28"/>
          <w:rtl w:val="true"/>
          <w:lang w:bidi="fa-IR"/>
        </w:rPr>
        <w:t>»</w:t>
      </w:r>
      <w:r>
        <w:rPr>
          <w:rStyle w:val="FootnoteAnchor"/>
          <w:rtl w:val="true"/>
        </w:rPr>
        <w:footnoteReference w:id="1892"/>
      </w:r>
      <w:r>
        <w:rPr>
          <w:rFonts w:ascii="IRNazanin" w:hAnsi="IRNazanin" w:eastAsia="IRNazanin"/>
          <w:color w:val="111111"/>
          <w:sz w:val="28"/>
          <w:sz w:val="28"/>
          <w:szCs w:val="28"/>
          <w:rtl w:val="true"/>
          <w:lang w:bidi="fa-IR"/>
        </w:rPr>
        <w:t>، و غیر ذلک ممّا یشاکله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البدن المثالیّ هو الجسد الّذی تتصرّف فیه الروح أوّلاً فی هذه النشأة أیضاً و بتوسّطه فی هذا البدن المحسوس، إذ هو معه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حیاته کحیاته ذاتیّةٌ، و هو متولَّدٌ من هذه الأجسام الترابیّة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البدن العنصریّ بمنزلة قشرٍ و غلافٍ له ـ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 سخنی ز حشر چون برق از میغ بشنو که ندارم از تو این نکته دریغ</w:t>
      </w:r>
    </w:p>
    <w:p>
      <w:pPr>
        <w:pStyle w:val="BookText"/>
        <w:rPr/>
      </w:pPr>
      <w:r>
        <w:rPr>
          <w:rFonts w:ascii="IRNazanin" w:hAnsi="IRNazanin" w:eastAsia="IRNazanin"/>
          <w:color w:val="111111"/>
          <w:sz w:val="28"/>
          <w:sz w:val="28"/>
          <w:szCs w:val="28"/>
          <w:rtl w:val="true"/>
          <w:lang w:bidi="fa-IR"/>
        </w:rPr>
        <w:t>این جان قرینت هست شمشیر غلاف آن روز بود غلافش از جوهر تیغ ـ</w:t>
      </w:r>
    </w:p>
    <w:p>
      <w:pPr>
        <w:pStyle w:val="BookText"/>
        <w:rPr/>
      </w:pPr>
      <w:r>
        <w:rPr>
          <w:rFonts w:ascii="IRNazanin" w:hAnsi="IRNazanin" w:eastAsia="IRNazanin"/>
          <w:color w:val="111111"/>
          <w:sz w:val="28"/>
          <w:sz w:val="28"/>
          <w:szCs w:val="28"/>
          <w:rtl w:val="true"/>
          <w:lang w:bidi="fa-IR"/>
        </w:rPr>
        <w:t>و یشبه أن یکون کنایةً عن هذه الصور البرزخیّة الباقیة بعد الموت ما عُبّر عنه بالطینة الّتی خلق منها؛ أو بعجب الذنب فی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الکافی عن الصادق ـ علیه السلام ـ انّه سُئل عن المیّت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یبلی جسده؟</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لایبقی له لحمٌ و لا عظمٌ إلاّ طینته الّتی خُلق منها، فانّها لاتبلی؛ تبقی فی القبر مستدیرةً حتّی یخلق منها کما خلق أوّل مرّةٍ</w:t>
      </w:r>
      <w:r>
        <w:rPr>
          <w:rFonts w:eastAsia="Amiri" w:cs="Amiri" w:ascii="Amiri" w:hAnsi="Amiri"/>
          <w:color w:val="111111"/>
          <w:sz w:val="28"/>
          <w:szCs w:val="28"/>
          <w:rtl w:val="true"/>
          <w:lang w:bidi="ar-SA"/>
        </w:rPr>
        <w:t>»</w:t>
      </w:r>
      <w:r>
        <w:rPr>
          <w:rStyle w:val="FootnoteAnchor"/>
          <w:rtl w:val="true"/>
        </w:rPr>
        <w:footnoteReference w:id="1893"/>
      </w:r>
      <w:r>
        <w:rPr>
          <w:rFonts w:ascii="IRNazanin" w:hAnsi="IRNazanin" w:eastAsia="IRNazanin"/>
          <w:color w:val="111111"/>
          <w:sz w:val="28"/>
          <w:sz w:val="28"/>
          <w:szCs w:val="28"/>
          <w:rtl w:val="true"/>
          <w:lang w:bidi="fa-IR"/>
        </w:rPr>
        <w:t>و کأنّ استدارتها کنایةٌ عن انتقالها من حالٍ إلی حالٍ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الحدیث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ینشی‌ء اللّه النشأة الآخرة علی عجب الذنب، تبقی من هذه النشأة الدنیاویّة فعلیه یترتّب النشأة الآخرة</w:t>
      </w:r>
      <w:r>
        <w:rPr>
          <w:rFonts w:eastAsia="IRNazanin" w:cs="IRNazanin"/>
          <w:color w:val="111111"/>
          <w:sz w:val="28"/>
          <w:szCs w:val="28"/>
          <w:rtl w:val="true"/>
          <w:lang w:bidi="fa-IR"/>
        </w:rPr>
        <w:t>»</w:t>
      </w:r>
      <w:r>
        <w:rPr>
          <w:rStyle w:val="FootnoteAnchor"/>
          <w:rtl w:val="true"/>
        </w:rPr>
        <w:footnoteReference w:id="1894"/>
      </w:r>
    </w:p>
    <w:p>
      <w:pPr>
        <w:pStyle w:val="BookText"/>
        <w:rPr/>
      </w:pP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ابن آدم یبلی إلاّ عجب الذنب</w:t>
      </w:r>
      <w:r>
        <w:rPr>
          <w:rFonts w:eastAsia="IRNazanin" w:cs="IRNazanin"/>
          <w:color w:val="111111"/>
          <w:sz w:val="28"/>
          <w:szCs w:val="28"/>
          <w:rtl w:val="true"/>
          <w:lang w:bidi="fa-IR"/>
        </w:rPr>
        <w:t>»</w:t>
      </w:r>
      <w:r>
        <w:rPr>
          <w:rStyle w:val="FootnoteAnchor"/>
          <w:rtl w:val="true"/>
        </w:rPr>
        <w:footnoteReference w:id="18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بالسکون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 الّذی فی أسفل الصلب عند 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الوجه فی هذه الکنایة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الصورة البرزخیّة بکمالاتها آخر ما یکتسب من البدن العنصریّ و إن خلق من أصلها البدن العنصریّ من وجهٍ، فیصحّ التعبیر عنها بعِجب الذنب ـ الّذی هو مؤخّر البدن و یقوم علیه البدن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نظر من أوّل عِجب الذنب بالنفس</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الأشیاء الموجودة فی هذه النشأة الدنیاویّة من المادّة و الصورة و الجسم و الجسمانیّات ـ حتّی الحرکات و السکنات و الطعوم و الروائح و الهیئات ـ فلها وجودٌ فی الخیال المتّصل، ثمّ فی الخیال المنفصل، و هکذا إلی أن ینتهی إلی مبدءها ـ لأنّ قوس الصعود مطابقٌ لقوس النزول ـ ، و لکن فی کلّ عالمٍ نحو وجودها بحسب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کلّ ما فی هذه النشأة الدنیاویّة ـ من الذوات و الهیئات و النسب و الأشکال و الترتیبات الجسمانیّة و النفسانیّة ـ ظلالٌ و رسومٌ و تمثالاتٌ لما فی العالم الأعلی من الذوات الروحانیّة و الهیئات العقلیّة و النسب المعنویّة؛ إنّما تنزّلت و تکدّرت و تجرّمت و تجسّمت بعد ما کانت نقیّةً صافیةً مقدّسةً عن النقص و الشین مجرّدةً عن الکدورة و الرین متعالیةً عن الآفة و القصور منزّهةً عن الهلاک و الدثور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العقلیّ إنّما یفیض مثلاً بنوره علی هذا الإنسان السفلی بوسائط مترتّبةٍ فی العوالم العقلیّة و المثالیّة کلّها أناسٌ متفاوتة المراتب و النشئات، و کذلک بین النار العقلیّة و النار السفلیّة نیراناتٌ مترتّبةٌ؛ و لهذا ورد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النار غسلت بسبعین ماء ثمّ أنزل</w:t>
      </w:r>
      <w:r>
        <w:rPr>
          <w:rFonts w:eastAsia="IRNazanin" w:cs="IRNazanin"/>
          <w:color w:val="111111"/>
          <w:sz w:val="28"/>
          <w:szCs w:val="28"/>
          <w:rtl w:val="true"/>
          <w:lang w:bidi="fa-IR"/>
        </w:rPr>
        <w:t>»</w:t>
      </w:r>
      <w:r>
        <w:rPr>
          <w:rStyle w:val="FootnoteAnchor"/>
          <w:rtl w:val="true"/>
        </w:rPr>
        <w:footnoteReference w:id="1896"/>
      </w:r>
      <w:r>
        <w:rPr>
          <w:rFonts w:ascii="IRNazanin" w:hAnsi="IRNazanin" w:eastAsia="IRNazanin"/>
          <w:color w:val="111111"/>
          <w:sz w:val="28"/>
          <w:sz w:val="28"/>
          <w:szCs w:val="28"/>
          <w:rtl w:val="true"/>
          <w:lang w:bidi="fa-IR"/>
        </w:rPr>
        <w:t xml:space="preserve">، إشارةً إلی تنزّل مرتبتها عن کمال حقیقتها الناریّة و تضعّف </w:t>
      </w:r>
    </w:p>
    <w:p>
      <w:pPr>
        <w:pStyle w:val="BookText"/>
        <w:rPr/>
      </w:pPr>
      <w:r>
        <w:rPr>
          <w:rFonts w:ascii="IRNazanin" w:hAnsi="IRNazanin" w:eastAsia="IRNazanin"/>
          <w:color w:val="111111"/>
          <w:sz w:val="28"/>
          <w:sz w:val="28"/>
          <w:szCs w:val="28"/>
          <w:rtl w:val="true"/>
          <w:lang w:bidi="fa-IR"/>
        </w:rPr>
        <w:t>تأثیرها و تنقّص جوهرها علی حسب کلّ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قال بعض متألّهة الحکماء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الحواسّ عقولٌ ضعیفةٌ و تلک العقول حواسٌّ قویّةٌ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إلی تفاوت الطبقات أشار مولانا الباقر ـ علیه السلام ـ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محمّداً و آل‌محمّدٍ من طینة علیّین و خلق قلوبهم من طینةٍ فوق ذلک، و خلق شیعتنا من طینةٍ دون علیّین و خلق قلوبهم من طینة علیّین، فقلوب شیعتنا من أبدان آل‌محمّد؛ و إنّ اللّه خلق عدوّ آل‌محمّدٍ من طین سجّینٍ و قلوبهم من طینٍ أخبث من ذلک، و خلق شیعتهم من طینٍ دون طین سجّینٍ و خلق قلوبهم من طین سجّینٍ، فقلوبهم من أبدان أولئک و کلّ قلبٍ یحنّ إلی بدنه</w:t>
      </w:r>
      <w:r>
        <w:rPr>
          <w:rFonts w:eastAsia="IRNazanin" w:cs="IRNazanin"/>
          <w:color w:val="111111"/>
          <w:sz w:val="28"/>
          <w:szCs w:val="28"/>
          <w:rtl w:val="true"/>
          <w:lang w:bidi="fa-IR"/>
        </w:rPr>
        <w:t>»</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علمت ما حقّقناه لک فی هذا المقام قدرت علی دفع البحث الّذی یرد علی القائلین بعالم المثال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الصورة بلامادّةٍ محالٌ ـ للتلازم بینهما ـ ؛</w:t>
      </w:r>
    </w:p>
    <w:p>
      <w:pPr>
        <w:pStyle w:val="BookText"/>
        <w:rPr/>
      </w:pPr>
      <w:r>
        <w:rPr>
          <w:rFonts w:ascii="IRNazanin" w:hAnsi="IRNazanin" w:eastAsia="IRNazanin"/>
          <w:color w:val="111111"/>
          <w:sz w:val="28"/>
          <w:sz w:val="28"/>
          <w:szCs w:val="28"/>
          <w:rtl w:val="true"/>
          <w:lang w:bidi="fa-IR"/>
        </w:rPr>
        <w:t xml:space="preserve">لأنّ الصورة الّتی فی عالم المثال لیست هی الجوهر الحالّ ـ کما فی الخارج ـ ، بل مثالها ـ و کذا المادّة و سائر الموجودات الخارجیّة، علی التفصیل المذکور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فالتلازم بینهما علی حالها و لکن لا علی النحو الّذی فی الخارج؛ فتبصّر</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الشاهد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الحقیقة الواحدة تظهر علی البصر بالصور المعیّنة المکتنفة بالعوارض المادّیّة بشرط حضور المادّة و ملازمة وضعٍ معیّنٍ من محاذاتٍ و قربٍ و عدم حجابٍ ـ إلی غیر ذلک ـ ، و هی بعینها تظهر فی الحسّ المشترک بصورةٍ تشابهها عن غیر تلک الشرائط، و هی فی الحالتین تقبل التکثّر بحسب الأشخاص ـ کصورة زیدٍ و عمروٍ و بکرٍ ـ ثمّ تظهر تلک الحقیقة بعینها فی العقل بحیث لایقبل التکثّر و تصیر الأفراد المتکثّرة فی الصورة المبصرة و المتخیّلة متّحدةً فی الصورة العقلیّة متفاوتةً فی قبول التکثّر، فانّ صور الأنواع من حیث خصوص نوعیّتها متکثّرةٌ و هی من حیث صورة جنسیّتها واحدةٌ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إلی جنس الأجناس ـ فیتّحد فی صورته جمیع أنواعها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فالصورة غیر الحقیقة، بل هی ملابسها المختلفة علیها باختلاف المشاعر و المدارک و المواطن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انّ تلک الحقیقة مع وحدتها الذاتیّة قد تظهر فی صورٍ متکثّرةٍ متخالفة الحکم ـ کصور الأشخاص ـ ، و قد تظهر فی صورةٍ واحدةٍ ـ کالصورة العقلیّة ـ ؛ و کما انّ المختلفین فی الصورة فی موطنٍ قد یتّحدان فیها فی موطنٍ آخر فقد یتعاکس الصورتان فی الموطنین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یظهر إحدیهما بصورةٍ خاصّةٍ فی موطنٍ و الأخری بصورةٍ أخری فی ذلک الموطن ـ ، ثمّ یظهران فی موطنٍ آخر علی عکس الصورتین، فیظهر هذا بالصورة الّتی کانت لهذا ـ کالفرح الظاهر فی الرؤیا بصورة البکاء،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الأمور المعلومة بممارسة علم التعبیر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العرفاء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انّ قوّة باطنیّة المبدء صارت ظاهرةً علی وفق هذه النشأة الحسّیّة کذلک قوّة باطنیّة المعاش النفسیّ و البدنیّ یجییء فی المعاد من القوّة إلی الفعل، و علی وفق تلک النشأة الأخرویّة المعادیّة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تتجسّم و تتشخّص الأخلاق و الأعمال مناسبةً لتلک النشأة، فالعشق و المحبّة یظهران بصورة الأنهار، و الأشربة و الأذکار و التسبیح بصورة العنب، و التفّاح و البطّیخ و لذّة الطاعة و العبادة بصورة ألوان الورد، و الصدق و الإخلاص و الورع و التقوی و التوجّه التامّ إلی المبدأ بصورة الحور و الغلمان و القصور من اللآلی و الیواقیت و سائر الجواهر النفیسة، و الشهوة الغضبیّة بصورة الکلب و الحَیّة، و عدم الغیرة بصورة الخنزیر، و التکبّر بصورة الأسد، و البخل و الحرص بصورة العقرب و النمل، و علی هذا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اخلاق تو در عالم جان گهی انوار گردد گاه نیران</w:t>
      </w:r>
    </w:p>
    <w:p>
      <w:pPr>
        <w:pStyle w:val="BookText"/>
        <w:rPr/>
      </w:pPr>
      <w:r>
        <w:rPr>
          <w:rFonts w:ascii="IRNazanin" w:hAnsi="IRNazanin" w:eastAsia="IRNazanin"/>
          <w:color w:val="111111"/>
          <w:sz w:val="28"/>
          <w:sz w:val="28"/>
          <w:szCs w:val="28"/>
          <w:rtl w:val="true"/>
          <w:lang w:bidi="fa-IR"/>
        </w:rPr>
        <w:t>هفت دوزخ چیست؟ اخلاق بدت هشت جنّت هست اعمال خوشت</w:t>
      </w:r>
    </w:p>
    <w:p>
      <w:pPr>
        <w:pStyle w:val="BookText"/>
        <w:rPr/>
      </w:pPr>
      <w:r>
        <w:rPr>
          <w:rFonts w:ascii="IRNazanin" w:hAnsi="IRNazanin" w:eastAsia="IRNazanin"/>
          <w:color w:val="111111"/>
          <w:sz w:val="28"/>
          <w:sz w:val="28"/>
          <w:szCs w:val="28"/>
          <w:rtl w:val="true"/>
          <w:lang w:bidi="fa-IR"/>
        </w:rPr>
        <w:t>حشر تو بر صورت اعمال توست هر چه بینی نیک و بد احوال توست</w:t>
      </w:r>
    </w:p>
    <w:p>
      <w:pPr>
        <w:pStyle w:val="BookText"/>
        <w:rPr/>
      </w:pPr>
      <w:r>
        <w:rPr>
          <w:rFonts w:ascii="IRNazanin" w:hAnsi="IRNazanin" w:eastAsia="IRNazanin"/>
          <w:color w:val="111111"/>
          <w:sz w:val="28"/>
          <w:sz w:val="28"/>
          <w:szCs w:val="28"/>
          <w:rtl w:val="true"/>
          <w:lang w:bidi="fa-IR"/>
        </w:rPr>
        <w:t>چون شود اخلاق و اوصافت نکو هشت جنّت خود توئی ای نیک خو</w:t>
      </w:r>
    </w:p>
    <w:p>
      <w:pPr>
        <w:pStyle w:val="BookText"/>
        <w:rPr/>
      </w:pPr>
      <w:r>
        <w:rPr>
          <w:rFonts w:ascii="IRNazanin" w:hAnsi="IRNazanin" w:eastAsia="IRNazanin"/>
          <w:color w:val="111111"/>
          <w:sz w:val="28"/>
          <w:sz w:val="28"/>
          <w:szCs w:val="28"/>
          <w:rtl w:val="true"/>
          <w:lang w:bidi="fa-IR"/>
        </w:rPr>
        <w:t>گر گرفتار صفات بد شدی هم تو دوزخ هم عذاب سرمدی</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استبعاد فی أن تتصوّر و تتجسّم الأخلاق و الأفعال و الأعمال فی النشأة الأخرویّة بهذه الصور المختلفة، لأنّا نری فی هذه النشأة الدنیویّة أنّ القوّة العنصریّة تظهر </w:t>
      </w:r>
    </w:p>
    <w:p>
      <w:pPr>
        <w:pStyle w:val="BookText"/>
        <w:rPr/>
      </w:pPr>
      <w:r>
        <w:rPr>
          <w:rFonts w:ascii="IRNazanin" w:hAnsi="IRNazanin" w:eastAsia="IRNazanin"/>
          <w:color w:val="111111"/>
          <w:sz w:val="28"/>
          <w:sz w:val="28"/>
          <w:szCs w:val="28"/>
          <w:rtl w:val="true"/>
          <w:lang w:bidi="fa-IR"/>
        </w:rPr>
        <w:t>بصور الأجسام و الأشخاص المختلفة للموالید الثلاثة ـ الّتی هی الجماد و النبات و الحیوان، و إن لم یکن لها فی المرتبة العنصریّة هذا الظهور، و لکن کانت مرکوزةً فیها، و لها قوّة أن یظهر منها هذه الأشکال بحسب الإمتزاج ـ ؛ فکذلک فی النفوس الإنسانیّة أیضاً فی نشأة المعاش و المعاد ـ و کذا الحبّة المدفونة فی الأرض ـ لها انقلاباتٌ شتّی حتّی یتولّد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هذه الإنقلابات و الصور المختلفة مرکوزةٌ فی مادّتها و یظهر شیئاً فشیئاً إلی أن یصل إلی غایتها؛ و هکذا القیاس فی انتقالات النطفة فی أطوارها النباتیّة و الحیوانیّة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العرض جوهراً؟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لااستبعاد فیه، لجواز أن یکون الشیء جوهراً فی نشأةٍ و عرضاً فی أخری؛ کما یعبّر اللبن إذا یُری فی النوم بالعلم ـ إلی غیر ذلک، کما لایخفی علی المتتبّع البصیر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بعض أهل المعرفة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الروح الإنسانیّ أوجده اللّه ـ تعالی ـ حین أوجده مدبّراً لصورةٍ طبیعیّةٍ متبدّلةٍ</w:t>
      </w:r>
      <w:r>
        <w:rPr>
          <w:rStyle w:val="FootnoteAnchor"/>
          <w:rtl w:val="true"/>
        </w:rPr>
        <w:footnoteReference w:id="1898"/>
      </w:r>
      <w:r>
        <w:rPr>
          <w:rFonts w:ascii="IRNazanin" w:hAnsi="IRNazanin" w:eastAsia="IRNazanin"/>
          <w:color w:val="111111"/>
          <w:sz w:val="28"/>
          <w:sz w:val="28"/>
          <w:szCs w:val="28"/>
          <w:rtl w:val="true"/>
          <w:lang w:bidi="fa-IR"/>
        </w:rPr>
        <w:t xml:space="preserve">ـ سواءٌ کان فی الدنیا أو فی البرزخ أو فی الدار الآخرة أو حیث کان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صورةٍ لبسها هی</w:t>
      </w:r>
      <w:r>
        <w:rPr>
          <w:rStyle w:val="FootnoteAnchor"/>
          <w:rtl w:val="true"/>
        </w:rPr>
        <w:footnoteReference w:id="1899"/>
      </w:r>
      <w:r>
        <w:rPr>
          <w:rFonts w:ascii="IRNazanin" w:hAnsi="IRNazanin" w:eastAsia="IRNazanin"/>
          <w:color w:val="111111"/>
          <w:sz w:val="28"/>
          <w:sz w:val="28"/>
          <w:szCs w:val="28"/>
          <w:rtl w:val="true"/>
          <w:lang w:bidi="fa-IR"/>
        </w:rPr>
        <w:t>الصورة الّتی أخذ علیه فیها المیثاق بالإقرار بالربوبیّة للّه</w:t>
      </w:r>
      <w:r>
        <w:rPr>
          <w:rStyle w:val="FootnoteAnchor"/>
          <w:rtl w:val="true"/>
        </w:rPr>
        <w:footnoteReference w:id="1900"/>
      </w:r>
      <w:r>
        <w:rPr>
          <w:rFonts w:ascii="IRNazanin" w:hAnsi="IRNazanin" w:eastAsia="IRNazanin"/>
          <w:color w:val="111111"/>
          <w:sz w:val="28"/>
          <w:sz w:val="28"/>
          <w:szCs w:val="28"/>
          <w:rtl w:val="true"/>
          <w:lang w:bidi="fa-IR"/>
        </w:rPr>
        <w:t>، ثمّ انّه حشر من تلک الصورة إلی هذه الصورة الجسمیّة الدنیاویّة و حبس بها فی الرابع من أشهر تکوین</w:t>
      </w:r>
      <w:r>
        <w:rPr>
          <w:rStyle w:val="FootnoteAnchor"/>
          <w:rtl w:val="true"/>
        </w:rPr>
        <w:footnoteReference w:id="1901"/>
      </w:r>
      <w:r>
        <w:rPr>
          <w:rFonts w:ascii="IRNazanin" w:hAnsi="IRNazanin" w:eastAsia="IRNazanin"/>
          <w:color w:val="111111"/>
          <w:sz w:val="28"/>
          <w:sz w:val="28"/>
          <w:szCs w:val="28"/>
          <w:rtl w:val="true"/>
          <w:lang w:bidi="fa-IR"/>
        </w:rPr>
        <w:t>صورة جسده فی بطن أمّه إلی ساعة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مات حشر فی صورةٍ أخری من حین موته إلی وقت سؤاله، فاذا جاء وقت سؤاله حشر من تلک الصورة إلی جسده المیّت</w:t>
      </w:r>
      <w:r>
        <w:rPr>
          <w:rStyle w:val="FootnoteAnchor"/>
          <w:rtl w:val="true"/>
        </w:rPr>
        <w:footnoteReference w:id="1902"/>
      </w:r>
      <w:r>
        <w:rPr>
          <w:rFonts w:ascii="IRNazanin" w:hAnsi="IRNazanin" w:eastAsia="IRNazanin"/>
          <w:color w:val="111111"/>
          <w:sz w:val="28"/>
          <w:sz w:val="28"/>
          <w:szCs w:val="28"/>
          <w:rtl w:val="true"/>
          <w:lang w:bidi="fa-IR"/>
        </w:rPr>
        <w:t>فیحیا به و یأخذ بأبصار الثقلین و أسماعهما</w:t>
      </w:r>
      <w:r>
        <w:rPr>
          <w:rStyle w:val="FootnoteAnchor"/>
          <w:rtl w:val="true"/>
        </w:rPr>
        <w:footnoteReference w:id="1903"/>
      </w:r>
      <w:r>
        <w:rPr>
          <w:rFonts w:ascii="Amiri" w:hAnsi="Amiri" w:eastAsia="Amiri" w:cs="Amiri"/>
          <w:color w:val="111111"/>
          <w:sz w:val="28"/>
          <w:sz w:val="28"/>
          <w:szCs w:val="28"/>
          <w:rtl w:val="true"/>
          <w:lang w:bidi="ar-SA"/>
        </w:rPr>
        <w:t>عن حیاته بذلک الروح إلاّ من خصّه اللّه بالکشف عن ذلک ـ من نبیٍّ أو ولیٍّ</w:t>
      </w:r>
      <w:r>
        <w:rPr>
          <w:rStyle w:val="FootnoteAnchor"/>
          <w:rtl w:val="true"/>
        </w:rPr>
        <w:footnoteReference w:id="1904"/>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سائر الحیوانات فإنّها یشاهدن ذلک عیناً و سماعاً</w:t>
      </w:r>
      <w:r>
        <w:rPr>
          <w:rStyle w:val="FootnoteAnchor"/>
          <w:rtl w:val="true"/>
        </w:rPr>
        <w:footnoteReference w:id="1905"/>
      </w:r>
      <w:r>
        <w:rPr>
          <w:rFonts w:ascii="IRNazanin" w:hAnsi="IRNazanin" w:eastAsia="IRNazanin"/>
          <w:color w:val="111111"/>
          <w:sz w:val="28"/>
          <w:sz w:val="28"/>
          <w:szCs w:val="28"/>
          <w:rtl w:val="true"/>
          <w:lang w:bidi="fa-IR"/>
        </w:rPr>
        <w:t xml:space="preserve">ثمّ یحشرن بعد السؤال إلی </w:t>
      </w:r>
    </w:p>
    <w:p>
      <w:pPr>
        <w:pStyle w:val="BookText"/>
        <w:rPr/>
      </w:pPr>
      <w:r>
        <w:rPr>
          <w:rFonts w:ascii="IRNazanin" w:hAnsi="IRNazanin" w:eastAsia="IRNazanin"/>
          <w:color w:val="111111"/>
          <w:sz w:val="28"/>
          <w:sz w:val="28"/>
          <w:szCs w:val="28"/>
          <w:rtl w:val="true"/>
          <w:lang w:bidi="fa-IR"/>
        </w:rPr>
        <w:t>صورةٍ أخری فی البرزخ یمسک فیها</w:t>
      </w:r>
      <w:r>
        <w:rPr>
          <w:rStyle w:val="FootnoteAnchor"/>
          <w:rtl w:val="true"/>
        </w:rPr>
        <w:footnoteReference w:id="1906"/>
      </w:r>
      <w:r>
        <w:rPr>
          <w:rFonts w:ascii="IRNazanin" w:hAnsi="IRNazanin" w:eastAsia="IRNazanin"/>
          <w:color w:val="111111"/>
          <w:sz w:val="28"/>
          <w:sz w:val="28"/>
          <w:szCs w:val="28"/>
          <w:rtl w:val="true"/>
          <w:lang w:bidi="fa-IR"/>
        </w:rPr>
        <w:t>إلی نفخة البعث، فیبعث من تلک الصورة و یحشر إلی الصورة الّتی کان فارقها فی الدنیا إن کان بقی علیه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لم‌یکن من أهل ذلک الصنف حشر فی</w:t>
      </w:r>
      <w:r>
        <w:rPr>
          <w:rStyle w:val="FootnoteAnchor"/>
          <w:rtl w:val="true"/>
        </w:rPr>
        <w:footnoteReference w:id="1907"/>
      </w:r>
      <w:r>
        <w:rPr>
          <w:rFonts w:ascii="IRNazanin" w:hAnsi="IRNazanin" w:eastAsia="IRNazanin"/>
          <w:color w:val="111111"/>
          <w:sz w:val="28"/>
          <w:sz w:val="28"/>
          <w:szCs w:val="28"/>
          <w:rtl w:val="true"/>
          <w:lang w:bidi="fa-IR"/>
        </w:rPr>
        <w:t>الصورة الّتی یدخل بها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المسؤول یوم القیامة إذا فرغ من سؤاله حشر فی الصورة الّتی یدخل بها الجنّة أو النار ـ و أهل النار کلّهم مسؤولون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دخلوا الجنّة و استقرّوا فیها ثمّ دعوا إلی الرؤیة و بادروا حشروا فی صورة لاتصلح إلاّ للرؤیة، فإذا عادوا حشروا فی صورةٍ تصلح للجنّة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 صورةٍ ینسی صورته الّتی کان علیها و یرجع حکمه إلی حکم الصورة الّتی انتقل إلیها و حشر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دخل سوق الجنّة و رأی ما فیه من الصور فأیّة صورةٍ رآها و استحسنها حشر فیها، فلایزال فی الجنّة دائماً یحشر من صورةٍ إلی صورةٍ إلی ما لانهایة له، لیعلم بذلک الاتساع الإلآهیّ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لایتکرّر علیه صور التجلّی کذلک یحتاج هذا المتجلّی له أن یقابل کلّ صورةٍ تتجلّی له بصورةٍ أخری تنار إلیه فی تجلّیه، فلایزال یحشر فی الصور دائماً یأخذها من سوق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لایقبل من تلک الصورة الّتی فی السوق و لایستحسن منها إلاّ ما یناسب صورة التجلّی الّذی یکون له فی المستقبل، لأنّ تلک الصورة هی کالاستعداد الخاصّ لذلک التجلّی ؛ فاعلم هذا، فانّه من لباب المعرفة الإلآهیّة</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تفطّنت لعرفت انّک الآن کذلک تحشر فی کلّ نفسٍ إلی</w:t>
      </w:r>
      <w:r>
        <w:rPr>
          <w:rStyle w:val="FootnoteAnchor"/>
          <w:rtl w:val="true"/>
        </w:rPr>
        <w:footnoteReference w:id="1908"/>
      </w:r>
      <w:r>
        <w:rPr>
          <w:rFonts w:ascii="IRNazanin" w:hAnsi="IRNazanin" w:eastAsia="IRNazanin"/>
          <w:color w:val="111111"/>
          <w:sz w:val="28"/>
          <w:sz w:val="28"/>
          <w:szCs w:val="28"/>
          <w:rtl w:val="true"/>
          <w:lang w:bidi="fa-IR"/>
        </w:rPr>
        <w:t>صورة الحال الّتی أنت علیها، و لکن یحجبک عن ذلک رؤیتک المعهودة و إن کنت تحسّ بانتقالک فی أحوالک الّتی عنها</w:t>
      </w:r>
      <w:r>
        <w:rPr>
          <w:rStyle w:val="FootnoteAnchor"/>
          <w:rtl w:val="true"/>
        </w:rPr>
        <w:footnoteReference w:id="1909"/>
      </w:r>
      <w:r>
        <w:rPr>
          <w:rFonts w:ascii="IRNazanin" w:hAnsi="IRNazanin" w:eastAsia="IRNazanin"/>
          <w:color w:val="111111"/>
          <w:sz w:val="28"/>
          <w:sz w:val="28"/>
          <w:szCs w:val="28"/>
          <w:rtl w:val="true"/>
          <w:lang w:bidi="fa-IR"/>
        </w:rPr>
        <w:t>تتصرّف فی ظاهرک و باطنک، و لکن لاتعلم انّها صورٌ لروحک تدخل فیها فی کلّ آنٍ و تحشر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یبصرها العارفون صوراً صحیحةً ثابتةً ظاهرة العین</w:t>
      </w:r>
      <w:r>
        <w:rPr>
          <w:rFonts w:eastAsia="IRNazanin" w:cs="IRNazanin"/>
          <w:color w:val="111111"/>
          <w:sz w:val="28"/>
          <w:szCs w:val="28"/>
          <w:rtl w:val="true"/>
          <w:lang w:bidi="fa-IR"/>
        </w:rPr>
        <w:t>»</w:t>
      </w:r>
      <w:r>
        <w:rPr>
          <w:rStyle w:val="FootnoteAnchor"/>
          <w:rtl w:val="true"/>
        </w:rPr>
        <w:footnoteReference w:id="191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 فیه إن إدراک الشیء إنّما یکون بتصوّر المدرِک بصورة المدرَک حین إدراکه ـ سواءٌ کان بطریق الإحساس أو التخیّل أو التعقّل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الإدراک لابدّ فیه من نیل المدرِک لذات المدرَک، فلو لم‌یتّحدا فنیله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بخروجه من ذاته إلی أن یصل إلیه؛</w:t>
      </w:r>
    </w:p>
    <w:p>
      <w:pPr>
        <w:pStyle w:val="BookText"/>
        <w:rPr/>
      </w:pPr>
      <w:r>
        <w:rPr>
          <w:rFonts w:ascii="IRNazanin" w:hAnsi="IRNazanin" w:eastAsia="IRNazanin"/>
          <w:color w:val="111111"/>
          <w:sz w:val="28"/>
          <w:sz w:val="28"/>
          <w:szCs w:val="28"/>
          <w:rtl w:val="true"/>
          <w:lang w:bidi="fa-IR"/>
        </w:rPr>
        <w:t>أو بادخاله إیّاه فی ذاته؛</w:t>
      </w:r>
    </w:p>
    <w:p>
      <w:pPr>
        <w:pStyle w:val="BookText"/>
        <w:rPr/>
      </w:pPr>
      <w:r>
        <w:rPr>
          <w:rFonts w:ascii="IRNazanin" w:hAnsi="IRNazanin" w:eastAsia="IRNazanin"/>
          <w:color w:val="111111"/>
          <w:sz w:val="28"/>
          <w:sz w:val="28"/>
          <w:szCs w:val="28"/>
          <w:rtl w:val="true"/>
          <w:lang w:bidi="fa-IR"/>
        </w:rPr>
        <w:t xml:space="preserve">و کلاهما محالٌ ـ کما عرفت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تو همین</w:t>
      </w:r>
      <w:r>
        <w:rPr>
          <w:rStyle w:val="FootnoteAnchor"/>
          <w:rtl w:val="true"/>
        </w:rPr>
        <w:footnoteReference w:id="1911"/>
      </w:r>
      <w:r>
        <w:rPr>
          <w:rFonts w:ascii="IRNazanin" w:hAnsi="IRNazanin" w:eastAsia="IRNazanin"/>
          <w:color w:val="111111"/>
          <w:sz w:val="28"/>
          <w:sz w:val="28"/>
          <w:szCs w:val="28"/>
          <w:rtl w:val="true"/>
          <w:lang w:bidi="fa-IR"/>
        </w:rPr>
        <w:t>اندیشه‌ای ما بقی تو استخوان و ریشه‌ای</w:t>
      </w:r>
    </w:p>
    <w:p>
      <w:pPr>
        <w:pStyle w:val="BookText"/>
        <w:rPr/>
      </w:pPr>
      <w:r>
        <w:rPr>
          <w:rFonts w:ascii="IRNazanin" w:hAnsi="IRNazanin" w:eastAsia="IRNazanin"/>
          <w:color w:val="111111"/>
          <w:sz w:val="28"/>
          <w:sz w:val="28"/>
          <w:szCs w:val="28"/>
          <w:rtl w:val="true"/>
          <w:lang w:bidi="fa-IR"/>
        </w:rPr>
        <w:t>گر بود اندیشه‌ات گل گلشنی</w:t>
      </w:r>
      <w:r>
        <w:rPr>
          <w:rStyle w:val="FootnoteAnchor"/>
          <w:rtl w:val="true"/>
        </w:rPr>
        <w:footnoteReference w:id="1912"/>
      </w:r>
      <w:r>
        <w:rPr>
          <w:rFonts w:ascii="IRNazanin" w:hAnsi="IRNazanin" w:eastAsia="IRNazanin"/>
          <w:color w:val="111111"/>
          <w:sz w:val="28"/>
          <w:sz w:val="28"/>
          <w:szCs w:val="28"/>
          <w:rtl w:val="true"/>
          <w:lang w:bidi="fa-IR"/>
        </w:rPr>
        <w:t>ور بود خاری تو هیمه گلخنی</w:t>
      </w:r>
      <w:r>
        <w:rPr>
          <w:rStyle w:val="FootnoteAnchor"/>
          <w:rtl w:val="true"/>
        </w:rPr>
        <w:footnoteReference w:id="1913"/>
      </w:r>
    </w:p>
    <w:p>
      <w:pPr>
        <w:pStyle w:val="BookText"/>
        <w:rPr/>
      </w:pPr>
      <w:r>
        <w:rPr>
          <w:rFonts w:ascii="IRNazanin" w:hAnsi="IRNazanin" w:eastAsia="IRNazanin"/>
          <w:color w:val="111111"/>
          <w:sz w:val="28"/>
          <w:sz w:val="28"/>
          <w:szCs w:val="28"/>
          <w:rtl w:val="true"/>
          <w:lang w:bidi="fa-IR"/>
        </w:rPr>
        <w:t>فاتقن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مدرکٌ عزیز المنال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کأنّک فیما قرع سمعک ما قلناه لک اطّلعت علی حقیقة الإنطباق بین العوالم، بل انکشف لک أسرارٌ غامضةٌ من حقیقة أحوال المبدء و ظهوره فی الکثرات من غیر شوب ممازجةٍ و لا انفصالٍ، و أحوال المعاد ـ من ظهور الأخلاق بصور الأجساد و تجسّم الأعمال ـ کما أنبأ علیه لسان النبوّات و الأخبار الواردات عن الأئمّة الطاهرات ـ علیهم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اطّلعت علی سرّ قوله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جَهَنَّمَ لَُمحِیطَةٌ بِالکَافِرِینَ</w:t>
      </w:r>
      <w:r>
        <w:rPr>
          <w:rFonts w:eastAsia="IRNazanin" w:cs="IRNazanin"/>
          <w:color w:val="111111"/>
          <w:sz w:val="28"/>
          <w:szCs w:val="28"/>
          <w:rtl w:val="true"/>
          <w:lang w:bidi="fa-IR"/>
        </w:rPr>
        <w:t>»</w:t>
      </w:r>
      <w:r>
        <w:rPr>
          <w:rStyle w:val="FootnoteAnchor"/>
          <w:rtl w:val="true"/>
        </w:rPr>
        <w:footnoteReference w:id="1914"/>
      </w:r>
      <w:r>
        <w:rPr>
          <w:rFonts w:ascii="Amiri" w:hAnsi="Amiri" w:eastAsia="Amiri" w:cs="Amiri"/>
          <w:color w:val="111111"/>
          <w:sz w:val="28"/>
          <w:sz w:val="28"/>
          <w:szCs w:val="28"/>
          <w:rtl w:val="true"/>
          <w:lang w:bidi="ar-SA"/>
        </w:rPr>
        <w:t xml:space="preserve">، و قوله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یَأْکُلُونَ أَموَالَ الیَتَامَی ظُلْماً إِنَّمَا یَأکُلُونَ فِی بُطُونِهِمْ نَارا وَ سَیَصْلَونَ سَعِیرا</w:t>
      </w:r>
      <w:r>
        <w:rPr>
          <w:rFonts w:eastAsia="Amiri" w:cs="Amiri" w:ascii="Amiri" w:hAnsi="Amiri"/>
          <w:color w:val="111111"/>
          <w:sz w:val="28"/>
          <w:szCs w:val="28"/>
          <w:rtl w:val="true"/>
          <w:lang w:bidi="ar-SA"/>
        </w:rPr>
        <w:t>»</w:t>
      </w:r>
      <w:r>
        <w:rPr>
          <w:rStyle w:val="FootnoteAnchor"/>
          <w:rtl w:val="true"/>
        </w:rPr>
        <w:footnoteReference w:id="1915"/>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غوامض الحکم و الأسرار الإلآهیّة ـ ؛ و علمت انّ جمیع ذلک علی الحقیقة لا علی المجاز و التأویل ـ کما انتهی نظر المتوغّلین فی العلوم الظاهریة ـ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شکٌّ و تحقیقٌ </w:t>
      </w:r>
    </w:p>
    <w:p>
      <w:pPr>
        <w:pStyle w:val="BookText"/>
        <w:rPr/>
      </w:pPr>
      <w:r>
        <w:rPr>
          <w:rFonts w:ascii="IRNazanin" w:hAnsi="IRNazanin" w:eastAsia="IRNazanin"/>
          <w:color w:val="111111"/>
          <w:sz w:val="28"/>
          <w:sz w:val="28"/>
          <w:szCs w:val="28"/>
          <w:rtl w:val="true"/>
          <w:lang w:bidi="fa-IR"/>
        </w:rPr>
        <w:t>لعلّک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العرض بعینه هو الجوهر؟ و کیف یکون المعنی متجسّداً و الحال انّ الحقائق مختلفةٌ بذواتها؟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لوحّنا لک انّ الحقیقة غیر الصورة، فإنّها فی حدّ ذاتها و صرافة مزاجها عاریةٌ عن جمیع الصور الّتی یتجلّی بها، لکنّها تظهر فی صورةٍ تارةً و فی غیرها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الصورتان متغایرتان قطعاً، لکن الحقیقة المتجلیّة فی الصورتین بحسب اختلاف الموطنَین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یشبه ذلک بما یقوله أهل الحکمة النظریّة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الجواهر باعتبار وجودها فی الذهن أعراضٌ قائمةٌ به محتاجةٌ إلیه، ثمّ هی فی الخارج قائمةٌ بأنفسها مستغنیةٌ عن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اعتقدت انّ حقیقةً تظهر فی موطنٍ بصورةٍ عرضیّةٍ محتاجةٌ و فی آخر بجوهریةٍ مستقلّة مستغنیةٌ، فاجعل ذلک تأنیساً لک تکسر به صولة نفور طبعک عنه فی بادی النظر حتّی یأتیک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محییالدین الأعرابی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العماء</w:t>
      </w:r>
      <w:r>
        <w:rPr>
          <w:rStyle w:val="FootnoteAnchor"/>
          <w:rtl w:val="true"/>
        </w:rPr>
        <w:footnoteReference w:id="1916"/>
      </w:r>
      <w:r>
        <w:rPr>
          <w:rFonts w:ascii="IRNazanin" w:hAnsi="IRNazanin" w:eastAsia="IRNazanin"/>
          <w:color w:val="111111"/>
          <w:sz w:val="28"/>
          <w:sz w:val="28"/>
          <w:szCs w:val="28"/>
          <w:rtl w:val="true"/>
          <w:lang w:bidi="fa-IR"/>
        </w:rPr>
        <w:t xml:space="preserve">عین البرزخ بین المعانی الّتی لا أعیان لها فی الوجود و بین الأجسام النوریّة و الطبیعة کالعلم و الحرکة ـ هذا فی النفوس و هذا فی الأجسام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فتتجسّد فی حضرة الخیال کالعلم فی صورة اللبن، و کذلک تعیّن</w:t>
      </w:r>
      <w:r>
        <w:rPr>
          <w:rStyle w:val="FootnoteAnchor"/>
          <w:rtl w:val="true"/>
        </w:rPr>
        <w:footnoteReference w:id="1917"/>
      </w:r>
      <w:r>
        <w:rPr>
          <w:rFonts w:ascii="IRNazanin" w:hAnsi="IRNazanin" w:eastAsia="IRNazanin"/>
          <w:color w:val="111111"/>
          <w:sz w:val="28"/>
          <w:sz w:val="28"/>
          <w:szCs w:val="28"/>
          <w:rtl w:val="true"/>
          <w:lang w:bidi="fa-IR"/>
        </w:rPr>
        <w:t>النسب و إن کانت لا عین لها ـ لا فی النفس و لا فی الجسم ـ ، کالثبات فی الأمر</w:t>
      </w:r>
      <w:r>
        <w:rPr>
          <w:rStyle w:val="FootnoteAnchor"/>
          <w:rtl w:val="true"/>
        </w:rPr>
        <w:footnoteReference w:id="1918"/>
      </w:r>
      <w:r>
        <w:rPr>
          <w:rFonts w:ascii="IRNazanin" w:hAnsi="IRNazanin" w:eastAsia="IRNazanin"/>
          <w:color w:val="111111"/>
          <w:sz w:val="28"/>
          <w:sz w:val="28"/>
          <w:szCs w:val="28"/>
          <w:rtl w:val="true"/>
          <w:lang w:bidi="fa-IR"/>
        </w:rPr>
        <w:t xml:space="preserve">یظهر هذا الثبات فی صورة القید المحسوس فی حضرة الخیال المتّصل، و کالأرواح فی صورة الأجسام المتشکّلة الظاهرة بها ـ کجبرئیل فی صورة دحیة، و من ظهر من الملائکة فی صور الذرّ یوم بدرٍ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الخیال المنفصل</w:t>
      </w:r>
      <w:r>
        <w:rPr>
          <w:rStyle w:val="FootnoteAnchor"/>
          <w:rtl w:val="true"/>
        </w:rPr>
        <w:footnoteReference w:id="19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الفرقان</w:t>
      </w:r>
      <w:r>
        <w:rPr>
          <w:rStyle w:val="FootnoteAnchor"/>
          <w:rtl w:val="true"/>
        </w:rPr>
        <w:footnoteReference w:id="1920"/>
      </w:r>
      <w:r>
        <w:rPr>
          <w:rFonts w:ascii="IRNazanin" w:hAnsi="IRNazanin" w:eastAsia="IRNazanin"/>
          <w:color w:val="111111"/>
          <w:sz w:val="28"/>
          <w:sz w:val="28"/>
          <w:szCs w:val="28"/>
          <w:rtl w:val="true"/>
          <w:lang w:bidi="fa-IR"/>
        </w:rPr>
        <w:t>بین الخیال المتّصل و الخیال المنفصل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المتّصل یذهب بذهاب المتخیّل و المنفصل حضرةٌ ذاتیّةٌ قابلةٌ دائماً للمعانی و الأرواح، فیتجسّد فیها</w:t>
      </w:r>
      <w:r>
        <w:rPr>
          <w:rStyle w:val="FootnoteAnchor"/>
          <w:rtl w:val="true"/>
        </w:rPr>
        <w:footnoteReference w:id="1921"/>
      </w:r>
      <w:r>
        <w:rPr>
          <w:rFonts w:ascii="IRNazanin" w:hAnsi="IRNazanin" w:eastAsia="IRNazanin"/>
          <w:color w:val="111111"/>
          <w:sz w:val="28"/>
          <w:sz w:val="28"/>
          <w:szCs w:val="28"/>
          <w:rtl w:val="true"/>
          <w:lang w:bidi="fa-IR"/>
        </w:rPr>
        <w:t>بخاصیّتها؛ لایکون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الخیال المنفصل یکون الخیال المتّصل</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الخیال المتّصل علی نوعین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منه ما یوجد عن تخیّلٍ؛</w:t>
      </w:r>
    </w:p>
    <w:p>
      <w:pPr>
        <w:pStyle w:val="BookText"/>
        <w:rPr/>
      </w:pPr>
      <w:r>
        <w:rPr>
          <w:rFonts w:ascii="IRNazanin" w:hAnsi="IRNazanin" w:eastAsia="IRNazanin"/>
          <w:color w:val="111111"/>
          <w:sz w:val="28"/>
          <w:sz w:val="28"/>
          <w:szCs w:val="28"/>
          <w:rtl w:val="true"/>
          <w:lang w:bidi="fa-IR"/>
        </w:rPr>
        <w:t xml:space="preserve">و منه ما لایوجد عن تخیّلٍ ـ کالنائم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هو عن تخیّلٍ ما یراه من الصور فی نومه، و الّذی یوجد عن تخیّلٍ ما یمسکه الإنسان فی نفسه من مثل ما أحسّ به أو ما صوّرته القوّة المصوّرة إنشاءً لصورةٍ لم‌یدرکها الحسّ من حیث مجموعها، لکن جمیع آحاد المجموع لابدّ أن یکون محسوساً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یندرج المتخیّل ـ الّذی هو صورة الملک ـ فی صورة البشر و هو من الخیال المنفصل فی الخیال المتّصل، فیرفعه فی الخیال المتّصل، فهو خیالٌ بینهما صورةٌ حسّیّةٌ لولاها ما رفع مثالها الخیال المتّصل</w:t>
      </w:r>
      <w:r>
        <w:rPr>
          <w:rFonts w:eastAsia="IRNazanin" w:cs="IRNazanin"/>
          <w:color w:val="111111"/>
          <w:sz w:val="28"/>
          <w:szCs w:val="28"/>
          <w:rtl w:val="true"/>
          <w:lang w:bidi="fa-IR"/>
        </w:rPr>
        <w:t>»</w:t>
      </w:r>
      <w:r>
        <w:rPr>
          <w:rStyle w:val="FootnoteAnchor"/>
          <w:rtl w:val="true"/>
        </w:rPr>
        <w:footnoteReference w:id="192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مقصوده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الوجود المنبسط المعبّر عنه بـ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الفیض الإنبساطیّ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المخلوق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الّذی مرّ ـ </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ـ سبحانه ـ خلق النفس الإنسانیّة و أبدعها مثالاً لنفسه ـ ذاتاً و صفةً و فعلاً ـ مع التفاوت بین المثال و الحقیقة لتکون معرفتها مرقاةً لمعرفته، فنفخ فیها من روحه و جعل ذاتها مجرّدةً عن الأکوان و الأحیاز و الجهات و صیّرها ذات حیاةٍ و قدرةٍ و علمٍ و إرادةٍ و سمعٍ و بصرٍ، و جعلها ذات مملکةٍ شبیهةٍ بمملکته تخلق ما تشاء و تختار ما ترید، فلها فی ذاتها عالمٌ خاصٌّ بها من الجواهر و الأعراض المفارقة و المادّیّة و الأفلاک و العناصر و المرکّبات و سائر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أنّها لضعفها و بُعدها عن ینبوع الوجود بوسائط تنزّلات و غلبة أحکام التجسّم علیها لصحبة المادّة و علائقها لایترتّب علی أفعالها و آثارها ـ مادامت فی هذه النشأة ـ مایترتّب علی الأشیاء الخارجیّة، بل وجودات آثارها حینئذٍ کظلالٍ و أشباحٍ للوجودات الخارجیّة و إن کانت المهیّة بعینها محفوظةً فی الوجودین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تجرّد عن جلباب البشریّة و اتّصل بعالم القدس و محلّ الکرامة و کملت قوّته فانّه یقدر علی إیجاد أمورٍ موجودةٍ فی الخارج مترتّبةً علیها الآثار بإذن اللّه و لو کان بعدُ فی هذه النشأة، و یقدر علی حفظها بالهمّة ما لم‌یغفل عنها؛ فمتی طرء علیه غفلةٌ عدمت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لنا أن نعلم انّ ما نشاهد فی قوّة خیالنا من الصور المخترعة لیست منطبعةً فی جسمٍ من أجسام هذا العالم؟</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لأنّا لایمکننا أن نشیر إلیها إشارةً حسّیّةً بأنها هنا أو هناک، و کیف یکون فی موضعٍ من الدماغ و الروح الّذی فیه ـ مع قلّة مقداره و حجمه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جبالٌ شاهقةٌ و صحاری واسعةٌ مع أشجارها و أنهارها و تلالها و وهادها و أفلاک و کواکب عظیمة مع أنّا نتصوّرها علی الوجه الجزئیّ المانع من الإشتراک؟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فهی إذن لیست فی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أعراضاً، لقیامها لا فی محلٍّ مع أنّها ذات أبعادٍ و مقادیر، فهی أجسامٌ بسیطةٌ صوریّةٌ لیست لها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لأنّها غیر مصحوبةٍ بقوّةٍ و استعدادٍ و لا قابلةٍ لتغیّرٍ و تبدّلٍ من اتّصالٍ و انفصالٍ أو نحو ذلک حتّی یجری فیها برهان اثبات المادّة، بل هی تبدع دفعةً کما هی علیها و یفنی دفعةً بالکلّیّة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أردنا قسمة جسمٍ مثلاً فی الخیال إلی نصفین فلاسبیل لنا إلی ذلک إلاّ بإبداع نصفین، لا أن نقسّم ذلک الجسم إلیهما، و کذلک إن أردنا تسوید الجسم الأبیض هناک اخترعنا جسماً أسود مثله ـ و علی هذ القیاس ـ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البرزخ الّذی یکون الأرواح فیه بعد المفارقة هو غیر البرزخ الّذی بین الأرواح المجرّدة و الأجسام المادّیّة، لأنّ تنزّلات الوجود و معارجه دوریّةٌ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المرتبة الّتی قبل النشأة الدنیاویّة هی من مراتب التنزّلات و لها الأوّلیّة و الّتی بعدها من مراتب المعارج و لها الآخریة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الصور الّتی تلحق ألارواح فی البرزخ الأخیر إنّما هی صور الأعمال و نتیجة الأفعال السابقة فی الدنیا، بخلاف صور البرزخ الأوّل؛ فلایکون أحدهما عین الآخر، لکنّهما یشترکان فی کونهما عالمَین روحانیَّین و جوهرَین نورانیَّین غیر مادّیَّین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ما قد صرّح فی الفتوحات فی الباب الحادی و العشرین و ثلاثمأة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هذا البرزخ غیر الأوّل، و یسمّی الأوّل بالغیب الإمکان و الثانی بالغیب المحال، لامکان ظهور ما فی الأوّل فی الشهادة و امتناع رجوع ما فی الثانی إلیها إلاّ فی الآخرة؛ و قلیلٌ من یکاشفه، بخلاف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یشاهد کثیرٌ منّا البرزخ الأوّل فیعلم ما یرید أن یقع فی العالم الدنیاویّ من الحوادث </w:t>
      </w:r>
    </w:p>
    <w:p>
      <w:pPr>
        <w:pStyle w:val="BookText"/>
        <w:rPr/>
      </w:pPr>
      <w:r>
        <w:rPr>
          <w:rFonts w:ascii="IRNazanin" w:hAnsi="IRNazanin" w:eastAsia="IRNazanin"/>
          <w:color w:val="111111"/>
          <w:sz w:val="28"/>
          <w:sz w:val="28"/>
          <w:szCs w:val="28"/>
          <w:rtl w:val="true"/>
          <w:lang w:bidi="fa-IR"/>
        </w:rPr>
        <w:t>و لایقدر علی مکاشفة أحوال الموتی</w:t>
      </w:r>
      <w:r>
        <w:rPr>
          <w:rFonts w:eastAsia="IRNazanin" w:cs="IRNazanin"/>
          <w:color w:val="111111"/>
          <w:sz w:val="28"/>
          <w:szCs w:val="28"/>
          <w:rtl w:val="true"/>
          <w:lang w:bidi="fa-IR"/>
        </w:rPr>
        <w:t>»</w:t>
      </w:r>
      <w:r>
        <w:rPr>
          <w:rStyle w:val="FootnoteAnchor"/>
          <w:rtl w:val="true"/>
        </w:rPr>
        <w:footnoteReference w:id="19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الفرق بین الصور المشاهدة فی البرزخ و بین المشاهدة فی الجنان أو النیران إنّما هو بالشدّة و الضعف و الکمال و النقص، و هذه أنموذجٌ من 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مادام الإنسان قریب العهد من الدنیا لم‌یستحکم بعد فی نفسه قوّة انکشاف الآخرة علی وجه الکمال ـ کما لم یستحکم فی الجنین قوّة الإحساس بالمحسوسات ـ ، بل یکون حاله بالنسبة إلی ذلک کحال النائم بالإضافة إلی الیقظان ـ کما عرفت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کلتا الصورتین إدراکیّةٌ جزئیّةٌ غیر مادّیّةٍ، إلاّ أن البرزخیّة مشهودةٌ بعین الخیال و الأخرویّة بعین الحسّ؛ علی أنّ عین الحسّ الأخرویّ لیس غیر عین الخیال، بل یتّحد هنا معها، بخلاف الدنیویّ؛ فافهم ذلک فإنّه عزیز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ما ذکرناه لک فی هذا المقام فلنرجع إلی المعنی؛ فنقول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ما مرّ ـ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الکمالات، فاذا کان الشیء عین الکمال فهو عین الحمد و عین الضوء، فلایبقی معه ظلمةٌ أصلاً حتّی فی عالم البرزخ بمراتبه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حین الموت إلی یوم البعث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الظلمات باعتبار مراتب البرزخ؛ فتبصّر</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بالاضاءة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یصیر الحمد جسماً متکیّفاً بالضوء یشرق به الظلمات البرزخیّة ـ کالشمس المشرقة الّتی تشرق بضوئها الظلمات الزمانیّة، بناءً علی ما هو الصحیح من تجسّم الأعمال و الإعتقادات فی تلک النشأة، کما دلّ علیه کثیرٌ من الأخبار المرویّة عن أرباب العصمة علیهم السلام ـ ، فالأعمال الصالحة و الاعتقادات الصحیحة تظهر صوراً نورانیّةً مشرقةً یستضیء بنورها أصحابها، کما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تَرَی المُؤْمِنِینَ وَ المُؤْمِنَاتِ یَسْعَی نُورُهُم بَینَ أَیدِیهِمْ وَ بِأَیمَانِهِمْ</w:t>
      </w:r>
      <w:r>
        <w:rPr>
          <w:rFonts w:eastAsia="Amiri" w:cs="Amiri" w:ascii="Amiri" w:hAnsi="Amiri"/>
          <w:color w:val="111111"/>
          <w:sz w:val="28"/>
          <w:szCs w:val="28"/>
          <w:rtl w:val="true"/>
          <w:lang w:bidi="ar-SA"/>
        </w:rPr>
        <w:t>»</w:t>
      </w:r>
      <w:r>
        <w:rPr>
          <w:rStyle w:val="FootnoteAnchor"/>
          <w:rtl w:val="true"/>
        </w:rPr>
        <w:footnoteReference w:id="1924"/>
      </w:r>
      <w:r>
        <w:rPr>
          <w:rFonts w:ascii="IRNazanin" w:hAnsi="IRNazanin" w:eastAsia="IRNazanin"/>
          <w:color w:val="111111"/>
          <w:sz w:val="28"/>
          <w:sz w:val="28"/>
          <w:szCs w:val="28"/>
          <w:rtl w:val="true"/>
          <w:lang w:bidi="fa-IR"/>
        </w:rPr>
        <w:t>، و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العمل الصالح </w:t>
      </w:r>
    </w:p>
    <w:p>
      <w:pPr>
        <w:pStyle w:val="BookText"/>
        <w:rPr/>
      </w:pPr>
      <w:r>
        <w:rPr>
          <w:rFonts w:ascii="IRNazanin" w:hAnsi="IRNazanin" w:eastAsia="IRNazanin"/>
          <w:color w:val="111111"/>
          <w:sz w:val="28"/>
          <w:sz w:val="28"/>
          <w:szCs w:val="28"/>
          <w:rtl w:val="true"/>
          <w:lang w:bidi="fa-IR"/>
        </w:rPr>
        <w:t>یضیء قبر صاحبه کما یضیء المصباح الظلمة</w:t>
      </w:r>
      <w:r>
        <w:rPr>
          <w:rFonts w:eastAsia="IRNazanin" w:cs="IRNazanin"/>
          <w:color w:val="111111"/>
          <w:sz w:val="28"/>
          <w:szCs w:val="28"/>
          <w:rtl w:val="true"/>
          <w:lang w:bidi="fa-IR"/>
        </w:rPr>
        <w:t>»</w:t>
      </w:r>
      <w:r>
        <w:rPr>
          <w:rStyle w:val="FootnoteAnchor"/>
          <w:rtl w:val="true"/>
        </w:rPr>
        <w:footnoteReference w:id="1925"/>
      </w:r>
      <w:r>
        <w:rPr>
          <w:rFonts w:ascii="Amiri" w:hAnsi="Amiri" w:eastAsia="Amiri" w:cs="Amiri"/>
          <w:color w:val="111111"/>
          <w:sz w:val="28"/>
          <w:sz w:val="28"/>
          <w:szCs w:val="28"/>
          <w:rtl w:val="true"/>
          <w:lang w:bidi="ar-SA"/>
        </w:rPr>
        <w:t xml:space="preserve">و الأعمال السیّئة و الاعتقادات الباطلة تظهر صوراً ظلمانیّةً کاسفةً یتحیّر فی ظُلَمِها أربابها، کما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یَقُولُ المُنَافِقُونَ وَ المُنَافِقَاتُ لِلَّذِینَ آمَنُوا انْظُرُونَا نَقْتَبِسْ مِن نُورِکُمْ قِیلَ ارْجِعُوا وَرَاءَکُمْ فَالَتمِسُوا نُوراً</w:t>
      </w:r>
      <w:r>
        <w:rPr>
          <w:rFonts w:eastAsia="Amiri" w:cs="Amiri" w:ascii="Amiri" w:hAnsi="Amiri"/>
          <w:color w:val="111111"/>
          <w:sz w:val="28"/>
          <w:szCs w:val="28"/>
          <w:rtl w:val="true"/>
          <w:lang w:bidi="ar-SA"/>
        </w:rPr>
        <w:t>»</w:t>
      </w:r>
      <w:r>
        <w:rPr>
          <w:rStyle w:val="FootnoteAnchor"/>
          <w:rtl w:val="true"/>
        </w:rPr>
        <w:footnoteReference w:id="1926"/>
      </w:r>
      <w:r>
        <w:rPr>
          <w:rFonts w:ascii="IRNazanin" w:hAnsi="IRNazanin" w:eastAsia="IRNazanin"/>
          <w:color w:val="111111"/>
          <w:sz w:val="28"/>
          <w:sz w:val="28"/>
          <w:szCs w:val="28"/>
          <w:rtl w:val="true"/>
          <w:lang w:bidi="fa-IR"/>
        </w:rPr>
        <w:t xml:space="preserve">، و قال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الظلم ظلماتٌ یوم القیامة</w:t>
      </w:r>
      <w:r>
        <w:rPr>
          <w:rFonts w:eastAsia="IRNazanin" w:cs="IRNazanin"/>
          <w:color w:val="111111"/>
          <w:sz w:val="28"/>
          <w:szCs w:val="28"/>
          <w:rtl w:val="true"/>
          <w:lang w:bidi="fa-IR"/>
        </w:rPr>
        <w:t>»</w:t>
      </w:r>
      <w:r>
        <w:rPr>
          <w:rStyle w:val="FootnoteAnchor"/>
          <w:rtl w:val="true"/>
        </w:rPr>
        <w:footnoteReference w:id="1927"/>
      </w:r>
      <w:r>
        <w:rPr>
          <w:rFonts w:ascii="Amiri" w:hAnsi="Amiri" w:eastAsia="Amiri" w:cs="Amiri"/>
          <w:color w:val="111111"/>
          <w:sz w:val="28"/>
          <w:sz w:val="28"/>
          <w:szCs w:val="28"/>
          <w:rtl w:val="true"/>
          <w:lang w:bidi="ar-SA"/>
        </w:rPr>
        <w:t>، فیکون المراد بظلمات البرزخ أیضاً الأعمال و الاعتقادات المظلمة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إضائتها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حینئذٍ إمّا محوها و إذهابها ـ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یُذْهِبْنَ السَّیِّئَاتِ</w:t>
      </w:r>
      <w:r>
        <w:rPr>
          <w:rFonts w:eastAsia="Amiri" w:cs="Amiri" w:ascii="Amiri" w:hAnsi="Amiri"/>
          <w:color w:val="111111"/>
          <w:sz w:val="28"/>
          <w:szCs w:val="28"/>
          <w:rtl w:val="true"/>
          <w:lang w:bidi="ar-SA"/>
        </w:rPr>
        <w:t>»</w:t>
      </w:r>
      <w:r>
        <w:rPr>
          <w:rStyle w:val="FootnoteAnchor"/>
          <w:rtl w:val="true"/>
        </w:rPr>
        <w:footnoteReference w:id="1928"/>
      </w:r>
      <w:r>
        <w:rPr>
          <w:rFonts w:ascii="Amiri" w:hAnsi="Amiri" w:eastAsia="Amiri" w:cs="Amiri"/>
          <w:color w:val="111111"/>
          <w:sz w:val="28"/>
          <w:sz w:val="28"/>
          <w:szCs w:val="28"/>
          <w:rtl w:val="true"/>
          <w:lang w:bidi="ar-SA"/>
        </w:rPr>
        <w:t xml:space="preserve">ـ ، أو تبدیلها حسناتٍ ـ کما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فَأُولَئِکَ یُبَدِّلُ اللَّهُ سَیِّئَاتِهِم حَسَنَاتٍ</w:t>
      </w:r>
      <w:r>
        <w:rPr>
          <w:rFonts w:eastAsia="Amiri" w:cs="Amiri" w:ascii="Amiri" w:hAnsi="Amiri"/>
          <w:color w:val="111111"/>
          <w:sz w:val="28"/>
          <w:szCs w:val="28"/>
          <w:rtl w:val="true"/>
          <w:lang w:bidi="ar-SA"/>
        </w:rPr>
        <w:t>»</w:t>
      </w:r>
      <w:r>
        <w:rPr>
          <w:rStyle w:val="FootnoteAnchor"/>
          <w:rtl w:val="true"/>
        </w:rPr>
        <w:footnoteReference w:id="1929"/>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بظلمة البرزخ ظلمة العمل و ظلمة البدن الهیولانیّ الّذی انقطع عنه نور النفس المجرّدة و استعدّ للرجوع إلی المادّة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الظلمات إمّا باعتبار شدّتها ـ کأنّها ظلمات ـ ؛</w:t>
      </w:r>
    </w:p>
    <w:p>
      <w:pPr>
        <w:pStyle w:val="BookText"/>
        <w:rPr/>
      </w:pPr>
      <w:r>
        <w:rPr>
          <w:rFonts w:ascii="Amiri" w:hAnsi="Amiri" w:eastAsia="Amiri" w:cs="Amiri"/>
          <w:color w:val="111111"/>
          <w:sz w:val="28"/>
          <w:sz w:val="28"/>
          <w:szCs w:val="28"/>
          <w:rtl w:val="true"/>
          <w:lang w:bidi="ar-SA"/>
        </w:rPr>
        <w:t>و إمّا باعتبار ظلمة القبر و ظلمة الوحشة و ظلمة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الظلمات إمّا عبارةٌ عن شدائد الروح فی عالم البرزخ ؛ أو کنایةٌ عن ناره ـ فانّها مظلمةٌ کنار القیامة ـ ؛ أو ظلمة الموضع الّذی فیه جسده المثالیّ</w:t>
      </w:r>
      <w:r>
        <w:rPr>
          <w:rFonts w:eastAsia="IRNazanin" w:cs="IRNazanin"/>
          <w:color w:val="111111"/>
          <w:sz w:val="28"/>
          <w:szCs w:val="28"/>
          <w:rtl w:val="true"/>
          <w:lang w:bidi="fa-IR"/>
        </w:rPr>
        <w:t>»</w:t>
      </w:r>
      <w:r>
        <w:rPr>
          <w:rStyle w:val="FootnoteAnchor"/>
          <w:rtl w:val="true"/>
        </w:rPr>
        <w:footnoteReference w:id="1930"/>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الأعلام فی هذا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لایبعد أن یُحمل البرزخ علی الوجود فی عالم الشهود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الحسّیّ ـ کما یطلق علیه المحقّقون من الصوفیّة،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الموجودات فی غواسق برزخیّةٍ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الإطلاق انّهم ارتقوا عن فناء العدم الصرف و ما اتّصلوا بالوجود البحت الأبدیّ و لم‌یصلوا إلی ساحته، فکانوا بین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تعدّد الظلمات حینئذٍ باعتبار ظلمة </w:t>
      </w:r>
    </w:p>
    <w:p>
      <w:pPr>
        <w:pStyle w:val="BookText"/>
        <w:rPr/>
      </w:pPr>
      <w:r>
        <w:rPr>
          <w:rFonts w:ascii="IRNazanin" w:hAnsi="IRNazanin" w:eastAsia="IRNazanin"/>
          <w:color w:val="111111"/>
          <w:sz w:val="28"/>
          <w:sz w:val="28"/>
          <w:szCs w:val="28"/>
          <w:rtl w:val="true"/>
          <w:lang w:bidi="fa-IR"/>
        </w:rPr>
        <w:t>الإمکان و الإحتیاج و المادّة و بقیّة آثار ظلمة العدم ـ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زعمی إنّ حمل کلام المعصوم ـ علیه السلام ـ علی هذا الوجه اللطیف أبهی و أحری من حمله علی المعنی السابق، و لاسیّما بقرینة ما سیذکره ـ علیه السلام ـ فی الفقرة الّتی تلیه من تسهیل سبیل المبعث الشامل للقبر ـ بل هو مساوقٌ له ـ ، و فی الفقرة الّتی بعدها من شرف المنازل الحاصل فی یوم المبعث لئلاّ یکون فیه شائبة التکرار</w:t>
      </w:r>
      <w:r>
        <w:rPr>
          <w:rFonts w:eastAsia="IRNazanin" w:cs="IRNazanin"/>
          <w:color w:val="111111"/>
          <w:sz w:val="28"/>
          <w:szCs w:val="28"/>
          <w:rtl w:val="true"/>
          <w:lang w:bidi="fa-IR"/>
        </w:rPr>
        <w:t>»</w:t>
      </w:r>
      <w:r>
        <w:rPr>
          <w:rStyle w:val="FootnoteAnchor"/>
          <w:rtl w:val="true"/>
        </w:rPr>
        <w:footnoteReference w:id="193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هوالّذی ذکروه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ـ کما تری ـ لایخلو من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یُسَهِّلُ عَلَیْنَا بِهِ سَبِیلَ الْمَبْعَثِ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بالتشدید و الیاء المثنّاة من تحتٍ، علی ما فی النسخة المشهورة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العسر،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سهولةً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بالضمّ ـ ، هذه هی اللغة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القطّاع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بالفتح و الکسر</w:t>
      </w:r>
      <w:r>
        <w:rPr>
          <w:rStyle w:val="FootnoteAnchor"/>
          <w:rtl w:val="true"/>
        </w:rPr>
        <w:footnoteReference w:id="1932"/>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Style w:val="FootnoteAnchor"/>
          <w:rtl w:val="true"/>
        </w:rPr>
        <w:footnoteReference w:id="19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بضمّ التاء المثنّاة من فوقٍ ـ علی طریق الخطاب، علی نسخةٍ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بالنصب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علی النسختین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بفتح الیاء المثنّاة من تحتٍ و ضمّ الهاء المخفّفة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علی أنّه فاعلٌ له؛</w:t>
      </w:r>
    </w:p>
    <w:p>
      <w:pPr>
        <w:pStyle w:val="BookText"/>
        <w:rPr/>
      </w:pPr>
      <w:r>
        <w:rPr>
          <w:rFonts w:ascii="Amiri" w:hAnsi="Amiri" w:eastAsia="Amiri" w:cs="Amiri"/>
          <w:color w:val="111111"/>
          <w:sz w:val="28"/>
          <w:sz w:val="28"/>
          <w:szCs w:val="28"/>
          <w:rtl w:val="true"/>
          <w:lang w:bidi="ar-SA"/>
        </w:rPr>
        <w:t xml:space="preserve">و بفتح الهاء المشدّدة، 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علی أنّه نائب فاعلٍ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یذکّر و یؤنّث</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اسم مکانٍ ، أو مصدرٌ میمیٌّ بمعنی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الإرسال؛ و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الطریق من القبر إلی العرصات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المحشر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p>
    <w:p>
      <w:pPr>
        <w:pStyle w:val="BookText"/>
        <w:rPr/>
      </w:pPr>
      <w:r>
        <w:rPr>
          <w:rFonts w:ascii="IRNazanin" w:hAnsi="IRNazanin" w:eastAsia="IRNazanin"/>
          <w:color w:val="111111"/>
          <w:sz w:val="28"/>
          <w:sz w:val="28"/>
          <w:szCs w:val="28"/>
          <w:rtl w:val="true"/>
          <w:lang w:bidi="fa-IR"/>
        </w:rPr>
        <w:t>الذهاب من القبر إلی عرصة المحشر یوم البعث یشقّ علی قومٍ و یسهل علی آخرین</w:t>
      </w:r>
      <w:r>
        <w:rPr>
          <w:rFonts w:eastAsia="IRNazanin" w:cs="IRNazanin"/>
          <w:color w:val="111111"/>
          <w:sz w:val="28"/>
          <w:szCs w:val="28"/>
          <w:rtl w:val="true"/>
          <w:lang w:bidi="fa-IR"/>
        </w:rPr>
        <w:t>»</w:t>
      </w:r>
      <w:r>
        <w:rPr>
          <w:rStyle w:val="FootnoteAnchor"/>
          <w:rtl w:val="true"/>
        </w:rPr>
        <w:footnoteReference w:id="193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قد روی انّ الناس فی ذلک الطریق علی أحوالٍ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بعضهم یُحشر بصورة الذرّ یطأهم الخلائق و کلّ ذیظلفٍ و حافرٍ،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المتکبّرون، و من منع زکاة الأنعام؛ و من قصب أرضاً یکلّف بحمل ترابها إلی المحشر؛</w:t>
      </w:r>
    </w:p>
    <w:p>
      <w:pPr>
        <w:pStyle w:val="BookText"/>
        <w:rPr/>
      </w:pPr>
      <w:r>
        <w:rPr>
          <w:rFonts w:ascii="IRNazanin" w:hAnsi="IRNazanin" w:eastAsia="IRNazanin"/>
          <w:color w:val="111111"/>
          <w:sz w:val="28"/>
          <w:sz w:val="28"/>
          <w:szCs w:val="28"/>
          <w:rtl w:val="true"/>
          <w:lang w:bidi="fa-IR"/>
        </w:rPr>
        <w:t>و بعضهم یُؤتی لهم بنوقٍ من نوق الجنّة یرکبون علیها تطیر بهم إلی الجنّة</w:t>
      </w:r>
      <w:r>
        <w:rPr>
          <w:rStyle w:val="FootnoteAnchor"/>
          <w:rtl w:val="true"/>
        </w:rPr>
        <w:footnoteReference w:id="1935"/>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لمعةٌ فرقانیّةٌ</w:t>
      </w:r>
    </w:p>
    <w:p>
      <w:pPr>
        <w:pStyle w:val="BookText"/>
        <w:rPr/>
      </w:pPr>
      <w:r>
        <w:rPr>
          <w:rFonts w:ascii="Amiri" w:hAnsi="Amiri" w:eastAsia="Amiri" w:cs="Amiri"/>
          <w:color w:val="111111"/>
          <w:sz w:val="28"/>
          <w:sz w:val="28"/>
          <w:szCs w:val="28"/>
          <w:rtl w:val="true"/>
          <w:lang w:bidi="ar-SA"/>
        </w:rPr>
        <w:t>قد تحقّق عند النفوس المستنیرة بأنوار العلم الأخرویّة و المعارف السلوکیّة انّ الإنسان أبداً فی التحوّل و الانتقال من مراقد الدنیا إلی فضاء الآخرة، و هو دائماً فی القیام و الانبعاث من هذه القبور و الأجداث إلی ساهرة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لایزال فی طلب الخروج و الارتحال بحسب الجبلّة من مکامن أرحام هذه النشأة الأولی إلی سعة عرصات النشأة الأخری ـ بل له کلّ ساعةٍ و لحظةٍ خلعٌ و لبسٌ جدیدٌ ـ ؛ إلی أن یلقی اللّه ـ تعالی ـ إمّا فرحاناً مسروراً و إمّا معذّباً مقهوراً، لقوله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الإِنسَانُ إنَّکَ کَادِحٌ إِلَی رَبِّکَ کَدْحاً فَمُلاَقِیهِ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أُوتِیَ</w:t>
      </w:r>
      <w:r>
        <w:rPr>
          <w:rFonts w:eastAsia="Amiri" w:cs="Amiri" w:ascii="Amiri" w:hAnsi="Amiri"/>
          <w:color w:val="111111"/>
          <w:sz w:val="28"/>
          <w:szCs w:val="28"/>
          <w:rtl w:val="true"/>
          <w:lang w:bidi="ar-SA"/>
        </w:rPr>
        <w:t>»</w:t>
      </w:r>
      <w:r>
        <w:rPr>
          <w:rStyle w:val="FootnoteAnchor"/>
          <w:rtl w:val="true"/>
        </w:rPr>
        <w:footnoteReference w:id="1937"/>
      </w:r>
      <w:r>
        <w:rPr>
          <w:rFonts w:ascii="IRNazanin" w:hAnsi="IRNazanin" w:eastAsia="IRNazanin"/>
          <w:color w:val="111111"/>
          <w:sz w:val="28"/>
          <w:sz w:val="28"/>
          <w:szCs w:val="28"/>
          <w:rtl w:val="true"/>
          <w:lang w:bidi="fa-IR"/>
        </w:rPr>
        <w:t xml:space="preserve">ـ إلی آخر الآیة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أکثر الناس فی غفلةٍ عریضةٍ عنه، لقوله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کُنتَ فِی غَفلَةٍ مِن هَذَا</w:t>
      </w:r>
      <w:r>
        <w:rPr>
          <w:rFonts w:eastAsia="Amiri" w:cs="Amiri" w:ascii="Amiri" w:hAnsi="Amiri"/>
          <w:color w:val="111111"/>
          <w:sz w:val="28"/>
          <w:szCs w:val="28"/>
          <w:rtl w:val="true"/>
          <w:lang w:bidi="ar-SA"/>
        </w:rPr>
        <w:t>»</w:t>
      </w:r>
      <w:r>
        <w:rPr>
          <w:rStyle w:val="FootnoteAnchor"/>
          <w:rtl w:val="true"/>
        </w:rPr>
        <w:footnoteReference w:id="1938"/>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فِی لَبسٍ مِن خَلقٍ جَدِیدٍ</w:t>
      </w:r>
      <w:r>
        <w:rPr>
          <w:rFonts w:eastAsia="Amiri" w:cs="Amiri" w:ascii="Amiri" w:hAnsi="Amiri"/>
          <w:color w:val="111111"/>
          <w:sz w:val="28"/>
          <w:szCs w:val="28"/>
          <w:rtl w:val="true"/>
          <w:lang w:bidi="ar-SA"/>
        </w:rPr>
        <w:t>»</w:t>
      </w:r>
      <w:r>
        <w:rPr>
          <w:rStyle w:val="FootnoteAnchor"/>
          <w:rtl w:val="true"/>
        </w:rPr>
        <w:footnoteReference w:id="1939"/>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تَرَی الجِبَالَ تَحسَبُهَا جَامِدَةً وَ هِیَ تَمُرُّ مَرَّ السَّحَابِ</w:t>
      </w:r>
      <w:r>
        <w:rPr>
          <w:rFonts w:eastAsia="Amiri" w:cs="Amiri" w:ascii="Amiri" w:hAnsi="Amiri"/>
          <w:color w:val="111111"/>
          <w:sz w:val="28"/>
          <w:szCs w:val="28"/>
          <w:rtl w:val="true"/>
          <w:lang w:bidi="ar-SA"/>
        </w:rPr>
        <w:t>»</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هذا الجهل المحیط بهم نشأ تعلّقهم بهذه الحیاة الفانیة و نسیانهم أمر الآخرة و </w:t>
      </w:r>
    </w:p>
    <w:p>
      <w:pPr>
        <w:pStyle w:val="BookText"/>
        <w:rPr/>
      </w:pPr>
      <w:r>
        <w:rPr>
          <w:rFonts w:ascii="Amiri" w:hAnsi="Amiri" w:eastAsia="Amiri" w:cs="Amiri"/>
          <w:color w:val="111111"/>
          <w:sz w:val="28"/>
          <w:sz w:val="28"/>
          <w:szCs w:val="28"/>
          <w:rtl w:val="true"/>
          <w:lang w:bidi="ar-SA"/>
        </w:rPr>
        <w:t xml:space="preserve">ثباتها، و لهذا تعجّبوا أمر الآخرة عند ظهور الساعة و تحقّق البعث و کشف الغطاء قائلین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وَیلَنَا مَن بَعَثَنَا مِن مَرقَدِنَا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فقیل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وَعَدَ الرَّحمَنُ وَ صَدَقَ المُرسَلُونَ</w:t>
      </w:r>
      <w:r>
        <w:rPr>
          <w:rFonts w:eastAsia="Amiri" w:cs="Amiri" w:ascii="Amiri" w:hAnsi="Amiri"/>
          <w:color w:val="111111"/>
          <w:sz w:val="28"/>
          <w:szCs w:val="28"/>
          <w:rtl w:val="true"/>
          <w:lang w:bidi="ar-SA"/>
        </w:rPr>
        <w:t>»</w:t>
      </w:r>
      <w:r>
        <w:rPr>
          <w:rStyle w:val="FootnoteAnchor"/>
          <w:rtl w:val="true"/>
        </w:rPr>
        <w:footnoteReference w:id="19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ـ و هم أکثر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منکرون بالحقیقة للقیامة و البعث شاکّون فی قیام الساعة و تحقّق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یَرَوْنَهُ بَعِیداً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نَرَاهُ قَرِیباً</w:t>
      </w:r>
      <w:r>
        <w:rPr>
          <w:rFonts w:eastAsia="Amiri" w:cs="Amiri" w:ascii="Amiri" w:hAnsi="Amiri"/>
          <w:color w:val="111111"/>
          <w:sz w:val="28"/>
          <w:szCs w:val="28"/>
          <w:rtl w:val="true"/>
          <w:lang w:bidi="ar-SA"/>
        </w:rPr>
        <w:t>»</w:t>
      </w:r>
      <w:r>
        <w:rPr>
          <w:rStyle w:val="FootnoteAnchor"/>
          <w:rtl w:val="true"/>
        </w:rPr>
        <w:footnoteReference w:id="19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المُقِرّ بالآخرة المؤمن بالمعاد و یوم القیامة فهوالّذیتنبّهت نفسه من نوم الغفلة و رقدة الضلالة و انبعثت من موت الجهالة و حییت بروح المعارف و انفتحت لها عین البصیرة، فیشاهد یوم القیامة و یری کأنّها قد قامت؛ کما ورد فی الحدیث المتّفق علی صحّته، و هو حدیث الحارثة الأنصاریّ حین سأل رسول اللّه ـ صلّی اللّه علیه و آله و سلّم ـ عنه من بیان حقیقة إیمانه لمّا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أصبحت موقناً حقّاً؛</w:t>
      </w:r>
    </w:p>
    <w:p>
      <w:pPr>
        <w:pStyle w:val="BookText"/>
        <w:rPr/>
      </w:pPr>
      <w:r>
        <w:rPr>
          <w:rFonts w:ascii="Amiri" w:hAnsi="Amiri" w:eastAsia="Amiri" w:cs="Amiri"/>
          <w:color w:val="111111"/>
          <w:sz w:val="28"/>
          <w:sz w:val="28"/>
          <w:szCs w:val="28"/>
          <w:rtl w:val="true"/>
          <w:lang w:bidi="ar-SA"/>
        </w:rPr>
        <w:t xml:space="preserve">فقال ـ صلّی اللّه علیه و آله و سلّم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حقٍّ حقیقةٌ، فما حقیقة إیمانک؟</w:t>
      </w:r>
    </w:p>
    <w:p>
      <w:pPr>
        <w:pStyle w:val="BookText"/>
        <w:rPr/>
      </w:pPr>
      <w:r>
        <w:rPr>
          <w:rFonts w:ascii="IRNazanin" w:hAnsi="IRNazanin" w:eastAsia="IRNazanin"/>
          <w:color w:val="111111"/>
          <w:sz w:val="28"/>
          <w:sz w:val="28"/>
          <w:szCs w:val="28"/>
          <w:rtl w:val="true"/>
          <w:lang w:bidi="fa-IR"/>
        </w:rPr>
        <w:t>فأجاب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عزفت نفسی عن الدنیا بما فیها، فاستوی عندی حجرها و ذهبها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فکأنّی أری أهل الجنّة فی الجنّة یتزاورون و أهل النار یتعاوون، و کأنّی أری عرش ربّی بارزاً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فصدّقه رسول اللّه ـ صلّی اللّه علیه و آله و سلّم ـ و قال ـ صلّی اللّه علیه و آله و سلّم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نوّر اللّه قلبه بالإیمان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ـ صلّی اللّه علیه و آله و سلّم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أصبت فالزم</w:t>
      </w:r>
      <w:r>
        <w:rPr>
          <w:rFonts w:eastAsia="Amiri" w:cs="Amiri" w:ascii="Amiri" w:hAnsi="Amiri"/>
          <w:color w:val="111111"/>
          <w:sz w:val="28"/>
          <w:szCs w:val="28"/>
          <w:rtl w:val="true"/>
          <w:lang w:bidi="ar-SA"/>
        </w:rPr>
        <w:t>!»</w:t>
      </w:r>
      <w:r>
        <w:rPr>
          <w:rStyle w:val="FootnoteAnchor"/>
          <w:rtl w:val="true"/>
        </w:rPr>
        <w:footnoteReference w:id="1943"/>
      </w:r>
      <w:r>
        <w:rPr>
          <w:rFonts w:ascii="IRNazanin" w:hAnsi="IRNazanin" w:eastAsia="IRNazanin"/>
          <w:color w:val="111111"/>
          <w:sz w:val="28"/>
          <w:sz w:val="28"/>
          <w:szCs w:val="28"/>
          <w:rtl w:val="true"/>
          <w:lang w:bidi="fa-IR"/>
        </w:rPr>
        <w:t>ـ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 ـ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من مات عن حیاة هذه النشأة الدنیویّة الفانیة بالموت الإرادیّ فقد قامت قیامته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القیامة الکلّیّة فهی إنّما یتحقّق عند موت الجمیع و فناء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العارف لایحتاج فی مشاهدة أحوال الآخرة إلی فناء الکلّ و قیام الساعة علی الجمیع، لأنّه من أهل الأعراف المشاهدین لأحکام الآخرة و أحوال الدنیا جمیعاً العارفین بمَن فی الجنّة و النار، </w:t>
      </w:r>
    </w:p>
    <w:p>
      <w:pPr>
        <w:pStyle w:val="BookText"/>
        <w:rPr/>
      </w:pPr>
      <w:r>
        <w:rPr>
          <w:rFonts w:ascii="Amiri" w:hAnsi="Amiri" w:eastAsia="Amiri" w:cs="Amiri"/>
          <w:color w:val="111111"/>
          <w:sz w:val="28"/>
          <w:sz w:val="28"/>
          <w:szCs w:val="28"/>
          <w:rtl w:val="true"/>
          <w:lang w:bidi="ar-SA"/>
        </w:rPr>
        <w:t xml:space="preserve">لقوله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عَلَی الأَعرَافِ رِجَالٌ یَعْرِفُونَ کُلاًّ بِسِیَماهُم وَ نَادَوْا أَصحَابَ الجَنَّةِ أن سَلاَمٌ عَلَیکُم لَم‌یَدخُلُوهَا وَ هُم یَطْمَعُونَ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صُرِفَت أَبصَارُهُم تِلقَاءَ أَصحَابِ النَّارِ قَالُوا رَبَّنَا لاَتَجعَلنَا مَعَ القَومِ الظَّالِمِینَ</w:t>
      </w:r>
      <w:r>
        <w:rPr>
          <w:rFonts w:eastAsia="Amiri" w:cs="Amiri" w:ascii="Amiri" w:hAnsi="Amiri"/>
          <w:color w:val="111111"/>
          <w:sz w:val="28"/>
          <w:szCs w:val="28"/>
          <w:rtl w:val="true"/>
          <w:lang w:bidi="ar-SA"/>
        </w:rPr>
        <w:t>»</w:t>
      </w:r>
      <w:r>
        <w:rPr>
          <w:rStyle w:val="FootnoteAnchor"/>
          <w:rtl w:val="true"/>
        </w:rPr>
        <w:footnoteReference w:id="1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الرجال‌الّذین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لاَتُلهِیهِم تِجَارَةٌ وَ لاَبَیْعٌ عَن ذِکرِ اللَّهِ</w:t>
      </w:r>
      <w:r>
        <w:rPr>
          <w:rFonts w:eastAsia="Amiri" w:cs="Amiri" w:ascii="Amiri" w:hAnsi="Amiri"/>
          <w:color w:val="111111"/>
          <w:sz w:val="28"/>
          <w:szCs w:val="28"/>
          <w:rtl w:val="true"/>
          <w:lang w:bidi="ar-SA"/>
        </w:rPr>
        <w:t>»</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 العرفاء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الجنّة ـ الّتی نصل إلیها فی الآخرة ـ و النار ـ الّتی یصل إلیها من هو أهلها فی الآخرة ـ هی مشهودةٌ الیوم لک من حیث محلّها لا من حیث صورتها، فأنت فیها تنقلب علی الحال الّتی أنت علیها فلاتعلم انّک فیها؛ فانّ الصورة تحجبک الّتی تجلّت لک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یُشَرِّفُ بِهِ مَنَازِلَنَا عِنْدَ مَوَاقِفِ الأَشْهَادِ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یعلی ـ من الشرف بمعنی العلوّ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بالتاء المثنّاة من فوقٍ</w:t>
      </w:r>
      <w:r>
        <w:rPr>
          <w:rStyle w:val="FootnoteAnchor"/>
          <w:rtl w:val="true"/>
        </w:rPr>
        <w:footnoteReference w:id="1946"/>
      </w:r>
      <w:r>
        <w:rPr>
          <w:rFonts w:ascii="IRNazanin" w:hAnsi="IRNazanin" w:eastAsia="IRNazanin"/>
          <w:color w:val="111111"/>
          <w:sz w:val="28"/>
          <w:sz w:val="28"/>
          <w:szCs w:val="28"/>
          <w:rtl w:val="true"/>
          <w:lang w:bidi="fa-IR"/>
        </w:rPr>
        <w:t xml:space="preserve">، علی وزن تحسن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الفاعلیّة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جمع موقف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الوقوف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شهد ـ بفتح الفاء و سکون العین ـ ، و هو جمع شاهد ـ کصحب و أصحاب ـ ،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علی الشیء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اطّلع علیه و عاینه؛ أو من شهد به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بما قد شاهد</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بهم أهل القیامة، لأنّهم یشاهدون فیه الأفعال القبیحة الّتی کانت مستورةً عنهم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الملائکة الشاهدون علی أفعال العباد القیّمون بالشهادة فی یوم البعث</w:t>
      </w:r>
      <w:r>
        <w:rPr>
          <w:rFonts w:eastAsia="IRNazanin" w:cs="IRNazanin"/>
          <w:color w:val="111111"/>
          <w:sz w:val="28"/>
          <w:szCs w:val="28"/>
          <w:rtl w:val="true"/>
          <w:lang w:bidi="fa-IR"/>
        </w:rPr>
        <w:t>»</w:t>
      </w:r>
      <w:r>
        <w:rPr>
          <w:rStyle w:val="FootnoteAnchor"/>
          <w:rtl w:val="true"/>
        </w:rPr>
        <w:footnoteReference w:id="1948"/>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الآمنون من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الأئمّة ـ علیهم السلام ـ ، فانّهم الشهداء علی أعمال الخلائق؛ بحکم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جَعَلنَاکُم أُمَّةً وَسَطاً لِتَکُونُوا شُهَدَاءَ عَلَی النَّاسِ وَ یَکُونُ الرَّسُولُ عَلَیکُم شَهِیدا</w:t>
      </w:r>
      <w:r>
        <w:rPr>
          <w:rFonts w:eastAsia="Amiri" w:cs="Amiri" w:ascii="Amiri" w:hAnsi="Amiri"/>
          <w:color w:val="111111"/>
          <w:sz w:val="28"/>
          <w:szCs w:val="28"/>
          <w:rtl w:val="true"/>
          <w:lang w:bidi="ar-SA"/>
        </w:rPr>
        <w:t>»</w:t>
      </w:r>
      <w:r>
        <w:rPr>
          <w:rStyle w:val="FootnoteAnchor"/>
          <w:rtl w:val="true"/>
        </w:rPr>
        <w:footnoteReference w:id="1949"/>
      </w:r>
      <w:r>
        <w:rPr>
          <w:rFonts w:ascii="IRNazanin" w:hAnsi="IRNazanin" w:eastAsia="IRNazanin"/>
          <w:color w:val="111111"/>
          <w:sz w:val="28"/>
          <w:sz w:val="28"/>
          <w:szCs w:val="28"/>
          <w:rtl w:val="true"/>
          <w:lang w:bidi="fa-IR"/>
        </w:rPr>
        <w:t>ـ و هی</w:t>
      </w:r>
      <w:r>
        <w:rPr>
          <w:rStyle w:val="FootnoteAnchor"/>
          <w:rtl w:val="true"/>
        </w:rPr>
        <w:footnoteReference w:id="1950"/>
      </w:r>
      <w:r>
        <w:rPr>
          <w:rFonts w:ascii="Amiri" w:hAnsi="Amiri" w:eastAsia="Amiri" w:cs="Amiri"/>
          <w:color w:val="111111"/>
          <w:sz w:val="28"/>
          <w:sz w:val="28"/>
          <w:szCs w:val="28"/>
          <w:rtl w:val="true"/>
          <w:lang w:bidi="ar-SA"/>
        </w:rPr>
        <w:t xml:space="preserve">قراءة أهل البیت ـ ، و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اعْمَلُوا فَسَیَرَی اللَّهُ عَمَلَکُم وَ رُسُولُهُ وَ المُؤْمِنُونَ</w:t>
      </w:r>
      <w:r>
        <w:rPr>
          <w:rFonts w:eastAsia="Amiri" w:cs="Amiri" w:ascii="Amiri" w:hAnsi="Amiri"/>
          <w:color w:val="111111"/>
          <w:sz w:val="28"/>
          <w:szCs w:val="28"/>
          <w:rtl w:val="true"/>
          <w:lang w:bidi="ar-SA"/>
        </w:rPr>
        <w:t>»</w:t>
      </w:r>
      <w:r>
        <w:rPr>
          <w:rStyle w:val="FootnoteAnchor"/>
          <w:rtl w:val="true"/>
        </w:rPr>
        <w:footnoteReference w:id="1951"/>
      </w:r>
      <w:r>
        <w:rPr>
          <w:rFonts w:ascii="IRNazanin" w:hAnsi="IRNazanin" w:eastAsia="IRNazanin"/>
          <w:color w:val="111111"/>
          <w:sz w:val="28"/>
          <w:sz w:val="28"/>
          <w:szCs w:val="28"/>
          <w:rtl w:val="true"/>
          <w:lang w:bidi="fa-IR"/>
        </w:rPr>
        <w:t>، و هم الأئمّة ـ علیهم السلام ـ بحکمهم</w:t>
      </w:r>
      <w:r>
        <w:rPr>
          <w:rStyle w:val="FootnoteAnchor"/>
          <w:rtl w:val="true"/>
        </w:rPr>
        <w:footnoteReference w:id="1952"/>
      </w:r>
      <w:r>
        <w:rPr>
          <w:rStyle w:val="FootnoteAnchor"/>
          <w:rtl w:val="true"/>
        </w:rPr>
        <w:footnoteReference w:id="1953"/>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 یؤیّده ما روی فی الکافی بإسناده عن العجلیّ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لأبیجعفرٍ ـ علیه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ـ تعالی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جَعَلنَاکُم أُمَّةً وَسَطاً</w:t>
      </w:r>
      <w:r>
        <w:rPr>
          <w:rFonts w:eastAsia="Amiri" w:cs="Amiri" w:ascii="Amiri" w:hAnsi="Amiri"/>
          <w:color w:val="111111"/>
          <w:sz w:val="28"/>
          <w:szCs w:val="28"/>
          <w:rtl w:val="true"/>
          <w:lang w:bidi="ar-SA"/>
        </w:rPr>
        <w:t>»</w:t>
      </w:r>
      <w:r>
        <w:rPr>
          <w:rStyle w:val="FootnoteAnchor"/>
          <w:rtl w:val="true"/>
        </w:rPr>
        <w:footnoteReference w:id="1954"/>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ـ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الأمّة الوسط و نحن شهدآء اللّه علی خلقه و حججه فی أرضه</w:t>
      </w:r>
      <w:r>
        <w:rPr>
          <w:rFonts w:eastAsia="IRNazanin" w:cs="IRNazanin"/>
          <w:color w:val="111111"/>
          <w:sz w:val="28"/>
          <w:szCs w:val="28"/>
          <w:rtl w:val="true"/>
          <w:lang w:bidi="fa-IR"/>
        </w:rPr>
        <w:t>»</w:t>
      </w:r>
      <w:r>
        <w:rPr>
          <w:rStyle w:val="FootnoteAnchor"/>
          <w:rtl w:val="true"/>
        </w:rPr>
        <w:footnoteReference w:id="19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انّ الإنسان الکامل جامع الجمیع، فهو الشهید علی خلقه؛ فتبصّر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یظهر من کلامه ـ علیه السلام ـ فیما سیجیء فی دعائه ـ علیه السلام ـ بعد الفراغ من صلاة اللیل هو الجمیع ـ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فأجرنی من فضیحات دار البقاء عند مواقف الأشهاد و من الملائکة المقرّبین و الرسل المکرّمین و الشهداء و الصالحین، من جارٍ کنت أکاتمه سیّئاتی و من ذیرحمٍ کنت أحتشم منه فی سریراتی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الفائدة فی قیام الأشهاد و اعتبار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المبالغة فی إظهار الفضیحة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الأمم ینکرون یوم القیامة بتبلیغ الأنبیاء، فیطالب اللّه الأنبیاء ـ علیهم السلام ـ بالبیّنة علی أنّهم قد بلّغوا ـ و هو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فیؤتی علیهم بالشهداء</w:t>
      </w:r>
      <w:r>
        <w:rPr>
          <w:rFonts w:eastAsia="IRNazanin" w:cs="IRNazanin"/>
          <w:color w:val="111111"/>
          <w:sz w:val="28"/>
          <w:szCs w:val="28"/>
          <w:rtl w:val="true"/>
          <w:lang w:bidi="fa-IR"/>
        </w:rPr>
        <w:t>»</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یَوْمَ تُجْزَی کُلُّ نَفْسٍ بِمَا کَسَبَتْ وَ هُمْ لاَ یُظْلَمُونَ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 لما قبله ـ علی سبیل التنازع</w:t>
      </w:r>
      <w:r>
        <w:rPr>
          <w:rStyle w:val="FootnoteAnchor"/>
          <w:rtl w:val="true"/>
        </w:rPr>
        <w:footnoteReference w:id="1957"/>
      </w:r>
      <w:r>
        <w:rPr>
          <w:rFonts w:ascii="Amiri" w:hAnsi="Amiri" w:eastAsia="Amiri" w:cs="Amiri"/>
          <w:color w:val="111111"/>
          <w:sz w:val="28"/>
          <w:sz w:val="28"/>
          <w:szCs w:val="28"/>
          <w:rtl w:val="true"/>
          <w:lang w:bidi="ar-SA"/>
        </w:rPr>
        <w:t xml:space="preserve">ـ ؛ و کذا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اقتباسٌ من قوله ـ تعالی ـ فی سورة الجاثیة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لِتُجْزَی کُلُّ نَفسٍ بِمَا کَسَبَتْ وَ هُم لاَیُظْلَمُونَ</w:t>
      </w:r>
      <w:r>
        <w:rPr>
          <w:rFonts w:eastAsia="Amiri" w:cs="Amiri" w:ascii="Amiri" w:hAnsi="Amiri"/>
          <w:color w:val="111111"/>
          <w:sz w:val="28"/>
          <w:szCs w:val="28"/>
          <w:rtl w:val="true"/>
          <w:lang w:bidi="ar-SA"/>
        </w:rPr>
        <w:t>»</w:t>
      </w:r>
      <w:r>
        <w:rPr>
          <w:rStyle w:val="FootnoteAnchor"/>
          <w:rtl w:val="true"/>
        </w:rPr>
        <w:footnoteReference w:id="1958"/>
      </w:r>
      <w:r>
        <w:rPr>
          <w:rFonts w:ascii="IRNazanin" w:hAnsi="IRNazanin" w:eastAsia="IRNazanin"/>
          <w:color w:val="111111"/>
          <w:sz w:val="28"/>
          <w:sz w:val="28"/>
          <w:szCs w:val="28"/>
          <w:rtl w:val="true"/>
          <w:lang w:bidi="fa-IR"/>
        </w:rPr>
        <w:t>أو إجراءٌ علی لسانه ـ علیه السلام ، کما مرّ؛ فتذکّر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إنّما أنّث الفعل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جیء بالضمیر مفرداً مؤنّثاً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لفظها الإفراد و التذکیر، لکن یجب مراعاة معناها حیث أضیفت إلی منکّرٍ مؤنّثٍ ـ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w:t>
      </w:r>
      <w:r>
        <w:rPr>
          <w:rStyle w:val="FootnoteAnchor"/>
          <w:rtl w:val="true"/>
        </w:rPr>
        <w:footnoteReference w:id="1959"/>
      </w:r>
      <w:r>
        <w:rPr>
          <w:rFonts w:ascii="Amiri" w:hAnsi="Amiri" w:eastAsia="Amiri" w:cs="Amiri"/>
          <w:color w:val="111111"/>
          <w:sz w:val="28"/>
          <w:sz w:val="28"/>
          <w:szCs w:val="28"/>
          <w:rtl w:val="true"/>
          <w:lang w:bidi="ar-SA"/>
        </w:rPr>
        <w:t>ـ ؛ و إن أضیفت إلی معرّفٍ أو قطعت جاز مراعاة لفظها و مراعاة معناها ـ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کلّهم قائمٌ و قائمون،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فَکُلاًّ أخَذْنَا بِذَنبِهِ</w:t>
      </w:r>
      <w:r>
        <w:rPr>
          <w:rFonts w:eastAsia="Amiri" w:cs="Amiri" w:ascii="Amiri" w:hAnsi="Amiri"/>
          <w:color w:val="111111"/>
          <w:sz w:val="28"/>
          <w:szCs w:val="28"/>
          <w:rtl w:val="true"/>
          <w:lang w:bidi="ar-SA"/>
        </w:rPr>
        <w:t>»</w:t>
      </w:r>
      <w:r>
        <w:rPr>
          <w:rStyle w:val="FootnoteAnchor"/>
          <w:rtl w:val="true"/>
        </w:rPr>
        <w:footnoteReference w:id="196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کَانُوا ظَالِمِینَ</w:t>
      </w:r>
      <w:r>
        <w:rPr>
          <w:rFonts w:eastAsia="Amiri" w:cs="Amiri" w:ascii="Amiri" w:hAnsi="Amiri"/>
          <w:color w:val="111111"/>
          <w:sz w:val="28"/>
          <w:szCs w:val="28"/>
          <w:rtl w:val="true"/>
          <w:lang w:bidi="ar-SA"/>
        </w:rPr>
        <w:t>»</w:t>
      </w:r>
      <w:r>
        <w:rPr>
          <w:rStyle w:val="FootnoteAnchor"/>
          <w:rtl w:val="true"/>
        </w:rPr>
        <w:footnoteReference w:id="1961"/>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لاَیُظلَمُونَ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إلی النفوس المدلول علیها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جمعه لأنّه أنسب بحال الجزاء کما انّ الإفراد أوفق بحال الکسب،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لایظلمون بنقص ثوابٍ أو زیادة عقابٍ؛ لاستحالة الظلم علیه ـ تعالی ـ</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&lt;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لایبعد أن یکون إعطاء الجزاء بسبب الکسب إشارةً إلی إعطاء الحسنات </w:t>
      </w:r>
    </w:p>
    <w:p>
      <w:pPr>
        <w:pStyle w:val="BookText"/>
        <w:rPr/>
      </w:pPr>
      <w:r>
        <w:rPr>
          <w:rFonts w:ascii="IRNazanin" w:hAnsi="IRNazanin" w:eastAsia="IRNazanin"/>
          <w:color w:val="111111"/>
          <w:sz w:val="28"/>
          <w:sz w:val="28"/>
          <w:szCs w:val="28"/>
          <w:rtl w:val="true"/>
          <w:lang w:bidi="fa-IR"/>
        </w:rPr>
        <w:t>بسبب الطاعات؛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 لاَیُظلَمُونَ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التعذیب بسبب المعاصی لایستلزم الظلم، بل هو عین العدل</w:t>
      </w:r>
      <w:r>
        <w:rPr>
          <w:rFonts w:eastAsia="IRNazanin" w:cs="IRNazanin"/>
          <w:color w:val="111111"/>
          <w:sz w:val="28"/>
          <w:szCs w:val="28"/>
          <w:rtl w:val="true"/>
          <w:lang w:bidi="fa-IR"/>
        </w:rPr>
        <w:t>»</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قال بعض العرفاء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اتّبع نفسه هواها فی تعدّی حدود اللّه ـ سبحانه ـ و قضی الشهوات رقمت تلک السیّئات فی قلبه بالإعراض عن اللّه و صارت لها عادةً، فاذا عوقبت هذه النفوس بما یفترّ غیظ المظلوم و یکسیه نشاطاً و یغیظ الظالم المتعدّی فذلک حدّ اللّه بضدّ ما اعتدی به، و هو عین محو السیّئة من المعتدّی حدّ اللّه و حمل الظالم من سیّئات المظلوم و إعطائه من حسناته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الحساب موجودٌ الآن و لکن لایفهمه إلاّ قلیلٌ، و یظهر فی الدار الآخرة للجمیع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یوم الجزاء یوم ایفاء الحقوق و جزاء الأعمال علی وجه الحقّ و العدل فی الثواب و العقاب، إذ لاحکم لأحدٍ غیر الواحد القهّار ـ لارتفاع الأسباب العرضیّة و العلل الإتّفاقیّة و انعدام أسباب الجور و الظلم من جهالة الحکّام و عجزهم عن إمضاء الأحکام علی التمام، و غیر ذلک من الأمور الّتی هی باب ضروریّات الأکوان الدنیاویّة و القوابل المادّیّة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الظلم إذا وقع فانّما یقع إمّا من الشخص علی نفسه، أو من غیره علیه؛ و کلاهما مستحیلٌ یوم الآخرة؛</w:t>
      </w:r>
    </w:p>
    <w:p>
      <w:pPr>
        <w:pStyle w:val="BookText"/>
        <w:rPr/>
      </w:pPr>
      <w:r>
        <w:rPr>
          <w:rFonts w:ascii="Amiri" w:hAnsi="Amiri" w:eastAsia="Amiri" w:cs="Amiri"/>
          <w:color w:val="111111"/>
          <w:sz w:val="28"/>
          <w:sz w:val="28"/>
          <w:szCs w:val="28"/>
          <w:rtl w:val="true"/>
          <w:lang w:bidi="ar-SA"/>
        </w:rPr>
        <w:t>أمّا استحالة الثانی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المؤثّر فی الشیء هناک لیس إلاّ ما هو علّةٌ ذاتیّةٌ لذلک الشیء ـ لارتفاع الأسباب العرضیّة و المبادی القسریّة و عدم تزاحم الأمور و تصادم الأسباب الإتّفاقیّة و تضایق الوجود فیه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العلّة الذاتیّة للشیء مقوّمةٌ لوجوده و محصّلةٌ لذاته و ملائمةٌ لطبعه،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لاَیَظْلِمُ رَبُّکَ أَحَدا</w:t>
      </w:r>
      <w:r>
        <w:rPr>
          <w:rFonts w:eastAsia="Amiri" w:cs="Amiri" w:ascii="Amiri" w:hAnsi="Amiri"/>
          <w:color w:val="111111"/>
          <w:sz w:val="28"/>
          <w:szCs w:val="28"/>
          <w:rtl w:val="true"/>
          <w:lang w:bidi="ar-SA"/>
        </w:rPr>
        <w:t>»</w:t>
      </w:r>
      <w:r>
        <w:rPr>
          <w:rStyle w:val="FootnoteAnchor"/>
          <w:rtl w:val="true"/>
        </w:rPr>
        <w:footnoteReference w:id="1964"/>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استحالة الشقّ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ما یصل إلی أحدٍ فی الدار الآخرة لیس إلاّ حاصل ما فعله فی الدنیا ـ لأنّها دار الثواب و الجزاء بلاعملٍ، کما انّ الدنیا دارالعمل بلاجزاءٍ ـ ، فان </w:t>
      </w:r>
    </w:p>
    <w:p>
      <w:pPr>
        <w:pStyle w:val="BookText"/>
        <w:rPr/>
      </w:pPr>
      <w:r>
        <w:rPr>
          <w:rFonts w:ascii="IRNazanin" w:hAnsi="IRNazanin" w:eastAsia="IRNazanin"/>
          <w:color w:val="111111"/>
          <w:sz w:val="28"/>
          <w:sz w:val="28"/>
          <w:szCs w:val="28"/>
          <w:rtl w:val="true"/>
          <w:lang w:bidi="fa-IR"/>
        </w:rPr>
        <w:t>وقع ظلمٌ من أحدٍ علی نفسه فقد وقع فی الدنیا لا فی العقبی، إذ الأمور فیها جاریةٌ علی مقتضی الحقّ و الحساب معمولةٌ علی قانون العدالة و الصواب؛ و لهذا قال بعض الکبراء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الخوف من سوء العاقبة، إنّما الخوف من سوء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الشقیّ شقیٌّ فی بطن أمّه</w:t>
      </w:r>
      <w:r>
        <w:rPr>
          <w:rFonts w:eastAsia="IRNazanin" w:cs="IRNazanin"/>
          <w:color w:val="111111"/>
          <w:sz w:val="28"/>
          <w:szCs w:val="28"/>
          <w:rtl w:val="true"/>
          <w:lang w:bidi="fa-IR"/>
        </w:rPr>
        <w:t>»</w:t>
      </w:r>
      <w:r>
        <w:rPr>
          <w:rStyle w:val="FootnoteAnchor"/>
          <w:rtl w:val="true"/>
        </w:rPr>
        <w:footnoteReference w:id="1965"/>
      </w:r>
      <w:r>
        <w:rPr>
          <w:rFonts w:ascii="Amiri" w:hAnsi="Amiri" w:eastAsia="Amiri" w:cs="Amiri"/>
          <w:color w:val="111111"/>
          <w:sz w:val="28"/>
          <w:sz w:val="28"/>
          <w:szCs w:val="28"/>
          <w:rtl w:val="true"/>
          <w:lang w:bidi="ar-SA"/>
        </w:rPr>
        <w:t xml:space="preserve">، و قال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فَالیَومَ لاَتُظلَمُ نَفسٌ شَیْئاً وَ لاَتُجزَونَ إِلاَّ 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یشعر بانحصار تحقّق الظلم و الشرّ فی هذه الدنیا الفانیة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الواصل إلی الأشقیاء من عذاب النار و شدائدها فانّما هی نتیجة أعمالهم فی الدنیا و ظلمهم علی نفوسهم فیها،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ظَلَمَهُمُ اللَّهُ وَ لَکِن کَانُوا أَنفُسَهُم یَظْلِمُونَ</w:t>
      </w:r>
      <w:r>
        <w:rPr>
          <w:rFonts w:eastAsia="Amiri" w:cs="Amiri" w:ascii="Amiri" w:hAnsi="Amiri"/>
          <w:color w:val="111111"/>
          <w:sz w:val="28"/>
          <w:szCs w:val="28"/>
          <w:rtl w:val="true"/>
          <w:lang w:bidi="ar-SA"/>
        </w:rPr>
        <w:t>»</w:t>
      </w:r>
      <w:r>
        <w:rPr>
          <w:rStyle w:val="FootnoteAnchor"/>
          <w:rtl w:val="true"/>
        </w:rPr>
        <w:footnoteReference w:id="1966"/>
      </w:r>
      <w:r>
        <w:rPr>
          <w:rFonts w:ascii="IRNazanin" w:hAnsi="IRNazanin" w:eastAsia="IRNazanin"/>
          <w:color w:val="111111"/>
          <w:sz w:val="28"/>
          <w:sz w:val="28"/>
          <w:szCs w:val="28"/>
          <w:rtl w:val="true"/>
          <w:lang w:bidi="fa-IR"/>
        </w:rPr>
        <w:t>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سبق فی الدنیا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یتصوّر منهم ظلمٌ مستأنفٌ فی الآخرة لا علی أنفسهم و لا علی غیرهم</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السبب اللمّیّ لاختصاص وقوع الظلم و الشرّ فی الدنیا دون الآخرة مع أنّ الإلآه و المؤثّر فیهما جمیعاً واحدٌ ـ یفعل ما یشاء و یختار ما یرید من غیر تدافعٍ أو مشارکٍ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وقعت الإشارة‌إلیه من أنّها دار الحرکات و الإستعدادات، لأنّها واقعةٌ فی آخر الدرجات من الوجود و فی أسفل الدرکات من مراتب الخیر و الجود، و ما بعد مرتبتها فی النزول و الخسّة لیس إلاّ العدم المحض و البطلان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وجودها فی مرتبة العدم، إلاّ أنّها بحسب سنخها و جوهر الهیولی ممّا لها قوّة وجود أشیاء کثیرةٍ لها استعداداتٌ للصور الحسّیّة و النفسیّة و الروحیّة بحسب امتزاجاتٍ وقعت بین عناصرها المتضادّة الّتی کلٌّ منها لایتحرّک عن مواضعها الطبیعیّة إلاّ بأسبابٍ سماویّةٍ منبعثةٍ لأغراضٍ علویةٍ و مقاصد عقلیّةٍ مرتّبةٍ علی أشواقها الکلّیّة و حرکاتها الدوریّة حسب قضاء اللّه و مشیّته المقتضیة لنشو الکائنات من النباتات و الحیوانات بعناصرها المتضادّة و موادّها المتفاسدة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لمّا کان نوع الإنسان أشرف أنواع الحیوان و کان له إستعداد الارتقاء إلی رتبة الشرف و الکمال و احتمال البقاء و الدوام فی نشأةٍ أخری هی نشأة التمامّ و یوم قیام الخلائق بین یدی الملک العلاّم و لایمکن استکماله إلی هذه الغایة إلاّ بأسبابٍ أخر خارجةٍ اتفاقیّةٍ ـ من التأدیب و التهذیب و الإرشاد و الهدایة و الوعد و الوعید ـ و ذلک لایکون إلاّ بانزال الکتب و الرسل للإنذار و الهدایة، فقد قضی اللّه بوجود هذه الشرور فی هذه الدار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الغرور ـ لکونها لازمةً لخیراتٍ کثیرةٍ هی أسباب سیاقة عباده إلی رضوانه؛ فعُلم انّ الظلم وقع فی الدنیا لکونها دار الشرور و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الآخرة فهی دار العدل بلاجورٍ و الخیر بلاشرٍّ؛ فمن لم‌یبلغ إلی غایة کماله و شرفه بحیث یصیر نفسه عقلاً بالفعل و لم‌یرد إلاّ علی ما یدرکه الحواسّ فهو متعلّق الوجود بالأجساد الدنیاویّة و أرجاسها الشهویّة و الغضبیّة ـ مثل الکلب و الخنزیر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الدنیا دار النجاسة و طالبها الأرجاس و الأنجاس، لقوله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جیفةٌ و طالبها کلابٌ</w:t>
      </w:r>
      <w:r>
        <w:rPr>
          <w:rFonts w:eastAsia="IRNazanin" w:cs="IRNazanin"/>
          <w:color w:val="111111"/>
          <w:sz w:val="28"/>
          <w:szCs w:val="28"/>
          <w:rtl w:val="true"/>
          <w:lang w:bidi="fa-IR"/>
        </w:rPr>
        <w:t>!»</w:t>
      </w:r>
      <w:r>
        <w:rPr>
          <w:rStyle w:val="FootnoteAnchor"/>
          <w:rtl w:val="true"/>
        </w:rPr>
        <w:footnoteReference w:id="1967"/>
      </w:r>
      <w:r>
        <w:rPr>
          <w:rFonts w:ascii="IRNazanin" w:hAnsi="IRNazanin" w:eastAsia="IRNazanin"/>
          <w:color w:val="111111"/>
          <w:sz w:val="28"/>
          <w:sz w:val="28"/>
          <w:szCs w:val="28"/>
          <w:rtl w:val="true"/>
          <w:lang w:bidi="fa-IR"/>
        </w:rPr>
        <w:t>، 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ملعونٌ ملعونٌ ما فیها</w:t>
      </w:r>
      <w:r>
        <w:rPr>
          <w:rFonts w:eastAsia="IRNazanin" w:cs="IRNazanin"/>
          <w:color w:val="111111"/>
          <w:sz w:val="28"/>
          <w:szCs w:val="28"/>
          <w:rtl w:val="true"/>
          <w:lang w:bidi="fa-IR"/>
        </w:rPr>
        <w:t>»</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الآیات الدالّة علی أنّ منشأ عذاب الآخرة هو الجهل و الإعراض عن تعلّم الحکمة کثیرةٌ، و کذا الآیات الدالّة علی أنّ الثواب و العقاب فی دار الآخرة إنّما یکونان بنفس الأعمال و الأخلاق الحسنة و السیّئة ـ لا بشیءٍ آخر یترتّب علیها ـ کثیرةٌ جمّةٌ، فالملذّ و المولم و النعمة و النقمة و الجنّة و النار فی دار القرار هی نفس صور الأعمال و الآثار، کما دلّ </w:t>
      </w:r>
    </w:p>
    <w:p>
      <w:pPr>
        <w:pStyle w:val="BookText"/>
        <w:rPr/>
      </w:pPr>
      <w:r>
        <w:rPr>
          <w:rFonts w:ascii="IRNazanin" w:hAnsi="IRNazanin" w:eastAsia="IRNazanin"/>
          <w:color w:val="111111"/>
          <w:sz w:val="28"/>
          <w:sz w:val="28"/>
          <w:szCs w:val="28"/>
          <w:rtl w:val="true"/>
          <w:lang w:bidi="fa-IR"/>
        </w:rPr>
        <w:t xml:space="preserve">علیه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هی أعمالکم تردّ إلیکم</w:t>
      </w:r>
      <w:r>
        <w:rPr>
          <w:rFonts w:eastAsia="IRNazanin" w:cs="IRNazanin"/>
          <w:color w:val="111111"/>
          <w:sz w:val="28"/>
          <w:szCs w:val="28"/>
          <w:rtl w:val="true"/>
          <w:lang w:bidi="fa-IR"/>
        </w:rPr>
        <w:t>»</w:t>
      </w:r>
      <w:r>
        <w:rPr>
          <w:rStyle w:val="FootnoteAnchor"/>
          <w:rtl w:val="true"/>
        </w:rPr>
        <w:footnoteReference w:id="1969"/>
      </w:r>
      <w:r>
        <w:rPr>
          <w:rFonts w:ascii="Amiri" w:hAnsi="Amiri" w:eastAsia="Amiri" w:cs="Amiri"/>
          <w:color w:val="111111"/>
          <w:sz w:val="28"/>
          <w:sz w:val="28"/>
          <w:szCs w:val="28"/>
          <w:rtl w:val="true"/>
          <w:lang w:bidi="ar-SA"/>
        </w:rPr>
        <w:t xml:space="preserve">، و قوله ـ صلّی اللّه علیه و آله و سلّم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الجنّة قیعان و انّ غراسها سبحان اللّه</w:t>
      </w:r>
      <w:r>
        <w:rPr>
          <w:rFonts w:eastAsia="Amiri" w:cs="Amiri" w:ascii="Amiri" w:hAnsi="Amiri"/>
          <w:color w:val="111111"/>
          <w:sz w:val="28"/>
          <w:szCs w:val="28"/>
          <w:rtl w:val="true"/>
          <w:lang w:bidi="ar-SA"/>
        </w:rPr>
        <w:t>»</w:t>
      </w:r>
      <w:r>
        <w:rPr>
          <w:rStyle w:val="FootnoteAnchor"/>
          <w:rtl w:val="true"/>
        </w:rPr>
        <w:footnoteReference w:id="1970"/>
      </w:r>
      <w:r>
        <w:rPr>
          <w:rFonts w:ascii="Amiri" w:hAnsi="Amiri" w:eastAsia="Amiri" w:cs="Amiri"/>
          <w:color w:val="111111"/>
          <w:sz w:val="28"/>
          <w:sz w:val="28"/>
          <w:szCs w:val="28"/>
          <w:rtl w:val="true"/>
          <w:lang w:bidi="ar-SA"/>
        </w:rPr>
        <w:t xml:space="preserve">، کذا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یَستَعجِلُونَکَ بِالعَذَابِ وَ انَّ جَهَنَّمَ لَُمحِیطَةٌ بِالکَافِرِینَ</w:t>
      </w:r>
      <w:r>
        <w:rPr>
          <w:rFonts w:eastAsia="Amiri" w:cs="Amiri" w:ascii="Amiri" w:hAnsi="Amiri"/>
          <w:color w:val="111111"/>
          <w:sz w:val="28"/>
          <w:szCs w:val="28"/>
          <w:rtl w:val="true"/>
          <w:lang w:bidi="ar-SA"/>
        </w:rPr>
        <w:t>»</w:t>
      </w:r>
      <w:r>
        <w:rPr>
          <w:rStyle w:val="FootnoteAnchor"/>
          <w:rtl w:val="true"/>
        </w:rPr>
        <w:footnoteReference w:id="19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تحقیق هذا المطلب فی سالف القول مستوفیً، فتذکّر</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فالعقوبات الإلآهیّة الواصلة إلی المجرمین کما انّها لیست من باب الإنتقام الواقع علیهم من منتقمٍ منفصلٍ مباینٍ یوقع الألم و الشدائد علیهم و یوصل المکاره و المحن إلیهم، فکذلک لیست الألم و المکاره أموراً خارجةً عن ذاتهم و صفاتهم مترتّبةً علیها، بل الأعمال القبیحة الواقعة منهم فی الدنیا ـ بواسطة ما فی ضمائرهم و نیّاتهم ـ صارت ملکةً راسخةً فی نفوسهم و انحرفت بسببها فطرتهم الأصلیّة یوجب لهم تصوّراتٍ باطلةٍ و أفکارٍ مولمةٍ موحشةٍ موجودةٍ بوجودٍ أخرویٍّ یناسبها، فتطّلع علی أفئدتهم ما کان مستکنّاً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تیسّر للشقیّ الفاجر أن یشاهد باطنه فی الدنیا بنور البصیرة لرآه مشحوناً بأصناف السباع و الشیاطین و أنواع الوحوش و الهوام هی مثل غضبه و شهوته و حقده و حسده و عُجبه و ریائه و مکره و حیلته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لاتزال تفترسه و تنهشه، إلاّ انّه محجوبٌ عن مشاهدتها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رفع هذا الحجاب و انکشف الغطاء و وضع فی قبره عاینها و قد تمثّلت بصورها و أشکالها الموافقة لمعانیها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ما یقع بصر أحدهم علی صورة عمله المطابقة إیّاه یری بعینه العقارب و الحیّات قد أحدقت به، و إنّما هی صفاته الحاضرة الآن قد انکشف له صورتها، لعدم الشاغل و صفاء المحلّ و قوّته و صیرورة القوی کلّها واحدةً ذات تخیّلٍ؛ فلایزال یرید ما لایجدیه و یشتهی ما یضرّه و یفعل ما یکرهه و یختار ما یعذّبه و یهرب عمّا یصحبه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 بَینِی وَ بَینَکَ بُعْدَ المَشرِقَینِ فَبِئسَ القَرِینُ</w:t>
      </w:r>
      <w:r>
        <w:rPr>
          <w:rFonts w:eastAsia="IRNazanin" w:cs="IRNazanin"/>
          <w:color w:val="111111"/>
          <w:sz w:val="28"/>
          <w:szCs w:val="28"/>
          <w:rtl w:val="true"/>
          <w:lang w:bidi="fa-IR"/>
        </w:rPr>
        <w:t>»</w:t>
      </w:r>
      <w:r>
        <w:rPr>
          <w:rStyle w:val="FootnoteAnchor"/>
          <w:rtl w:val="true"/>
        </w:rPr>
        <w:footnoteReference w:id="19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یرید أن یهرب </w:t>
      </w:r>
    </w:p>
    <w:p>
      <w:pPr>
        <w:pStyle w:val="BookText"/>
        <w:rPr/>
      </w:pPr>
      <w:r>
        <w:rPr>
          <w:rFonts w:ascii="Amiri" w:hAnsi="Amiri" w:eastAsia="Amiri" w:cs="Amiri"/>
          <w:color w:val="111111"/>
          <w:sz w:val="28"/>
          <w:sz w:val="28"/>
          <w:szCs w:val="28"/>
          <w:rtl w:val="true"/>
          <w:lang w:bidi="ar-SA"/>
        </w:rPr>
        <w:t>عنها، و أنّی یتصوّر لأحدٍ أن یهرب من نفسه و لازم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هذه الهیئات لمّا کانت غریبةً من جوهر النفس ـ و کذا ما یلزمها ـ فلایبعد أن تزول فی مدّةٍ من الدهر متفاوتةٍ حسب تفاوت العلائق فی رسوخها و ضعفها و کثرتها و قلّتها إن شاء اللّه، فیخرج من النار مَن فی قلبه مثقال ذرّةٍ من الإیمان؛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لاَیَغفِرُ أنْ یُشرَکَ بِهِ وَ یَغفِرُ مَا دُونَ ذَلِکَ لِمَن یَشَاءُ</w:t>
      </w:r>
      <w:r>
        <w:rPr>
          <w:rFonts w:eastAsia="Amiri" w:cs="Amiri" w:ascii="Amiri" w:hAnsi="Amiri"/>
          <w:color w:val="111111"/>
          <w:sz w:val="28"/>
          <w:szCs w:val="28"/>
          <w:rtl w:val="true"/>
          <w:lang w:bidi="ar-SA"/>
        </w:rPr>
        <w:t>»</w:t>
      </w:r>
      <w:r>
        <w:rPr>
          <w:rStyle w:val="FootnoteAnchor"/>
          <w:rtl w:val="true"/>
        </w:rPr>
        <w:footnoteReference w:id="1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هذا القیاس حکم الأعمال الحسنة الواقعة من أهل السعادة الأخرویّة المصوّرة فی القیامة بصور لذّةٍ حسان ـ من حورٍ و غلمان و جنّةٍ و رضوان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حقیقة تلک الصور هی موجودةٌ معه مختفیةٌ فی باطنه، و إنّما تصیر حاضرةً مشهودةً له یوم القیامة بواسطة رفع الحجاب، لقوله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فَلاَتَعلَمُ نَفسٌ مَا أُخْفِیَ لَهُمْ مِن قُرَّةِ أَعیُنٍ جَزَاءً بِمَا کَانُوا یَعمَلُونَ</w:t>
      </w:r>
      <w:r>
        <w:rPr>
          <w:rFonts w:eastAsia="Amiri" w:cs="Amiri" w:ascii="Amiri" w:hAnsi="Amiri"/>
          <w:color w:val="111111"/>
          <w:sz w:val="28"/>
          <w:szCs w:val="28"/>
          <w:rtl w:val="true"/>
          <w:lang w:bidi="ar-SA"/>
        </w:rPr>
        <w:t>»</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أهل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دار الوجود واحدةٌ و انقسامها إلی الدنیا و الآخرة بالنسبة إلیک ـ لأنّهما صفتان للنشأة الإنسانیّة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فأدنی نشأتها الوجودیّة هی النشأة العنصریّة، 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لدنائتها بالنسبة إلی نشأتها النوریة الإلآهیّة، أو لدنوّها من فهم الإنسان الحیوانیّ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النشأة الإنسانیّة الکلّیّة فی الدنیا نشأتان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نشأةٌ تفصیلیّةٌ فرقانیّةٌ؛</w:t>
      </w:r>
    </w:p>
    <w:p>
      <w:pPr>
        <w:pStyle w:val="BookText"/>
        <w:rPr/>
      </w:pPr>
      <w:r>
        <w:rPr>
          <w:rFonts w:ascii="Amiri" w:hAnsi="Amiri" w:eastAsia="Amiri" w:cs="Amiri"/>
          <w:color w:val="111111"/>
          <w:sz w:val="28"/>
          <w:sz w:val="28"/>
          <w:szCs w:val="28"/>
          <w:rtl w:val="true"/>
          <w:lang w:bidi="ar-SA"/>
        </w:rPr>
        <w:t>و نشأةٌ أحدیّةٌ جمعیّةٌ قرآنیّةٌ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هذه النشأة الدنیویّة کثیفةٌ و صورتها مقیّدةً سخیفةً مادّیّةً جامعةً بین النور و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النفس الناطقة المتعلّقة بها من بعض قواها، القوّة العملیّة و هی ذاتیّةٌ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یعمل اللّه ـ سبحانه ـ لأجلها فی کلّ نشأةٍ و موطنٍ صورةً هیکلیّةً تنزل معانیها فیها و تظهر قواها و خصائصها و حقائقها بها</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النشأة ـ الجامعة بین النور و الظلمة ـ لایقتضی الدوام، بل لابدّ لها من الإنخرام و الإنصرام ـ لکونها حاصلةً من عناصر مختلفةٍ متباینةٍ متضادّةٍ تقتضی بحقائقها الإنفکاک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کون قوی مزاجها العنصریّ غیر وافیةٍ بجمیع ما فی النفس من الحقائق و الدقائق، فانّ فی </w:t>
      </w:r>
    </w:p>
    <w:p>
      <w:pPr>
        <w:pStyle w:val="BookText"/>
        <w:rPr/>
      </w:pPr>
      <w:r>
        <w:rPr>
          <w:rFonts w:ascii="IRNazanin" w:hAnsi="IRNazanin" w:eastAsia="IRNazanin"/>
          <w:color w:val="111111"/>
          <w:sz w:val="28"/>
          <w:sz w:val="28"/>
          <w:szCs w:val="28"/>
          <w:rtl w:val="true"/>
          <w:lang w:bidi="fa-IR"/>
        </w:rPr>
        <w:t xml:space="preserve">النفس ما لایظهر بهذه النشأة العنصریّة مثل أن یظهر بنشأتها الروحانیّة النوریّة، فاذا حصل لها ـ بعون اللّه سبحانه ـ فی مدّة عمرها الّتی تعمر أرض جسدها ـ من الأخلاق الفاضلة و الملکات الکاملة و العلوم الحقّة و الأعمال الصالحة ـ کمالٌ فعلیٌّ لها، أو صار بها جمیع ما کان بالقوّة بالفعل ـ إن شاء اللّه سبحانه ـ لها بالقوّة العلمیّة إذا خرجت عن الدنیا صورةٌ أخرویّةٌ روحانیّةٌ ملائمةٌ لها من تلک الأخلاق و الملکات و العلوم و الأعمال، فیظهر بحقائقها و خصائصها و آثارها فی تلک الصورة ظهوراً یقتضی الدوام إلی الأبد؛ لأنّ مادّتها روحانیّةٌ وحدانیّةٌ نوریّةٌ ـ لرسوخ حقائقها و أصولها الروحانیّة فی جوهر الروح و دوام التجلّی الإلآهیّ فیها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انتقل الأمر إلی الآخرة و ظهرت النفوس و الأرواح الإنسانیّة فی صورها الروحانیّة البرزخیّة المثالیّة أو الحشریّة غلبت الروحیّة علی الصور و النوریّة علی الظلمة و أخزن الحقّ الأسرار و الأنوار و الحقائق فی تلک الصور الأخرویة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الإنسان بأحدیّة جمعه ختماً علی تلک النشأة الأخرویّة حافظاً لها إلی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جانهای بسته اندر آب وگل چون رهند از آب و گلها شاد دل؟</w:t>
      </w:r>
    </w:p>
    <w:p>
      <w:pPr>
        <w:pStyle w:val="BookText"/>
        <w:rPr/>
      </w:pPr>
      <w:r>
        <w:rPr>
          <w:rFonts w:ascii="IRNazanin" w:hAnsi="IRNazanin" w:eastAsia="IRNazanin"/>
          <w:color w:val="111111"/>
          <w:sz w:val="28"/>
          <w:sz w:val="28"/>
          <w:szCs w:val="28"/>
          <w:rtl w:val="true"/>
          <w:lang w:bidi="fa-IR"/>
        </w:rPr>
        <w:t>در هوای عشق حق رقصان شوند همچو قرص بدر بی نقصان شوند</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جسمشان در رقص جانها خود مپرس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انکه جان گردد از آنها خود مپرس</w:t>
      </w:r>
      <w:r>
        <w:rPr>
          <w:rFonts w:eastAsia="IRNazanin" w:cs="IRNazanin"/>
          <w:color w:val="111111"/>
          <w:sz w:val="28"/>
          <w:szCs w:val="28"/>
          <w:rtl w:val="true"/>
          <w:lang w:bidi="fa-IR"/>
        </w:rPr>
        <w:t>!</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76"/>
      </w:r>
    </w:p>
    <w:p>
      <w:pPr>
        <w:pStyle w:val="BookText"/>
        <w:rPr/>
      </w:pPr>
      <w:r>
        <w:rPr>
          <w:rFonts w:ascii="Amiri" w:hAnsi="Amiri" w:eastAsia="Amiri" w:cs="Amiri"/>
          <w:color w:val="111111"/>
          <w:sz w:val="28"/>
          <w:sz w:val="28"/>
          <w:szCs w:val="28"/>
          <w:rtl w:val="true"/>
          <w:lang w:bidi="ar-SA"/>
        </w:rPr>
        <w:t>یَوْمَ لاَ یُغْنِی مَوْلیً عَنْ مَوْلیً شَیْئاً وَ لاَ هُمْ یُنْصَرُونَ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بدلٌ من قوله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تجزی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اقتباسٌ آخر من قوله ـ تعالی ـ فی سورة الدخّان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لاَیُغنِی مَولیً عَن مَولیً شَیئاً وَ لاَ هُم یُنصَرُونَ</w:t>
      </w:r>
      <w:r>
        <w:rPr>
          <w:rFonts w:eastAsia="Amiri" w:cs="Amiri" w:ascii="Amiri" w:hAnsi="Amiri"/>
          <w:color w:val="111111"/>
          <w:sz w:val="28"/>
          <w:szCs w:val="28"/>
          <w:rtl w:val="true"/>
          <w:lang w:bidi="ar-SA"/>
        </w:rPr>
        <w:t>»</w:t>
      </w:r>
      <w:r>
        <w:rPr>
          <w:rStyle w:val="FootnoteAnchor"/>
          <w:rtl w:val="true"/>
        </w:rPr>
        <w:footnoteReference w:id="1977"/>
      </w:r>
      <w:r>
        <w:rPr>
          <w:rFonts w:ascii="IRNazanin" w:hAnsi="IRNazanin" w:eastAsia="IRNazanin"/>
          <w:color w:val="111111"/>
          <w:sz w:val="28"/>
          <w:sz w:val="28"/>
          <w:szCs w:val="28"/>
          <w:rtl w:val="true"/>
          <w:lang w:bidi="fa-IR"/>
        </w:rPr>
        <w:t>أو اجراءٌ علی لسانه ـ کما مرّ</w:t>
      </w:r>
      <w:r>
        <w:rPr>
          <w:rStyle w:val="FootnoteAnchor"/>
          <w:rtl w:val="true"/>
        </w:rPr>
        <w:footnoteReference w:id="1978"/>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أغنی فلانٌ علی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أجزء عنه،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یغنیک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ینفعک</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&gt;.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اللغة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 و الناصر، و القریب، و الصاحب، و الحلیف، و الربّ، و المالک، و المحبّ، و التابع ، و المعتق، و العبد، و النزیل، و الشریک، و الجارّ، و ابن العمّ، و الصهر</w:t>
      </w:r>
      <w:r>
        <w:rPr>
          <w:rStyle w:val="FootnoteAnchor"/>
          <w:rtl w:val="true"/>
        </w:rPr>
        <w:footnoteReference w:id="1980"/>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أحداً منهم ـ بأیّ معنیً فُرض ـ لاینفع ـ أیّ مولیً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شیئاً من الغنی و النفع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جمع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هم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تنکیر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باعتبار تعدّد معانیه</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الضمیر راجعٌ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 یجوز رجوعه إلی الثانی، أو الیهما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تتمّة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رَحِمَ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العفو عنه و قبول الشفاعة فیه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العَزِیزُ الرَّحِیمُ</w:t>
      </w:r>
      <w:r>
        <w:rPr>
          <w:rFonts w:eastAsia="Amiri" w:cs="Amiri" w:ascii="Amiri" w:hAnsi="Amiri"/>
          <w:color w:val="111111"/>
          <w:sz w:val="28"/>
          <w:szCs w:val="28"/>
          <w:rtl w:val="true"/>
          <w:lang w:bidi="ar-SA"/>
        </w:rPr>
        <w:t>»</w:t>
      </w:r>
      <w:r>
        <w:rPr>
          <w:rStyle w:val="FootnoteAnchor"/>
          <w:rtl w:val="true"/>
        </w:rPr>
        <w:footnoteReference w:id="1981"/>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لاینصر منه من أراد تعذیبه لمن أراد أن یرحمه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 عن الصادق ـ علیه السلام ـ انّه قُری‌ء علیه هذه الآیة،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ـ و اللّه ـ الّذین یرحم اللّه، و نحن ـ و اللّه ـ الّذین استثنی اللّه لکنّا نغنی عنهم</w:t>
      </w:r>
      <w:r>
        <w:rPr>
          <w:rFonts w:eastAsia="IRNazanin" w:cs="IRNazanin"/>
          <w:color w:val="111111"/>
          <w:sz w:val="28"/>
          <w:szCs w:val="28"/>
          <w:rtl w:val="true"/>
          <w:lang w:bidi="fa-IR"/>
        </w:rPr>
        <w:t>»</w:t>
      </w:r>
      <w:r>
        <w:rPr>
          <w:rStyle w:val="FootnoteAnchor"/>
          <w:rtl w:val="true"/>
        </w:rPr>
        <w:footnoteReference w:id="19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والی غیر أولیاء اللّه لایغنی بعضهم عن بعضٍ، ثمّ استثنی مَن والی آل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اللّه</w:t>
      </w:r>
      <w:r>
        <w:rPr>
          <w:rFonts w:eastAsia="Amiri" w:cs="Amiri" w:ascii="Amiri" w:hAnsi="Amiri"/>
          <w:color w:val="111111"/>
          <w:sz w:val="28"/>
          <w:szCs w:val="28"/>
          <w:rtl w:val="true"/>
          <w:lang w:bidi="ar-SA"/>
        </w:rPr>
        <w:t>»</w:t>
      </w:r>
      <w:r>
        <w:rPr>
          <w:rStyle w:val="FootnoteAnchor"/>
          <w:rtl w:val="true"/>
        </w:rPr>
        <w:footnoteReference w:id="1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لأنّ کلّ </w:t>
      </w:r>
    </w:p>
    <w:p>
      <w:pPr>
        <w:pStyle w:val="BookText"/>
        <w:rPr/>
      </w:pPr>
      <w:r>
        <w:rPr>
          <w:rFonts w:ascii="IRNazanin" w:hAnsi="IRNazanin" w:eastAsia="IRNazanin"/>
          <w:color w:val="111111"/>
          <w:sz w:val="28"/>
          <w:sz w:val="28"/>
          <w:szCs w:val="28"/>
          <w:rtl w:val="true"/>
          <w:lang w:bidi="fa-IR"/>
        </w:rPr>
        <w:t>واحدٍ من أئمّتنا الإثنی عشر ـ علیهم السلام ـ ولیّ الأمر فی عهده، لأنّه الإنسان الکامل و قد قلنا انّ الإنسان الکامل هو المدبّر للعالم، فهو المتولّی للأمر باذن الملک الأکبر؛ فتبصّر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حَمْداً یَرْتَفِعُ مِنَّا إِلَی أَعْلَی عِلِّیِّینَ فِی کِتَابٍ مَرْقُومٍ یَشْهَدُهُ الْمُقَرَّبُونَ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کمنعه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وضعه؛ و من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اللّه العمل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فارتفاع الحمد مجازٌ عن قبوله، أو ارتفاع الکتبة بصحیفته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کالقسّیسین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کفعیل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سمّی الکتاب به لأنّه سببٌ لجلالة شأن صاحبه و رفعة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علیّون فی الأصل جمع عِلّیّ ـ بکسر العین و اللام مع تشدیدها و تشدید الیاء ـ ، و وزنه فِعّیل من العلوّ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عُِلّیة ـ بکسر العین، و الضمّ لغةٌ ـ جُمع بالواو و النون، و أُلحقّ بجمع المذکّر السالم فی الإعراب علی غیر قیاسٍ ـ لعدم العقل علی القول الأوّل و عدمه و عدم التذکیر علی القول الثانی ـ ، ثمّ نقل و سمّی به دیوان الخیر؛ هذا علی مذهب الجمهور من النحویّین</w:t>
      </w:r>
      <w:r>
        <w:rPr>
          <w:rStyle w:val="FootnoteAnchor"/>
          <w:rtl w:val="true"/>
        </w:rPr>
        <w:footnoteReference w:id="19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الدمامینیّ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فیلزم علی هذا أن لایکون فیه شذوذٌ، لأنّه یکون علماً منقولاً عن جمعٍ، و لاینفعهم أن یدّعوا انّه جعل من باب المسموع لا المقیس، لکونه لما لایعقل، بخلاف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لأنّه لو سمّی فرسٌ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زیدون استحقّ من الإعراب ما کان له قبل التسمیة؛ ألاَ تری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لاینفعهم أیضاً أن یقولوا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غیر علمٍ و لا صفةٍ، لأنّهم قد صرّحوا بأنّه إذا سمّی بالجمع علی سبیل النقل ـ یعنی عن الجمع ـ أو علی سبیل الإرتجال ـ یعنی بصیغةٍ تشبه صیغة الجمع ـ فمن لغاته الرفع بالواو و النصب و الجرّ بالیاء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انّا لانعرف قنّسرا و لانصیباً علمین و لا صفتین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علیّین غیر علمٍ ـ بل هو جمع علیّة، أو علیّ ـ وصفت به الأماکن المرتفعة کان شاذّاً ـ لعدم التذکیر و العقل ـ </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 المفسّرون فی المسمّی به، فالمشهور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اسمٌ لدیوان الخیر الّذی دوّن فیه کلّ ما </w:t>
      </w:r>
    </w:p>
    <w:p>
      <w:pPr>
        <w:pStyle w:val="BookText"/>
        <w:rPr/>
      </w:pPr>
      <w:r>
        <w:rPr>
          <w:rFonts w:ascii="IRNazanin" w:hAnsi="IRNazanin" w:eastAsia="IRNazanin"/>
          <w:color w:val="111111"/>
          <w:sz w:val="28"/>
          <w:sz w:val="28"/>
          <w:szCs w:val="28"/>
          <w:rtl w:val="true"/>
          <w:lang w:bidi="fa-IR"/>
        </w:rPr>
        <w:t>عملته الملائکة و صلحاء الثقلین</w:t>
      </w:r>
      <w:r>
        <w:rPr>
          <w:rStyle w:val="FootnoteAnchor"/>
          <w:rtl w:val="true"/>
        </w:rPr>
        <w:footnoteReference w:id="1985"/>
      </w:r>
      <w:r>
        <w:rPr>
          <w:rFonts w:ascii="IRNazanin" w:hAnsi="IRNazanin" w:eastAsia="IRNazanin"/>
          <w:color w:val="111111"/>
          <w:sz w:val="28"/>
          <w:sz w:val="28"/>
          <w:szCs w:val="28"/>
          <w:rtl w:val="true"/>
          <w:lang w:bidi="fa-IR"/>
        </w:rPr>
        <w:t>، لأنّه سبب الإرتفاع إلی أعلی</w:t>
      </w:r>
      <w:r>
        <w:rPr>
          <w:rStyle w:val="FootnoteAnchor"/>
          <w:rtl w:val="true"/>
        </w:rPr>
        <w:footnoteReference w:id="1986"/>
      </w:r>
      <w:r>
        <w:rPr>
          <w:rFonts w:ascii="IRNazanin" w:hAnsi="IRNazanin" w:eastAsia="IRNazanin"/>
          <w:color w:val="111111"/>
          <w:sz w:val="28"/>
          <w:sz w:val="28"/>
          <w:szCs w:val="28"/>
          <w:rtl w:val="true"/>
          <w:lang w:bidi="fa-IR"/>
        </w:rPr>
        <w:t>الدرجات فی الجنّة؛</w:t>
      </w:r>
    </w:p>
    <w:p>
      <w:pPr>
        <w:pStyle w:val="BookText"/>
        <w:rPr/>
      </w:pPr>
      <w:r>
        <w:rPr>
          <w:rFonts w:ascii="IRNazanin" w:hAnsi="IRNazanin" w:eastAsia="IRNazanin"/>
          <w:color w:val="111111"/>
          <w:sz w:val="28"/>
          <w:sz w:val="28"/>
          <w:szCs w:val="28"/>
          <w:rtl w:val="true"/>
          <w:lang w:bidi="fa-IR"/>
        </w:rPr>
        <w:t>أو لأنّه مرفوعٌ فی السماء السابعة حیث تحضره الملائکة المقرّبون؛</w:t>
      </w:r>
    </w:p>
    <w:p>
      <w:pPr>
        <w:pStyle w:val="BookText"/>
        <w:rPr/>
      </w:pPr>
      <w:r>
        <w:rPr>
          <w:rFonts w:ascii="IRNazanin" w:hAnsi="IRNazanin" w:eastAsia="IRNazanin"/>
          <w:color w:val="111111"/>
          <w:sz w:val="28"/>
          <w:sz w:val="28"/>
          <w:szCs w:val="28"/>
          <w:rtl w:val="true"/>
          <w:lang w:bidi="fa-IR"/>
        </w:rPr>
        <w:t>و قال مقاتل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فی ساق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عن ابن‌عبّاس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لوحٌ من زبرجدٍ</w:t>
      </w:r>
      <w:r>
        <w:rPr>
          <w:rStyle w:val="FootnoteAnchor"/>
          <w:rtl w:val="true"/>
        </w:rPr>
        <w:footnoteReference w:id="1987"/>
      </w:r>
      <w:r>
        <w:rPr>
          <w:rFonts w:ascii="IRNazanin" w:hAnsi="IRNazanin" w:eastAsia="IRNazanin"/>
          <w:color w:val="111111"/>
          <w:sz w:val="28"/>
          <w:sz w:val="28"/>
          <w:szCs w:val="28"/>
          <w:rtl w:val="true"/>
          <w:lang w:bidi="fa-IR"/>
        </w:rPr>
        <w:t>خضراء معلّقٌ تحت العرش أعمالهم مکتوبةٌ</w:t>
      </w:r>
      <w:r>
        <w:rPr>
          <w:rStyle w:val="FootnoteAnchor"/>
          <w:rtl w:val="true"/>
        </w:rPr>
        <w:footnoteReference w:id="1988"/>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فی</w:t>
      </w:r>
      <w:r>
        <w:rPr>
          <w:rStyle w:val="FootnoteAnchor"/>
          <w:rtl w:val="true"/>
        </w:rPr>
        <w:footnoteReference w:id="1989"/>
      </w:r>
      <w:r>
        <w:rPr>
          <w:rFonts w:ascii="Amiri" w:hAnsi="Amiri" w:eastAsia="Amiri" w:cs="Amiri"/>
          <w:color w:val="111111"/>
          <w:sz w:val="28"/>
          <w:sz w:val="28"/>
          <w:szCs w:val="28"/>
          <w:rtl w:val="true"/>
          <w:lang w:bidi="ar-SA"/>
        </w:rPr>
        <w:t>السماء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سدرة المنتهی الّتی إلیها ینتهی کلّ شیءٍ من أمر اللّه ـ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أعلی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مراتب عالیّةٌ و أماکن مرتفعةٌ محفوفةٌ بالجلالة</w:t>
      </w:r>
      <w:r>
        <w:rPr>
          <w:rFonts w:eastAsia="IRNazanin" w:cs="IRNazanin"/>
          <w:color w:val="111111"/>
          <w:sz w:val="28"/>
          <w:szCs w:val="28"/>
          <w:rtl w:val="true"/>
          <w:lang w:bidi="fa-IR"/>
        </w:rPr>
        <w:t>»</w:t>
      </w:r>
      <w:r>
        <w:rPr>
          <w:rStyle w:val="FootnoteAnchor"/>
          <w:rtl w:val="true"/>
        </w:rPr>
        <w:footnoteReference w:id="1990"/>
      </w:r>
      <w:r>
        <w:rPr>
          <w:rFonts w:ascii="Amiri" w:hAnsi="Amiri" w:eastAsia="Amiri" w:cs="Amiri"/>
          <w:color w:val="111111"/>
          <w:sz w:val="28"/>
          <w:sz w:val="28"/>
          <w:szCs w:val="28"/>
          <w:rtl w:val="true"/>
          <w:lang w:bidi="ar-SA"/>
        </w:rPr>
        <w:t xml:space="preserve">و علی هذا فالمراد بقوله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مَرقُومٌ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أماکن الکتاب</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w:t>
      </w:r>
      <w:r>
        <w:rPr>
          <w:rStyle w:val="FootnoteAnchor"/>
          <w:rtl w:val="true"/>
        </w:rPr>
        <w:footnoteReference w:id="1991"/>
      </w:r>
      <w:r>
        <w:rPr>
          <w:rFonts w:ascii="IRNazanin" w:hAnsi="IRNazanin" w:eastAsia="IRNazanin"/>
          <w:color w:val="111111"/>
          <w:sz w:val="28"/>
          <w:sz w:val="28"/>
          <w:szCs w:val="28"/>
          <w:rtl w:val="true"/>
          <w:lang w:bidi="fa-IR"/>
        </w:rPr>
        <w:t xml:space="preserve">أعلی الأمکنة و أشرف المراتب و أقربها من الله ـ تعالی ـ ، و له درجاتٌ، کما یدلّ علیه قوله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أعلی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Style w:val="FootnoteAnchor"/>
          <w:rtl w:val="true"/>
        </w:rPr>
        <w:footnoteReference w:id="1992"/>
      </w:r>
      <w:r>
        <w:rPr>
          <w:rFonts w:ascii="Amiri" w:hAnsi="Amiri" w:eastAsia="Amiri" w:cs="Amiri"/>
          <w:color w:val="111111"/>
          <w:sz w:val="28"/>
          <w:sz w:val="28"/>
          <w:szCs w:val="28"/>
          <w:rtl w:val="true"/>
          <w:lang w:bidi="ar-SA"/>
        </w:rPr>
        <w:t>فی الکافی بإسناده عن أبیحمزة الثمالی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أباجعفرٍ ـ علیه السلام ـ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ـ تعالی ـ خلقنا من أعلی علیّین و خلق قلوب شیعتنا ممّا خلقنا منه و خلق أبدانهم من دون ذلک، فقلوبهم تهوی إلینا لأنّها خلقت ممّا خلقنا ـ 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کَلاَّ إِنَّ کِتَابَ الأَبرَارِ لَفِی عِلِّیِّینَ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 xml:space="preserve">مَا أَدرَاکَ مَا عِلِّیُّونَ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یَشهَدُهُ المُقَرَّبُونَ</w:t>
      </w:r>
      <w:r>
        <w:rPr>
          <w:rFonts w:eastAsia="Amiri" w:cs="Amiri" w:ascii="Amiri" w:hAnsi="Amiri"/>
          <w:color w:val="111111"/>
          <w:sz w:val="28"/>
          <w:szCs w:val="28"/>
          <w:rtl w:val="true"/>
          <w:lang w:bidi="ar-SA"/>
        </w:rPr>
        <w:t>»</w:t>
      </w:r>
      <w:r>
        <w:rPr>
          <w:rStyle w:val="FootnoteAnchor"/>
          <w:rtl w:val="true"/>
        </w:rPr>
        <w:footnoteReference w:id="1993"/>
      </w:r>
      <w:r>
        <w:rPr>
          <w:rFonts w:ascii="Amiri" w:hAnsi="Amiri" w:eastAsia="Amiri" w:cs="Amiri"/>
          <w:color w:val="111111"/>
          <w:sz w:val="28"/>
          <w:sz w:val="28"/>
          <w:szCs w:val="28"/>
          <w:rtl w:val="true"/>
          <w:lang w:bidi="ar-SA"/>
        </w:rPr>
        <w:t>ـ ؛ و خلق عدوّنا من سجّین و خلق قلوب شیعتهم ممّا خلقهم منه و أبدانهم من دون ذلک، فقلوبهم تهوی إلیهم، لأنّها خلقت ممّا خلقوا منه ـ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 کِتَابَ الفُجَّارِ لَفِی سِجِّینٍ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سِجِّینٌ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یَومَئِذٍ لِّلْمُکَذِّبِینَ</w:t>
      </w:r>
      <w:r>
        <w:rPr>
          <w:rFonts w:eastAsia="Amiri" w:cs="Amiri" w:ascii="Amiri" w:hAnsi="Amiri"/>
          <w:color w:val="111111"/>
          <w:sz w:val="28"/>
          <w:szCs w:val="28"/>
          <w:rtl w:val="true"/>
          <w:lang w:bidi="ar-SA"/>
        </w:rPr>
        <w:t>»</w:t>
      </w:r>
      <w:r>
        <w:rPr>
          <w:rStyle w:val="FootnoteAnchor"/>
          <w:rtl w:val="true"/>
        </w:rPr>
        <w:footnoteReference w:id="1994"/>
      </w:r>
      <w:r>
        <w:rPr>
          <w:rFonts w:ascii="IRNazanin" w:hAnsi="IRNazanin" w:eastAsia="IRNazanin"/>
          <w:color w:val="111111"/>
          <w:sz w:val="28"/>
          <w:sz w:val="28"/>
          <w:szCs w:val="28"/>
          <w:rtl w:val="true"/>
          <w:lang w:bidi="fa-IR"/>
        </w:rPr>
        <w:t>ـ</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9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 فی الأبرار و کتابهم فی العلیّین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أجزاء نشأتهم الکثیفة و قواهم الطبعیّة المزاجیّة تجوهرت و ذکّت و استحالت بالتقدّس و التزکیة الحاصلتین بالعلم و العمل و التحلیة بالصفات المحمودة و الأخلاق السنیّة و الإتّصاف بصفاتٍ ملکیّةٍ ثابتةٍ و ذکیّةٍ لنفوسهم المطمئنّة، کما أخبر الحقّ بقوله عن ذلک فی بیان أحوال النفوس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مَنْ زَکَّاهَا</w:t>
      </w:r>
      <w:r>
        <w:rPr>
          <w:rFonts w:eastAsia="IRNazanin" w:cs="IRNazanin"/>
          <w:color w:val="111111"/>
          <w:sz w:val="28"/>
          <w:szCs w:val="28"/>
          <w:rtl w:val="true"/>
          <w:lang w:bidi="fa-IR"/>
        </w:rPr>
        <w:t>»</w:t>
      </w:r>
      <w:r>
        <w:rPr>
          <w:rStyle w:val="FootnoteAnchor"/>
          <w:rtl w:val="true"/>
        </w:rPr>
        <w:footnoteReference w:id="1997"/>
      </w:r>
      <w:r>
        <w:rPr>
          <w:rFonts w:ascii="IRNazanin" w:hAnsi="IRNazanin" w:eastAsia="IRNazanin"/>
          <w:color w:val="111111"/>
          <w:sz w:val="28"/>
          <w:sz w:val="28"/>
          <w:szCs w:val="28"/>
          <w:rtl w:val="true"/>
          <w:lang w:bidi="fa-IR"/>
        </w:rPr>
        <w:t>فغلب خواصّ نفوسهم و قواهم الروحانیّة علی فعل أمزجتهم الطبیعیّة، فصاروا کالملائکة یظهرون فیما شاؤوا من الصور و اتّصلوا بالعقول المجرّدة؛ و هم المقرّبون، فیشهدونهم فی علّیّین</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الحال فی الأشقیاء بعکس ذلک، فانّ قواهم و صفاتهم الروحانیّة استهلکت فی القوی الطبیعیّة و تلاشت جوهریّتها، فصارت کثیفةً خسیسةً مظلمةً، کما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کِتَابَ الفُجَّارِ لَفِی سِجِّینٍ</w:t>
      </w:r>
      <w:r>
        <w:rPr>
          <w:rFonts w:eastAsia="Amiri" w:cs="Amiri" w:ascii="Amiri" w:hAnsi="Amiri"/>
          <w:color w:val="111111"/>
          <w:sz w:val="28"/>
          <w:szCs w:val="28"/>
          <w:rtl w:val="true"/>
          <w:lang w:bidi="ar-SA"/>
        </w:rPr>
        <w:t>»</w:t>
      </w:r>
      <w:r>
        <w:rPr>
          <w:rStyle w:val="FootnoteAnchor"/>
          <w:rtl w:val="true"/>
        </w:rPr>
        <w:footnoteReference w:id="1998"/>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مرتبةٍ من الوجود هو عالم الطبیعة المقیّدة بعالم الکون و الفساد مسجونٌ أهلها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دیوان أعمال أهل الشقاء، و لذلک فسّر بقوله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مَرْقُومٌ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المحلّ المکتوب فیه أعمالهم کتابٌ مرقومٌ برقوم هیئات رذائلهم و شرورهم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عالم الطبیعة عین الحجاب و الحجیم؛ قال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إنَّهُم عَن رَبِّهِم یَومَئِذٍ لََمحجُوبُونَ</w:t>
      </w:r>
      <w:r>
        <w:rPr>
          <w:rFonts w:eastAsia="Amiri" w:cs="Amiri" w:ascii="Amiri" w:hAnsi="Amiri"/>
          <w:color w:val="111111"/>
          <w:sz w:val="28"/>
          <w:szCs w:val="28"/>
          <w:rtl w:val="true"/>
          <w:lang w:bidi="ar-SA"/>
        </w:rPr>
        <w:t>»</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الحجاب حجابان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غفلةٍ؛</w:t>
      </w:r>
    </w:p>
    <w:p>
      <w:pPr>
        <w:pStyle w:val="BookText"/>
        <w:rPr/>
      </w:pPr>
      <w:r>
        <w:rPr>
          <w:rFonts w:ascii="Amiri" w:hAnsi="Amiri" w:eastAsia="Amiri" w:cs="Amiri"/>
          <w:color w:val="111111"/>
          <w:sz w:val="28"/>
          <w:sz w:val="28"/>
          <w:szCs w:val="28"/>
          <w:rtl w:val="true"/>
          <w:lang w:bidi="ar-SA"/>
        </w:rPr>
        <w:t>و حجاب کفرٍ؛</w:t>
      </w:r>
    </w:p>
    <w:p>
      <w:pPr>
        <w:pStyle w:val="BookText"/>
        <w:rPr/>
      </w:pPr>
      <w:r>
        <w:rPr>
          <w:rFonts w:ascii="IRNazanin" w:hAnsi="IRNazanin" w:eastAsia="IRNazanin"/>
          <w:color w:val="111111"/>
          <w:sz w:val="28"/>
          <w:sz w:val="28"/>
          <w:szCs w:val="28"/>
          <w:rtl w:val="true"/>
          <w:lang w:bidi="fa-IR"/>
        </w:rPr>
        <w:t>فمن حجب فی دنیاه بالغفلة حجب فی الجنّة بالنعیم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من حجب فی دنیاه بالکفر حجب فی النار بالغضب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الواسطیّ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الکفّار فی حجابٍ لایرونه و المؤمن فی حجابٍ یرونه فی وقتٍ دون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لاحجاب له غیره، و لیس یسعه سواه، ما اتّصلت بشریّته بربوبیّته قطّ و لافارقت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 دوزخ ترس و بیمی نیست امّا عذاب جانها درد حجابست</w:t>
      </w:r>
    </w:p>
    <w:p>
      <w:pPr>
        <w:pStyle w:val="BookText"/>
        <w:rPr/>
      </w:pPr>
      <w:r>
        <w:rPr>
          <w:rFonts w:ascii="IRNazanin" w:hAnsi="IRNazanin" w:eastAsia="IRNazanin"/>
          <w:color w:val="111111"/>
          <w:sz w:val="28"/>
          <w:sz w:val="28"/>
          <w:szCs w:val="28"/>
          <w:rtl w:val="true"/>
          <w:lang w:bidi="fa-IR"/>
        </w:rPr>
        <w:t>حدیث هول قیامت که گفت واعظ شهر کنایتیست که از روزگار هجران گفت</w:t>
      </w:r>
      <w:r>
        <w:rPr>
          <w:rStyle w:val="FootnoteAnchor"/>
          <w:rtl w:val="true"/>
        </w:rPr>
        <w:footnoteReference w:id="2000"/>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الروح حین تعلّقه من أعلی علّیّین القرب بأسفل سافلین القالب قسرّاً بنفخة الحقّ ـ تعالی ـ حیثما بلغ من منازله اجتذب منه خاصیّةً أودعت فیه و حلی فیه من نوره و صفائه و لطافته بحسب ما اجتذب من ظلمة ذلک المنزل و کدورته و کثافته، فاحتجب بما اجتذب من کلّ منزلٍ من منازل الروحانیّات و الجسمانیّات إلی أن تعلّق بقالب الإنسان ، فصار محجوباً عن الحضرة محبوساً فی أسفل القالب إلی أن یخلص اللّه ـ تعالی ـ روح من یشاء من عباده بجذبة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 إِلَی رَبِّکِ</w:t>
      </w:r>
      <w:r>
        <w:rPr>
          <w:rFonts w:eastAsia="IRNazanin" w:cs="IRNazanin"/>
          <w:color w:val="111111"/>
          <w:sz w:val="28"/>
          <w:szCs w:val="28"/>
          <w:rtl w:val="true"/>
          <w:lang w:bidi="fa-IR"/>
        </w:rPr>
        <w:t>»</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العرفاء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الأفاعیل المتکرّرة و الإعتقادات الراسخة فی النفوس بمنزلة النقوش الکتابیّة فی الألواح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کانت معلوماته أموراً قدسیّةً و أخلاقه زکیّةً و أعماله صالحةً یأتی کتابه بیمینه،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جانب الأقوی الروحانیّ، و هو جهة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 کتابه من جنس الألواح العالیة و الصحف المکرّمة المرفوعة المطهّرة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بِأَیدِی سَفَرةٍ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 </w:t>
      </w:r>
    </w:p>
    <w:p>
      <w:pPr>
        <w:pStyle w:val="BookText"/>
        <w:rPr/>
      </w:pPr>
      <w:r>
        <w:rPr>
          <w:rFonts w:ascii="Amiri" w:hAnsi="Amiri" w:eastAsia="Amiri" w:cs="Amiri"/>
          <w:color w:val="111111"/>
          <w:sz w:val="28"/>
          <w:sz w:val="28"/>
          <w:szCs w:val="28"/>
          <w:rtl w:val="true"/>
          <w:lang w:bidi="ar-SA"/>
        </w:rPr>
        <w:t>بَرَرَةٍ</w:t>
      </w:r>
      <w:r>
        <w:rPr>
          <w:rFonts w:eastAsia="Amiri" w:cs="Amiri" w:ascii="Amiri" w:hAnsi="Amiri"/>
          <w:color w:val="111111"/>
          <w:sz w:val="28"/>
          <w:szCs w:val="28"/>
          <w:rtl w:val="true"/>
          <w:lang w:bidi="ar-SA"/>
        </w:rPr>
        <w:t>»</w:t>
      </w:r>
      <w:r>
        <w:rPr>
          <w:rStyle w:val="FootnoteAnchor"/>
          <w:rtl w:val="true"/>
        </w:rPr>
        <w:footnoteReference w:id="20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یَشْهَدُهُ الْمُقَرَّبُونَ</w:t>
      </w:r>
      <w:r>
        <w:rPr>
          <w:rFonts w:eastAsia="Amiri" w:cs="Amiri" w:ascii="Amiri" w:hAnsi="Amiri"/>
          <w:color w:val="111111"/>
          <w:sz w:val="28"/>
          <w:szCs w:val="28"/>
          <w:rtl w:val="true"/>
          <w:lang w:bidi="ar-SA"/>
        </w:rPr>
        <w:t>»</w:t>
      </w:r>
      <w:r>
        <w:rPr>
          <w:rStyle w:val="FootnoteAnchor"/>
          <w:rtl w:val="true"/>
        </w:rPr>
        <w:footnoteReference w:id="2003"/>
      </w:r>
      <w:r>
        <w:rPr>
          <w:rFonts w:ascii="IRNazanin" w:hAnsi="IRNazanin" w:eastAsia="IRNazanin"/>
          <w:color w:val="111111"/>
          <w:sz w:val="28"/>
          <w:sz w:val="28"/>
          <w:szCs w:val="28"/>
          <w:rtl w:val="true"/>
          <w:lang w:bidi="fa-IR"/>
        </w:rPr>
        <w:t>و من کانت معلوماته مقصورةً علی الجرمیّات و أخلاقه سیّئةً و أعماله خبیثةً یأتی کتابه بشماله،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جانبه الأضعف الجسمانیّ، و هو من جهة 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کتابه من جنس الأوراق السفلیّة و الصحائف الحسّیّة القابلة للإحتراق ، فلاجرم یعذّب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عود الأرواح إلی ما خلقت منه ـ کما قال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بَدَأَکُمْ تَعُودُونَ</w:t>
      </w:r>
      <w:r>
        <w:rPr>
          <w:rFonts w:eastAsia="IRNazanin" w:cs="IRNazanin"/>
          <w:color w:val="111111"/>
          <w:sz w:val="28"/>
          <w:szCs w:val="28"/>
          <w:rtl w:val="true"/>
          <w:lang w:bidi="fa-IR"/>
        </w:rPr>
        <w:t>»</w:t>
      </w:r>
      <w:r>
        <w:rPr>
          <w:rStyle w:val="FootnoteAnchor"/>
          <w:rtl w:val="true"/>
        </w:rPr>
        <w:footnoteReference w:id="2004"/>
      </w:r>
      <w:r>
        <w:rPr>
          <w:rFonts w:ascii="Amiri" w:hAnsi="Amiri" w:eastAsia="Amiri" w:cs="Amiri"/>
          <w:color w:val="111111"/>
          <w:sz w:val="28"/>
          <w:sz w:val="28"/>
          <w:szCs w:val="28"/>
          <w:rtl w:val="true"/>
          <w:lang w:bidi="ar-SA"/>
        </w:rPr>
        <w:t>ـ فما خُلق من علّیّین فکتابه فی علّیّین، و ما خُلق من سجّین فکتابه من سجّین؛ فهو قریبٌ ممّا ذکرنا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تسمیة کتاب الأبرار بصیغة الجمع دون کتاب الفجّار ـ المسمّی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السجّین ـ المثبة علی کونه سببا لأنواع العلوّ و الرفعة ؛ بخلاف کتاب الفجّار، لأنّه لاتمایز فی الأعدام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 وَ مَن جَاءَ بِالسَّیِّئَةِ فَلاَیُجْزَی إِلاَّ مِثْلَهَا</w:t>
      </w:r>
      <w:r>
        <w:rPr>
          <w:rFonts w:eastAsia="Amiri" w:cs="Amiri" w:ascii="Amiri" w:hAnsi="Amiri"/>
          <w:color w:val="111111"/>
          <w:sz w:val="28"/>
          <w:szCs w:val="28"/>
          <w:rtl w:val="true"/>
          <w:lang w:bidi="ar-SA"/>
        </w:rPr>
        <w:t>»</w:t>
      </w:r>
      <w:r>
        <w:rPr>
          <w:rStyle w:val="FootnoteAnchor"/>
          <w:rtl w:val="true"/>
        </w:rPr>
        <w:footnoteReference w:id="2005"/>
      </w:r>
      <w:r>
        <w:rPr>
          <w:rFonts w:ascii="IRNazanin" w:hAnsi="IRNazanin" w:eastAsia="IRNazanin"/>
          <w:color w:val="111111"/>
          <w:sz w:val="28"/>
          <w:sz w:val="28"/>
          <w:szCs w:val="28"/>
          <w:rtl w:val="true"/>
          <w:lang w:bidi="fa-IR"/>
        </w:rPr>
        <w:t>شاهدة صدقٍ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حَمْداً تَقَرُّ بِهِ عُیُونُنَا إِذَا بَرِقَتِ الأَبْصَارُ، وَ تَبْیَضُّ بِهِ وُجُوهُنَا إِذَا اسْوَدَّتِ الأَبْشَارُ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قرّت العین تقرّ ـ من باب ضرب و تعب ـ قُرّةً ـ بالضمّ ـ و قروراً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بردت 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حقیقة قرّت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دمعة العین، لأنّ دمعة الفرح و السرور باردةٌ، بخلاف دمعة الحزن فانّها تکون حارّةً</w:t>
      </w:r>
      <w:r>
        <w:rPr>
          <w:rFonts w:eastAsia="IRNazanin" w:cs="IRNazanin"/>
          <w:color w:val="111111"/>
          <w:sz w:val="28"/>
          <w:szCs w:val="28"/>
          <w:rtl w:val="true"/>
          <w:lang w:bidi="fa-IR"/>
        </w:rPr>
        <w:t>»</w:t>
      </w:r>
      <w:r>
        <w:rPr>
          <w:rStyle w:val="FootnoteAnchor"/>
          <w:rtl w:val="true"/>
        </w:rPr>
        <w:footnoteReference w:id="200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العرب یکنّی عن سرور القلب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 سوء الحال بـ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 الفرح کیفیّةٌ تتبعها حرکة الروح إلی خارج البدن للوصول إلی الملذّ، فاذا انفصلت </w:t>
      </w:r>
    </w:p>
    <w:p>
      <w:pPr>
        <w:pStyle w:val="BookText"/>
        <w:rPr/>
      </w:pPr>
      <w:r>
        <w:rPr>
          <w:rFonts w:ascii="IRNazanin" w:hAnsi="IRNazanin" w:eastAsia="IRNazanin"/>
          <w:color w:val="111111"/>
          <w:sz w:val="28"/>
          <w:sz w:val="28"/>
          <w:szCs w:val="28"/>
          <w:rtl w:val="true"/>
          <w:lang w:bidi="fa-IR"/>
        </w:rPr>
        <w:t>أجزاء الشؤون و المفاصل بعضها من بعضٍ فتخرج الرطوبات المحتَبسة فی الدماغ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الحزن کیفیّةٌ تتبعها حرکة الروح إلی الداخل هرباً من المؤذی، فاذا انقبض الروح متراجعاً نحو الدماغ عصر شیئاً من الرطوبات الباقیة علی سخونتها السابقة</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سکونها، من قرّ الشیء یقرّ قَرّاً ـ من باب ضرب و تعب أیضاً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القَرار ـ بالفتح ـ اسمٌ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سکنت بحیث لاتطمح إلی فوقٍ، و ذلک لایکون إلاّ فی البهجة و السرور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علی وزن عَلِمَ ـ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تحیّر، و بوزن فَتَحَ ـ بالحمرة ـ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عند معاینة ملک الموت، و فی القیامة</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برق ـ کفرح 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الرجل إذا نظر إلی البرق فتأثّر بصره من تأمّله، ثمّ استعمل فی کلّ حیرةٍ</w:t>
      </w:r>
      <w:r>
        <w:rPr>
          <w:rFonts w:eastAsia="IRNazanin" w:cs="IRNazanin"/>
          <w:color w:val="111111"/>
          <w:sz w:val="28"/>
          <w:szCs w:val="28"/>
          <w:rtl w:val="true"/>
          <w:lang w:bidi="fa-IR"/>
        </w:rPr>
        <w:t>»</w:t>
      </w:r>
      <w:r>
        <w:rPr>
          <w:rStyle w:val="FootnoteAnchor"/>
          <w:rtl w:val="true"/>
        </w:rPr>
        <w:footnoteReference w:id="2009"/>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البریق ـ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اللمعان ـ ،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فتحت بحیث لایطرف، و یؤیّده قوله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یَسأَلُ أَیَّانَ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بَرِقَ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خَسَفَ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الشَّمسُ وَ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الإِنسَانُ یَومَئِذٍ أَینَ المَفَرُّ</w:t>
      </w:r>
      <w:r>
        <w:rPr>
          <w:rFonts w:eastAsia="Amiri" w:cs="Amiri" w:ascii="Amiri" w:hAnsi="Amiri"/>
          <w:color w:val="111111"/>
          <w:sz w:val="28"/>
          <w:szCs w:val="28"/>
          <w:rtl w:val="true"/>
          <w:lang w:bidi="ar-SA"/>
        </w:rPr>
        <w:t>»</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ابیضّ الشیء ابیضاضاً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ذابیاضٍ، و اسودّ اسوداداً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ذاسوادٍ</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بَشَر ـ بالتحریک، کسبب و أسباب ـ ، و هو جمع بشرة، و هی ظاهر جلد الإنسان؛ و قیل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فالأبشار جمع جمعٍ</w:t>
      </w:r>
      <w:r>
        <w:rPr>
          <w:rStyle w:val="FootnoteAnchor"/>
          <w:rtl w:val="true"/>
        </w:rPr>
        <w:footnoteReference w:id="20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 تلمیحٌ إلی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تَبیَضُّ وُجُوهٌ وَ تَسوَدُّ وُجُوهٌ</w:t>
      </w:r>
      <w:r>
        <w:rPr>
          <w:rFonts w:eastAsia="Amiri" w:cs="Amiri" w:ascii="Amiri" w:hAnsi="Amiri"/>
          <w:color w:val="111111"/>
          <w:sz w:val="28"/>
          <w:szCs w:val="28"/>
          <w:rtl w:val="true"/>
          <w:lang w:bidi="ar-SA"/>
        </w:rPr>
        <w:t>»</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قیل فی تفسیره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تبیضّ وجوه الّذین ابیضّت قلوبهم الیوم بنور الإیمان و الوفاق مع اللّه، و تسودّ وجوه الّذین اسودّت قلوبهم بالکفر و التفرّق و الإختلاف مع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لأنّ الوجوه تحشر بلون القلوب ؛ کقوله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تُبْلَی السَّرَائِرُ</w:t>
      </w:r>
      <w:r>
        <w:rPr>
          <w:rFonts w:eastAsia="Amiri" w:cs="Amiri" w:ascii="Amiri" w:hAnsi="Amiri"/>
          <w:color w:val="111111"/>
          <w:sz w:val="28"/>
          <w:szCs w:val="28"/>
          <w:rtl w:val="true"/>
          <w:lang w:bidi="ar-SA"/>
        </w:rPr>
        <w:t>»</w:t>
      </w:r>
      <w:r>
        <w:rPr>
          <w:rStyle w:val="FootnoteAnchor"/>
          <w:rtl w:val="true"/>
        </w:rPr>
        <w:footnoteReference w:id="2013"/>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ما فی الضمائر علی الظواهر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القلوب هی الوجوه المبیضّة و المسودّة هنا بالإیمان و الکفر بذلک فی تلک الدار، لأنّها یکون ثمّ هی الظاهرة بصورة أعمالها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عین بیاضها و سوادها، فانّها باطنةٌ فی هذه الدار و هی ظاهرةٌ فی الأخری، و قد نبّهت النبوّة علی ذلک بتحوّل الناس بالصور فی سوق الجنان ـ من غیر نزعٍ و لا خلعٍ ـ و الباطن علی حاله کما یتحوّل البواطن هنا بالصور و الظاهر علی حاله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المراد به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بشرة الوجه خاصّةً ـ بقرینة المقابلة ـ ؛</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البیاض و السواد إمّا حقیقةٌ، أو کنایةٌ عن حسن الأعمال و قبحها</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حَمْداً نُعْتَقُ بِهِ مِنْ أَلِیمِ نَارِ اللَّهِ إِلَی کَرِیمِ جِوَارِ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سبق و نجا، و عتق فرخ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طار فاستقلّ، کما انّ العبد لمّا فکّت رقبته من الرقّ تخلّص و ذهب حیث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 من الألم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بمعنی المولم ـ کالسمیع بمعنی المسمع، و النذیر بمعنی المنذر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بمعنی المتألّم،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ـ کفرح ـ فهو ألیمٌ،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 فهو وجیعٌ</w:t>
      </w:r>
      <w:r>
        <w:rPr>
          <w:rFonts w:eastAsia="IRNazanin" w:cs="IRNazanin"/>
          <w:color w:val="111111"/>
          <w:sz w:val="28"/>
          <w:szCs w:val="28"/>
          <w:rtl w:val="true"/>
          <w:lang w:bidi="fa-IR"/>
        </w:rPr>
        <w:t>»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 به العذاب و نحوه للمبالغة ـ کما فی قوله تحیّة بینهم ضرب وجیع علی طریقة جدّ جدّه، فان الألم و الوجع حقیقةٌ للمولم و المضروب؛ کما انّ الجدّ للجادّ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 قول أکثر المحقّقین، لأنّ مجیء فعیل بمعنی مفعل لم‌یثبت فی اللغة؛ و إن ورد فشاذٌّ لایقاس علیه؛ هکذا ذکره الفاضل الشارح</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سلم وروده شاذّاً بمعنی مفعل، و قد ورد فی أفصح الکلام ـ و هو کلام الملک العلاّم ـ و غیره،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بَدِیعُ السَّمَاوَاتِ وَ الأَرضِ</w:t>
      </w:r>
      <w:r>
        <w:rPr>
          <w:rFonts w:eastAsia="Amiri" w:cs="Amiri" w:ascii="Amiri" w:hAnsi="Amiri"/>
          <w:color w:val="111111"/>
          <w:sz w:val="28"/>
          <w:szCs w:val="28"/>
          <w:rtl w:val="true"/>
          <w:lang w:bidi="ar-SA"/>
        </w:rPr>
        <w:t>»</w:t>
      </w:r>
      <w:r>
        <w:rPr>
          <w:rStyle w:val="FootnoteAnchor"/>
          <w:rtl w:val="true"/>
        </w:rPr>
        <w:footnoteReference w:id="201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عَذَابٍ أَلِیمٍ</w:t>
      </w:r>
      <w:r>
        <w:rPr>
          <w:rFonts w:eastAsia="Amiri" w:cs="Amiri" w:ascii="Amiri" w:hAnsi="Amiri"/>
          <w:color w:val="111111"/>
          <w:sz w:val="28"/>
          <w:szCs w:val="28"/>
          <w:rtl w:val="true"/>
          <w:lang w:bidi="ar-SA"/>
        </w:rPr>
        <w:t>»</w:t>
      </w:r>
      <w:r>
        <w:rPr>
          <w:rStyle w:val="FootnoteAnchor"/>
          <w:rtl w:val="true"/>
        </w:rPr>
        <w:footnoteReference w:id="2017"/>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ریحانة الداعی السمیع</w:t>
      </w:r>
      <w:r>
        <w:rPr>
          <w:rStyle w:val="FootnoteAnchor"/>
          <w:rtl w:val="true"/>
        </w:rPr>
        <w:footnoteReference w:id="2018"/>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تحیّةً بینهم ضرب وجیع؛ فتدبّر</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 و الحسن المرضیّ، و خلاف اللؤم</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المجاورة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القرب ـ مصدر جاور یجاور مجاورةً و جُِواراً، بالکسر و الضمّ، و الکسر أفصح</w:t>
      </w:r>
      <w:r>
        <w:rPr>
          <w:rStyle w:val="FootnoteAnchor"/>
          <w:rtl w:val="true"/>
        </w:rPr>
        <w:footnoteReference w:id="2021"/>
      </w:r>
      <w:r>
        <w:rPr>
          <w:rFonts w:ascii="IRNazanin" w:hAnsi="IRNazanin" w:eastAsia="IRNazanin"/>
          <w:color w:val="111111"/>
          <w:sz w:val="28"/>
          <w:sz w:val="28"/>
          <w:szCs w:val="28"/>
          <w:rtl w:val="true"/>
          <w:lang w:bidi="fa-IR"/>
        </w:rPr>
        <w:t>ـ ، و الاسم الجُوار ـ بالضمّ ـ کما فی المصباح</w:t>
      </w:r>
      <w:r>
        <w:rPr>
          <w:rStyle w:val="FootnoteAnchor"/>
          <w:rtl w:val="true"/>
        </w:rPr>
        <w:footnoteReference w:id="2022"/>
      </w:r>
      <w:r>
        <w:rPr>
          <w:rFonts w:ascii="IRNazanin" w:hAnsi="IRNazanin" w:eastAsia="IRNazanin"/>
          <w:color w:val="111111"/>
          <w:sz w:val="28"/>
          <w:sz w:val="28"/>
          <w:szCs w:val="28"/>
          <w:rtl w:val="true"/>
          <w:lang w:bidi="fa-IR"/>
        </w:rPr>
        <w:t>و الصواب انّ الإسم بالفتح؛</w:t>
      </w:r>
    </w:p>
    <w:p>
      <w:pPr>
        <w:pStyle w:val="BookText"/>
        <w:rPr/>
      </w:pPr>
      <w:r>
        <w:rPr>
          <w:rFonts w:ascii="IRNazanin" w:hAnsi="IRNazanin" w:eastAsia="IRNazanin"/>
          <w:color w:val="111111"/>
          <w:sz w:val="28"/>
          <w:sz w:val="28"/>
          <w:szCs w:val="28"/>
          <w:rtl w:val="true"/>
          <w:lang w:bidi="fa-IR"/>
        </w:rPr>
        <w:t>أو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أجار یجیر،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الإضافة فیها بیانیّةٌ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من قبیل إضافة الصفة إلی الموصوف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بعض العرفاء فی تفسیر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تَطَّلِعُ عَلَی الاْءَفْئِدَةِ</w:t>
      </w:r>
      <w:r>
        <w:rPr>
          <w:rFonts w:eastAsia="Amiri" w:cs="Amiri" w:ascii="Amiri" w:hAnsi="Amiri"/>
          <w:color w:val="111111"/>
          <w:sz w:val="28"/>
          <w:szCs w:val="28"/>
          <w:rtl w:val="true"/>
          <w:lang w:bidi="ar-SA"/>
        </w:rPr>
        <w:t>»</w:t>
      </w:r>
      <w:r>
        <w:rPr>
          <w:rStyle w:val="FootnoteAnchor"/>
          <w:rtl w:val="true"/>
        </w:rPr>
        <w:footnoteReference w:id="20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علّمک اللّه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النار جاء بها الحقّ مضافةً؛</w:t>
      </w:r>
    </w:p>
    <w:p>
      <w:pPr>
        <w:pStyle w:val="BookText"/>
        <w:rPr/>
      </w:pPr>
      <w:r>
        <w:rPr>
          <w:rFonts w:ascii="Amiri" w:hAnsi="Amiri" w:eastAsia="Amiri" w:cs="Amiri"/>
          <w:color w:val="111111"/>
          <w:sz w:val="28"/>
          <w:sz w:val="28"/>
          <w:szCs w:val="28"/>
          <w:rtl w:val="true"/>
          <w:lang w:bidi="ar-SA"/>
        </w:rPr>
        <w:t>فمنها نارٌ أضافها إلی اللّه ـ 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اللَّهِ المُوقَدَةُ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نارٌ أضافها إلی غیر اللّه ـ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نَارُ جَهَنَّمَ</w:t>
      </w:r>
      <w:r>
        <w:rPr>
          <w:rFonts w:eastAsia="Amiri" w:cs="Amiri" w:ascii="Amiri" w:hAnsi="Amiri"/>
          <w:color w:val="111111"/>
          <w:sz w:val="28"/>
          <w:szCs w:val="28"/>
          <w:rtl w:val="true"/>
          <w:lang w:bidi="ar-SA"/>
        </w:rPr>
        <w:t>»</w:t>
      </w:r>
      <w:r>
        <w:rPr>
          <w:rStyle w:val="FootnoteAnchor"/>
          <w:rtl w:val="true"/>
        </w:rPr>
        <w:footnoteReference w:id="2024"/>
      </w:r>
      <w:r>
        <w:rPr>
          <w:rFonts w:ascii="Amiri" w:hAnsi="Amiri" w:eastAsia="Amiri" w:cs="Amiri"/>
          <w:color w:val="111111"/>
          <w:sz w:val="28"/>
          <w:sz w:val="28"/>
          <w:szCs w:val="28"/>
          <w:rtl w:val="true"/>
          <w:lang w:bidi="ar-SA"/>
        </w:rPr>
        <w:t xml:space="preserve">ـ ، ثمّ نعّت هذه النار بنعوتٍ </w:t>
      </w:r>
    </w:p>
    <w:p>
      <w:pPr>
        <w:pStyle w:val="BookText"/>
        <w:rPr/>
      </w:pPr>
      <w:r>
        <w:rPr>
          <w:rFonts w:ascii="IRNazanin" w:hAnsi="IRNazanin" w:eastAsia="IRNazanin"/>
          <w:color w:val="111111"/>
          <w:sz w:val="28"/>
          <w:sz w:val="28"/>
          <w:szCs w:val="28"/>
          <w:rtl w:val="true"/>
          <w:lang w:bidi="fa-IR"/>
        </w:rPr>
        <w:t>و أخبر عنها بأخبارٍ من الوتد و الإطباق و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لها حکماً فی الظاهر، فجعلها ظرفاً ـ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لَهُ نَارَ جَهَنَّمَ خَالِدِینَ فِیهَا</w:t>
      </w:r>
      <w:r>
        <w:rPr>
          <w:rFonts w:eastAsia="Amiri" w:cs="Amiri" w:ascii="Amiri" w:hAnsi="Amiri"/>
          <w:color w:val="111111"/>
          <w:sz w:val="28"/>
          <w:szCs w:val="28"/>
          <w:rtl w:val="true"/>
          <w:lang w:bidi="ar-SA"/>
        </w:rPr>
        <w:t>»</w:t>
      </w:r>
      <w:r>
        <w:rPr>
          <w:rStyle w:val="FootnoteAnchor"/>
          <w:rtl w:val="true"/>
        </w:rPr>
        <w:footnoteReference w:id="2025"/>
      </w:r>
      <w:r>
        <w:rPr>
          <w:rFonts w:ascii="IRNazanin" w:hAnsi="IRNazanin" w:eastAsia="IRNazanin"/>
          <w:color w:val="111111"/>
          <w:sz w:val="28"/>
          <w:sz w:val="28"/>
          <w:szCs w:val="28"/>
          <w:rtl w:val="true"/>
          <w:lang w:bidi="fa-IR"/>
        </w:rPr>
        <w:t>، فجاء بالظرف</w:t>
      </w:r>
      <w:r>
        <w:rPr>
          <w:rStyle w:val="FootnoteAnchor"/>
          <w:rtl w:val="true"/>
        </w:rPr>
        <w:footnoteReference w:id="2026"/>
      </w:r>
      <w:r>
        <w:rPr>
          <w:rFonts w:ascii="IRNazanin" w:hAnsi="IRNazanin" w:eastAsia="IRNazanin"/>
          <w:color w:val="111111"/>
          <w:sz w:val="28"/>
          <w:sz w:val="28"/>
          <w:szCs w:val="28"/>
          <w:rtl w:val="true"/>
          <w:lang w:bidi="fa-IR"/>
        </w:rPr>
        <w:t>ـ ؛</w:t>
      </w:r>
    </w:p>
    <w:p>
      <w:pPr>
        <w:pStyle w:val="BookText"/>
        <w:rPr/>
      </w:pPr>
      <w:r>
        <w:rPr>
          <w:rFonts w:ascii="Amiri" w:hAnsi="Amiri" w:eastAsia="Amiri" w:cs="Amiri"/>
          <w:color w:val="111111"/>
          <w:sz w:val="28"/>
          <w:sz w:val="28"/>
          <w:szCs w:val="28"/>
          <w:rtl w:val="true"/>
          <w:lang w:bidi="ar-SA"/>
        </w:rPr>
        <w:t>و حکماً فی الباطن، و هو أن یکون ظاهر العبد ظرفاً لها، و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تَطَّلِعُ عَلَی الأَفئِدَةِ</w:t>
      </w:r>
      <w:r>
        <w:rPr>
          <w:rFonts w:eastAsia="Amiri" w:cs="Amiri" w:ascii="Amiri" w:hAnsi="Amiri"/>
          <w:color w:val="111111"/>
          <w:sz w:val="28"/>
          <w:szCs w:val="28"/>
          <w:rtl w:val="true"/>
          <w:lang w:bidi="ar-SA"/>
        </w:rPr>
        <w:t>»</w:t>
      </w:r>
      <w:r>
        <w:rPr>
          <w:rStyle w:val="FootnoteAnchor"/>
          <w:rtl w:val="true"/>
        </w:rPr>
        <w:footnoteReference w:id="2027"/>
      </w:r>
      <w:r>
        <w:rPr>
          <w:rFonts w:ascii="IRNazanin" w:hAnsi="IRNazanin" w:eastAsia="IRNazanin"/>
          <w:color w:val="111111"/>
          <w:sz w:val="28"/>
          <w:sz w:val="28"/>
          <w:szCs w:val="28"/>
          <w:rtl w:val="true"/>
          <w:lang w:bidi="fa-IR"/>
        </w:rPr>
        <w:t>ـ و الأفئدة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فؤاد، و هو باطن الإنسان ـ ، فهی تظهر فی فؤاد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هذه النار الباطنة ظهرت النار الظاهرة، و العبد منشی‌ء النار فی الحالین، فما عذابه سوی ما أنشأ، کذلک ما أغضب الحقّ سوی ما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 الخلق ما غضب الحقّ و لولا المکلّف ـ الّذی أنشأ صورة النارین بعمله الظاهر و الباطن ـ ما یعذّب بنارٍ؛ فما جنی أحدٌ علی أحدٍ فی الحقیقة و النظر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نار اللّه نارٌ ممثّلةٌ مجسّدةٌ، لأنّها نتائج أعمالٍ معنویّةٍ باطنةٍ، و نار جهنّم نتائج أعمالٍ حسّیّةٍ ظاهرةٍ، لیجمع لمن هذه صفته بین العذابین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المنافق فی الدرک الأسفل من النار؟، فهو فی نار اللّه لما کان علیه من إضرار الکفر و ما له فی الدرک الأوّل مقعدٌ لما أتی به من الأعمال الظاهرة؛ بخلاف الکافر، فانّ له من جهنّم أعلاها و أسفلها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عنده لایعصمه من نار اللّه و لا من نار جهنّم</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حکمُ الّذی جحدها و استیقن الحقّ و اعتقده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علی ضدّ عذاب المنافق، فانّه عالمٌ بالحقّ یتحقّق به فی نفسه و لایظهر ذلک علی ما ظهر نشأته، فأظهر خلاف ما أضمر، و النار إنّما تطلب من الإنسان من لم یظهر علیه صورة حقٍّ من ظاهرٍ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للباطن کالعلم للظاهر، و الجهل للباطن کترک الواجب للظاهر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یتبیّن للإنسان مراتب و أسباب المؤاخذات الإلآهیّة فی الدارین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منصور بن عبداللّه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أباالقاسم الإسکندرانیّ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أباجعفر الملطی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 بن موسی الرضا عن </w:t>
      </w:r>
    </w:p>
    <w:p>
      <w:pPr>
        <w:pStyle w:val="BookText"/>
        <w:rPr/>
      </w:pPr>
      <w:r>
        <w:rPr>
          <w:rFonts w:ascii="Amiri" w:hAnsi="Amiri" w:eastAsia="Amiri" w:cs="Amiri"/>
          <w:color w:val="111111"/>
          <w:sz w:val="28"/>
          <w:sz w:val="28"/>
          <w:szCs w:val="28"/>
          <w:rtl w:val="true"/>
          <w:lang w:bidi="ar-SA"/>
        </w:rPr>
        <w:t xml:space="preserve">أبیه عن جعفر بن محمّد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نَارُ اللَّهِ المُوقَدَة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آخرها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النیران نیرانان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نیران المحبّة و المعرفة تتّقد فی أفئدة الموحّدین، و نیران جهنّم تتّقد فی أفئدة الکافرین؛</w:t>
      </w:r>
    </w:p>
    <w:p>
      <w:pPr>
        <w:pStyle w:val="BookText"/>
        <w:rPr/>
      </w:pPr>
      <w:r>
        <w:rPr>
          <w:rFonts w:ascii="Amiri" w:hAnsi="Amiri" w:eastAsia="Amiri" w:cs="Amiri"/>
          <w:color w:val="111111"/>
          <w:sz w:val="28"/>
          <w:sz w:val="28"/>
          <w:szCs w:val="28"/>
          <w:rtl w:val="true"/>
          <w:lang w:bidi="ar-SA"/>
        </w:rPr>
        <w:t>و نیرانٌ إذا اتّقد فی قلب المؤمن یحترق کلّ همّةٍ غیر اللّه و کلّ ذکرٍ سوی ذکره</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حَمْداً نُزَاحِمُ بِهِ مَلاَئِکَتَهُ الْمُقَرَّبِینَ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کمنعه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ظایقه فی المجلس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ملائک ـ بالهمز ـ ، و أصله مأْلُک ـ بتقدیم الهمزة و ضمّ اللام ـ من الألوکة،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ثمّ قلّبت و قدّمت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ملأَک، و جمع علی فعایل ـ مثل شمائل ـ ، ثمّ ترکت همزة المفرد لکثرة الإستعمال و ألقیت حرکتها علی اللام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فلمّا جمعوه ردّوها إلیه،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إلحاق التاء لتأکید تأنیث الجماعة ـ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حجارة ـ ؛ و قد لاتلحق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 الأکثر</w:t>
      </w:r>
      <w:r>
        <w:rPr>
          <w:rStyle w:val="FootnoteAnchor"/>
          <w:rtl w:val="true"/>
        </w:rPr>
        <w:footnoteReference w:id="2029"/>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و الدلیل علی أنّه من الألوکة ـ و هی الرسالة ـ کونهم وسائط بین اللّه و بین رسله فی تبلیغ الوحی و الشریعة ، کما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جَاعِلِ الْمَلاَئِکَةِ رُسُلاً</w:t>
      </w:r>
      <w:r>
        <w:rPr>
          <w:rFonts w:eastAsia="Amiri" w:cs="Amiri" w:ascii="Amiri" w:hAnsi="Amiri"/>
          <w:color w:val="111111"/>
          <w:sz w:val="28"/>
          <w:szCs w:val="28"/>
          <w:rtl w:val="true"/>
          <w:lang w:bidi="ar-SA"/>
        </w:rPr>
        <w:t>»</w:t>
      </w:r>
      <w:r>
        <w:rPr>
          <w:rStyle w:val="FootnoteAnchor"/>
          <w:rtl w:val="true"/>
        </w:rPr>
        <w:footnoteReference w:id="2030"/>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یَصْطَفِی مِنَ المَلاَئِکَةِ رُسُلاً</w:t>
      </w:r>
      <w:r>
        <w:rPr>
          <w:rFonts w:eastAsia="Amiri" w:cs="Amiri" w:ascii="Amiri" w:hAnsi="Amiri"/>
          <w:color w:val="111111"/>
          <w:sz w:val="28"/>
          <w:szCs w:val="28"/>
          <w:rtl w:val="true"/>
          <w:lang w:bidi="ar-SA"/>
        </w:rPr>
        <w:t>»</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یدلّ علی أنّ بعضهم هم الرسل، لا کلّهم؛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للتبیین لا للتبعیض، أو کالرسل إلیهم؛ و لهذا لایسمّی ملکاً من لا رسالة له، بل یسمّی روحاً ـ أو شیئاً آخر ـ </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 العقلاء فی حقیقتهم بعد اتّفاقهم علی أنّها ذواتٌ موجودةٌ وجوداً جوهریّاً صوریّاً لا وجوداً عرضیّاً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أکثر أهل الإسلام إلی أنّها أجسامٌ لطیفةٌ نورانیّةٌ إلآهیّةٌ </w:t>
      </w:r>
    </w:p>
    <w:p>
      <w:pPr>
        <w:pStyle w:val="BookText"/>
        <w:rPr/>
      </w:pPr>
      <w:r>
        <w:rPr>
          <w:rFonts w:ascii="Amiri" w:hAnsi="Amiri" w:eastAsia="Amiri" w:cs="Amiri"/>
          <w:color w:val="111111"/>
          <w:sz w:val="28"/>
          <w:sz w:val="28"/>
          <w:szCs w:val="28"/>
          <w:rtl w:val="true"/>
          <w:lang w:bidi="ar-SA"/>
        </w:rPr>
        <w:t>خیرةٌ سعیدةٌ قادرةٌ علی التصرّفات السریعة و الأفعال الشاقّة و التشکّل بأشکالٍ مختلفةٍ ذوات عقولٍ درّاکةٍ؛ مسکنها السماوات، و بعضها عند اللّه أقرب من بعضٍ و أکمل درجةً ـ کما قال حکایةً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مِنَّا إِلاَّ لَهُ مَقَامٌ مَعلُومٌ</w:t>
      </w:r>
      <w:r>
        <w:rPr>
          <w:rFonts w:eastAsia="Amiri" w:cs="Amiri" w:ascii="Amiri" w:hAnsi="Amiri"/>
          <w:color w:val="111111"/>
          <w:sz w:val="28"/>
          <w:szCs w:val="28"/>
          <w:rtl w:val="true"/>
          <w:lang w:bidi="ar-SA"/>
        </w:rPr>
        <w:t>»</w:t>
      </w:r>
      <w:r>
        <w:rPr>
          <w:rStyle w:val="FootnoteAnchor"/>
          <w:rtl w:val="true"/>
        </w:rPr>
        <w:footnoteReference w:id="2032"/>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قال عبدة الأصنام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فی الحقیقة هی هذه الکواکب الموصوفة بالسعود و النحوس، و انّها أحیاء ناطقةٌ، و إنّ السعداء منها ملائکة الرحمة و المنحوسات منها ملائکة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معظم المجوس و الثنویّة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هی الأولیاء الّتی تولّدت من النور، و هم القائلون بالنور و الظلمة و انّهما جوهران حسّاسان قادران متضادّان فی النفس و الصورة مختلفان فی الفعل و التدبیر، فجوهر النور فاضلٌ خیّرٌ نقیٌّ طیّب الریح کریم النفس، یسرّ و لایضرّ و ینفع و لایمنع و یحیی و لایبلی؛ و الظلمة ضدّ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فالنور یولد الأولیاء ـ و هم الملائکة ـ لا علی سبیل التناکح، بل کتولّد الحکمة من الحکیم و الضوء من المضیء؛ و جوهر الظلمة یولد الأعداء ـ و هم الشیاطین ـ تولّد السفه من السفیه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طائفةٌ من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الملائکة فی الحقیقة هی الأنفس الناطقة بذواتها المفارقة عن أبدانها، علی نعت الصفاء و الخیریة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هذه النفوس المفارقة إن کانت صافیةً خالصةً فهی الملائکة؛ و إن کانت خبیثةً کدرةً فهی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جواهر قائمة بأنفسها لیست بمادّیّةٍ، و انّها بالمهیّة مخالفةٌ لأنواع النفوس الناطقة البشریّة، و انّها أکمل قوّةً و أکثر عملاً منها، و انّها للنفوس البشریّة جاریةٌ مجری الشمس بالنسبة إلی الأضواء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الجواهر عندهم منقسمةٌ إلی قسمین</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شأنهم الإستغراق فی معرفة الحقّ و التنزّه عن الإشتغال بغیر ملاحظة جماله و جلاله، و هم العلّیّون و الملائکة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المسمّون عندهم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العقول المجرّدة ، لبراءتهم عن العلائق المادّیّة ـ کما وصفهم اللّه تعالی فی محکم تنزیله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یُسَبِّحُونَ اللَّیلَ وَ النَّهَارَ </w:t>
      </w:r>
    </w:p>
    <w:p>
      <w:pPr>
        <w:pStyle w:val="BookText"/>
        <w:rPr/>
      </w:pPr>
      <w:r>
        <w:rPr>
          <w:rFonts w:ascii="Amiri" w:hAnsi="Amiri" w:eastAsia="Amiri" w:cs="Amiri"/>
          <w:color w:val="111111"/>
          <w:sz w:val="28"/>
          <w:sz w:val="28"/>
          <w:szCs w:val="28"/>
          <w:rtl w:val="true"/>
          <w:lang w:bidi="ar-SA"/>
        </w:rPr>
        <w:t>لاَیَفتُرُونَ</w:t>
      </w:r>
      <w:r>
        <w:rPr>
          <w:rFonts w:eastAsia="Amiri" w:cs="Amiri" w:ascii="Amiri" w:hAnsi="Amiri"/>
          <w:color w:val="111111"/>
          <w:sz w:val="28"/>
          <w:szCs w:val="28"/>
          <w:rtl w:val="true"/>
          <w:lang w:bidi="ar-SA"/>
        </w:rPr>
        <w:t>»</w:t>
      </w:r>
      <w:r>
        <w:rPr>
          <w:rStyle w:val="FootnoteAnchor"/>
          <w:rtl w:val="true"/>
        </w:rPr>
        <w:footnoteReference w:id="2033"/>
      </w:r>
      <w:r>
        <w:rPr>
          <w:rFonts w:ascii="IRNazanin" w:hAnsi="IRNazanin" w:eastAsia="IRNazanin"/>
          <w:color w:val="111111"/>
          <w:sz w:val="28"/>
          <w:sz w:val="28"/>
          <w:szCs w:val="28"/>
          <w:rtl w:val="true"/>
          <w:lang w:bidi="fa-IR"/>
        </w:rPr>
        <w:t>ـ ؛</w:t>
      </w:r>
    </w:p>
    <w:p>
      <w:pPr>
        <w:pStyle w:val="BookText"/>
        <w:rPr/>
      </w:pPr>
      <w:r>
        <w:rPr>
          <w:rFonts w:ascii="Amiri" w:hAnsi="Amiri" w:eastAsia="Amiri" w:cs="Amiri"/>
          <w:color w:val="111111"/>
          <w:sz w:val="28"/>
          <w:sz w:val="28"/>
          <w:szCs w:val="28"/>
          <w:rtl w:val="true"/>
          <w:lang w:bidi="ar-SA"/>
        </w:rPr>
        <w:t xml:space="preserve">و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یُدَبِّرُ الأَمْرَ مِنَ السَّمَاءِ إِلَی الأَرْضِ</w:t>
      </w:r>
      <w:r>
        <w:rPr>
          <w:rFonts w:eastAsia="Amiri" w:cs="Amiri" w:ascii="Amiri" w:hAnsi="Amiri"/>
          <w:color w:val="111111"/>
          <w:sz w:val="28"/>
          <w:szCs w:val="28"/>
          <w:rtl w:val="true"/>
          <w:lang w:bidi="ar-SA"/>
        </w:rPr>
        <w:t>»</w:t>
      </w:r>
      <w:r>
        <w:rPr>
          <w:rStyle w:val="FootnoteAnchor"/>
          <w:rtl w:val="true"/>
        </w:rPr>
        <w:footnoteReference w:id="2034"/>
      </w:r>
      <w:r>
        <w:rPr>
          <w:rFonts w:ascii="Amiri" w:hAnsi="Amiri" w:eastAsia="Amiri" w:cs="Amiri"/>
          <w:color w:val="111111"/>
          <w:sz w:val="28"/>
          <w:sz w:val="28"/>
          <w:szCs w:val="28"/>
          <w:rtl w:val="true"/>
          <w:lang w:bidi="ar-SA"/>
        </w:rPr>
        <w:t xml:space="preserve">علی ما سبق به القضاء و جری به القلم الإلآهیّ،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لاَیَعْصُونَ اللَّهَ مَا أَمَرَهُمْ وَ یَفْعَلُونَ مَا یُؤْمَرُونَ</w:t>
      </w:r>
      <w:r>
        <w:rPr>
          <w:rFonts w:eastAsia="Amiri" w:cs="Amiri" w:ascii="Amiri" w:hAnsi="Amiri"/>
          <w:color w:val="111111"/>
          <w:sz w:val="28"/>
          <w:szCs w:val="28"/>
          <w:rtl w:val="true"/>
          <w:lang w:bidi="ar-SA"/>
        </w:rPr>
        <w:t>»</w:t>
      </w:r>
      <w:r>
        <w:rPr>
          <w:rStyle w:val="FootnoteAnchor"/>
          <w:rtl w:val="true"/>
        </w:rPr>
        <w:footnoteReference w:id="20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المدبّرات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سماویّةٌ ـ لاختصاصها بأجسامها ـ ؛</w:t>
      </w:r>
    </w:p>
    <w:p>
      <w:pPr>
        <w:pStyle w:val="BookText"/>
        <w:rPr/>
      </w:pPr>
      <w:r>
        <w:rPr>
          <w:rFonts w:ascii="IRNazanin" w:hAnsi="IRNazanin" w:eastAsia="IRNazanin"/>
          <w:color w:val="111111"/>
          <w:sz w:val="28"/>
          <w:sz w:val="28"/>
          <w:szCs w:val="28"/>
          <w:rtl w:val="true"/>
          <w:lang w:bidi="fa-IR"/>
        </w:rPr>
        <w:t xml:space="preserve">و منهم أرضیّةٌ ـ لأجل المدبّریّة لأحوال هذا العالم السفلی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مدبّرات هذا العالم إن کانت خیراتٍ فهم الملائکة، و إن کانت شریرةً فهم الشیاطین، فهذه تفصیل مذاهب الناس فی الملائکة</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لکلٍّ من الفرق أدلّةٌ علی ما ذهب إلیه، یطول ذکرها؛ و سیأتی زیادة بسطٍ لأقسام الملائکة فی اللمعة الثالثة ـ إنشاء اللّه تعالی ـ </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کما انّ للملائکة طبقاتٍ متفاوتةٍ فی الشرافة و عدمها ـ و أشرفها طبقةً هی الملائکة المهیّمة الّتی باصطلاح الحکماء تسمّی بـ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العقول المجرّدة الفعّالة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 فکذلک للبشر أیضاً درجاتٌ متفاوتةٌ فی القرب و المنزلة، و أشرفها و أکملها درجةً الأرواح النبویّة الّتی هی أیضاً عقولٌ بالفعل؛ و کما انّ أوّل الأرواح العقلیّة مَن لاواسطة فی الشرف بینه و بین الأرواح، کذلک آخر الأرواح النبویّة من لاواسطة بینه و بین اللّه ـ تعالی ـ ، کما قال نبیّنا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مع اللّه وقتٌ لایسعنی فیه ملکٌ مقرّبٌ و لانبیٌّ مرسلٌ</w:t>
      </w:r>
      <w:r>
        <w:rPr>
          <w:rFonts w:eastAsia="IRNazanin" w:cs="IRNazanin"/>
          <w:color w:val="111111"/>
          <w:sz w:val="28"/>
          <w:szCs w:val="28"/>
          <w:rtl w:val="true"/>
          <w:lang w:bidi="fa-IR"/>
        </w:rPr>
        <w:t>»</w:t>
      </w:r>
      <w:r>
        <w:rPr>
          <w:rStyle w:val="FootnoteAnchor"/>
          <w:rtl w:val="true"/>
        </w:rPr>
        <w:footnoteReference w:id="20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فلیعتبر مع صنفٍ من الملک صنفٌ من البشر، فالإنسان الکامل الواصل إلی مقام الملک مساوٍ معه فی الشرف، و لکنّه أتمّ کمالاً منه باعتبار جمعیّته و احتوائه علی سائر المقامات و </w:t>
      </w:r>
    </w:p>
    <w:p>
      <w:pPr>
        <w:pStyle w:val="BookText"/>
        <w:rPr/>
      </w:pPr>
      <w:r>
        <w:rPr>
          <w:rFonts w:ascii="Amiri" w:hAnsi="Amiri" w:eastAsia="Amiri" w:cs="Amiri"/>
          <w:color w:val="111111"/>
          <w:sz w:val="28"/>
          <w:sz w:val="28"/>
          <w:szCs w:val="28"/>
          <w:rtl w:val="true"/>
          <w:lang w:bidi="ar-SA"/>
        </w:rPr>
        <w:t>مروره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فلهذا استحقّ للخلافة الإلآهیّة فی عالم الأرض ـ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w:t>
      </w:r>
      <w:r>
        <w:rPr>
          <w:rStyle w:val="FootnoteAnchor"/>
          <w:rtl w:val="true"/>
        </w:rPr>
        <w:footnoteReference w:id="2038"/>
      </w:r>
      <w:r>
        <w:rPr>
          <w:rFonts w:ascii="IRNazanin" w:hAnsi="IRNazanin" w:eastAsia="IRNazanin"/>
          <w:color w:val="111111"/>
          <w:sz w:val="28"/>
          <w:sz w:val="28"/>
          <w:szCs w:val="28"/>
          <w:rtl w:val="true"/>
          <w:lang w:bidi="fa-IR"/>
        </w:rPr>
        <w:t>ـ ؛ ثمّ فی عالم السماء ـ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لولاک لما خلقت الأفلاک</w:t>
      </w:r>
      <w:r>
        <w:rPr>
          <w:rFonts w:eastAsia="IRNazanin" w:cs="IRNazanin"/>
          <w:color w:val="111111"/>
          <w:sz w:val="28"/>
          <w:szCs w:val="28"/>
          <w:rtl w:val="true"/>
          <w:lang w:bidi="fa-IR"/>
        </w:rPr>
        <w:t>»</w:t>
      </w:r>
      <w:r>
        <w:rPr>
          <w:rStyle w:val="FootnoteAnchor"/>
          <w:rtl w:val="true"/>
        </w:rPr>
        <w:footnoteReference w:id="2039"/>
      </w:r>
      <w:r>
        <w:rPr>
          <w:rFonts w:ascii="Amiri" w:hAnsi="Amiri" w:eastAsia="Amiri" w:cs="Amiri"/>
          <w:color w:val="111111"/>
          <w:sz w:val="28"/>
          <w:sz w:val="28"/>
          <w:szCs w:val="28"/>
          <w:rtl w:val="true"/>
          <w:lang w:bidi="ar-SA"/>
        </w:rPr>
        <w:t xml:space="preserve">ـ ؛ ثمّ فی عالم الأسماء کاسم اللّه الأعظم الجامع لجمیع الأسماء و الصفات ـ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w:t>
      </w:r>
      <w:r>
        <w:rPr>
          <w:rStyle w:val="FootnoteAnchor"/>
          <w:rtl w:val="true"/>
        </w:rPr>
        <w:footnoteReference w:id="2040"/>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انکشف لک انّ الإنسان یمکن أن یصیر فی آخر مقاماته أشرف من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الشواهد النقلیّة علیه کثیرةٌ؛</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أن جبرئیل أخذ برکاب محمّدٍ ـ صلّی اللّه علیه و آله و سلّم ـ حتّی أرکبه البراق لیلة المعراج ، و لمّا وصل إلی بعض المقامات تخلّف عنه جبرئیل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دنوت أنملةً لاحترقت</w:t>
      </w:r>
      <w:r>
        <w:rPr>
          <w:rFonts w:eastAsia="IRNazanin" w:cs="IRNazanin"/>
          <w:color w:val="111111"/>
          <w:sz w:val="28"/>
          <w:szCs w:val="28"/>
          <w:rtl w:val="true"/>
          <w:lang w:bidi="fa-IR"/>
        </w:rPr>
        <w:t>!»</w:t>
      </w:r>
      <w:r>
        <w:rPr>
          <w:rStyle w:val="FootnoteAnchor"/>
          <w:rtl w:val="true"/>
        </w:rPr>
        <w:footnoteReference w:id="2041"/>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الصدوق بإسناده عن أبیالحسن الرضا ـ علیه السلام ـ عن أبیه عن آبائه ـ علیهم السلام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سیّد من خلق اللّه ـ عزّ و جلّ ـ ، و أنا خیرٌ من جبرئیل و میکائیل و اسرافیل و حملة العرش و جمیع ملائکة اللّه المقرّبین و أنبیاء اللّه المرسلین</w:t>
      </w:r>
      <w:r>
        <w:rPr>
          <w:rFonts w:eastAsia="IRNazanin" w:cs="IRNazanin"/>
          <w:color w:val="111111"/>
          <w:sz w:val="28"/>
          <w:szCs w:val="28"/>
          <w:rtl w:val="true"/>
          <w:lang w:bidi="fa-IR"/>
        </w:rPr>
        <w:t>»</w:t>
      </w:r>
      <w:r>
        <w:rPr>
          <w:rStyle w:val="FootnoteAnchor"/>
          <w:rtl w:val="true"/>
        </w:rPr>
        <w:footnoteReference w:id="2042"/>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ـ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ماروی أیضاً عنه عن آبائه الطاهرین عن النبیّ ـ صلّی اللّه علیه و آله و سلّم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 اللّه خلقاً أفضل منّی و لا أکرم علیه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أبیطالبٍ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أفضل أم جبرئیل؟</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ـ تبارک و تعالی ـ فضّل أنبیاءه المرسلین علی ملائکته المقرّبین و </w:t>
      </w:r>
    </w:p>
    <w:p>
      <w:pPr>
        <w:pStyle w:val="BookText"/>
        <w:rPr/>
      </w:pPr>
      <w:r>
        <w:rPr>
          <w:rFonts w:ascii="IRNazanin" w:hAnsi="IRNazanin" w:eastAsia="IRNazanin"/>
          <w:color w:val="111111"/>
          <w:sz w:val="28"/>
          <w:sz w:val="28"/>
          <w:szCs w:val="28"/>
          <w:rtl w:val="true"/>
          <w:lang w:bidi="fa-IR"/>
        </w:rPr>
        <w:t>فضّلنی علی جمیع النبیّین</w:t>
      </w:r>
      <w:r>
        <w:rPr>
          <w:rStyle w:val="FootnoteAnchor"/>
          <w:rtl w:val="true"/>
        </w:rPr>
        <w:footnoteReference w:id="2043"/>
      </w:r>
      <w:r>
        <w:rPr>
          <w:rFonts w:ascii="IRNazanin" w:hAnsi="IRNazanin" w:eastAsia="IRNazanin"/>
          <w:color w:val="111111"/>
          <w:sz w:val="28"/>
          <w:sz w:val="28"/>
          <w:szCs w:val="28"/>
          <w:rtl w:val="true"/>
          <w:lang w:bidi="fa-IR"/>
        </w:rPr>
        <w:t>و الفضل بعدی لک یا علیّ و للأئمّة من بعدک و إنّ الملائکة لخدّامنا و خدّام محبّینا</w:t>
      </w:r>
      <w:r>
        <w:rPr>
          <w:rFonts w:eastAsia="IRNazanin" w:cs="IRNazanin"/>
          <w:color w:val="111111"/>
          <w:sz w:val="28"/>
          <w:szCs w:val="28"/>
          <w:rtl w:val="true"/>
          <w:lang w:bidi="fa-IR"/>
        </w:rPr>
        <w:t>»</w:t>
      </w:r>
      <w:r>
        <w:rPr>
          <w:rStyle w:val="FootnoteAnchor"/>
          <w:rtl w:val="true"/>
        </w:rPr>
        <w:footnoteReference w:id="20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بعد کلام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خلق آدم و أودعنا صلبه و أمر الملائکة بالسجود له تعظیماً لنا و إکراماً، و کان للّه ـ عزّ و جلّ ـ عبودیةً و لآدم إکراماً و طاعةً لکوننا فی صلبه؛ فکیف لانکون أفضل من الملائکة و قد سجدوا لآدم کلّهم أجمعون؟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الأحادیث الواردة عنهم ـ علیهم السلام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فلنرجع إلی المعنی؛ فنقول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أحمده حمداً نزاحم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ندافع به ملائکته المقرّبین مع دوام حمدهم و تسبیحهم، لفعلیّة کمالاتهم و تجرّدهم عن المادّة الباعثة للتجدّد و الحدوث، لأنّ مرتبته ـ علیه السلام ـ فوق مراتب العقول القادسة ـ بالبیان الّذی ذکرناه لک آنفاً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سابقاً أیضاً انّ نحو وجوده ـ علیه السلام ـ الحمد، فحمده و تسبیحه فوق حمدهم و تسبیحهم، و لایمکنهم الوصول إلی مقامه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الشاهد علی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دنوت أنملةً لاحترقت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الفاضل الشارح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المزاحمة علی القول بأنّ الملائکة أجسامٌ، ظاهرٌ؛ و أمّا علی القول بأنّهم</w:t>
      </w:r>
      <w:r>
        <w:rPr>
          <w:rStyle w:val="FootnoteAnchor"/>
          <w:rtl w:val="true"/>
        </w:rPr>
        <w:footnoteReference w:id="2045"/>
      </w:r>
      <w:r>
        <w:rPr>
          <w:rFonts w:ascii="Amiri" w:hAnsi="Amiri" w:eastAsia="Amiri" w:cs="Amiri"/>
          <w:color w:val="111111"/>
          <w:sz w:val="28"/>
          <w:sz w:val="28"/>
          <w:szCs w:val="28"/>
          <w:rtl w:val="true"/>
          <w:lang w:bidi="ar-SA"/>
        </w:rPr>
        <w:t>أرواحٌ مجرّدةٌ فهو من باب التمثیل</w:t>
      </w:r>
      <w:r>
        <w:rPr>
          <w:rFonts w:eastAsia="Amiri" w:cs="Amiri" w:ascii="Amiri" w:hAnsi="Amiri"/>
          <w:color w:val="111111"/>
          <w:sz w:val="28"/>
          <w:szCs w:val="28"/>
          <w:rtl w:val="true"/>
          <w:lang w:bidi="ar-SA"/>
        </w:rPr>
        <w:t>»</w:t>
      </w:r>
      <w:r>
        <w:rPr>
          <w:rStyle w:val="FootnoteAnchor"/>
          <w:rtl w:val="true"/>
        </w:rPr>
        <w:footnoteReference w:id="2046"/>
      </w:r>
    </w:p>
    <w:p>
      <w:pPr>
        <w:pStyle w:val="BookText"/>
        <w:rPr/>
      </w:pPr>
      <w:r>
        <w:rPr>
          <w:rFonts w:ascii="IRNazanin" w:hAnsi="IRNazanin" w:eastAsia="IRNazanin"/>
          <w:color w:val="111111"/>
          <w:sz w:val="28"/>
          <w:sz w:val="28"/>
          <w:szCs w:val="28"/>
          <w:rtl w:val="true"/>
          <w:lang w:bidi="fa-IR"/>
        </w:rPr>
        <w:t>ناشٍ عن الجهل بطریقة المحقّقین من الحکماء و العرفاء</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السند الداماد ـ رحمه اللّه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حمداً نزاحم به،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ننسلخ به من عالم الملک و ننخرط فی سلک عالم الملکوت، و أفاض ذلک العالم ملائکته</w:t>
      </w:r>
      <w:r>
        <w:rPr>
          <w:rStyle w:val="FootnoteAnchor"/>
          <w:rtl w:val="true"/>
        </w:rPr>
        <w:footnoteReference w:id="2047"/>
      </w:r>
      <w:r>
        <w:rPr>
          <w:rFonts w:ascii="IRNazanin" w:hAnsi="IRNazanin" w:eastAsia="IRNazanin"/>
          <w:color w:val="111111"/>
          <w:sz w:val="28"/>
          <w:sz w:val="28"/>
          <w:szCs w:val="28"/>
          <w:rtl w:val="true"/>
          <w:lang w:bidi="fa-IR"/>
        </w:rPr>
        <w:t>المقرّبون، فنزاحمهم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یتیسّر ذلک باستکمال القوّتین العاقلة و العاملة فی نصاب الکمال</w:t>
      </w:r>
      <w:r>
        <w:rPr>
          <w:rFonts w:eastAsia="IRNazanin" w:cs="IRNazanin"/>
          <w:color w:val="111111"/>
          <w:sz w:val="28"/>
          <w:szCs w:val="28"/>
          <w:rtl w:val="true"/>
          <w:lang w:bidi="fa-IR"/>
        </w:rPr>
        <w:t>»</w:t>
      </w:r>
      <w:r>
        <w:rPr>
          <w:rStyle w:val="FootnoteAnchor"/>
          <w:rtl w:val="true"/>
        </w:rPr>
        <w:footnoteReference w:id="204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لایخفی 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هذا دون مرتبتهم ـ علیهم السلام ـ ، لأنّ مرتبتهم فوق ذلک ـ کما ذکرناه لک، فتدبّر تفهم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نُضَامُّ بِهِ أَنْبِیَاءَهُ الْمُرْسَلِینَ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النبیّ، فعیلٌ بمعنی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إمّا مأخوذٌ من النباوة ـ و هو الإرتفاع ـ لعلوّ شأنه و ظهور برهانه، لکونه وسیلةً إلی الحقّ ـ تعالی ـ و طریقاً واصلاً إلیه؛</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أو من النبأ ـ بالهمز، بمعنی الخبر ـ لإنبائه عن اللّه ـ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قلبت الهمزه واواً ثمّ أدغمت ـ کالمروّة المأخوذة من المروءة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فیه تحقیق الهمز و تخفیفه، یقال نبّأ و نبّی و أنبأ و أنبی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سیبویه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أحدٌ من العرب إلاّ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تنبّأ مسیلمة ـ بالهمز ـ ، غیر انّهم ترکوا الهمز فی النبیّ کما ترکوه فی الذرّیّة و البریّة و الخابیة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أهل مکّة</w:t>
      </w:r>
      <w:r>
        <w:rPr>
          <w:rStyle w:val="FootnoteAnchor"/>
          <w:rtl w:val="true"/>
        </w:rPr>
        <w:footnoteReference w:id="2049"/>
      </w:r>
      <w:r>
        <w:rPr>
          <w:rFonts w:ascii="IRNazanin" w:hAnsi="IRNazanin" w:eastAsia="IRNazanin"/>
          <w:color w:val="111111"/>
          <w:sz w:val="28"/>
          <w:sz w:val="28"/>
          <w:szCs w:val="28"/>
          <w:rtl w:val="true"/>
          <w:lang w:bidi="fa-IR"/>
        </w:rPr>
        <w:t>، فانّهم یهمزون هذه الأحرف الأربعة و لایهمزون غیرها، و یخالون العرب فی ذلک</w:t>
      </w:r>
      <w:r>
        <w:rPr>
          <w:rFonts w:eastAsia="IRNazanin" w:cs="IRNazanin"/>
          <w:color w:val="111111"/>
          <w:sz w:val="28"/>
          <w:szCs w:val="28"/>
          <w:rtl w:val="true"/>
          <w:lang w:bidi="fa-IR"/>
        </w:rPr>
        <w:t>»</w:t>
      </w:r>
      <w:r>
        <w:rPr>
          <w:rStyle w:val="FootnoteAnchor"/>
          <w:rtl w:val="true"/>
        </w:rPr>
        <w:footnoteReference w:id="2050"/>
      </w:r>
      <w:r>
        <w:rPr>
          <w:rStyle w:val="FootnoteAnchor"/>
          <w:rtl w:val="true"/>
        </w:rPr>
        <w:footnoteReference w:id="2051"/>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نبأت علی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اطّلعت علیهم، و نبأت من أرضٍ إلی أرضٍ إذا خرجت من هذه إلی هذه</w:t>
      </w:r>
      <w:r>
        <w:rPr>
          <w:rStyle w:val="FootnoteAnchor"/>
          <w:rtl w:val="true"/>
        </w:rPr>
        <w:footnoteReference w:id="20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المعنی أراد الأعرابیّ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نبیء اللّه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خرج من مکّة إلی المدینة ـ ، فأنکر علیه الهمز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تنبر باسمی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فانّما أنا نبیّ اللّه، </w:t>
      </w:r>
    </w:p>
    <w:p>
      <w:pPr>
        <w:pStyle w:val="BookText"/>
        <w:rPr/>
      </w:pP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همزٍ</w:t>
      </w:r>
      <w:r>
        <w:rPr>
          <w:rFonts w:eastAsia="Amiri" w:cs="Amiri" w:ascii="Amiri" w:hAnsi="Amiri"/>
          <w:color w:val="111111"/>
          <w:sz w:val="28"/>
          <w:szCs w:val="28"/>
          <w:rtl w:val="true"/>
          <w:lang w:bidi="ar-SA"/>
        </w:rPr>
        <w:t>»</w:t>
      </w:r>
      <w:r>
        <w:rPr>
          <w:rStyle w:val="FootnoteAnchor"/>
          <w:rtl w:val="true"/>
        </w:rPr>
        <w:footnoteReference w:id="20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الجزریّ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بالراء المهملة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نبیء اللّه، فقال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لا تنبروا</w:t>
      </w:r>
      <w:r>
        <w:rPr>
          <w:rStyle w:val="FootnoteAnchor"/>
          <w:rtl w:val="true"/>
        </w:rPr>
        <w:footnoteReference w:id="2054"/>
      </w:r>
      <w:r>
        <w:rPr>
          <w:rFonts w:ascii="IRNazanin" w:hAnsi="IRNazanin" w:eastAsia="IRNazanin"/>
          <w:color w:val="111111"/>
          <w:sz w:val="28"/>
          <w:sz w:val="28"/>
          <w:szCs w:val="28"/>
          <w:rtl w:val="true"/>
          <w:lang w:bidi="fa-IR"/>
        </w:rPr>
        <w:t>ـ 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لاتنبر ـ باسمی</w:t>
      </w:r>
      <w:r>
        <w:rPr>
          <w:rStyle w:val="FootnoteAnchor"/>
          <w:rtl w:val="true"/>
        </w:rPr>
        <w:footnoteReference w:id="20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الهمز، أی</w:t>
      </w:r>
      <w:r>
        <w:rPr>
          <w:rStyle w:val="FootnoteAnchor"/>
          <w:rtl w:val="true"/>
        </w:rPr>
        <w:footnoteReference w:id="20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لم‌تکن قریش تهمز فی کلامهم</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تفسیر معنی اللغویّ للفظ النبیّ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المعنی الإصطلاحیّ؛ فقال المتکلّمون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عبارةٌ عن الإنسان المخبر عن اللّه، اصطفاه من بین أمثاله مؤیّداً من اللّه بمعجزاتٍ ربّانیّةٍ و علومٍ إلآهیّةٍ مستغنیاً فیها عن واسطةٍ بشریّةٍ</w:t>
      </w:r>
      <w:r>
        <w:rPr>
          <w:rFonts w:eastAsia="Amiri" w:cs="Amiri" w:ascii="Amiri" w:hAnsi="Amiri"/>
          <w:color w:val="111111"/>
          <w:sz w:val="28"/>
          <w:szCs w:val="28"/>
          <w:rtl w:val="true"/>
          <w:lang w:bidi="ar-SA"/>
        </w:rPr>
        <w:t>»</w:t>
      </w:r>
      <w:r>
        <w:rPr>
          <w:rStyle w:val="FootnoteAnchor"/>
          <w:rtl w:val="true"/>
        </w:rPr>
        <w:footnoteReference w:id="2059"/>
      </w:r>
    </w:p>
    <w:p>
      <w:pPr>
        <w:pStyle w:val="BookText"/>
        <w:rPr/>
      </w:pPr>
      <w:r>
        <w:rPr>
          <w:rFonts w:ascii="IRNazanin" w:hAnsi="IRNazanin" w:eastAsia="IRNazanin"/>
          <w:color w:val="111111"/>
          <w:sz w:val="28"/>
          <w:sz w:val="28"/>
          <w:szCs w:val="28"/>
          <w:rtl w:val="true"/>
          <w:lang w:bidi="fa-IR"/>
        </w:rPr>
        <w:t>و قال الحکماء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الکامل فی قوّتی النظریة و العملیّة بحیث لایکون فی عصره أکمل منه فی الأفراد الإنسانیّة</w:t>
      </w:r>
      <w:r>
        <w:rPr>
          <w:rFonts w:eastAsia="IRNazanin" w:cs="IRNazanin"/>
          <w:color w:val="111111"/>
          <w:sz w:val="28"/>
          <w:szCs w:val="28"/>
          <w:rtl w:val="true"/>
          <w:lang w:bidi="fa-IR"/>
        </w:rPr>
        <w:t>»</w:t>
      </w:r>
      <w:r>
        <w:rPr>
          <w:rStyle w:val="FootnoteAnchor"/>
          <w:rtl w:val="true"/>
        </w:rPr>
        <w:footnoteReference w:id="2060"/>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اصطلاح العرفاء و الصوفیّة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یخبر عن الذات و الصفات و الأسماء و الأحکام الإلآهیّة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القیصری فی شرح الفصوص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شخصٌ بُعث علی الخلق حتّی یهدیهم إلی الکمال الّذی تقرّر فی الحضرة العلمیّة لهم بسبب اقتضاء استعدادات الأعیان الثابتة له، سواءٌ کان هذا الکمال إیماناً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الرسالة أثرةٌ علویةٌ و خطوةٌ ربّانیّةٌ و عطیّةٌ إلآهیّةٌ لایکتسب بجهةٍ و لاینال بکسبٍ؛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حَیثُ یَجعَلُ رِسَالَتَهُ</w:t>
      </w:r>
      <w:r>
        <w:rPr>
          <w:rFonts w:eastAsia="Amiri" w:cs="Amiri" w:ascii="Amiri" w:hAnsi="Amiri"/>
          <w:color w:val="111111"/>
          <w:sz w:val="28"/>
          <w:szCs w:val="28"/>
          <w:rtl w:val="true"/>
          <w:lang w:bidi="ar-SA"/>
        </w:rPr>
        <w:t>»</w:t>
      </w:r>
      <w:r>
        <w:rPr>
          <w:rStyle w:val="FootnoteAnchor"/>
          <w:rtl w:val="true"/>
        </w:rPr>
        <w:footnoteReference w:id="206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w:t>
      </w:r>
    </w:p>
    <w:p>
      <w:pPr>
        <w:pStyle w:val="BookText"/>
        <w:rPr/>
      </w:pPr>
      <w:r>
        <w:rPr>
          <w:rFonts w:ascii="Amiri" w:hAnsi="Amiri" w:eastAsia="Amiri" w:cs="Amiri"/>
          <w:color w:val="111111"/>
          <w:sz w:val="28"/>
          <w:sz w:val="28"/>
          <w:szCs w:val="28"/>
          <w:rtl w:val="true"/>
          <w:lang w:bidi="ar-SA"/>
        </w:rPr>
        <w:t>أَوحَینَا إِلَیکَ رُوحاً مِن أَمرِنَا مَا کُنتَ تَدرِی مَا الکِتَابُ وَ لاَ الإِیمَانُ</w:t>
      </w:r>
      <w:r>
        <w:rPr>
          <w:rFonts w:eastAsia="Amiri" w:cs="Amiri" w:ascii="Amiri" w:hAnsi="Amiri"/>
          <w:color w:val="111111"/>
          <w:sz w:val="28"/>
          <w:szCs w:val="28"/>
          <w:rtl w:val="true"/>
          <w:lang w:bidi="ar-SA"/>
        </w:rPr>
        <w:t>»</w:t>
      </w:r>
      <w:r>
        <w:rPr>
          <w:rStyle w:val="FootnoteAnchor"/>
          <w:rtl w:val="true"/>
        </w:rPr>
        <w:footnoteReference w:id="20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الجهد و الکسب فی اعداد النفس لقبول آثار الوحی ـ بالعبادات المشفوعة بالفکر و المعاملات الخالصة عن الریا و السمع ـ من لوازمها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الأمر فیها إتّفاقیّاً جزافیّاً حتّی ینالها کلّ مَن ربّ و درج، أو مرتّباً علی جهة کسبٍ حتّی یصیبها کلّ مَن بکّر و أولج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انّ الإنسانیّة لنوع الإنسان و الملکیّة لنوع الملائکة لیست مکتسبةً لأشخاص النوع و إنّ العمل بموجب النوعیّة لیس یخلو عن اکتسابٍ و اختیارٍ لإعدادٍ و استعدادٍ، کذلک النبوّة للأنبیاء لیست مکتسبةً لأشخاص النوع، و انّ العمل بموجب النبوّة لیس یخلو عن اکتسابٍ و اختیارٍ لإعدادٍ و استعدادٍ</w:t>
      </w:r>
      <w:r>
        <w:rPr>
          <w:rFonts w:eastAsia="IRNazanin" w:cs="IRNazanin"/>
          <w:color w:val="111111"/>
          <w:sz w:val="28"/>
          <w:szCs w:val="28"/>
          <w:rtl w:val="true"/>
          <w:lang w:bidi="fa-IR"/>
        </w:rPr>
        <w:t>»</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النبوّة و الرسالة لاتقتنص بالحدود الحقیقیّة، و ذلک لأنّ معرفة بعض الأشیاء لایتوقّف علی الظفر بحدودها و وجدان جنسها و فصلها، فکم من موجودٍ لاجنس له و لافصل و لاحدّ له و لارسم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له جنسٌ و فصلٌ فربّما لایُظفر بجنسه و فصله، و أکثر الأمور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یستدلّ علی وجوده و حقیقته بآثاره و لوازم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کالعقل و النفس و کثیرٍ من المفارقات، تتصوّر و لاحدّ لها و لا رسم و إنّما یدلّ علیها برهان إنٍّ ـ کما قرّرنا هذا المطلب فی النبوّة و الرسالة الخاصّة فی کتابنا الکبیر المسمّی بأنوار الحقائق ـ </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انّما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المرسلین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الرسول أخصّ من النبیّ، لأنّ کلّ رسولٍ نبیٌّ، بخلاف العکس؛ </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الرسول الّذی معه کتابٌ من الأنبیاء، و النبیّ الّذی ینبیء عن اللّه ـ تعالی ـ و إن لم یکن معه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قال غیر واحدٍ من المفسّرین</w:t>
      </w:r>
      <w:r>
        <w:rPr>
          <w:rStyle w:val="FootnoteAnchor"/>
          <w:rtl w:val="true"/>
        </w:rPr>
        <w:footnoteReference w:id="2064"/>
      </w:r>
    </w:p>
    <w:p>
      <w:pPr>
        <w:pStyle w:val="BookText"/>
        <w:rPr/>
      </w:pPr>
      <w:r>
        <w:rPr>
          <w:rFonts w:ascii="IRNazanin" w:hAnsi="IRNazanin" w:eastAsia="IRNazanin"/>
          <w:color w:val="111111"/>
          <w:sz w:val="28"/>
          <w:sz w:val="28"/>
          <w:szCs w:val="28"/>
          <w:rtl w:val="true"/>
          <w:lang w:bidi="fa-IR"/>
        </w:rPr>
        <w:t>و فیه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لوطاً و إسماعیل و أیّوب و یونس و هارون کانوا مرسلین ـ کما ورد فی التنزیل</w:t>
      </w:r>
      <w:r>
        <w:rPr>
          <w:rStyle w:val="FootnoteAnchor"/>
          <w:rtl w:val="true"/>
        </w:rPr>
        <w:footnoteReference w:id="2065"/>
      </w:r>
      <w:r>
        <w:rPr>
          <w:rFonts w:ascii="Amiri" w:hAnsi="Amiri" w:eastAsia="Amiri" w:cs="Amiri"/>
          <w:color w:val="111111"/>
          <w:sz w:val="28"/>
          <w:sz w:val="28"/>
          <w:szCs w:val="28"/>
          <w:rtl w:val="true"/>
          <w:lang w:bidi="ar-SA"/>
        </w:rPr>
        <w:t>ـ و لم‌یکونوا أصحاب کتبٍ مستقلّةٍ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الرسول من بعثه اللّه ـ تعالی ـ بشریعةٍ جدیدةٍ یدعو الناس إلیها، و النبیّ یعمّه و من بعثه لتقریر شریعةٍ سابقةٍ ـ کانبیاء بنی اسرائیل، الّذین کانوا بین موسی وعیسی علیهما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الرسول من یأتیه الملَک بالوحی عیاناً و مشافهةً، و النبیّ یقال له و لمن یوحی إلیه فی 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القول مرویٌّ عن أبیجعفرٍ و أبیعبداللّه ـ علیهما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الرسول الّذی یظهر له الملک فیکلّمه، و النبیّ هو الّذی یری فی منامه، و ربّما اجتمعت النبوّة و الرسالة لواحدٍ</w:t>
      </w:r>
      <w:r>
        <w:rPr>
          <w:rFonts w:eastAsia="IRNazanin" w:cs="IRNazanin"/>
          <w:color w:val="111111"/>
          <w:sz w:val="28"/>
          <w:szCs w:val="28"/>
          <w:rtl w:val="true"/>
          <w:lang w:bidi="fa-IR"/>
        </w:rPr>
        <w:t>»</w:t>
      </w:r>
      <w:r>
        <w:rPr>
          <w:rStyle w:val="FootnoteAnchor"/>
          <w:rtl w:val="true"/>
        </w:rPr>
        <w:footnoteReference w:id="2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ـ علیه السلام ـ عن قول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رَسُولاً نَبِیّاً</w:t>
      </w:r>
      <w:r>
        <w:rPr>
          <w:rFonts w:eastAsia="Amiri" w:cs="Amiri" w:ascii="Amiri" w:hAnsi="Amiri"/>
          <w:color w:val="111111"/>
          <w:sz w:val="28"/>
          <w:szCs w:val="28"/>
          <w:rtl w:val="true"/>
          <w:lang w:bidi="ar-SA"/>
        </w:rPr>
        <w:t>»</w:t>
      </w:r>
      <w:r>
        <w:rPr>
          <w:rStyle w:val="FootnoteAnchor"/>
          <w:rtl w:val="true"/>
        </w:rPr>
        <w:footnoteReference w:id="2067"/>
      </w:r>
      <w:r>
        <w:rPr>
          <w:rFonts w:ascii="IRNazanin" w:hAnsi="IRNazanin" w:eastAsia="IRNazanin"/>
          <w:color w:val="111111"/>
          <w:sz w:val="28"/>
          <w:sz w:val="28"/>
          <w:szCs w:val="28"/>
          <w:rtl w:val="true"/>
          <w:lang w:bidi="fa-IR"/>
        </w:rPr>
        <w:t>، ما الرسول؟ و ما النبیّ؟</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الّذی یری فی منامه و یسمع الصوت و لایعاین الملَک، و الرسول الّذی یسمع الصوت و قد یری فی المنام و یعاین الملَک</w:t>
      </w:r>
      <w:r>
        <w:rPr>
          <w:rFonts w:eastAsia="IRNazanin" w:cs="IRNazanin"/>
          <w:color w:val="111111"/>
          <w:sz w:val="28"/>
          <w:szCs w:val="28"/>
          <w:rtl w:val="true"/>
          <w:lang w:bidi="fa-IR"/>
        </w:rPr>
        <w:t>»</w:t>
      </w:r>
      <w:r>
        <w:rPr>
          <w:rStyle w:val="FootnoteAnchor"/>
          <w:rtl w:val="true"/>
        </w:rPr>
        <w:footnoteReference w:id="2068"/>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 xml:space="preserve">&gt;. </w:t>
      </w:r>
    </w:p>
    <w:p>
      <w:pPr>
        <w:pStyle w:val="BookText"/>
        <w:rPr/>
      </w:pPr>
      <w:r>
        <w:rPr>
          <w:rFonts w:ascii="IRNazanin" w:hAnsi="IRNazanin" w:eastAsia="IRNazanin"/>
          <w:color w:val="111111"/>
          <w:sz w:val="28"/>
          <w:sz w:val="28"/>
          <w:szCs w:val="28"/>
          <w:rtl w:val="true"/>
          <w:lang w:bidi="fa-IR"/>
        </w:rPr>
        <w:t>و ممّا یجب أن یُعلم انّ الإنسان و إن کان ما لم‌یصر نبیّاً لم‌یصر رسولاً، لکن لیس یجب منه أن یکون کلّ رسولٍ أفضل من کلّ نبیٍّ، بل ربّ نبیٍّ لم‌یکن رسولاً هو أفضل و أقرب من کثیرٍ من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انّ خضر ـ علیه السلام ـ کان نبیّاً غیر رسولٍ و قد تعلّم منه موسی ـ علیه السلام ـ و کان من أعاظم الرسل و من أولی العزم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جهة النبوّة فی الرسول أفضل من جهة رسالته، لأنّ الأولی کمالٌ للعقل النظریّ و الثانیة کمالٌ للعقل العملیّ؛</w:t>
      </w:r>
    </w:p>
    <w:p>
      <w:pPr>
        <w:pStyle w:val="BookText"/>
        <w:rPr/>
      </w:pPr>
      <w:r>
        <w:rPr>
          <w:rFonts w:ascii="IRNazanin" w:hAnsi="IRNazanin" w:eastAsia="IRNazanin"/>
          <w:color w:val="111111"/>
          <w:sz w:val="28"/>
          <w:sz w:val="28"/>
          <w:szCs w:val="28"/>
          <w:rtl w:val="true"/>
          <w:lang w:bidi="fa-IR"/>
        </w:rPr>
        <w:t>و لأنّ الرسالة منقطعةٌ و النبوّة ـ و هی الولایة و القرب من اللّه تعالی ـ باقیةٌ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العرفاء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الرسل أعلی مرتبةً عن غیرهم، لجمعهم بین الرتبتین؛ لکن مرتبة ولایتهم أعلی من نبوّتهم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نبوّتهم أعلی من رسالتهم، لأنّ ولایتهم جهة حقّیتهم ـ لفنائهم فیه ـ و نبوّتهم جهة ملکیّتهم ـ إذ بها یحصل المناسبة لعالم الملائکة، فیأخذون الوحی منهم ـ و رسالتهم جهة بشریّتهم المناسبة للعالَم الإنسانی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الوافی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مَن أوحی إلیه بالعمل، و الرسول من أوحی إلیه بالعمل و التبلیغ، و الولیّ من حدّثه الملَک أو ألهم إلهاماً بالعمل، و الإمام من حدّثه الملَک بالعمل و التبلیغ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رسولٍ نبیٌّ، و لاعکس؛ و کلّ رسولٍ أو نبیٍّ أو إمامٍ فهو ولیٌّ أو محدثٌ، و لاعکس؛ و کلّ رسولٍ إمامٌ، و لاعکس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نبیّ إلاّ و ولایته أقدم علی نبوّته، و لارسول إلاّ و نبوّته أقدم علی رسالته، و لا إمام إلاّ و ولایته أقدم علی امامته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الولایة باطن النبوّة، و الإمامة و النبوّة باطن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باطن کلّ شیءٍ أشرف و أعظم من ظاهره، لأنّ الظاهر محتاجٌ إلی الباطن و الباطن مستغنٍ عن الظاهر؛</w:t>
      </w:r>
    </w:p>
    <w:p>
      <w:pPr>
        <w:pStyle w:val="BookText"/>
        <w:rPr/>
      </w:pPr>
      <w:r>
        <w:rPr>
          <w:rFonts w:ascii="IRNazanin" w:hAnsi="IRNazanin" w:eastAsia="IRNazanin"/>
          <w:color w:val="111111"/>
          <w:sz w:val="28"/>
          <w:sz w:val="28"/>
          <w:szCs w:val="28"/>
          <w:rtl w:val="true"/>
          <w:lang w:bidi="fa-IR"/>
        </w:rPr>
        <w:t>و لأنّ الباطن أقرب إلی الحقّ، فکلّ مرتبةٍ عن المراتب المذکورة أعظم من لاحقته و أشرف؛</w:t>
      </w:r>
    </w:p>
    <w:p>
      <w:pPr>
        <w:pStyle w:val="BookText"/>
        <w:rPr/>
      </w:pPr>
      <w:r>
        <w:rPr>
          <w:rFonts w:ascii="Amiri" w:hAnsi="Amiri" w:eastAsia="Amiri" w:cs="Amiri"/>
          <w:color w:val="111111"/>
          <w:sz w:val="28"/>
          <w:sz w:val="28"/>
          <w:szCs w:val="28"/>
          <w:rtl w:val="true"/>
          <w:lang w:bidi="ar-SA"/>
        </w:rPr>
        <w:t>و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کلاًّ من النبوّة و الولایة صادرةٌ عن اللّه و متعلّقةٌ باللّه و کلٌّ من الرسالة و الإمامة صادرةٌ من اللّه و متعلّقةٌ بعباد اللّه، فیکون الأولَیان أفضل؛</w:t>
      </w:r>
    </w:p>
    <w:p>
      <w:pPr>
        <w:pStyle w:val="BookText"/>
        <w:rPr/>
      </w:pPr>
      <w:r>
        <w:rPr>
          <w:rFonts w:ascii="Amiri" w:hAnsi="Amiri" w:eastAsia="Amiri" w:cs="Amiri"/>
          <w:color w:val="111111"/>
          <w:sz w:val="28"/>
          <w:sz w:val="28"/>
          <w:szCs w:val="28"/>
          <w:rtl w:val="true"/>
          <w:lang w:bidi="ar-SA"/>
        </w:rPr>
        <w:t>و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الرسالة و الإمامة متعلّقٌ بمصلحة الوقت، و النبوّة و الولایة لاتعلّق لهما بوقتٍ دون وقتٍ</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الأخیرتان أفضل؛ لأنّ نفعهما متعدٍّ و نفع الأوّلین مقصورٌ علی صاحبهما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له وجهٌ؛ إلاّ انّ التحقیق هو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کیف ما کان فلیس یجب أن یکون الولیّ أعظم من النبیّ و لا من الرسول و لا من الإمام، و لا النبیّ أعظم من الرسول؛ بل الأمر فی الکلّ بالعکس ـ فی ولیٍّ یتبع نبیّاً أو رسولاً أو إماماً، أو نبیٍّ یتبع رسولاً ـ ، لأنّ لکلٍّ من النبیّ و الإمام مرتبتان و للرسول ثلاث مراتب و للولیّ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الولیّ فوق النبیّ فانّما یعنی بدلک فی شخصٍ واحدٍ</w:t>
      </w:r>
      <w:r>
        <w:rPr>
          <w:rStyle w:val="FootnoteAnchor"/>
          <w:rtl w:val="true"/>
        </w:rPr>
        <w:footnoteReference w:id="2070"/>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من حیث انّه ولیٌّ أشرف منه من حیث انّه نبیٌّ و رسولٌ، و کذا الإمام من حیث انّه ولیٌّ أشرف من حیث انّه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یکون الولیّ أفضل من النبیّ مطلقاً و لا ولیّ إلاّ و هو تابعٌ للنبیّ أو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التابع لایدرک المتبوع أبداً فیما هو تابعٌ له فیه، إذ لو أدرکه لم‌یکن تابعاً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یکون ولیٌّ أفضل من نبیٍّ إذا لم‌یکن تابعاً له؛ کما انّ أمیرالمؤمنین ـ علیه السلام ـ أعظم من جمیع الأنبیاء بعد نبیّنا ـ علیه السلام ـ ، و کذا أولاده المعصومین ـ علیه السلام ـ </w:t>
      </w:r>
      <w:r>
        <w:rPr>
          <w:rFonts w:eastAsia="IRNazanin" w:cs="IRNazanin"/>
          <w:color w:val="111111"/>
          <w:sz w:val="28"/>
          <w:szCs w:val="28"/>
          <w:rtl w:val="true"/>
          <w:lang w:bidi="fa-IR"/>
        </w:rPr>
        <w:t>»</w:t>
      </w:r>
      <w:r>
        <w:rPr>
          <w:rStyle w:val="FootnoteAnchor"/>
          <w:rtl w:val="true"/>
        </w:rPr>
        <w:footnoteReference w:id="2071"/>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تحقیقٌ حسنٌ، فاحفظه لئلاّ تقع فی الغلط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تقدّم الملائکة علی الأنبیاء و الرسل فی هذه الفقرة لایدلّ علی الأفضلیّة، لأنّا بینّا لک انّ الإنسان یمکن أن یصیر فی آخر مقاماته أشرف من الملائکة و أتمّ کمالاتها منها، لجمعیّته و احتوائه علی سائر المقامات و مروره علیها؛ کما فی نبیّنا محمّدٍ ـ صلّی اللّه علیه و آله و سلّم، خاتم الأنبیاء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جماعةٌ من الفلاسفة و المعتزلة و من وافقهم من التبعة یقولون بأفضلیّة الملائکة</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التعرّض لنقل الأقوال و الأدلّة باعثٌ للطول و الملالة؛ و قد استوفینا الکلام و ما هو حقّ المقام فی کتابنا الکبیر المسمّی بأنوار الحقائق، من أراده فلیرجع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قاله </w:t>
      </w:r>
    </w:p>
    <w:p>
      <w:pPr>
        <w:pStyle w:val="BookText"/>
        <w:rPr/>
      </w:pPr>
      <w:r>
        <w:rPr>
          <w:rFonts w:ascii="IRNazanin" w:hAnsi="IRNazanin" w:eastAsia="IRNazanin"/>
          <w:color w:val="111111"/>
          <w:sz w:val="28"/>
          <w:sz w:val="28"/>
          <w:szCs w:val="28"/>
          <w:rtl w:val="true"/>
          <w:lang w:bidi="fa-IR"/>
        </w:rPr>
        <w:t>النیشابوریّ فی تفسیره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الشیعة وافقوا المعتزلة علی الأفضلیّة</w:t>
      </w:r>
      <w:r>
        <w:rPr>
          <w:rFonts w:eastAsia="IRNazanin" w:cs="IRNazanin"/>
          <w:color w:val="111111"/>
          <w:sz w:val="28"/>
          <w:szCs w:val="28"/>
          <w:rtl w:val="true"/>
          <w:lang w:bidi="fa-IR"/>
        </w:rPr>
        <w:t>»</w:t>
      </w:r>
      <w:r>
        <w:rPr>
          <w:rStyle w:val="FootnoteAnchor"/>
          <w:rtl w:val="true"/>
        </w:rPr>
        <w:footnoteReference w:id="2072"/>
      </w:r>
    </w:p>
    <w:p>
      <w:pPr>
        <w:pStyle w:val="BookText"/>
        <w:rPr/>
      </w:pPr>
      <w:r>
        <w:rPr>
          <w:rFonts w:ascii="IRNazanin" w:hAnsi="IRNazanin" w:eastAsia="IRNazanin"/>
          <w:color w:val="111111"/>
          <w:sz w:val="28"/>
          <w:sz w:val="28"/>
          <w:szCs w:val="28"/>
          <w:rtl w:val="true"/>
          <w:lang w:bidi="fa-IR"/>
        </w:rPr>
        <w:t>محض افتراءٍ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الشیعة مجمعون علی أفضلیّة الأنبیاء علی الملائکة ـ علیهم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السیّد المرتضی ـ رحمه اللّه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المعتمد فی القطع علی انّ الأنبیاء أفضل من الملائکة ـ علیهم السلام ـ إجماع الشیعة الإمامیّة، لأنّهم لایختلفون فی هذا؛ بل یزیدون فیه و یذهبون إلی أنّ الأئمّة ـ علیهم السلام ـ أفضل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إجماعهم حجّةٌ، لأنّ المعصوم فی جملتهم</w:t>
      </w:r>
      <w:r>
        <w:rPr>
          <w:rFonts w:eastAsia="IRNazanin" w:cs="IRNazanin"/>
          <w:color w:val="111111"/>
          <w:sz w:val="28"/>
          <w:szCs w:val="28"/>
          <w:rtl w:val="true"/>
          <w:lang w:bidi="fa-IR"/>
        </w:rPr>
        <w:t>»</w:t>
      </w:r>
      <w:r>
        <w:rPr>
          <w:rStyle w:val="FootnoteAnchor"/>
          <w:rtl w:val="true"/>
        </w:rPr>
        <w:footnoteReference w:id="207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نقلنا لک الحدیث فی أفضلیّة الأئمّة ـ علیهم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الشیخ أبوجعفر بن بابویه ـ قدّس سرّه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اعتقادنا فی الأنبیاء و الرسل و الحجج ـ علیهم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أفضل من الملائکة</w:t>
      </w:r>
      <w:r>
        <w:rPr>
          <w:rFonts w:eastAsia="IRNazanin" w:cs="IRNazanin"/>
          <w:color w:val="111111"/>
          <w:sz w:val="28"/>
          <w:szCs w:val="28"/>
          <w:rtl w:val="true"/>
          <w:lang w:bidi="fa-IR"/>
        </w:rPr>
        <w:t>»</w:t>
      </w:r>
      <w:r>
        <w:rPr>
          <w:rStyle w:val="FootnoteAnchor"/>
          <w:rtl w:val="true"/>
        </w:rPr>
        <w:footnoteReference w:id="2074"/>
      </w:r>
      <w:r>
        <w:rPr>
          <w:rFonts w:ascii="IRNazanin" w:hAnsi="IRNazanin" w:eastAsia="IRNazanin"/>
          <w:color w:val="111111"/>
          <w:sz w:val="28"/>
          <w:sz w:val="28"/>
          <w:szCs w:val="28"/>
          <w:rtl w:val="true"/>
          <w:lang w:bidi="fa-IR"/>
        </w:rPr>
        <w:t xml:space="preserve">، لأنّ الحالة الّتی یصیرون إلیها أفضل و أعظم من حال الملائکة ـ علیهم السلام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فقرة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ننظم و نختلط بسببه مع الأنبیاء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دَارِ الْمُقَامَةِ الَّتِی لاَ تَزُولُ، وَ مَحَلِّ کَرَامَتِهِ الَّتِی لاَ تَحُولُ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بالضمّ و الفتح معاً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المقامة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الإقامة؛ و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و الجماعة من الناس</w:t>
      </w:r>
      <w:r>
        <w:rPr>
          <w:rFonts w:eastAsia="IRNazanin" w:cs="IRNazanin"/>
          <w:color w:val="111111"/>
          <w:sz w:val="28"/>
          <w:szCs w:val="28"/>
          <w:rtl w:val="true"/>
          <w:lang w:bidi="fa-IR"/>
        </w:rPr>
        <w:t>»</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و انتقل عن مکانه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بفتح الحاء، و الکسر لغةٌ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الحلول،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بالمکان حلولاً ـ من باب قعد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نزل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الإکرام و التکریم، و هما بمعنی الإعزاز و التعظیم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الشیء یحول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 عن طبعه و وصفه، کاستحال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المراد بهذه الفقرة هو انّ غایة جمیع المحرّکات و المتشوّقات من القوی العالیة و السافلة فی تحرّکاتها و أفاعلیها هی ذات اللّه ـ تعالی ـ ، أو التقرّب إلیه و الوصول لدیه؛ فعند ذلک یطمئنّ قلوبهم و یسکن شوقهم و ینتهی عشقهم، و هو الفاعل و الغایة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للوجود کلّه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من دارالإقامة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دارالآخرة، لأنّها محلّ القرار و الإقامة، قال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هَذِهِ الحَیَاةُ الدُّنیَا مَتَاعٌ وَ إِنَّ الآخِرَةَ هِیَ دَارُ القَرَارِ</w:t>
      </w:r>
      <w:r>
        <w:rPr>
          <w:rFonts w:eastAsia="Amiri" w:cs="Amiri" w:ascii="Amiri" w:hAnsi="Amiri"/>
          <w:color w:val="111111"/>
          <w:sz w:val="28"/>
          <w:szCs w:val="28"/>
          <w:rtl w:val="true"/>
          <w:lang w:bidi="ar-SA"/>
        </w:rPr>
        <w:t>»</w:t>
      </w:r>
      <w:r>
        <w:rPr>
          <w:rStyle w:val="FootnoteAnchor"/>
          <w:rtl w:val="true"/>
        </w:rPr>
        <w:footnoteReference w:id="20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خلقت لذاتها لا لشیء آخر، بخلاف هذه الدار، فإنّها لم‌تخلق لذاتها، بل لیکون وسیلةً إلی تحصیل نشأةٍ أخری و ذریعةً إلیها؛ فلابدّ من انقطاعها و مصیرها إلی البوار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بدار المقامة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المحسوسة الّتی لأصحاب الیمین، و بمحلّ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العقلیّة الّتی للمقرّبین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فرغ عن الحمد علی نعمائه ـ سبحانه ـ أصلاً و فرعاً، و علی هدایته ـ تعالی ـ و إلهامنا الحمد علی تلک النعماء، شرع فی الحمد علی نعمة أصل الخلق و الوجود، أو الخلق اللازم له؛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الَّذِی اخْتَارَ لَنَا مَحَاسِنَ الْخَلْقِ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الإختیار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الإصطفاء</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جمع حُسن، بالضمّ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الجمال ـ علی غیر قیاسٍ 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الخاء و ضمّها، علی اختلاف النسخ</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یکون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راجعاً إلی نوع الإنسان</w:t>
      </w:r>
      <w:r>
        <w:rPr>
          <w:rStyle w:val="FootnoteAnchor"/>
          <w:rtl w:val="true"/>
        </w:rPr>
        <w:footnoteReference w:id="2078"/>
      </w:r>
      <w:r>
        <w:rPr>
          <w:rFonts w:ascii="IRNazanin" w:hAnsi="IRNazanin" w:eastAsia="IRNazanin"/>
          <w:color w:val="111111"/>
          <w:sz w:val="28"/>
          <w:sz w:val="28"/>
          <w:szCs w:val="28"/>
          <w:rtl w:val="true"/>
          <w:lang w:bidi="fa-IR"/>
        </w:rPr>
        <w:t>ـ و اختیاره سبحانه محاسن الخَلق و الخُلق لهم یعود إلی تمامیّته و جمعیّته و استحقاقه للخلافة الإلآهیّة، کما مرّ غیر مرّةٍ ـ ؛</w:t>
      </w:r>
    </w:p>
    <w:p>
      <w:pPr>
        <w:pStyle w:val="BookText"/>
        <w:rPr/>
      </w:pPr>
      <w:r>
        <w:rPr>
          <w:rFonts w:ascii="IRNazanin" w:hAnsi="IRNazanin" w:eastAsia="IRNazanin"/>
          <w:color w:val="111111"/>
          <w:sz w:val="28"/>
          <w:sz w:val="28"/>
          <w:szCs w:val="28"/>
          <w:rtl w:val="true"/>
          <w:lang w:bidi="fa-IR"/>
        </w:rPr>
        <w:t>و إمّا راجعاً إلی معاشر الأئمّة ـ علیهم السلام ـ</w:t>
      </w:r>
      <w:r>
        <w:rPr>
          <w:rStyle w:val="FootnoteAnchor"/>
          <w:rtl w:val="true"/>
        </w:rPr>
        <w:footnoteReference w:id="2079"/>
      </w:r>
      <w:r>
        <w:rPr>
          <w:rFonts w:ascii="Amiri" w:hAnsi="Amiri" w:eastAsia="Amiri" w:cs="Amiri"/>
          <w:color w:val="111111"/>
          <w:sz w:val="28"/>
          <w:sz w:val="28"/>
          <w:szCs w:val="28"/>
          <w:rtl w:val="true"/>
          <w:lang w:bidi="ar-SA"/>
        </w:rPr>
        <w:t>، فانّهم هم الّذین خصّصهم اللّه ـ تعالی ـ بالخلافة العظمی خَلقاً و 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مثال اللّه ـ تعالی ـ ذاتاً و صفاتاً و أفعالاً، لأنّ الإنسان الکامل خلقه اللّه عالماً مضاهیاً للعالم الإلآهیّة و أنشأه اللّه نشأةً جامعةً لجمیع النشئآت الربّانیّة، و أبدعها ذاتاً موصوفةً بجمیع ما وصف به ذاته المقدّسة من النعوت الجمالیّة و الجلالیّة و الأفعال و الآثار و العوالم والنشئآت الإبداعیّة و الإختراعیّة و الکونیّة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 مطلبٍ إلاّ و یوجد فیه و ما من بغیةٍ إلاّ و یتیسّر حصولها منه، کما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لاَرَطبٍ وَ لاَیَابِسٍ إِلاَّ فِی کِتَابٍ مُبِینٍ</w:t>
      </w:r>
      <w:r>
        <w:rPr>
          <w:rFonts w:eastAsia="Amiri" w:cs="Amiri" w:ascii="Amiri" w:hAnsi="Amiri"/>
          <w:color w:val="111111"/>
          <w:sz w:val="28"/>
          <w:szCs w:val="28"/>
          <w:rtl w:val="true"/>
          <w:lang w:bidi="ar-SA"/>
        </w:rPr>
        <w:t>»</w:t>
      </w:r>
      <w:r>
        <w:rPr>
          <w:rStyle w:val="FootnoteAnchor"/>
          <w:rtl w:val="true"/>
        </w:rPr>
        <w:footnoteReference w:id="208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أَحصَینَاهُ فِی إِمَامٍ مُبِینٍ</w:t>
      </w:r>
      <w:r>
        <w:rPr>
          <w:rFonts w:eastAsia="Amiri" w:cs="Amiri" w:ascii="Amiri" w:hAnsi="Amiri"/>
          <w:color w:val="111111"/>
          <w:sz w:val="28"/>
          <w:szCs w:val="28"/>
          <w:rtl w:val="true"/>
          <w:lang w:bidi="ar-SA"/>
        </w:rPr>
        <w:t>»</w:t>
      </w:r>
      <w:r>
        <w:rPr>
          <w:rStyle w:val="FootnoteAnchor"/>
          <w:rtl w:val="true"/>
        </w:rPr>
        <w:footnoteReference w:id="208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w:t>
      </w:r>
      <w:r>
        <w:rPr>
          <w:rStyle w:val="FootnoteAnchor"/>
          <w:rtl w:val="true"/>
        </w:rPr>
        <w:footnoteReference w:id="208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غَائِبَةٍ فِی السَّمَاءِ وَ الأَرضِ إِلاَّ فِی کِتَابٍ مُبِینٍ</w:t>
      </w:r>
      <w:r>
        <w:rPr>
          <w:rFonts w:eastAsia="Amiri" w:cs="Amiri" w:ascii="Amiri" w:hAnsi="Amiri"/>
          <w:color w:val="111111"/>
          <w:sz w:val="28"/>
          <w:szCs w:val="28"/>
          <w:rtl w:val="true"/>
          <w:lang w:bidi="ar-SA"/>
        </w:rPr>
        <w:t>»</w:t>
      </w:r>
      <w:r>
        <w:rPr>
          <w:rStyle w:val="FootnoteAnchor"/>
          <w:rtl w:val="true"/>
        </w:rPr>
        <w:footnoteReference w:id="20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الطلسم الأعظم و التریاق الدافع للسمّ و الفاروق الأکبر و القضاء و القدر و باب حکمة اللّه الأنور و السرّ المکتوم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النَبَأ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هُم فِیهِ مُختَلِفُونَ</w:t>
      </w:r>
      <w:r>
        <w:rPr>
          <w:rFonts w:eastAsia="Amiri" w:cs="Amiri" w:ascii="Amiri" w:hAnsi="Amiri"/>
          <w:color w:val="111111"/>
          <w:sz w:val="28"/>
          <w:szCs w:val="28"/>
          <w:rtl w:val="true"/>
          <w:lang w:bidi="ar-SA"/>
        </w:rPr>
        <w:t>»</w:t>
      </w:r>
      <w:r>
        <w:rPr>
          <w:rStyle w:val="FootnoteAnchor"/>
          <w:rtl w:val="true"/>
        </w:rPr>
        <w:footnoteReference w:id="2084"/>
      </w:r>
      <w:r>
        <w:rPr>
          <w:rFonts w:ascii="IRNazanin" w:hAnsi="IRNazanin" w:eastAsia="IRNazanin"/>
          <w:color w:val="111111"/>
          <w:sz w:val="28"/>
          <w:sz w:val="28"/>
          <w:szCs w:val="28"/>
          <w:rtl w:val="true"/>
          <w:lang w:bidi="fa-IR"/>
        </w:rPr>
        <w:t xml:space="preserve">و معنی الکاف و النون و الملائکة و الأفلاک و العناصر و المرکّبات و الجنّة و النار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أسمائه و صفاته الّتی لاتعدّ و لاتحصی ـ </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هکذا ینبغی أن یُفهم هذه الفقرة، لا ما فهمه بعضٌ من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p>
    <w:p>
      <w:pPr>
        <w:pStyle w:val="BookText"/>
        <w:rPr/>
      </w:pPr>
      <w:r>
        <w:rPr>
          <w:rFonts w:ascii="IRNazanin" w:hAnsi="IRNazanin" w:eastAsia="IRNazanin"/>
          <w:color w:val="111111"/>
          <w:sz w:val="28"/>
          <w:sz w:val="28"/>
          <w:szCs w:val="28"/>
          <w:rtl w:val="true"/>
          <w:lang w:bidi="fa-IR"/>
        </w:rPr>
        <w:t>الهویّات و الأشکال و الصور المدرکة بالحواسّ الظاهرة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المحاسن البدنیّة ثلاثة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 الحسنة ـ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صَوَّرَکُمْ فَأَحسَنَ صُوَرَکُمْ</w:t>
      </w:r>
      <w:r>
        <w:rPr>
          <w:rFonts w:eastAsia="Amiri" w:cs="Amiri" w:ascii="Amiri" w:hAnsi="Amiri"/>
          <w:color w:val="111111"/>
          <w:sz w:val="28"/>
          <w:szCs w:val="28"/>
          <w:rtl w:val="true"/>
          <w:lang w:bidi="ar-SA"/>
        </w:rPr>
        <w:t>»</w:t>
      </w:r>
      <w:r>
        <w:rPr>
          <w:rStyle w:val="FootnoteAnchor"/>
          <w:rtl w:val="true"/>
        </w:rPr>
        <w:footnoteReference w:id="2085"/>
      </w:r>
      <w:r>
        <w:rPr>
          <w:rFonts w:ascii="IRNazanin" w:hAnsi="IRNazanin" w:eastAsia="IRNazanin"/>
          <w:color w:val="111111"/>
          <w:sz w:val="28"/>
          <w:sz w:val="28"/>
          <w:szCs w:val="28"/>
          <w:rtl w:val="true"/>
          <w:lang w:bidi="fa-IR"/>
        </w:rPr>
        <w:t>ـ ؛</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القامة و التعدیل ـ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الإِنسَانَ فِی أحسَنِ تَقوِیمٍ</w:t>
      </w:r>
      <w:r>
        <w:rPr>
          <w:rFonts w:eastAsia="Amiri" w:cs="Amiri" w:ascii="Amiri" w:hAnsi="Amiri"/>
          <w:color w:val="111111"/>
          <w:sz w:val="28"/>
          <w:szCs w:val="28"/>
          <w:rtl w:val="true"/>
          <w:lang w:bidi="ar-SA"/>
        </w:rPr>
        <w:t>»</w:t>
      </w:r>
      <w:r>
        <w:rPr>
          <w:rStyle w:val="FootnoteAnchor"/>
          <w:rtl w:val="true"/>
        </w:rPr>
        <w:footnoteReference w:id="2086"/>
      </w:r>
      <w:r>
        <w:rPr>
          <w:rFonts w:ascii="IRNazanin" w:hAnsi="IRNazanin" w:eastAsia="IRNazanin"/>
          <w:color w:val="111111"/>
          <w:sz w:val="28"/>
          <w:sz w:val="28"/>
          <w:szCs w:val="28"/>
          <w:rtl w:val="true"/>
          <w:lang w:bidi="fa-IR"/>
        </w:rPr>
        <w:t>ـ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تمکینه من القیام و القعود و الاستلقاء و الانبطاح و الاضطجاع، و ذلک لأنّه ـ تعالی ـ رکّب الخلق علی أصنافٍ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یشبه القائمین، کالأشجار؛</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یشبه الراکعین، کالبهائم؛</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یشبه الساجدین، کالحشرات الّتی تدبّ علی وجوهها و بطونها؛</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یشبه القاعدین، کالجبال</w:t>
      </w:r>
      <w:r>
        <w:rPr>
          <w:rFonts w:eastAsia="IRNazanin" w:cs="IRNazanin"/>
          <w:color w:val="111111"/>
          <w:sz w:val="28"/>
          <w:szCs w:val="28"/>
          <w:rtl w:val="true"/>
          <w:lang w:bidi="fa-IR"/>
        </w:rPr>
        <w:t>»</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أو هو ما یعمّ الخلق الباطن ـ و هوالمدرک بالحواسّ الباطنة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أَجْرَی عَلَیْنَا طَیِّبَاتِ الرِّزْقِ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مأخوذةٌ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أجریت الماء علی الأرض</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یستطاب من الرزق؛</w:t>
      </w:r>
    </w:p>
    <w:p>
      <w:pPr>
        <w:pStyle w:val="BookText"/>
        <w:rPr/>
      </w:pPr>
      <w:r>
        <w:rPr>
          <w:rFonts w:ascii="IRNazanin" w:hAnsi="IRNazanin" w:eastAsia="IRNazanin"/>
          <w:color w:val="111111"/>
          <w:sz w:val="28"/>
          <w:sz w:val="28"/>
          <w:szCs w:val="28"/>
          <w:rtl w:val="true"/>
          <w:lang w:bidi="fa-IR"/>
        </w:rPr>
        <w:t>أو هو الحلال</w:t>
      </w:r>
      <w:r>
        <w:rPr>
          <w:rStyle w:val="FootnoteAnchor"/>
          <w:rtl w:val="true"/>
        </w:rPr>
        <w:footnoteReference w:id="2089"/>
      </w:r>
      <w:r>
        <w:rPr>
          <w:rFonts w:ascii="Amiri" w:hAnsi="Amiri" w:eastAsia="Amiri" w:cs="Amiri"/>
          <w:color w:val="111111"/>
          <w:sz w:val="28"/>
          <w:sz w:val="28"/>
          <w:szCs w:val="28"/>
          <w:rtl w:val="true"/>
          <w:lang w:bidi="ar-SA"/>
        </w:rPr>
        <w:t xml:space="preserve">ـ کما فسّر به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لَکُمُ الطَّیِّبَاتُ</w:t>
      </w:r>
      <w:r>
        <w:rPr>
          <w:rFonts w:eastAsia="Amiri" w:cs="Amiri" w:ascii="Amiri" w:hAnsi="Amiri"/>
          <w:color w:val="111111"/>
          <w:sz w:val="28"/>
          <w:szCs w:val="28"/>
          <w:rtl w:val="true"/>
          <w:lang w:bidi="ar-SA"/>
        </w:rPr>
        <w:t>»</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91"/>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یستلذّ و یشتهی عند أهل المروءة و الأخلاق الحمیدة؛</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لم‌یستخبثه الطباع السلیمة و لم تنفر عنه، کما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یُحِلُّ لَهُمُ </w:t>
      </w:r>
    </w:p>
    <w:p>
      <w:pPr>
        <w:pStyle w:val="BookText"/>
        <w:rPr/>
      </w:pPr>
      <w:r>
        <w:rPr>
          <w:rFonts w:ascii="Amiri" w:hAnsi="Amiri" w:eastAsia="Amiri" w:cs="Amiri"/>
          <w:color w:val="111111"/>
          <w:sz w:val="28"/>
          <w:sz w:val="28"/>
          <w:szCs w:val="28"/>
          <w:rtl w:val="true"/>
          <w:lang w:bidi="ar-SA"/>
        </w:rPr>
        <w:t>الطَّیِّبَاتِ وَ یُحَرِّمُ عَلَیهِمُ الخَبَائِث</w:t>
      </w:r>
      <w:r>
        <w:rPr>
          <w:rFonts w:eastAsia="Amiri" w:cs="Amiri" w:ascii="Amiri" w:hAnsi="Amiri"/>
          <w:color w:val="111111"/>
          <w:sz w:val="28"/>
          <w:szCs w:val="28"/>
          <w:rtl w:val="true"/>
          <w:lang w:bidi="ar-SA"/>
        </w:rPr>
        <w:t>»</w:t>
      </w:r>
      <w:r>
        <w:rPr>
          <w:rStyle w:val="FootnoteAnchor"/>
          <w:rtl w:val="true"/>
        </w:rPr>
        <w:footnoteReference w:id="2092"/>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قال یحیی بن معاذ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الطیّب من الرزق ما یفتح علی الإنسان من غیر سؤالٍ و لا اشراق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القمیّ عن الباقر ـ علیه السلام ـ فی تفسیر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رَزَقْنَاهُم مِن الطَّیِّبَاتِ</w:t>
      </w:r>
      <w:r>
        <w:rPr>
          <w:rFonts w:eastAsia="Amiri" w:cs="Amiri" w:ascii="Amiri" w:hAnsi="Amiri"/>
          <w:color w:val="111111"/>
          <w:sz w:val="28"/>
          <w:szCs w:val="28"/>
          <w:rtl w:val="true"/>
          <w:lang w:bidi="ar-SA"/>
        </w:rPr>
        <w:t>»</w:t>
      </w:r>
      <w:r>
        <w:rPr>
          <w:rStyle w:val="FootnoteAnchor"/>
          <w:rtl w:val="true"/>
        </w:rPr>
        <w:footnoteReference w:id="2094"/>
      </w:r>
      <w:r>
        <w:rPr>
          <w:rFonts w:ascii="IRNazanin" w:hAnsi="IRNazanin" w:eastAsia="IRNazanin"/>
          <w:color w:val="111111"/>
          <w:sz w:val="28"/>
          <w:sz w:val="28"/>
          <w:szCs w:val="28"/>
          <w:rtl w:val="true"/>
          <w:lang w:bidi="fa-IR"/>
        </w:rPr>
        <w:t xml:space="preserve">قال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الرزق الطیّب هو العلم</w:t>
      </w:r>
      <w:r>
        <w:rPr>
          <w:rFonts w:eastAsia="IRNazanin" w:cs="IRNazanin"/>
          <w:color w:val="111111"/>
          <w:sz w:val="28"/>
          <w:szCs w:val="28"/>
          <w:rtl w:val="true"/>
          <w:lang w:bidi="fa-IR"/>
        </w:rPr>
        <w:t>»</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مایُنتفع و یتقوّم به الشیء ـ کما تقدّم، فتذکّر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أیضاً دلیلٌ علی أنّه کلّه منه ـ سبحانه ـ ، سواءٌ حصل بواسطة سعینا و کدّنا أم لا؛ کما هو مذهب المحقّقین</w:t>
      </w:r>
      <w:r>
        <w:rPr>
          <w:rStyle w:val="FootnoteAnchor"/>
          <w:rtl w:val="true"/>
        </w:rPr>
        <w:footnoteReference w:id="20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لما ذهب إلیه بعضهم من أنّ العبد إذا حصّله بسعیه فهو الرازق لنفسه؛</w:t>
      </w:r>
    </w:p>
    <w:p>
      <w:pPr>
        <w:pStyle w:val="BookText"/>
        <w:rPr/>
      </w:pPr>
      <w:r>
        <w:rPr>
          <w:rFonts w:ascii="Amiri" w:hAnsi="Amiri" w:eastAsia="Amiri" w:cs="Amiri"/>
          <w:color w:val="111111"/>
          <w:sz w:val="28"/>
          <w:sz w:val="28"/>
          <w:szCs w:val="28"/>
          <w:rtl w:val="true"/>
          <w:lang w:bidi="ar-SA"/>
        </w:rPr>
        <w:t>و هو باطلٌ</w:t>
      </w:r>
      <w:r>
        <w:rPr>
          <w:rStyle w:val="FootnoteAnchor"/>
          <w:rtl w:val="true"/>
        </w:rPr>
        <w:footnoteReference w:id="2097"/>
      </w:r>
      <w:r>
        <w:rPr>
          <w:rFonts w:ascii="IRNazanin" w:hAnsi="IRNazanin" w:eastAsia="IRNazanin"/>
          <w:color w:val="111111"/>
          <w:sz w:val="28"/>
          <w:sz w:val="28"/>
          <w:szCs w:val="28"/>
          <w:rtl w:val="true"/>
          <w:lang w:bidi="fa-IR"/>
        </w:rPr>
        <w:t>، لأنّ الآیات و الأخبار تأباه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التوکّل علیه ـ سبحانه ـ من أعظم درجات السعی، حیث إنّه جهادٌ مع النفس بأن ینقطع عن کلّ أحدٍ إلاّ عنه ـ سبحانه ـ </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وَ جَعَلَ لَنَا الْفَضِیلَةَ بِالْمَلَکَةِ عَلَی جَمِیعِ الْخَلْقِ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الفضیلة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الشرف و الدرجة الرفیعة فی الفضل، و هو ضدّ النقص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و السلطنة،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حسن المَلْکَة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حسن الصُنع إلی ممالیکه</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للسببیّة،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الملکة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متعلّقةٌ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جمیع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بالملکة باعتبار استلزامه معنی التسلّط و القدرة، و لذا عدّاها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تخصیص الملکة بحسن الملکة</w:t>
      </w:r>
      <w:r>
        <w:rPr>
          <w:rStyle w:val="FootnoteAnchor"/>
          <w:rtl w:val="true"/>
        </w:rPr>
        <w:footnoteReference w:id="2100"/>
      </w:r>
      <w:r>
        <w:rPr>
          <w:rFonts w:ascii="IRNazanin" w:hAnsi="IRNazanin" w:eastAsia="IRNazanin"/>
          <w:color w:val="111111"/>
          <w:sz w:val="28"/>
          <w:sz w:val="28"/>
          <w:szCs w:val="28"/>
          <w:rtl w:val="true"/>
          <w:lang w:bidi="fa-IR"/>
        </w:rPr>
        <w:t>و حملها علی الکیفیّة الراسخة؛ کلاهما بعیدٌ عن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لنا الفضیلة بسبب المالکیّة علی جمیع العالَم؛ لما مرّ من أنّ جمیع العالم خُلق لأجل الانسان الکامل و هو المالک و المدبّر له، و هو خلیفة اللّه فی أرضه و المقصد الأقصی فی إیجاده و الغایة القصوی من خلقه، فکأنّ غیر الإنسان انّما خُلق للإنسان، و الإنسان للکامل، و الکامل للأکمل، و الأکمل للّه ـ سبحانه ـ ؛ کما قال الباریّ فی الحدیث القدسیّ مخاطباً لصفوة خلقه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خلقت الأشیاء لأجلک و خلقتک لأجلی</w:t>
      </w:r>
      <w:r>
        <w:rPr>
          <w:rFonts w:eastAsia="IRNazanin" w:cs="IRNazanin"/>
          <w:color w:val="111111"/>
          <w:sz w:val="28"/>
          <w:szCs w:val="28"/>
          <w:rtl w:val="true"/>
          <w:lang w:bidi="fa-IR"/>
        </w:rPr>
        <w:t>»</w:t>
      </w:r>
      <w:r>
        <w:rPr>
          <w:rStyle w:val="FootnoteAnchor"/>
          <w:rtl w:val="true"/>
        </w:rPr>
        <w:footnoteReference w:id="2101"/>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الأحادیث و الآیات الّتی وردت فی هذا الباب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المحقّقین من العرفاء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الکامل هو سبب إیجاد العالم و بقائه أزلاً و أبداً و دنیاً و 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الفصوص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الإنسان الحادث الأزلیّ و النشأة الدائمة الأبدیّة</w:t>
      </w:r>
      <w:r>
        <w:rPr>
          <w:rStyle w:val="FootnoteAnchor"/>
          <w:rtl w:val="true"/>
        </w:rPr>
        <w:footnoteReference w:id="2102"/>
      </w:r>
      <w:r>
        <w:rPr>
          <w:rFonts w:ascii="IRNazanin" w:hAnsi="IRNazanin" w:eastAsia="IRNazanin"/>
          <w:color w:val="111111"/>
          <w:sz w:val="28"/>
          <w:sz w:val="28"/>
          <w:szCs w:val="28"/>
          <w:rtl w:val="true"/>
          <w:lang w:bidi="fa-IR"/>
        </w:rPr>
        <w:t>و الکلمة الفاصلة الجامعة</w:t>
      </w:r>
      <w:r>
        <w:rPr>
          <w:rFonts w:eastAsia="IRNazanin" w:cs="IRNazanin"/>
          <w:color w:val="111111"/>
          <w:sz w:val="28"/>
          <w:szCs w:val="28"/>
          <w:rtl w:val="true"/>
          <w:lang w:bidi="fa-IR"/>
        </w:rPr>
        <w:t>»</w:t>
      </w:r>
      <w:r>
        <w:rPr>
          <w:rStyle w:val="FootnoteAnchor"/>
          <w:rtl w:val="true"/>
        </w:rPr>
        <w:footnoteReference w:id="2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الشارحین لکلامه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حدوثه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اقتضائه من حیث هی هی الوجود؛</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حدوثه الزمانیّ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فلکون نشأته العنصریّة مسبوقةً بالعدم الزمانیّ؛ </w:t>
      </w:r>
    </w:p>
    <w:p>
      <w:pPr>
        <w:pStyle w:val="BookText"/>
        <w:rPr/>
      </w:pPr>
      <w:r>
        <w:rPr>
          <w:rFonts w:ascii="Amiri" w:hAnsi="Amiri" w:eastAsia="Amiri" w:cs="Amiri"/>
          <w:color w:val="111111"/>
          <w:sz w:val="28"/>
          <w:sz w:val="28"/>
          <w:szCs w:val="28"/>
          <w:rtl w:val="true"/>
          <w:lang w:bidi="ar-SA"/>
        </w:rPr>
        <w:t>و أمّا أزلیّته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فبالوجود العلمیّ، فعینه الثابتة أزلیّةٌ؛</w:t>
      </w:r>
    </w:p>
    <w:p>
      <w:pPr>
        <w:pStyle w:val="BookText"/>
        <w:rPr/>
      </w:pPr>
      <w:r>
        <w:rPr>
          <w:rFonts w:ascii="IRNazanin" w:hAnsi="IRNazanin" w:eastAsia="IRNazanin"/>
          <w:color w:val="111111"/>
          <w:sz w:val="28"/>
          <w:sz w:val="28"/>
          <w:szCs w:val="28"/>
          <w:rtl w:val="true"/>
          <w:lang w:bidi="fa-IR"/>
        </w:rPr>
        <w:t>و بالوجود الروحانیّ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غیر زمانیٍّ متعالٍ عن أحکامه، و إلیه الإشارة بقول النبیّ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الآخرون السابقون</w:t>
      </w:r>
      <w:r>
        <w:rPr>
          <w:rFonts w:eastAsia="IRNazanin" w:cs="IRNazanin"/>
          <w:color w:val="111111"/>
          <w:sz w:val="28"/>
          <w:szCs w:val="28"/>
          <w:rtl w:val="true"/>
          <w:lang w:bidi="fa-IR"/>
        </w:rPr>
        <w:t>»</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دوامه و أبدیّته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فلبقائه ببقاء موجده دنیاءً و آخرةً، و أیضاً کلّ ما هو أزلیٌّ فهو أبدیٌّ و بالعکس، و إلاّ یلزم تخلّف المعلول عن العلّة و التسلسل فی العلل، لأنّ علّته إن کانت أزلیّةً لزم التخلّف، و إن لم‌یکن کذلک یجب اسنادها أیضاً إلی علّةٍ حادثةٍ بالزمان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إن کان للزمان فیها مدخلٌ یجب أن یکون معلولها غیر أبدیٍّ ـ لکون أجزاء الزمان متجدّدةً متصرّمةً بالضرورة ، و العرض بخلافه ـ ؛</w:t>
      </w:r>
    </w:p>
    <w:p>
      <w:pPr>
        <w:pStyle w:val="BookText"/>
        <w:rPr/>
      </w:pPr>
      <w:r>
        <w:rPr>
          <w:rFonts w:ascii="IRNazanin" w:hAnsi="IRNazanin" w:eastAsia="IRNazanin"/>
          <w:color w:val="111111"/>
          <w:sz w:val="28"/>
          <w:sz w:val="28"/>
          <w:szCs w:val="28"/>
          <w:rtl w:val="true"/>
          <w:lang w:bidi="fa-IR"/>
        </w:rPr>
        <w:t>و إن لم‌یکن فیها مدخلٌ فالکلام فی الأوّل، فنتسلسل؛ و التسلسل فی العلل الّتی لامدخل للزمان فیها باطلٌ، و إلاّ یلزم نفی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الأبدیّات مستندةٌ إلی عللٍ أزلیّةٍ أبدیّةٍ، کما انّ الحوادث الزمانیّة مستندةٌ إلی عللٍ متجدّدةٍ متصرّمةٍ، و النفوس الناطقة الإنسانیّة حدوثها بحسب التعلّق بالأبدان لا بحسب ذواتها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الصور الأخرویّة کما أنّها أبدیّةٌ کذلک أزلیّةٌ حاصلةٌ فی الحضرة العلمیّة و الکتب العقلیّة و الصحف النوریّة، و إن کانت ظهوراتها بالنسبة إلینا حادثةً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کونه کلمةً فاصلةً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فلتمیّزه بین المراتب الموجبة للتکرّر و التعدّد فی الحقائق؛</w:t>
      </w:r>
    </w:p>
    <w:p>
      <w:pPr>
        <w:pStyle w:val="BookText"/>
        <w:rPr/>
      </w:pPr>
      <w:r>
        <w:rPr>
          <w:rFonts w:ascii="IRNazanin" w:hAnsi="IRNazanin" w:eastAsia="IRNazanin"/>
          <w:color w:val="111111"/>
          <w:sz w:val="28"/>
          <w:sz w:val="28"/>
          <w:szCs w:val="28"/>
          <w:rtl w:val="true"/>
          <w:lang w:bidi="fa-IR"/>
        </w:rPr>
        <w:t>و أمّا کونه جامعاً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فلاحاطة حقیقته بالحقائق الإلآهیّة و الکونیّة کلّها ـ علماً و عیناً ـ </w:t>
      </w:r>
      <w:r>
        <w:rPr>
          <w:rFonts w:eastAsia="IRNazanin" w:cs="IRNazanin"/>
          <w:color w:val="111111"/>
          <w:sz w:val="28"/>
          <w:szCs w:val="28"/>
          <w:rtl w:val="true"/>
          <w:lang w:bidi="fa-IR"/>
        </w:rPr>
        <w:t>»</w:t>
      </w:r>
      <w:r>
        <w:rPr>
          <w:rStyle w:val="FootnoteAnchor"/>
          <w:rtl w:val="true"/>
        </w:rPr>
        <w:footnoteReference w:id="210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فَکُلُّ خَلِیقَتِهِ مُنْقَادَةٌ لَنَا بِقُدْرَتِهِ، وَ صَائِرَةٌ إِلَی طَاعَتِنَا بِعِزَّتِهِ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الخلیقة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فعیلةٌ بمعنی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لصیرورتها اسماً ـ کالذبیحة ـ</w:t>
      </w:r>
      <w:r>
        <w:rPr>
          <w:rStyle w:val="FootnoteAnchor"/>
          <w:rtl w:val="true"/>
        </w:rPr>
        <w:footnoteReference w:id="2106"/>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سبب هذا الإلحاق انّ فی صورة الوصفیّة یحتاج إلی موصوفٍ مذکورٍ أو مقدّرٍ، بخلاف الإسمیّة؛ فهذا الإلحاق علامةٌ لعدم الإحتیاج إلی الموصوف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خاضعةٌ طائعةٌ،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انقاد فلانٌ للمراد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 الرجل الدابّة فانقادت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بقیادها فتبعته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الأمر إلی کذا،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أطاعه،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امتثل أمره و نهیه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عزّ الرجل ـ من باب ضرب ـ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الفقرة تفریعٌ و تأکیدٌ للسابقة</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نحن إذا قرأناها ینبغی أن نقصد نسبة الحکم إلی الکلّ باعتبار البعض،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بنوتمیمٍ قتلوا زیداً، و إنّما قتله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إجراءُه علی ظاهره</w:t>
      </w:r>
      <w:r>
        <w:rPr>
          <w:rStyle w:val="FootnoteAnchor"/>
          <w:rtl w:val="true"/>
        </w:rPr>
        <w:footnoteReference w:id="2107"/>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لما قلنا انّ غیر الإنسان خُلق للإنسان، أو لما قلنا لک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الإنسان الکامل بمنزلة روح العالم؛ فالخطاب للروح لا للبدن ـ فتبصّر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ذکرنا تحمل الفقرة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الَّذِی أَغْلَقَ عَنَّا بَابَ الْحَاجَةِ إلاّ إِلَیْهِ</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أغلقت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أوثقته بالغلق، و هو المغلاق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یغلق به الباب ـ ، هذه اللغة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لغةٍ قلیلةٍ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لغةٌ ردیئةٌ</w:t>
      </w:r>
      <w:r>
        <w:rPr>
          <w:rFonts w:eastAsia="IRNazanin" w:cs="IRNazanin"/>
          <w:color w:val="111111"/>
          <w:sz w:val="28"/>
          <w:szCs w:val="28"/>
          <w:rtl w:val="true"/>
          <w:lang w:bidi="fa-IR"/>
        </w:rPr>
        <w:t>»</w:t>
      </w:r>
      <w:r>
        <w:rPr>
          <w:rStyle w:val="FootnoteAnchor"/>
          <w:rtl w:val="true"/>
        </w:rPr>
        <w:footnoteReference w:id="2108"/>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&gt;.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لأنّ کلّ ما هو مفتقرٌ إلی موجده فهو فی ذاته متعلّقٌ و مرتبطٌ إلیه، فیجب أن یکون ذاته بما هی ذاته عین معنی التعلّق و الربط، إذ لو کانت حقیقةً غیر التعلّق و الإرتباط </w:t>
      </w:r>
    </w:p>
    <w:p>
      <w:pPr>
        <w:pStyle w:val="BookText"/>
        <w:rPr/>
      </w:pPr>
      <w:r>
        <w:rPr>
          <w:rFonts w:ascii="IRNazanin" w:hAnsi="IRNazanin" w:eastAsia="IRNazanin"/>
          <w:color w:val="111111"/>
          <w:sz w:val="28"/>
          <w:sz w:val="28"/>
          <w:szCs w:val="28"/>
          <w:rtl w:val="true"/>
          <w:lang w:bidi="fa-IR"/>
        </w:rPr>
        <w:t>بالغیر أو یکون التعلّق بموجده صفةً زائدةً علیه ـ و کلّ صفةٍ زائدةٍ علی الذات فوجودها بعد وجود الذات، لأنّ ثبوت شیءٍ لشیءٍ فرع ثبوت المثبَت له ـ فلایکون ما فرضناه مفتقراً مفتقراً، بل غیره؛ فیکون ذلک الغیر مرتبطاً إلیه و یکون هذا المفروض مستقلّ الحقیقة مستغنی الهویّة عن السبب الفاعلیّ، و هو خرق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فالواجب هو الغنیّ بالذات و الممکن هو الفقیر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کحّل نور بصیرته بکحل العلم و المعرفة علم نفسه عین الإفتقار و الحاجة، و عرف انّ کلّ فاعلٍ بما هو فاعلٌ فاعلٌ بذاته و کلّ مفعولٍ بما هو مفعولٌ مفعولٌ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ذات کلٍّ منهما عین وجوده، إذ الماهیّات أمورٌ اعتباریةٌ، فالمسمّی بالمفعول لیس بالحقیقة هویّةٌ مباینةٌ لهویّة فاعله المفیضة إیّاها منفصلةً عنها حتّی یکون هناک هویّتان مستقلّتان إحدیهما مفیضةٌ و الأخری مستفاضةٌ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موصوفةٌ بهذه الصفة ـ و إلاّ لم‌تکن ذاته مفاضةً؛ فإذن المجعول بالجعل البسیط الجودیّ لاحقیقة له متأصّلةً سوی کونه مضافاً إلی فاعله بنفسه، و لا معنی له منفرداً غیر کونه متعلّقاً به و تابعاً له، کما انّ الفاعل کونه متبوعاً مفیضاً عین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تحقّق هذا ـ و قد ثبت تناهی الوجودات إلی حقیقةٍ واحدةٍ ـ ظهر انّ لجمیع الوجودات أصلاً واحداً ذاته بذاته فیاض الموجودات، و بحقیقته محقّقٌ للحقائق ، و بسطوع نوره منوّرٌ للسماوات و الأرض؛ فهو الحقیقة و الباقی شؤونه، و هو الذات و غیره أسماؤه و نعوته، و هو الأصل و ماسواه أطواره و فروعه،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w:t>
      </w:r>
      <w:r>
        <w:rPr>
          <w:rStyle w:val="FootnoteAnchor"/>
          <w:rtl w:val="true"/>
        </w:rPr>
        <w:footnoteReference w:id="2110"/>
      </w:r>
      <w:r>
        <w:rPr>
          <w:rFonts w:ascii="IRNazanin" w:hAnsi="IRNazanin" w:eastAsia="IRNazanin"/>
          <w:color w:val="111111"/>
          <w:sz w:val="28"/>
          <w:sz w:val="28"/>
          <w:szCs w:val="28"/>
          <w:rtl w:val="true"/>
          <w:lang w:bidi="fa-IR"/>
        </w:rPr>
        <w:t>فلافاعل إلاّ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ظهر معنی فقرة الدعاء؛ فما قاله الفاضل الشارح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ـ تعالی ـ لم‌یزل واهباً لنا جمیع ما نحتاج إلیه و لم یخلقنا محتاجین إلی غیره</w:t>
      </w:r>
      <w:r>
        <w:rPr>
          <w:rFonts w:eastAsia="IRNazanin" w:cs="IRNazanin"/>
          <w:color w:val="111111"/>
          <w:sz w:val="28"/>
          <w:szCs w:val="28"/>
          <w:rtl w:val="true"/>
          <w:lang w:bidi="fa-IR"/>
        </w:rPr>
        <w:t>»</w:t>
      </w:r>
      <w:r>
        <w:rPr>
          <w:rStyle w:val="FootnoteAnchor"/>
          <w:rtl w:val="true"/>
        </w:rPr>
        <w:footnoteReference w:id="2111"/>
      </w:r>
    </w:p>
    <w:p>
      <w:pPr>
        <w:pStyle w:val="BookText"/>
        <w:rPr/>
      </w:pPr>
      <w:r>
        <w:rPr>
          <w:rFonts w:ascii="Amiri" w:hAnsi="Amiri" w:eastAsia="Amiri" w:cs="Amiri"/>
          <w:color w:val="111111"/>
          <w:sz w:val="28"/>
          <w:sz w:val="28"/>
          <w:szCs w:val="28"/>
          <w:rtl w:val="true"/>
          <w:lang w:bidi="ar-SA"/>
        </w:rPr>
        <w:t>سخیفٌ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فتبصّر</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حذف صلة الحاجة لقصد التعمیم،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یحوجنا فی کلّ أمورنا إلی أحدٍ و </w:t>
      </w:r>
    </w:p>
    <w:p>
      <w:pPr>
        <w:pStyle w:val="BookText"/>
        <w:rPr/>
      </w:pPr>
      <w:r>
        <w:rPr>
          <w:rFonts w:ascii="IRNazanin" w:hAnsi="IRNazanin" w:eastAsia="IRNazanin"/>
          <w:color w:val="111111"/>
          <w:sz w:val="28"/>
          <w:sz w:val="28"/>
          <w:szCs w:val="28"/>
          <w:rtl w:val="true"/>
          <w:lang w:bidi="fa-IR"/>
        </w:rPr>
        <w:t>لم‌یجوّزه إلاّ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إحتیاج الناس بعضهم إلی بعضٍ ـ الإحتیاج الّذی یتوقّف علیه النظام لتحصیل المرام ـ فهو بالأخرة راجعٌ إلیه ـ کما لایخفی ـ ، و یجوز أن یکون باعتبار الرزق المضمون</w:t>
      </w:r>
      <w:r>
        <w:rPr>
          <w:rFonts w:eastAsia="IRNazanin" w:cs="IRNazanin"/>
          <w:color w:val="111111"/>
          <w:sz w:val="28"/>
          <w:szCs w:val="28"/>
          <w:rtl w:val="true"/>
          <w:lang w:bidi="fa-IR"/>
        </w:rPr>
        <w:t>»</w:t>
      </w:r>
      <w:r>
        <w:rPr>
          <w:rStyle w:val="FootnoteAnchor"/>
          <w:rtl w:val="true"/>
        </w:rPr>
        <w:footnoteReference w:id="2112"/>
      </w:r>
    </w:p>
    <w:p>
      <w:pPr>
        <w:pStyle w:val="BookText"/>
        <w:rPr/>
      </w:pPr>
      <w:r>
        <w:rPr>
          <w:rFonts w:ascii="IRNazanin" w:hAnsi="IRNazanin" w:eastAsia="IRNazanin"/>
          <w:color w:val="111111"/>
          <w:sz w:val="28"/>
          <w:sz w:val="28"/>
          <w:szCs w:val="28"/>
          <w:rtl w:val="true"/>
          <w:lang w:bidi="fa-IR"/>
        </w:rPr>
        <w:t>سخیفٌ غایة السخافة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باعتبار أنّ کون الحاجة إلی غیره ـ تعالی ـ حاجةٌ إلیه، لأنّه المالک و المنعم الحقیقیّ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فَکَیْفَ نُطِیقُ حَمْدَهُ؟ أَمْ مَتَی نُوءَدِّی شُکْرَهُ؟ لاَ، مَتَی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تفریعیّةٌ، أو</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فصیحةٌ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سمّیت فصیحةً لإفصاحها عن المحذوف، و المحذوف هنا بحیث لو ذکر لم‌یکن بذلک الحسن، مع حسن موقعٍ ذوقیٍّ لایمکن التعبیر عنه؛ و منها فی التنزیل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أَنـَا خَیرٌ مِنهُ خَلَقتَنِی مِن نَارٍ وَ خَلَقتَهُ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فَاخرُجْ</w:t>
      </w:r>
      <w:r>
        <w:rPr>
          <w:rFonts w:eastAsia="Amiri" w:cs="Amiri" w:ascii="Amiri" w:hAnsi="Amiri"/>
          <w:color w:val="111111"/>
          <w:sz w:val="28"/>
          <w:szCs w:val="28"/>
          <w:rtl w:val="true"/>
          <w:lang w:bidi="ar-SA"/>
        </w:rPr>
        <w:t>»</w:t>
      </w:r>
      <w:r>
        <w:rPr>
          <w:rStyle w:val="FootnoteAnchor"/>
          <w:rtl w:val="true"/>
        </w:rPr>
        <w:footnoteReference w:id="2113"/>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عندک هذا الکبر فاخرج</w:t>
      </w:r>
      <w:r>
        <w:rPr>
          <w:rStyle w:val="FootnoteAnchor"/>
          <w:rtl w:val="true"/>
        </w:rPr>
        <w:footnoteReference w:id="2114"/>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المحذوف هنا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فضله و جوده علینا بهذه المثابة، فکیف نطیق 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علیه، و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الطاقة ـ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الطاعة، اسمٌ من أطاع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للإنکار التعجّبیّ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عطفٍ، و هی هنا منقطعةٌ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معناها الاضراب المحض، لأنّ متی اسم استفهامٍ عن الزمان و الإستفهام لایدخل علی الإستفهام، فهی لمجرّد الإضراب ـ کـ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الأمانة إلی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إمّا بمعنی لا یمکن تأدیة شکره، متی یمکن ذلک؟؛ أو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لایقال متی، فانّه یتوهّم منه إمکان وقوعه</w:t>
      </w:r>
      <w:r>
        <w:rPr>
          <w:rFonts w:eastAsia="IRNazanin" w:cs="IRNazanin"/>
          <w:color w:val="111111"/>
          <w:sz w:val="28"/>
          <w:szCs w:val="28"/>
          <w:rtl w:val="true"/>
          <w:lang w:bidi="fa-IR"/>
        </w:rPr>
        <w:t>»</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قبیل الحکایة، کما حکی سیبویه انّه سمع رجلاً یقول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یا 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أین یا فتی</w:t>
      </w:r>
      <w:r>
        <w:rPr>
          <w:rStyle w:val="FootnoteAnchor"/>
          <w:rtl w:val="true"/>
        </w:rPr>
        <w:footnoteReference w:id="2116"/>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لاتسأل، فان هنا أمراً أهمّ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لولا الحکایة لما صحّ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فهم منه معنیً صحیحٌ</w:t>
      </w:r>
      <w:r>
        <w:rPr>
          <w:rFonts w:eastAsia="IRNazanin" w:cs="IRNazanin"/>
          <w:color w:val="111111"/>
          <w:sz w:val="28"/>
          <w:szCs w:val="28"/>
          <w:rtl w:val="true"/>
          <w:lang w:bidi="fa-IR"/>
        </w:rPr>
        <w:t>»</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صلة لا و متی محذوفةٌ،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لانطیق حمده و متی نؤدّی شکره؟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یسمّی فی اصطلاح البدیعیّین بصنعة الإکتفاء، و هو أن یکتفی المتکلّم ببعض الکلام عن بعضٍ آخر لدلالة القرائن علی ذلک المحذوف؛ مثل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رَضُوا مَا آتَاهُمُ اللَّهُ وَ رَسُولُهُ</w:t>
      </w:r>
      <w:r>
        <w:rPr>
          <w:rFonts w:eastAsia="Amiri" w:cs="Amiri" w:ascii="Amiri" w:hAnsi="Amiri"/>
          <w:color w:val="111111"/>
          <w:sz w:val="28"/>
          <w:szCs w:val="28"/>
          <w:rtl w:val="true"/>
          <w:lang w:bidi="ar-SA"/>
        </w:rPr>
        <w:t>»</w:t>
      </w:r>
      <w:r>
        <w:rPr>
          <w:rStyle w:val="FootnoteAnchor"/>
          <w:rtl w:val="true"/>
        </w:rPr>
        <w:footnoteReference w:id="2118"/>
      </w:r>
      <w:r>
        <w:rPr>
          <w:rFonts w:ascii="IRNazanin" w:hAnsi="IRNazanin" w:eastAsia="IRNazanin"/>
          <w:color w:val="111111"/>
          <w:sz w:val="28"/>
          <w:sz w:val="28"/>
          <w:szCs w:val="28"/>
          <w:rtl w:val="true"/>
          <w:lang w:bidi="fa-IR"/>
        </w:rPr>
        <w:t>،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خیراً لهم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 ینبغی الوقف علی 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لهذا یرقم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بالحمرة ـ فوقها علامةً للوقف المطلق حتّی یُعلم أنّ هیهنا شیئاً محذوفاً</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یحتمل أن تکون لا لنفی الجنس و متی اسمها، مراداً به هذا اللفظ الموضوع للإستفهام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إن کان حینئذٍ معرفةً، لأنّ الکلمة إذا قصد بها لفظها کانت علماً، لکنّه فی تأویل النکرة ـ لقوله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لاَهیثم اللَّیلة للمَطِیِّ</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لامسمّی هذا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استفهام بمتی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ـ علیه السلام ـ لمّا </w:t>
      </w:r>
    </w:p>
    <w:p>
      <w:pPr>
        <w:pStyle w:val="BookText"/>
        <w:rPr/>
      </w:pPr>
      <w:r>
        <w:rPr>
          <w:rFonts w:ascii="IRNazanin" w:hAnsi="IRNazanin" w:eastAsia="IRNazanin"/>
          <w:color w:val="111111"/>
          <w:sz w:val="28"/>
          <w:sz w:val="28"/>
          <w:szCs w:val="28"/>
          <w:rtl w:val="true"/>
          <w:lang w:bidi="fa-IR"/>
        </w:rPr>
        <w:t>أورد الإستفهام علی سبیل الإنکار المتضمّن للنفی أوّلاً أراد التصریح بالنفی ثانیاً، لکون الإقرار بالعجز عن تأدیة الشکر صریحاً متأکّدا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الترکیب تستعمله العرب بعد الإستفهام عن الشیء الّذی یستبعد الإستفهام منه، کقوله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أینَ جیرانکَ؟ لاَ أینَ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حِجازا أوطنُوها أَم شاما</w:t>
      </w:r>
      <w:r>
        <w:rPr>
          <w:rStyle w:val="FootnoteAnchor"/>
          <w:rtl w:val="true"/>
        </w:rPr>
        <w:footnoteReference w:id="2120"/>
      </w:r>
    </w:p>
    <w:p>
      <w:pPr>
        <w:pStyle w:val="BookText"/>
        <w:rPr/>
      </w:pPr>
      <w:r>
        <w:rPr>
          <w:rFonts w:ascii="IRNazanin" w:hAnsi="IRNazanin" w:eastAsia="IRNazanin"/>
          <w:color w:val="111111"/>
          <w:sz w:val="28"/>
          <w:sz w:val="28"/>
          <w:szCs w:val="28"/>
          <w:rtl w:val="true"/>
          <w:lang w:bidi="fa-IR"/>
        </w:rPr>
        <w:t>و هو بعیدٌ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أحسن هذه الوجوه هو الأوّل، فکأنّه ـ علیه السلام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أغلق عنّا باب الحاجة إلاّ إلیه ـ بالبیان الّذی ذکرناه ـ ، فکیف نطیق حمده و نؤدّی شکره بأنحاء وجوداتنا مع کونها عین التعلّق و الربط و کون الماهیّات أموراً اعتباریةً؟؛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لایمکن هذه التأدیة، متی یمکن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لایمکن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تأکیدٌ للسابق؛ فتأمّل تفهم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الَّذِی رَکَّبَ فِینَا آلاَتِ الْبَسْطِ، وَ جَعَلَ لَنَا أَدَوَاتِ الْقَبْضِ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فی الشیء ترکیباً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وضعه فیه، کأنّه راکبٌ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آلة، و هی ما یؤثّر الفاعل به فی منفعله القریب منه بواسطةٍ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أداة، و هی الآلة</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الوجود و المهیّة، فانّ کلّ ممکنٍ فهو زوجٌ ترکیبیٌّ ترکّب ذاته من وجودٍ له من اللّه هو بمنزلة صورته و منشأ تحقّق حقیقته و فعلیّته و خیریّته، و شروره من عدمٍ له من نفسه هو بمنزلة مادّته و منشأ إمکان ماهیّته و ظلمته و شروره و مسائته، کما روی عن علیٍّ ـ علیه السلام ـ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للقلب إقبالاً و إدباراً، فاذا أقبلت فاقبلوا علی النوافل، و إذا أدبرت فدعوها</w:t>
      </w:r>
      <w:r>
        <w:rPr>
          <w:rFonts w:eastAsia="IRNazanin" w:cs="IRNazanin"/>
          <w:color w:val="111111"/>
          <w:sz w:val="28"/>
          <w:szCs w:val="28"/>
          <w:rtl w:val="true"/>
          <w:lang w:bidi="fa-IR"/>
        </w:rPr>
        <w:t>»</w:t>
      </w:r>
      <w:r>
        <w:rPr>
          <w:rStyle w:val="FootnoteAnchor"/>
          <w:rtl w:val="true"/>
        </w:rPr>
        <w:footnoteReference w:id="2121"/>
      </w:r>
      <w:r>
        <w:rPr>
          <w:rFonts w:ascii="IRNazanin" w:hAnsi="IRNazanin" w:eastAsia="IRNazanin"/>
          <w:color w:val="111111"/>
          <w:sz w:val="28"/>
          <w:sz w:val="28"/>
          <w:szCs w:val="28"/>
          <w:rtl w:val="true"/>
          <w:lang w:bidi="fa-IR"/>
        </w:rPr>
        <w:t xml:space="preserve">و روی عن الصادق ـ علیه السلام ـ انّه کان </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تارةً یبسط لنا فنعرف و تارةً یقبض عنّا فلانعرف</w:t>
      </w:r>
      <w:r>
        <w:rPr>
          <w:rFonts w:eastAsia="IRNazanin" w:cs="IRNazanin"/>
          <w:color w:val="111111"/>
          <w:sz w:val="28"/>
          <w:szCs w:val="28"/>
          <w:rtl w:val="true"/>
          <w:lang w:bidi="fa-IR"/>
        </w:rPr>
        <w:t>»</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بالبسط و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الأعضاء و قبضها، و بالآلآت و الأدوات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الأعصاب و العضلات و الأوتار و الرباطات و العروق و الأغشیة، و غیرها الّتی بواسطتها تنبسط الأعضاء و تنقبض بارادة التحریک و عدمها</w:t>
      </w:r>
      <w:r>
        <w:rPr>
          <w:rFonts w:eastAsia="IRNazanin" w:cs="IRNazanin"/>
          <w:color w:val="111111"/>
          <w:sz w:val="28"/>
          <w:szCs w:val="28"/>
          <w:rtl w:val="true"/>
          <w:lang w:bidi="fa-IR"/>
        </w:rPr>
        <w:t>»</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مَتَّعَنَا بِأَروَاحِ الحَیَاةِ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بکذا تمتّعاً و أمتعک به إمتاعاً،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أطال لک الانتفاع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جمع رُوح ـ بالضمّ ـ ، و هی متعدّدةٌ بحسب تعدّد الموجودات الإمکانیّة، أو تعدّد الأرواح الإنسانیّة ـ کما تضمّنه حدیث الجابر عن الباقر علیه السلام </w:t>
      </w:r>
      <w:r>
        <w:rPr>
          <w:rStyle w:val="FootnoteAnchor"/>
          <w:rtl w:val="true"/>
        </w:rPr>
        <w:footnoteReference w:id="2124"/>
      </w:r>
      <w:r>
        <w:rPr>
          <w:rFonts w:ascii="Amiri" w:hAnsi="Amiri" w:eastAsia="Amiri" w:cs="Amiri"/>
          <w:color w:val="111111"/>
          <w:sz w:val="28"/>
          <w:sz w:val="28"/>
          <w:szCs w:val="28"/>
          <w:rtl w:val="true"/>
          <w:lang w:bidi="ar-SA"/>
        </w:rPr>
        <w:t>، الّذی مرّ ـ ؛</w:t>
      </w:r>
    </w:p>
    <w:p>
      <w:pPr>
        <w:pStyle w:val="BookText"/>
        <w:rPr/>
      </w:pPr>
      <w:r>
        <w:rPr>
          <w:rFonts w:ascii="IRNazanin" w:hAnsi="IRNazanin" w:eastAsia="IRNazanin"/>
          <w:color w:val="111111"/>
          <w:sz w:val="28"/>
          <w:sz w:val="28"/>
          <w:szCs w:val="28"/>
          <w:rtl w:val="true"/>
          <w:lang w:bidi="fa-IR"/>
        </w:rPr>
        <w:t>و إمّا جمع رَوح ـ بالفتح ـ ، و هو نسیم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العروق النابضة الضوارب الّتی منبتها القلب ـ و تسمّی بالشرائین ـ لها حرکاتٌ انقباضیّةٌ و انبساطیّةٌ و شأنها أن تنقبض البخار الدخانی عن القلب بحرکتها الإنقباضیّة و تجذب بحرکتها الانساطیّة نسیماً طیّباً صافیاً یستریح به القلب و تستمدّ منه الحرارة الغریزیّة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الحرکة تنشر الروح و القوّة الحیوانیّة و الحرارة الغریزیّة فی جمیع البدن، فهذا النسیم الّذی یستریح به القلب هو روح الحیاة، فلو انقطع عن القلب ساعةً لانقطعت الحیاة</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المراد بروح الحیاة ما امتاز بها الأحیاء عن الأموات؛ و تسمّی أیضاً فی الشرع </w:t>
      </w:r>
    </w:p>
    <w:p>
      <w:pPr>
        <w:pStyle w:val="BookText"/>
        <w:rPr/>
      </w:pPr>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الجمعیّة باعتبار تکثّر الأشخاص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الأرواح ـ جمع رَوح، بفتح الراء ـ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الراحة، و أیضاً تجمع الریح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التبعیّة عمّا هو سبب الحیاة بالریح و النسیم، لأنّ النفس الّذی سبب الحیاة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انّ الأرواح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الرُوح ـ بضمّ الراء، کما ذکرناه لک سابقاً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أرواح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وجودات الأئمّة ـ علیهم السلام ـ ؛ 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نفعنا بالأرواح الّتی هی سبب الحیاة بجمیع مراتبها و مقاماتها الساریة فی جمیع الموجودات، لأنّ وجود کلٍّ واحدٍ منهم ـ علیهم السلام ـ کلّ الوجودات؛ فتبصّر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أَثبَتَ فِینَا جَوَارِحَ الاْءَعمَالِ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فی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ثابتاً فیه لایفارقه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جارحة، و هی أعضاء الإنسان الّتی یعمل بها و یکتسب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عمل بیده،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جرحتْ یداک،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جوارح الطیر، لأنّها تکسب بیدها</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عمل، و هو الفعل و الصنع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فرّقوا بین الثلاثة؛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فقال بعض الأدباء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العمل مقلوبٌ عن العلم، فانّ العلم فعل القلب، و العمل فعل الجارحة، و هو یبرز عن فعل القلب ـ الّذی هو العلم ـ و ینقلب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الصنع فانّه یکون من الإنسان دون سائر الحیوان، و لایقال إلاّ لما کان بإجادةٍ، و لهذا یقال للحاذق الُمجید و الحاذقة الُمجیدة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 ـ کبطل ـ ، و صناع ـ کسلام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الصنع یکون بلافکرٍ لشرف فاعله، و الفعل قدیکون بلافکرٍ لنقص فاعله، و العمل لایکون إلاّ بفکرٍ لتوسّط 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فالصنع أخصّ المعانی الثلاثة و الفعل أعمّها و العمل أوسطها ؛ فکلّ صنعٍ عملٌ و لیس کلّ عملٍ صنعاً، و کلّ عملٍ فعلٌ و لیس کلّ فعلٍ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فارسیّة هذ الألفاظ تنبیء عن الفرق بینها، فانّه قیل للفعل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للعمل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و للصنع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إضافة الفاعل إلی المفعول</w:t>
      </w:r>
      <w:r>
        <w:rPr>
          <w:rStyle w:val="FootnoteAnchor"/>
          <w:rtl w:val="true"/>
        </w:rPr>
        <w:footnoteReference w:id="2125"/>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فینا جوارح الأعمال؛ أو فی العالم الکبیر، لأنّ أجزاء العالم الکبیر بمنزلة الأعضاء و الجوارح للإنسان الکامل؛ أو من إضافة الموصوف إلی الصفة، إذا کان المراد بجوارح الأعمال نفس الأعمال الکاسبة للمثوبات و العقوبات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نسخة ابن‌ادریس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بالنون ـ</w:t>
      </w:r>
      <w:r>
        <w:rPr>
          <w:rStyle w:val="FootnoteAnchor"/>
          <w:rtl w:val="true"/>
        </w:rPr>
        <w:footnoteReference w:id="2126"/>
      </w:r>
      <w:r>
        <w:rPr>
          <w:rFonts w:ascii="IRNazanin" w:hAnsi="IRNazanin" w:eastAsia="IRNazanin"/>
          <w:color w:val="111111"/>
          <w:sz w:val="28"/>
          <w:sz w:val="28"/>
          <w:szCs w:val="28"/>
          <w:rtl w:val="true"/>
          <w:lang w:bidi="fa-IR"/>
        </w:rPr>
        <w:t>، شبّه خلق الجوارح بانبات النبات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غَذَّانَا بِطَیِّبَاتِ الرِّزْقِ، وَ أَغْنَانَا بِفَضْلِهِ، وَ أَقْنَانَا بِمَنِّهِ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کالکتاب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نماء الجسم و قوامه من الطعام و الشراب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طیّبات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فنون الأغذیة اللطیفة ـ عقلیّةً کانت أو نفسانیّةً أو حیوانیّةً أو نباتیّةً أو جمادیّةً ـ ، لما مرّ سابقاً من أن الرزق یعمّ علی جمیع الموجودات الإمکانیّة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الرزق الطیّب هو العلم</w:t>
      </w:r>
      <w:r>
        <w:rPr>
          <w:rFonts w:eastAsia="Amiri" w:cs="Amiri" w:ascii="Amiri" w:hAnsi="Amiri"/>
          <w:color w:val="111111"/>
          <w:sz w:val="28"/>
          <w:szCs w:val="28"/>
          <w:rtl w:val="true"/>
          <w:lang w:bidi="ar-SA"/>
        </w:rPr>
        <w:t>»</w:t>
      </w:r>
      <w:r>
        <w:rPr>
          <w:rStyle w:val="FootnoteAnchor"/>
          <w:rtl w:val="true"/>
        </w:rPr>
        <w:footnoteReference w:id="2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ـ علیه السلام ـ فی مرتبة العقل بالمستفادّ ـ بل فوقه ـ کان غذاءه بحسبه، و هو العلم الخالی عن شوب الجهل و الظلمة الوهمیّة موافقاً للروایة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فالرزق حسّیٌّ و معنویٌّ؛</w:t>
      </w:r>
    </w:p>
    <w:p>
      <w:pPr>
        <w:pStyle w:val="BookText"/>
        <w:rPr/>
      </w:pPr>
      <w:r>
        <w:rPr>
          <w:rFonts w:ascii="IRNazanin" w:hAnsi="IRNazanin" w:eastAsia="IRNazanin"/>
          <w:color w:val="111111"/>
          <w:sz w:val="28"/>
          <w:sz w:val="28"/>
          <w:szCs w:val="28"/>
          <w:rtl w:val="true"/>
          <w:lang w:bidi="fa-IR"/>
        </w:rPr>
        <w:t>فالمعنویّ منه غذاء العلوم و التجلّیّات و الأحوال؛</w:t>
      </w:r>
    </w:p>
    <w:p>
      <w:pPr>
        <w:pStyle w:val="BookText"/>
        <w:rPr/>
      </w:pPr>
      <w:r>
        <w:rPr>
          <w:rFonts w:ascii="Amiri" w:hAnsi="Amiri" w:eastAsia="Amiri" w:cs="Amiri"/>
          <w:color w:val="111111"/>
          <w:sz w:val="28"/>
          <w:sz w:val="28"/>
          <w:szCs w:val="28"/>
          <w:rtl w:val="true"/>
          <w:lang w:bidi="ar-SA"/>
        </w:rPr>
        <w:t>و الغذاء المحسوس معلومٌ، و هو ما تحمّله صور الأغذیة و الأشربة من المعانی الروحانیّة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فالغذاء کلّه معنویٌّ ـ کما قلناه ـ و إن کان فی صورٍ محسوسةٍ، فیتغذّی کلٌّ صورةً ـ نوریّةً کانت أو حیوانیّةً أو جسدیّةً ـ بما یناسبها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أغنانا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الغَنآء ـ بالفتح و المدّ، کالسلام ـ بمعنی الإکتفاء؛</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بالکسر و القصر ـ ، و هو الیسار،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 فلانٌ من المال یغنی غنیً ـ </w:t>
      </w:r>
    </w:p>
    <w:p>
      <w:pPr>
        <w:pStyle w:val="BookText"/>
        <w:rPr/>
      </w:pPr>
      <w:r>
        <w:rPr>
          <w:rFonts w:ascii="IRNazanin" w:hAnsi="IRNazanin" w:eastAsia="IRNazanin"/>
          <w:color w:val="111111"/>
          <w:sz w:val="28"/>
          <w:sz w:val="28"/>
          <w:szCs w:val="28"/>
          <w:rtl w:val="true"/>
          <w:lang w:bidi="fa-IR"/>
        </w:rPr>
        <w:t xml:space="preserve">کرضی یرضی رضیً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بمعنی الطول و الإحسان؛ و 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أغننی بحلالک عن حرامک و بفضلک عمّن سواک</w:t>
      </w:r>
      <w:r>
        <w:rPr>
          <w:rFonts w:eastAsia="IRNazanin" w:cs="IRNazanin"/>
          <w:color w:val="111111"/>
          <w:sz w:val="28"/>
          <w:szCs w:val="28"/>
          <w:rtl w:val="true"/>
          <w:lang w:bidi="fa-IR"/>
        </w:rPr>
        <w:t>»</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أقنانا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القنیة ـ بالکسر و الضمّ ـ ،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المدّخر الّذی یقتنیه الإنسان لنفسه و یعزم علی أن لایخرجه من یده؛</w:t>
      </w:r>
    </w:p>
    <w:p>
      <w:pPr>
        <w:pStyle w:val="BookText"/>
        <w:rPr/>
      </w:pPr>
      <w:r>
        <w:rPr>
          <w:rFonts w:ascii="IRNazanin" w:hAnsi="IRNazanin" w:eastAsia="IRNazanin"/>
          <w:color w:val="111111"/>
          <w:sz w:val="28"/>
          <w:sz w:val="28"/>
          <w:szCs w:val="28"/>
          <w:rtl w:val="true"/>
          <w:lang w:bidi="fa-IR"/>
        </w:rPr>
        <w:t xml:space="preserve">أو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 الشیء أقنوه قنواً و قِنوةً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جمعته و اکتسبته؛</w:t>
      </w:r>
    </w:p>
    <w:p>
      <w:pPr>
        <w:pStyle w:val="BookText"/>
        <w:rPr/>
      </w:pPr>
      <w:r>
        <w:rPr>
          <w:rFonts w:ascii="IRNazanin" w:hAnsi="IRNazanin" w:eastAsia="IRNazanin"/>
          <w:color w:val="111111"/>
          <w:sz w:val="28"/>
          <w:sz w:val="28"/>
          <w:szCs w:val="28"/>
          <w:rtl w:val="true"/>
          <w:lang w:bidi="fa-IR"/>
        </w:rPr>
        <w:t xml:space="preserve">أو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و القصر ـ کالی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أقناه اللّه،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الفقرتین إشارةٌ إلی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هُوَ أَغنَی وَ أَقنَی</w:t>
      </w:r>
      <w:r>
        <w:rPr>
          <w:rFonts w:eastAsia="Amiri" w:cs="Amiri" w:ascii="Amiri" w:hAnsi="Amiri"/>
          <w:color w:val="111111"/>
          <w:sz w:val="28"/>
          <w:szCs w:val="28"/>
          <w:rtl w:val="true"/>
          <w:lang w:bidi="ar-SA"/>
        </w:rPr>
        <w:t>»</w:t>
      </w:r>
      <w:r>
        <w:rPr>
          <w:rStyle w:val="FootnoteAnchor"/>
          <w:rtl w:val="true"/>
        </w:rPr>
        <w:footnoteReference w:id="2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 فیه ضروبٌ من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عن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أغنی کلّ إنسانٍ بمعیشته و أرضاه بکسب یده</w:t>
      </w:r>
      <w:r>
        <w:rPr>
          <w:rFonts w:eastAsia="IRNazanin" w:cs="IRNazanin"/>
          <w:color w:val="111111"/>
          <w:sz w:val="28"/>
          <w:szCs w:val="28"/>
          <w:rtl w:val="true"/>
          <w:lang w:bidi="fa-IR"/>
        </w:rPr>
        <w:t>»</w:t>
      </w:r>
      <w:r>
        <w:rPr>
          <w:rStyle w:val="FootnoteAnchor"/>
          <w:rtl w:val="true"/>
        </w:rPr>
        <w:footnoteReference w:id="2130"/>
      </w:r>
    </w:p>
    <w:p>
      <w:pPr>
        <w:pStyle w:val="BookText"/>
        <w:rPr/>
      </w:pPr>
      <w:r>
        <w:rPr>
          <w:rFonts w:ascii="IRNazanin" w:hAnsi="IRNazanin" w:eastAsia="IRNazanin"/>
          <w:color w:val="111111"/>
          <w:sz w:val="28"/>
          <w:sz w:val="28"/>
          <w:szCs w:val="28"/>
          <w:rtl w:val="true"/>
          <w:lang w:bidi="fa-IR"/>
        </w:rPr>
        <w:t>و ثانیها عن ابن‌عبّاس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 و أرضی</w:t>
      </w:r>
      <w:r>
        <w:rPr>
          <w:rFonts w:eastAsia="IRNazanin" w:cs="IRNazanin"/>
          <w:color w:val="111111"/>
          <w:sz w:val="28"/>
          <w:szCs w:val="28"/>
          <w:rtl w:val="true"/>
          <w:lang w:bidi="fa-IR"/>
        </w:rPr>
        <w:t>»</w:t>
      </w:r>
      <w:r>
        <w:rPr>
          <w:rStyle w:val="FootnoteAnchor"/>
          <w:rtl w:val="true"/>
        </w:rPr>
        <w:footnoteReference w:id="2131"/>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أقنانا من العلوم الحقیقیّة و المعارف الربوبیّة، و هی الّتی تقتنیها النفس القدسیّة للحیاة الأبدیّة</w:t>
      </w:r>
      <w:r>
        <w:rPr>
          <w:rFonts w:eastAsia="IRNazanin" w:cs="IRNazanin"/>
          <w:color w:val="111111"/>
          <w:sz w:val="28"/>
          <w:szCs w:val="28"/>
          <w:rtl w:val="true"/>
          <w:lang w:bidi="fa-IR"/>
        </w:rPr>
        <w:t>»</w:t>
      </w:r>
      <w:r>
        <w:rPr>
          <w:rStyle w:val="FootnoteAnchor"/>
          <w:rtl w:val="true"/>
        </w:rPr>
        <w:footnoteReference w:id="2132"/>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أعطانا رأس المال الّذی به نستفید المزید،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 الفهم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أغنی الناس بلبن أمّه و نفقة أبیه فی صغره، ثمّ أقناه بالکسب بعد کبره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سادسها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أغناه بکلّ ما یدفع الحاجة و أقناه بما زاد علیه</w:t>
      </w:r>
      <w:r>
        <w:rPr>
          <w:rFonts w:eastAsia="IRNazanin" w:cs="IRNazanin"/>
          <w:color w:val="111111"/>
          <w:sz w:val="28"/>
          <w:szCs w:val="28"/>
          <w:rtl w:val="true"/>
          <w:lang w:bidi="fa-IR"/>
        </w:rPr>
        <w:t>»</w:t>
      </w:r>
      <w:r>
        <w:rPr>
          <w:rStyle w:val="FootnoteAnchor"/>
          <w:rtl w:val="true"/>
        </w:rPr>
        <w:footnoteReference w:id="2133"/>
      </w:r>
    </w:p>
    <w:p>
      <w:pPr>
        <w:pStyle w:val="BookText"/>
        <w:rPr/>
      </w:pPr>
      <w:r>
        <w:rPr>
          <w:rFonts w:ascii="Amiri" w:hAnsi="Amiri" w:eastAsia="Amiri" w:cs="Amiri"/>
          <w:color w:val="111111"/>
          <w:sz w:val="28"/>
          <w:sz w:val="28"/>
          <w:szCs w:val="28"/>
          <w:rtl w:val="true"/>
          <w:lang w:bidi="ar-SA"/>
        </w:rPr>
        <w:t>و سابعها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 أقنی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أرضی</w:t>
      </w:r>
      <w:r>
        <w:rPr>
          <w:rFonts w:eastAsia="Amiri" w:cs="Amiri" w:ascii="Amiri" w:hAnsi="Amiri"/>
          <w:color w:val="111111"/>
          <w:sz w:val="28"/>
          <w:szCs w:val="28"/>
          <w:rtl w:val="true"/>
          <w:lang w:bidi="ar-SA"/>
        </w:rPr>
        <w:t>»</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ردٌّ علی من زعم انّ الفقر و الغنی بکسب الإنسان، فمن کسب استغنی و من کسل افتقر</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ثُمَّ أَمَرَنَا لِیَخْتَبِرَ طَاعَتَنَا، وَ نَهَانَا لِیَبْتَلِیَ شُکْرَنَا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للترتیب و المهلة،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تلک النعم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 و نهانا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حقیقتهما دون متعلّقیهما، فلیسا محذوفین و لامنویَّین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واحدٍ هو الإمتحان،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 یظهر به الشیء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ـ سبحانه ـ هو إظهار ما کتب لنا و علینا فی القدر و إبراز ما أودع فینا و غرز فی طباعنا بالقوّة بما یظهره من الشواهد و یخرجه إلی الفعل من الوقائع و الحوادث و التکالیف بحیث یترتّب علیه الثواب و العقاب، فإنّها ثمرات و لوازم و تبعات و عوارض لأمورٍ موجودةٍ، فانّه ما لم‌یخرج من القوّة إلی الفعل لم‌یوجد بعد و إن کان معلوماً للّه ـ تعالی ـ ، فلایحصل ثمرته و تبعته اللازمتان؛ و لهذا قال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لَنَبلُوَنَّکُم حَتَّی نَعلَمَ الُمجَاهِدِینَ مِنکُم وَ الصَّابِرِینَ وَ نَبْلُوَاْ أخْبَارَکُمْ</w:t>
      </w:r>
      <w:r>
        <w:rPr>
          <w:rFonts w:eastAsia="Amiri" w:cs="Amiri" w:ascii="Amiri" w:hAnsi="Amiri"/>
          <w:color w:val="111111"/>
          <w:sz w:val="28"/>
          <w:szCs w:val="28"/>
          <w:rtl w:val="true"/>
          <w:lang w:bidi="ar-SA"/>
        </w:rPr>
        <w:t>»</w:t>
      </w:r>
      <w:r>
        <w:rPr>
          <w:rStyle w:val="FootnoteAnchor"/>
          <w:rtl w:val="true"/>
        </w:rPr>
        <w:footnoteReference w:id="2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فالثواب و العقاب هما من لوازم الأفعال الواقعة منّا و ثمراتها و لواحق الأمور الموجودة فینا و تبعاتها؛ لیسا یردان علینا من خارجٍ</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السرّ فی ذلک هو انّه قد عرفت فیما سبق انّ لعلمه ـ تعالی ـ مراتب متفاوتةً، فمنها مرتبةٌ هی نفس ذاته بذاته فی مرتبة الألوهیّة، بها یعلم جمیع الأشیاء الکلّیّة و الجزئیّة فی هذه </w:t>
      </w:r>
    </w:p>
    <w:p>
      <w:pPr>
        <w:pStyle w:val="BookText"/>
        <w:rPr/>
      </w:pPr>
      <w:r>
        <w:rPr>
          <w:rFonts w:ascii="Amiri" w:hAnsi="Amiri" w:eastAsia="Amiri" w:cs="Amiri"/>
          <w:color w:val="111111"/>
          <w:sz w:val="28"/>
          <w:sz w:val="28"/>
          <w:szCs w:val="28"/>
          <w:rtl w:val="true"/>
          <w:lang w:bidi="ar-SA"/>
        </w:rPr>
        <w:t>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العلم لیس متکثّراً، بل علمٌ واحدٌ إجمالیٌّ هو واجبٌ بالذات؛</w:t>
      </w:r>
    </w:p>
    <w:p>
      <w:pPr>
        <w:pStyle w:val="BookText"/>
        <w:rPr/>
      </w:pPr>
      <w:r>
        <w:rPr>
          <w:rFonts w:ascii="Amiri" w:hAnsi="Amiri" w:eastAsia="Amiri" w:cs="Amiri"/>
          <w:color w:val="111111"/>
          <w:sz w:val="28"/>
          <w:sz w:val="28"/>
          <w:szCs w:val="28"/>
          <w:rtl w:val="true"/>
          <w:lang w:bidi="ar-SA"/>
        </w:rPr>
        <w:t xml:space="preserve">و بعد ذلک مرتبة تفصیل المعقولات الکلّیّة، و هو مرتبة القضاء الإلآهیّ و هی خزائن الرحمة، لقوله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 إِلاَّ عِندَنَا خَزَائِنُهُ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ثمّ بعده مرتبة صور الجزئیّات و الشخصیّات المقدّرة بأوقاتها و أزمنتها المثبتة بهیئاتها فی کتابٍ لایجلّیها إلاّ لوقتها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المرتبة عالَم القدر، لقوله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نُنَزِّلُهُ إِلاَّ بِقَدَرٍ مَعلُومٍ</w:t>
      </w:r>
      <w:r>
        <w:rPr>
          <w:rFonts w:eastAsia="Amiri" w:cs="Amiri" w:ascii="Amiri" w:hAnsi="Amiri"/>
          <w:color w:val="111111"/>
          <w:sz w:val="28"/>
          <w:szCs w:val="28"/>
          <w:rtl w:val="true"/>
          <w:lang w:bidi="ar-SA"/>
        </w:rPr>
        <w:t>»</w:t>
      </w:r>
      <w:r>
        <w:rPr>
          <w:rStyle w:val="FootnoteAnchor"/>
          <w:rtl w:val="true"/>
        </w:rPr>
        <w:footnoteReference w:id="2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کتاب المحو و الإثبات؛</w:t>
      </w:r>
    </w:p>
    <w:p>
      <w:pPr>
        <w:pStyle w:val="BookText"/>
        <w:rPr/>
      </w:pPr>
      <w:r>
        <w:rPr>
          <w:rFonts w:ascii="Amiri" w:hAnsi="Amiri" w:eastAsia="Amiri" w:cs="Amiri"/>
          <w:color w:val="111111"/>
          <w:sz w:val="28"/>
          <w:sz w:val="28"/>
          <w:szCs w:val="28"/>
          <w:rtl w:val="true"/>
          <w:lang w:bidi="ar-SA"/>
        </w:rPr>
        <w:t xml:space="preserve">و بعد ذلک مرتبة وجود المعلومات فی موادّها الجزئیّة الخارجیّة المکتوبة بمداد الهیولی الّتی یسمّی بـ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البحر المسجور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کما أشیر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البَحرُ مِدَاداً لِکَلِمَاتِ رَبِّی</w:t>
      </w:r>
      <w:r>
        <w:rPr>
          <w:rFonts w:eastAsia="Amiri" w:cs="Amiri" w:ascii="Amiri" w:hAnsi="Amiri"/>
          <w:color w:val="111111"/>
          <w:sz w:val="28"/>
          <w:szCs w:val="28"/>
          <w:rtl w:val="true"/>
          <w:lang w:bidi="ar-SA"/>
        </w:rPr>
        <w:t>»</w:t>
      </w:r>
      <w:r>
        <w:rPr>
          <w:rStyle w:val="FootnoteAnchor"/>
          <w:rtl w:val="true"/>
        </w:rPr>
        <w:footnoteReference w:id="2138"/>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هاتان المرتبتان قابلتان للتغییر ، و بهاتین المرتبتین الأخیرتین یستصحّ عروض التغیّر فی علمه ـ تعالی ـ بالحوادث من حیث هو معلومٌ ، لا بما هو علمٌ و إن کانا أمراً واحداً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لایعلمه إلاّ المحقّقون المحقّون، و لکن بالکشف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الحکم فی مراتب إرادته و سایر صفاته الکمالیّة، فانّها کلّها حقیقةٌ واحدةٌ بلااختلاف حیثیاتٍ و لاتعدّد جهاتٍ إلاّ بمجرّد التعبیر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فاذا علمت هذا اتّضح لک حقّ الإیضاح من مشکوة هذا المصباح کیفیّة نسبة هذه المفهومات التجدّدیّة و المعانی الإمتحانیّة الإختباریّة الّتی بازاء بعض الألفاظ الواردة فی القرآن المتکرّر ذکرها ـ کلفظ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لَنَبلُوَنَّکُم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نَبْلُوَاْ أَخبَارَکُمْ</w:t>
      </w:r>
      <w:r>
        <w:rPr>
          <w:rFonts w:eastAsia="Amiri" w:cs="Amiri" w:ascii="Amiri" w:hAnsi="Amiri"/>
          <w:color w:val="111111"/>
          <w:sz w:val="28"/>
          <w:szCs w:val="28"/>
          <w:rtl w:val="true"/>
          <w:lang w:bidi="ar-SA"/>
        </w:rPr>
        <w:t>»</w:t>
      </w:r>
      <w:r>
        <w:rPr>
          <w:rStyle w:val="FootnoteAnchor"/>
          <w:rtl w:val="true"/>
        </w:rPr>
        <w:footnoteReference w:id="2139"/>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الإِنسَانُ مَا أَکفَرَهُ </w:t>
      </w:r>
      <w:r>
        <w:rPr>
          <w:rFonts w:eastAsia="Amiri" w:cs="Amiri" w:ascii="Amiri" w:hAnsi="Amiri"/>
          <w:color w:val="111111"/>
          <w:sz w:val="28"/>
          <w:szCs w:val="28"/>
          <w:rtl w:val="true"/>
          <w:lang w:bidi="ar-SA"/>
        </w:rPr>
        <w:t>»</w:t>
      </w:r>
      <w:r>
        <w:rPr>
          <w:rStyle w:val="FootnoteAnchor"/>
          <w:rtl w:val="true"/>
        </w:rPr>
        <w:footnoteReference w:id="2140"/>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قَاتَلَهُمُ اللَّهُ</w:t>
      </w:r>
      <w:r>
        <w:rPr>
          <w:rFonts w:eastAsia="Amiri" w:cs="Amiri" w:ascii="Amiri" w:hAnsi="Amiri"/>
          <w:color w:val="111111"/>
          <w:sz w:val="28"/>
          <w:szCs w:val="28"/>
          <w:rtl w:val="true"/>
          <w:lang w:bidi="ar-SA"/>
        </w:rPr>
        <w:t>»</w:t>
      </w:r>
      <w:r>
        <w:rPr>
          <w:rStyle w:val="FootnoteAnchor"/>
          <w:rtl w:val="true"/>
        </w:rPr>
        <w:footnoteReference w:id="2141"/>
      </w:r>
      <w:r>
        <w:rPr>
          <w:rFonts w:ascii="IRNazanin" w:hAnsi="IRNazanin" w:eastAsia="IRNazanin"/>
          <w:color w:val="111111"/>
          <w:sz w:val="28"/>
          <w:sz w:val="28"/>
          <w:szCs w:val="28"/>
          <w:rtl w:val="true"/>
          <w:lang w:bidi="fa-IR"/>
        </w:rPr>
        <w:t>ـ ؛ و أمثال هذه و نظائرها کثیرةٌ فی القرآن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لأفعال الإنسان ـ کأفعال اللّه تعالی ـ عند صدورها من الإنسان و بروزها من مکامن غیبها إلی مظاهر شهادتها أربع مراتب، لکونها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فی مکمن روحه الّذی هو غیب غیوبه فی غایة الخفاء کأنّه غیر مشعورٍ بها؛</w:t>
      </w:r>
    </w:p>
    <w:p>
      <w:pPr>
        <w:pStyle w:val="BookText"/>
        <w:rPr/>
      </w:pPr>
      <w:r>
        <w:rPr>
          <w:rFonts w:ascii="IRNazanin" w:hAnsi="IRNazanin" w:eastAsia="IRNazanin"/>
          <w:color w:val="111111"/>
          <w:sz w:val="28"/>
          <w:sz w:val="28"/>
          <w:szCs w:val="28"/>
          <w:rtl w:val="true"/>
          <w:lang w:bidi="fa-IR"/>
        </w:rPr>
        <w:t>ثمّ تنزل إلی حیّز قلبه عند استحضارها و إخطارها بالبال کلّیّةً؛</w:t>
      </w:r>
    </w:p>
    <w:p>
      <w:pPr>
        <w:pStyle w:val="BookText"/>
        <w:rPr/>
      </w:pPr>
      <w:r>
        <w:rPr>
          <w:rFonts w:ascii="Amiri" w:hAnsi="Amiri" w:eastAsia="Amiri" w:cs="Amiri"/>
          <w:color w:val="111111"/>
          <w:sz w:val="28"/>
          <w:sz w:val="28"/>
          <w:szCs w:val="28"/>
          <w:rtl w:val="true"/>
          <w:lang w:bidi="ar-SA"/>
        </w:rPr>
        <w:t>ثمّ تنزل إلی مخزن خیاله مشخّصةً جزئیّةً؛</w:t>
      </w:r>
    </w:p>
    <w:p>
      <w:pPr>
        <w:pStyle w:val="BookText"/>
        <w:rPr/>
      </w:pPr>
      <w:r>
        <w:rPr>
          <w:rFonts w:ascii="IRNazanin" w:hAnsi="IRNazanin" w:eastAsia="IRNazanin"/>
          <w:color w:val="111111"/>
          <w:sz w:val="28"/>
          <w:sz w:val="28"/>
          <w:szCs w:val="28"/>
          <w:rtl w:val="true"/>
          <w:lang w:bidi="fa-IR"/>
        </w:rPr>
        <w:t>ثمّ یتحرّک أعضاؤه بحرکة الأعصاب و الأوتاد و العضلات عند إرادة إظهارها، فنفعل فی الخارج ما کان یقدره أوّلاً، فالنزول الأوّل لایکون إلاّ بارادةٍ کلّیّةٍ و النزول الثانی بارادةٍ جزئیّةٍ تنضمّ إلی الارادة الأولی الکلّیّة؛ فیختصّ و یصیر جزئیّةً، فینبعث بسبب ملائمتها و منافرتها رأیٌ جزئیٌّ یستلزم إرادةً جزئیّةً داعیةً إلی إظهار ذیالصورة فی الخارج، فیظهر الفعل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انّ الأشیاء الداخلة فی وجود الإنسان ـ کالعلم و القدرة و الإرادة ـ من جملة أسباب الفعل ، فکذلک الأمور الخارجة ـ من الدعوات و الطاعات و السعی و الجدّ و التدبیر و الحذر و الالتماس و التکلیف و الوعد و الوعید و الإرشاد و التهذیب و الترغیب و الترهیب و أمثال ذلک ـ ، فانّ ذلک کلّه أسباب و وسائط و وسائل و روابط لوجود الأفعال و دواعی إلی الخیر و مهیّجاتٌ للأشواق و مهیّئاتٌ للطالب موصولةٌ إلی الأرزاق مخرجةٌ للکمالات من القوّة إلی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ذلک ممّا یقاوم القضاء ـ لا من حیث انّه فعل العبد، فانّه من هذه الحیثیّة ممّا یتحکّم به القضاء، لأنّه لو لم‌یقض لم یوجد ـ ، بل من حیث انّ اللّه ـ سبحانه ـ جعله من الأسباب علی حسب ما قدر و قضی، لربطٍ و موافاةٍ بینه و بین الفعل ـ کما جعل شرب الدواء سبباً لحصول الصحّة فی هذا المرض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فالسب و المسبّب کلاهما منبعثان من القضاء و یستندان إلی اللّه ـ سبحانه ـ و إلی أمره ـ أمراً إیجادیاً أو تکلیفیّاً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نحن فی أمرٍ فرغٍ منه أو أمرٍ مستأنفٍ؟</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أمرٍ فرغ منه و فی أمرٍ مستأنفٍ</w:t>
      </w:r>
      <w:r>
        <w:rPr>
          <w:rFonts w:eastAsia="Amiri" w:cs="Amiri" w:ascii="Amiri" w:hAnsi="Amiri"/>
          <w:color w:val="111111"/>
          <w:sz w:val="28"/>
          <w:szCs w:val="28"/>
          <w:rtl w:val="true"/>
          <w:lang w:bidi="ar-SA"/>
        </w:rPr>
        <w:t>!»</w:t>
      </w:r>
      <w:r>
        <w:rPr>
          <w:rStyle w:val="FootnoteAnchor"/>
          <w:rtl w:val="true"/>
        </w:rPr>
        <w:footnoteReference w:id="2142"/>
      </w:r>
    </w:p>
    <w:p>
      <w:pPr>
        <w:pStyle w:val="BookText"/>
        <w:rPr/>
      </w:pPr>
      <w:r>
        <w:rPr>
          <w:rFonts w:ascii="IRNazanin" w:hAnsi="IRNazanin" w:eastAsia="IRNazanin"/>
          <w:color w:val="111111"/>
          <w:sz w:val="28"/>
          <w:sz w:val="28"/>
          <w:szCs w:val="28"/>
          <w:rtl w:val="true"/>
          <w:lang w:bidi="fa-IR"/>
        </w:rPr>
        <w:t>و سئل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یغنی الدواء و الرقیّة من قدر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الدواء و الرقیّة أیضاً من قدر اللّه</w:t>
      </w:r>
      <w:r>
        <w:rPr>
          <w:rFonts w:eastAsia="IRNazanin" w:cs="IRNazanin"/>
          <w:color w:val="111111"/>
          <w:sz w:val="28"/>
          <w:szCs w:val="28"/>
          <w:rtl w:val="true"/>
          <w:lang w:bidi="fa-IR"/>
        </w:rPr>
        <w:t>»</w:t>
      </w:r>
      <w:r>
        <w:rPr>
          <w:rStyle w:val="FootnoteAnchor"/>
          <w:rtl w:val="true"/>
        </w:rPr>
        <w:footnoteReference w:id="2143"/>
      </w:r>
    </w:p>
    <w:p>
      <w:pPr>
        <w:pStyle w:val="BookText"/>
        <w:rPr/>
      </w:pPr>
      <w:r>
        <w:rPr>
          <w:rFonts w:ascii="IRNazanin" w:hAnsi="IRNazanin" w:eastAsia="IRNazanin"/>
          <w:color w:val="111111"/>
          <w:sz w:val="28"/>
          <w:sz w:val="28"/>
          <w:szCs w:val="28"/>
          <w:rtl w:val="true"/>
          <w:lang w:bidi="fa-IR"/>
        </w:rPr>
        <w:t>و سئل أمیرالمؤمنین ـ علیه السلام ـ عند انحرافه عن جدارٍ یرید أن ینقض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تفرّ من قضاء اللّه؟</w:t>
      </w:r>
    </w:p>
    <w:p>
      <w:pPr>
        <w:pStyle w:val="BookText"/>
        <w:rPr/>
      </w:pPr>
      <w:r>
        <w:rPr>
          <w:rFonts w:ascii="IRNazanin" w:hAnsi="IRNazanin" w:eastAsia="IRNazanin"/>
          <w:color w:val="111111"/>
          <w:sz w:val="28"/>
          <w:sz w:val="28"/>
          <w:szCs w:val="28"/>
          <w:rtl w:val="true"/>
          <w:lang w:bidi="fa-IR"/>
        </w:rPr>
        <w:t>قال أفرّ من قضائه إلی قدره</w:t>
      </w:r>
      <w:r>
        <w:rPr>
          <w:rFonts w:eastAsia="IRNazanin" w:cs="IRNazanin"/>
          <w:color w:val="111111"/>
          <w:sz w:val="28"/>
          <w:szCs w:val="28"/>
          <w:rtl w:val="true"/>
          <w:lang w:bidi="fa-IR"/>
        </w:rPr>
        <w:t>»</w:t>
      </w:r>
      <w:r>
        <w:rPr>
          <w:rStyle w:val="FootnoteAnchor"/>
          <w:rtl w:val="true"/>
        </w:rPr>
        <w:footnoteReference w:id="2144"/>
      </w:r>
      <w:r>
        <w:rPr>
          <w:rFonts w:ascii="Amiri" w:hAnsi="Amiri" w:eastAsia="Amiri" w:cs="Amiri"/>
          <w:color w:val="111111"/>
          <w:sz w:val="28"/>
          <w:sz w:val="28"/>
          <w:szCs w:val="28"/>
          <w:rtl w:val="true"/>
          <w:lang w:bidi="ar-SA"/>
        </w:rPr>
        <w:t xml:space="preserve">ـ کما مرّ سابقاً ـ </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الصدرالدین القونوی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نفحة ربّانیّةٌ فی التلویح ببعض أسرار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لَنَبلُوَنَّکُم حَتَّی نَعلَمَ</w:t>
      </w:r>
      <w:r>
        <w:rPr>
          <w:rFonts w:eastAsia="Amiri" w:cs="Amiri" w:ascii="Amiri" w:hAnsi="Amiri"/>
          <w:color w:val="111111"/>
          <w:sz w:val="28"/>
          <w:szCs w:val="28"/>
          <w:rtl w:val="true"/>
          <w:lang w:bidi="ar-SA"/>
        </w:rPr>
        <w:t>»</w:t>
      </w:r>
      <w:r>
        <w:rPr>
          <w:rStyle w:val="FootnoteAnchor"/>
          <w:rtl w:val="true"/>
        </w:rPr>
        <w:footnoteReference w:id="2145"/>
      </w:r>
      <w:r>
        <w:rPr>
          <w:rFonts w:ascii="IRNazanin" w:hAnsi="IRNazanin" w:eastAsia="IRNazanin"/>
          <w:color w:val="111111"/>
          <w:sz w:val="28"/>
          <w:sz w:val="28"/>
          <w:szCs w:val="28"/>
          <w:rtl w:val="true"/>
          <w:lang w:bidi="fa-IR"/>
        </w:rPr>
        <w:t>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السبب فی انضیاف هذه الأوصاف إلی الحقّ ـ سبحانه ـ و صدقها فی حقّه هو قبوله إیّاها بالذات، لکن بشرط الإقتران بالمظاهر و ظهوره فیها بحسبها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سبب إنطلاق ما یقبل الإنطلاق منها، فینطلق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کحال الکمّل 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 ـ سبحانه ـ المطلقات بإطلاقه و المقیّدات بصفة تقییده، لما تقرّر انّه لایمکن معرفة شیءٍ ممّا یضادّه، بل به؛ و إن علم بما یغایره من بعض الوجوه بالقدر المشترک بین العالم و المعلوم من حیث یتّحدان</w:t>
      </w:r>
      <w:r>
        <w:rPr>
          <w:rFonts w:eastAsia="IRNazanin" w:cs="IRNazanin"/>
          <w:color w:val="111111"/>
          <w:sz w:val="28"/>
          <w:szCs w:val="28"/>
          <w:rtl w:val="true"/>
          <w:lang w:bidi="fa-IR"/>
        </w:rPr>
        <w:t>»</w:t>
      </w:r>
      <w:r>
        <w:rPr>
          <w:rStyle w:val="FootnoteAnchor"/>
          <w:rtl w:val="true"/>
        </w:rPr>
        <w:footnoteReference w:id="2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نفحةٌ إلآهیّةٌ کلّیّةٌ مختصّةٌ بسرّ العلم و الخبرة و الفرق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معرفة الأشیاء قبل وقوعها و کیف یقع یکون علماً فی أوّل درجات کمال العلم، لتعلّقه بها من حیث حقیقتها، و هو المعبّر عنه بمشاهدة المفصّل فی المجمل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علمها بعد ظهور حقیقتها فی مرتبة روحانیّتها ثمّ مثالیّتها ثمّ صورتها الحسّیّة فقد تمّ علمه بها، و یکون علمه حینئذٍ خبرةً، و سیّما فی حقّ من لم‌یفارق کلّ واقعٍ من الاحوال، بل کان مصاحبا له مصاحبةً راتبةً و علمیّةً دون ملابسةٍ و ممازجةٍ؛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العلم من وجهٍ ینشی‌ء من المعلوم فی مراتب ظهوراته من الحضرات الخمس، فما تحتها من المراتب و الدرجات لتنوّع تعقّله </w:t>
      </w:r>
    </w:p>
    <w:p>
      <w:pPr>
        <w:pStyle w:val="BookText"/>
        <w:rPr/>
      </w:pPr>
      <w:r>
        <w:rPr>
          <w:rFonts w:ascii="IRNazanin" w:hAnsi="IRNazanin" w:eastAsia="IRNazanin"/>
          <w:color w:val="111111"/>
          <w:sz w:val="28"/>
          <w:sz w:val="28"/>
          <w:szCs w:val="28"/>
          <w:rtl w:val="true"/>
          <w:lang w:bidi="fa-IR"/>
        </w:rPr>
        <w:t>بکلّ معلومٍ بحسب أحوال المعلوم</w:t>
      </w:r>
      <w:r>
        <w:rPr>
          <w:rFonts w:eastAsia="IRNazanin" w:cs="IRNazanin"/>
          <w:color w:val="111111"/>
          <w:sz w:val="28"/>
          <w:szCs w:val="28"/>
          <w:rtl w:val="true"/>
          <w:lang w:bidi="fa-IR"/>
        </w:rPr>
        <w:t>»</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المحییالدین فی الباب السابع عشر من الفتوحات المکّیة ـ فی معرفة إنتقال العلوم الکونیّة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الأشیاء عند الحقّ مشهودةٌ معلومة الأعیان و الأحوال علی صورها الّتی تکون علیها و منها إذا وجدت أعیانها إلی ما لایتناهی، فلایحدت تعلّقٌ علی مذهب ابن‌الخطیب، و لایکون استرسالٌ علی مذهب إمام‌الحرمین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العقلیّ الصحیح یعطی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الّذی ذکره أهل الکشف</w:t>
      </w:r>
      <w:r>
        <w:rPr>
          <w:rStyle w:val="FootnoteAnchor"/>
          <w:rtl w:val="true"/>
        </w:rPr>
        <w:footnoteReference w:id="2148"/>
      </w:r>
      <w:r>
        <w:rPr>
          <w:rFonts w:ascii="Amiri" w:hAnsi="Amiri" w:eastAsia="Amiri" w:cs="Amiri"/>
          <w:color w:val="111111"/>
          <w:sz w:val="28"/>
          <w:sz w:val="28"/>
          <w:szCs w:val="28"/>
          <w:rtl w:val="true"/>
          <w:lang w:bidi="ar-SA"/>
        </w:rPr>
        <w:t>و أهل اللّه</w:t>
      </w:r>
      <w:r>
        <w:rPr>
          <w:rStyle w:val="FootnoteAnchor"/>
          <w:rtl w:val="true"/>
        </w:rPr>
        <w:footnoteReference w:id="2149"/>
      </w:r>
      <w:r>
        <w:rPr>
          <w:rFonts w:ascii="Amiri" w:hAnsi="Amiri" w:eastAsia="Amiri" w:cs="Amiri"/>
          <w:color w:val="111111"/>
          <w:sz w:val="28"/>
          <w:sz w:val="28"/>
          <w:szCs w:val="28"/>
          <w:rtl w:val="true"/>
          <w:lang w:bidi="ar-SA"/>
        </w:rPr>
        <w:t>، فإذا أوجد اللّه الأعیان فانّما أوجدها لها لا له و هی علی حالاتها بأماکنها و أزمنتها علی اختلاف أمکنتها و أزمنتها، فیکشف لها من أعیانها و أحوالها شیئاً بعد شیءٍ إلی مالایتناهی علی التتالی و التتابع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بالنسبة إلی اللّه واحدٌ، کما قال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أَمرُنَا إِلاَّ وَاحِدَةٌ کَلَمحٍ بِالبَصَرِ</w:t>
      </w:r>
      <w:r>
        <w:rPr>
          <w:rFonts w:eastAsia="Amiri" w:cs="Amiri" w:ascii="Amiri" w:hAnsi="Amiri"/>
          <w:color w:val="111111"/>
          <w:sz w:val="28"/>
          <w:szCs w:val="28"/>
          <w:rtl w:val="true"/>
          <w:lang w:bidi="ar-SA"/>
        </w:rPr>
        <w:t>»</w:t>
      </w:r>
      <w:r>
        <w:rPr>
          <w:rStyle w:val="FootnoteAnchor"/>
          <w:rtl w:val="true"/>
        </w:rPr>
        <w:footnoteReference w:id="2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الکثرة فی نفس المعدومات</w:t>
      </w:r>
      <w:r>
        <w:rPr>
          <w:rStyle w:val="FootnoteAnchor"/>
          <w:rtl w:val="true"/>
        </w:rPr>
        <w:footnoteReference w:id="2151"/>
      </w:r>
      <w:r>
        <w:rPr>
          <w:rFonts w:ascii="IRNazanin" w:hAnsi="IRNazanin" w:eastAsia="IRNazanin"/>
          <w:color w:val="111111"/>
          <w:sz w:val="28"/>
          <w:sz w:val="28"/>
          <w:szCs w:val="28"/>
          <w:rtl w:val="true"/>
          <w:lang w:bidi="fa-IR"/>
        </w:rPr>
        <w:t>، فهم فی المثال کشخصٍ واحدٍ له أحوالٌ مختلفةٌ و قد صوّرت له صورةٌ فی کلّ حالٍ یکون علیها، و جعل بینک و بین هذه الصور حجابا فکشف لک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من جملة من له فیها صورةٌ، فأدرکتَ جمیع ما فیها عند رفع الحجاب بالنظرة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ـ سبحانه ـ ما عدل بها عن صورها فی ذلک الطبق، بل کشف لها عنها و ألبسها حالة الوجود لها فعاینت نفسها علی ما تکون علیه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حقّ نظرة الحقّ زمان ماضٍ و لامستقبلٍ، بل الأمور کلّها معلومةٌ له فی مراتبها</w:t>
      </w:r>
      <w:r>
        <w:rPr>
          <w:rStyle w:val="FootnoteAnchor"/>
          <w:rtl w:val="true"/>
        </w:rPr>
        <w:footnoteReference w:id="2152"/>
      </w:r>
      <w:r>
        <w:rPr>
          <w:rFonts w:ascii="IRNazanin" w:hAnsi="IRNazanin" w:eastAsia="IRNazanin"/>
          <w:color w:val="111111"/>
          <w:sz w:val="28"/>
          <w:sz w:val="28"/>
          <w:szCs w:val="28"/>
          <w:rtl w:val="true"/>
          <w:lang w:bidi="fa-IR"/>
        </w:rPr>
        <w:t>لاتوصف بالتناهی و لاتنحصر، و لاحدّ لها تقف عنده، فهکذا</w:t>
      </w:r>
      <w:r>
        <w:rPr>
          <w:rStyle w:val="FootnoteAnchor"/>
          <w:rtl w:val="true"/>
        </w:rPr>
        <w:footnoteReference w:id="2153"/>
      </w:r>
      <w:r>
        <w:rPr>
          <w:rFonts w:ascii="IRNazanin" w:hAnsi="IRNazanin" w:eastAsia="IRNazanin"/>
          <w:color w:val="111111"/>
          <w:sz w:val="28"/>
          <w:sz w:val="28"/>
          <w:szCs w:val="28"/>
          <w:rtl w:val="true"/>
          <w:lang w:bidi="fa-IR"/>
        </w:rPr>
        <w:t xml:space="preserve">إدراک الحقّ ـ تعالی ـ للعالم و لجمیع الممکنات </w:t>
      </w:r>
    </w:p>
    <w:p>
      <w:pPr>
        <w:pStyle w:val="BookText"/>
        <w:rPr/>
      </w:pPr>
      <w:r>
        <w:rPr>
          <w:rFonts w:ascii="IRNazanin" w:hAnsi="IRNazanin" w:eastAsia="IRNazanin"/>
          <w:color w:val="111111"/>
          <w:sz w:val="28"/>
          <w:sz w:val="28"/>
          <w:szCs w:val="28"/>
          <w:rtl w:val="true"/>
          <w:lang w:bidi="fa-IR"/>
        </w:rPr>
        <w:t>فی حال عدمها و وجودها، و علیها</w:t>
      </w:r>
      <w:r>
        <w:rPr>
          <w:rStyle w:val="FootnoteAnchor"/>
          <w:rtl w:val="true"/>
        </w:rPr>
        <w:footnoteReference w:id="2154"/>
      </w:r>
      <w:r>
        <w:rPr>
          <w:rFonts w:ascii="IRNazanin" w:hAnsi="IRNazanin" w:eastAsia="IRNazanin"/>
          <w:color w:val="111111"/>
          <w:sz w:val="28"/>
          <w:sz w:val="28"/>
          <w:szCs w:val="28"/>
          <w:rtl w:val="true"/>
          <w:lang w:bidi="fa-IR"/>
        </w:rPr>
        <w:t>تنوّعت الأحوال فی خیالها، لا فی علمها</w:t>
      </w:r>
      <w:r>
        <w:rPr>
          <w:rStyle w:val="FootnoteAnchor"/>
          <w:rtl w:val="true"/>
        </w:rPr>
        <w:footnoteReference w:id="2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فتحقّق هذا، فانّها مسألةٌ دقیقةٌ غامضةٌ تتعلّق بسرّ القدر القلیل من أصحابنا من یعثر علیها</w:t>
      </w:r>
      <w:r>
        <w:rPr>
          <w:rFonts w:eastAsia="IRNazanin" w:cs="IRNazanin"/>
          <w:color w:val="111111"/>
          <w:sz w:val="28"/>
          <w:szCs w:val="28"/>
          <w:rtl w:val="true"/>
          <w:lang w:bidi="fa-IR"/>
        </w:rPr>
        <w:t>!»</w:t>
      </w:r>
      <w:r>
        <w:rPr>
          <w:rStyle w:val="FootnoteAnchor"/>
          <w:rtl w:val="true"/>
        </w:rPr>
        <w:footnoteReference w:id="2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العلم یتعلّق بالمعلوم بحسب ما هو علیه، فیتغیّر التعلّق لتغیّر المتعلّق لا لتغیّر العلم</w:t>
      </w:r>
      <w:r>
        <w:rPr>
          <w:rStyle w:val="FootnoteAnchor"/>
          <w:rtl w:val="true"/>
        </w:rPr>
        <w:footnoteReference w:id="2157"/>
      </w:r>
      <w:r>
        <w:rPr>
          <w:rFonts w:ascii="IRNazanin" w:hAnsi="IRNazanin" w:eastAsia="IRNazanin"/>
          <w:color w:val="111111"/>
          <w:sz w:val="28"/>
          <w:sz w:val="28"/>
          <w:szCs w:val="28"/>
          <w:rtl w:val="true"/>
          <w:lang w:bidi="fa-IR"/>
        </w:rPr>
        <w:t>، و یتعلّق بذلک الإنقلاب و المنقلب إلیه؛ قوله</w:t>
      </w:r>
      <w:r>
        <w:rPr>
          <w:rStyle w:val="FootnoteAnchor"/>
          <w:rtl w:val="true"/>
        </w:rPr>
        <w:footnoteReference w:id="2158"/>
      </w:r>
      <w:r>
        <w:rPr>
          <w:rFonts w:ascii="Amiri" w:hAnsi="Amiri" w:eastAsia="Amiri" w:cs="Amiri"/>
          <w:color w:val="111111"/>
          <w:sz w:val="28"/>
          <w:sz w:val="28"/>
          <w:szCs w:val="28"/>
          <w:rtl w:val="true"/>
          <w:lang w:bidi="ar-SA"/>
        </w:rPr>
        <w:t xml:space="preserve">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لَنَبلُوَنَّکُم حَتَّی نَعلَمَ الُمجَاهِدِینَ</w:t>
      </w:r>
      <w:r>
        <w:rPr>
          <w:rFonts w:eastAsia="Amiri" w:cs="Amiri" w:ascii="Amiri" w:hAnsi="Amiri"/>
          <w:color w:val="111111"/>
          <w:sz w:val="28"/>
          <w:szCs w:val="28"/>
          <w:rtl w:val="true"/>
          <w:lang w:bidi="ar-SA"/>
        </w:rPr>
        <w:t>»</w:t>
      </w:r>
      <w:r>
        <w:rPr>
          <w:rStyle w:val="FootnoteAnchor"/>
          <w:rtl w:val="true"/>
        </w:rPr>
        <w:footnoteReference w:id="2159"/>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ظهر منکم عند الإبتلاء بالتکلیف مایکون منکم من مخالفةٍ أو طاعةٍ یتعلّق العلم منّی عند ذلک به ـ کان ما کان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فالتغیّر فی التعلّق لا فی العلم</w:t>
      </w:r>
      <w:r>
        <w:rPr>
          <w:rFonts w:eastAsia="IRNazanin" w:cs="IRNazanin"/>
          <w:color w:val="111111"/>
          <w:sz w:val="28"/>
          <w:szCs w:val="28"/>
          <w:rtl w:val="true"/>
          <w:lang w:bidi="fa-IR"/>
        </w:rPr>
        <w:t>»</w:t>
      </w:r>
      <w:r>
        <w:rPr>
          <w:rStyle w:val="FootnoteAnchor"/>
          <w:rtl w:val="true"/>
        </w:rPr>
        <w:footnoteReference w:id="2160"/>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فلنرجع إلی المعنی؛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لیختبر طاعتنا به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منّا عند الإبتلاء بالتکلیف فی هذه الدار ما یکون ثابتاً فی عین ثابتتنا فی علم الحقّ من مخالفةٍ أو طاعةٍ ـ و هو المعبّر عنه بمشاهدة المجمل فی المفصّل بعد مشاهدة المفصّل فی المجمل فی مرتبة العین الثابتة ـ یکون علمه ـ سبحانه ـ بنا فی هذه النشأة التفصیلیّة القدریّة خیرةً لنا فی الإطاعة و المعصیة، أو فی الشکر و الکفران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لتختبر طاعتنا،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لیختبرنا أ نطیع أم نعصی؛ و لیبتلی شکرنا،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لیبتلینا أ نشکر أم نکفر؛ أو لیختبر طاعتنا و لیبتلی شکرنا فیعلم حسنهما من قبحهما</w:t>
      </w:r>
      <w:r>
        <w:rPr>
          <w:rFonts w:eastAsia="IRNazanin" w:cs="IRNazanin"/>
          <w:color w:val="111111"/>
          <w:sz w:val="28"/>
          <w:szCs w:val="28"/>
          <w:rtl w:val="true"/>
          <w:lang w:bidi="fa-IR"/>
        </w:rPr>
        <w:t>»</w:t>
      </w:r>
      <w:r>
        <w:rPr>
          <w:rStyle w:val="FootnoteAnchor"/>
          <w:rtl w:val="true"/>
        </w:rPr>
        <w:footnoteReference w:id="2161"/>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تقدیر العبارة، لاتحقیق المعنی؛ فتدبّر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فَخَالَفْنَا عَنْ طَرِیقِ أَمْرِهِ، وَ رَکِبْنَا مُتُونَ زَجْرِهِ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فخالفنا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معنی العدول و المیل</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کسمعه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فی الدابّة ثمّ توسّع فیه و استعمل فی غیرها مجازاً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متن،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صلب و ارتقع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 زجره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عظائم مناهیه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أفرد طریق الأمر و جمع متون الزجر لأنّ طریق أمره واحدٌ، بخلاف متون الزجر ـ لکثرة اختلاف طرق الظلال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یکون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الظهر؛ فعلی هذا یکون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رکبنا متون زجره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استعارةً مکنیّةً و تخیلیّةً و ترشحیّةً شبّه الزجر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ـ بالمطیّة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المتن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له ـ تخییلٌ، و اثبات الرکوب له ترشیحٌ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یَبْتَدِرْنَا بِعُقُوبَتِهِ، وَ لَمْ یُعَاجِلْنَا بِنِقْمَتِهِ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عاجله و أسرع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بالضمّ، اسمٌ من عاقبت المسیء معاقبةً و عقاباً ـ کافأته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وزن النعمة و الکلمة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تَأَنَّانَا بِرَحْمَتِهِ تَکَرُّماً، وَ انْتَظَرَ مُرَاجَعَتَنَا بِرَأْفَتِهِ حِلْماً</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عطفٍ یفید بعد النفی و النهی تقریر حکم متلوّه و اثبات ضدّه لتالیه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النحویّین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الداخلة علی الجمل حرف ابتداءٍ لا عاطفةٍ، و فائدتها الإضراب و الإنتقال من جملةٍ إلی أخری أهمّ من الأولی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الرفق، و الإسم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اناة ـ کحصاة ـ</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&lt;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رقّةٌ تقتضی الإحسان إلی المرحوم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تستعمل تارةً فی الرقّة المجرّدة و تارةً فی الإحسان المجرّد دون</w:t>
      </w:r>
      <w:r>
        <w:rPr>
          <w:rStyle w:val="FootnoteAnchor"/>
          <w:rtl w:val="true"/>
        </w:rPr>
        <w:footnoteReference w:id="2164"/>
      </w:r>
      <w:r>
        <w:rPr>
          <w:rFonts w:ascii="Amiri" w:hAnsi="Amiri" w:eastAsia="Amiri" w:cs="Amiri"/>
          <w:color w:val="111111"/>
          <w:sz w:val="28"/>
          <w:sz w:val="28"/>
          <w:szCs w:val="28"/>
          <w:rtl w:val="true"/>
          <w:lang w:bidi="ar-SA"/>
        </w:rPr>
        <w:t>الرقّة</w:t>
      </w:r>
      <w:r>
        <w:rPr>
          <w:rStyle w:val="FootnoteAnchor"/>
          <w:rtl w:val="true"/>
        </w:rPr>
        <w:footnoteReference w:id="2165"/>
      </w:r>
      <w:r>
        <w:rPr>
          <w:rFonts w:ascii="IRNazanin" w:hAnsi="IRNazanin" w:eastAsia="IRNazanin"/>
          <w:color w:val="111111"/>
          <w:sz w:val="28"/>
          <w:sz w:val="28"/>
          <w:szCs w:val="28"/>
          <w:rtl w:val="true"/>
          <w:lang w:bidi="fa-IR"/>
        </w:rPr>
        <w:t>، و إذا وصف به الباری فلیس یراد به إلاّ الإحسان المجرّد دون الرقّة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الرحمة من اللّه ـ تعالی ـ انعامٌ و إفضالٌ و من الآدمیّین رقّةٌ و تعطّفٌ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قوله ـ صلّی اللّه علیه و آله و سلّم ـ ذاکراً عن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خلق الرَحِم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الرحمن و أنت الرَحِم، شققت اسمک من اسمی ، فمن وصلک وصلته و من قطعک قطعته</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إشارةٌ إلی ما تقدّم،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الرحمة منطویةٌ علی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الرقّة، و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فوکّز ـ تعالی ـ فی الطبائع</w:t>
      </w:r>
      <w:r>
        <w:rPr>
          <w:rStyle w:val="FootnoteAnchor"/>
          <w:rtl w:val="true"/>
        </w:rPr>
        <w:footnoteReference w:id="2168"/>
      </w:r>
      <w:r>
        <w:rPr>
          <w:rFonts w:ascii="IRNazanin" w:hAnsi="IRNazanin" w:eastAsia="IRNazanin"/>
          <w:color w:val="111111"/>
          <w:sz w:val="28"/>
          <w:sz w:val="28"/>
          <w:szCs w:val="28"/>
          <w:rtl w:val="true"/>
          <w:lang w:bidi="fa-IR"/>
        </w:rPr>
        <w:t>الرقّة و تفرّد بالإحسان، فصار کما انّ لفظ الرحم من الرحمة فمعناه الموجود فی الناس من المعنی الموجود للّه، فتناسب معناهما تناسب لفظیهما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کلامه فی المفردات</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الرحمة عبارةٌ عن التفضّل و الإنعام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بمعنی رقّة القلب، فیکون إطلاقه علیه ـ سبحانه ـ حقیقةً؛ بخلاف الأوّل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رقةٌ تقتضی الإحسان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الرحمة بمعنی النعمة، کقوله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أَرسَلنَاکَ إِلاَّ رَحْمَةً لِلعَالَمِینَ</w:t>
      </w:r>
      <w:r>
        <w:rPr>
          <w:rFonts w:eastAsia="Amiri" w:cs="Amiri" w:ascii="Amiri" w:hAnsi="Amiri"/>
          <w:color w:val="111111"/>
          <w:sz w:val="28"/>
          <w:szCs w:val="28"/>
          <w:rtl w:val="true"/>
          <w:lang w:bidi="ar-SA"/>
        </w:rPr>
        <w:t>»</w:t>
      </w:r>
      <w:r>
        <w:rPr>
          <w:rStyle w:val="FootnoteAnchor"/>
          <w:rtl w:val="true"/>
        </w:rPr>
        <w:footnoteReference w:id="2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الباب یقال للقرآن رحمةٌ، و للغیب رحمةٌ</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لکلّ مفهومٍ من تلک المفاهیم روحاً و جسداً و مبدءً و غایةً، فمن لاحظ ـ لقصور نظره ـ إلی المبدء و المعنی المفهوم من ظاهر اللغة ـ الّذی هو بمنزلة الجسد له ـ جعل الألفاظ حقیقةً فیه و مجازاً فیما تجاوز عنه؛ و من لاحظ روح المعانی و الغایة المقصودة </w:t>
      </w:r>
    </w:p>
    <w:p>
      <w:pPr>
        <w:pStyle w:val="BookText"/>
        <w:rPr/>
      </w:pPr>
      <w:r>
        <w:rPr>
          <w:rFonts w:ascii="IRNazanin" w:hAnsi="IRNazanin" w:eastAsia="IRNazanin"/>
          <w:color w:val="111111"/>
          <w:sz w:val="28"/>
          <w:sz w:val="28"/>
          <w:szCs w:val="28"/>
          <w:rtl w:val="true"/>
          <w:lang w:bidi="fa-IR"/>
        </w:rPr>
        <w:t>منها جعلها حقیقةً فی الآخر و مجازاً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تحقیق هذا المعنی بعبارةٍ أخری؛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الرحمة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رقّة القلب و انعطافٌ یقتضی التفضّل و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 أنّها فینا حالةٌ نفسانیّةٌ تکون مع رقّة القلب، و بها نفعل المودّة و الإحسان، کما انّ الغضب حالةٌ نفسانیّةٌ تکون فی الأکثر مع قساوة القلب و جموده تصدر منه الإساءة و الجور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الشرح ـ </w:t>
      </w:r>
      <w:r>
        <w:rPr>
          <w:rFonts w:eastAsia="IRNazanin" w:cs="IRNazanin"/>
          <w:color w:val="111111"/>
          <w:sz w:val="28"/>
          <w:szCs w:val="28"/>
          <w:rtl w:val="true"/>
          <w:lang w:bidi="fa-IR"/>
        </w:rPr>
        <w:t>»</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بعینه کلام صدرالحکماء و المحقّقین فی شرح الأصول</w:t>
      </w:r>
      <w:r>
        <w:rPr>
          <w:rFonts w:eastAsia="IRNazanin" w:cs="IRNazanin"/>
          <w:color w:val="111111"/>
          <w:sz w:val="28"/>
          <w:szCs w:val="28"/>
          <w:rtl w:val="true"/>
          <w:lang w:bidi="fa-IR"/>
        </w:rPr>
        <w:t>!</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نعیمٍ و لذّةٍ و راحةٍ من آثار الرحمة، و کلّ ألمٍ و عذابٍ و نقمةٍ من آثار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یجب أن یُعلم انّ الرحمة ذاتیّةٌ و الغضب عرضیٌّ، فلولا الکفر و المعصیة لم‌یکن غضبٌ و لم‌یخلق جحیمٌ ـ کما دلّ علیه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لاَتَطغَوا فِیهِ فَیَحِلُّ عَلَیکُم غَضَبِی</w:t>
      </w:r>
      <w:r>
        <w:rPr>
          <w:rFonts w:eastAsia="Amiri" w:cs="Amiri" w:ascii="Amiri" w:hAnsi="Amiri"/>
          <w:color w:val="111111"/>
          <w:sz w:val="28"/>
          <w:szCs w:val="28"/>
          <w:rtl w:val="true"/>
          <w:lang w:bidi="ar-SA"/>
        </w:rPr>
        <w:t>»</w:t>
      </w:r>
      <w:r>
        <w:rPr>
          <w:rStyle w:val="FootnoteAnchor"/>
          <w:rtl w:val="true"/>
        </w:rPr>
        <w:footnoteReference w:id="2173"/>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اللّه علی قومٍ یزول عقابه و عذابه علیهم؛ و هو من تبعات أفعالهم و لوازم سیّئاتهم، لاغیر ـ کما عرفت ـ </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المبالغة فی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نصبه علی کونه مفعولاً لأجله، لکونه علّةً مؤثرةً للفعل الّذی هو الثانی ـ 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قعدت عن الحرب جبناً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یجیء بمعنی التنزّه، قال 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تکرّم عنه</w:t>
      </w:r>
      <w:r>
        <w:rPr>
          <w:rStyle w:val="FootnoteAnchor"/>
          <w:rtl w:val="true"/>
        </w:rPr>
        <w:footnoteReference w:id="2174"/>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تنزّه</w:t>
      </w:r>
      <w:r>
        <w:rPr>
          <w:rFonts w:eastAsia="Amiri" w:cs="Amiri" w:ascii="Amiri" w:hAnsi="Amiri"/>
          <w:color w:val="111111"/>
          <w:sz w:val="28"/>
          <w:szCs w:val="28"/>
          <w:rtl w:val="true"/>
          <w:lang w:bidi="ar-SA"/>
        </w:rPr>
        <w:t>»</w:t>
      </w:r>
      <w:r>
        <w:rPr>
          <w:rStyle w:val="FootnoteAnchor"/>
          <w:rtl w:val="true"/>
        </w:rPr>
        <w:footnoteReference w:id="2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یناسب المقام أیضاً،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تأنّانا برحمته تنزّهاً عن معاجلتنا بالعقوبة، لأنّ المعاجلة شأن من یخشی الفوت ـ کما ورد 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یعجّل من یخاف </w:t>
      </w:r>
    </w:p>
    <w:p>
      <w:pPr>
        <w:pStyle w:val="BookText"/>
        <w:rPr/>
      </w:pPr>
      <w:r>
        <w:rPr>
          <w:rFonts w:ascii="IRNazanin" w:hAnsi="IRNazanin" w:eastAsia="IRNazanin"/>
          <w:color w:val="111111"/>
          <w:sz w:val="28"/>
          <w:sz w:val="28"/>
          <w:szCs w:val="28"/>
          <w:rtl w:val="true"/>
          <w:lang w:bidi="fa-IR"/>
        </w:rPr>
        <w:t>الفوت</w:t>
      </w:r>
      <w:r>
        <w:rPr>
          <w:rFonts w:eastAsia="IRNazanin" w:cs="IRNazanin"/>
          <w:color w:val="111111"/>
          <w:sz w:val="28"/>
          <w:szCs w:val="28"/>
          <w:rtl w:val="true"/>
          <w:lang w:bidi="fa-IR"/>
        </w:rPr>
        <w:t>»</w:t>
      </w:r>
      <w:r>
        <w:rPr>
          <w:rStyle w:val="FootnoteAnchor"/>
          <w:rtl w:val="true"/>
        </w:rPr>
        <w:footnoteReference w:id="2176"/>
      </w:r>
      <w:r>
        <w:rPr>
          <w:rFonts w:ascii="IRNazanin" w:hAnsi="IRNazanin" w:eastAsia="IRNazanin"/>
          <w:color w:val="111111"/>
          <w:sz w:val="28"/>
          <w:sz w:val="28"/>
          <w:szCs w:val="28"/>
          <w:rtl w:val="true"/>
          <w:lang w:bidi="fa-IR"/>
        </w:rPr>
        <w:t>ـ و هو ـ تعالی ـ منزّهٌ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التکرّم، إشعاراً بأنّهم لایستحقّونه، فکأنّه ـ سبحانه ـ تکلّف الکرم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الکلام استعارةٌ، و کذا الحال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تأنّانا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ترقّب حضور الشیء أو 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المعاودة، و هی الرجوع إلی الأمر الأوّل،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امرأته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الرحمة</w:t>
      </w:r>
      <w:r>
        <w:rPr>
          <w:rStyle w:val="FootnoteAnchor"/>
          <w:rtl w:val="true"/>
        </w:rPr>
        <w:footnoteReference w:id="2177"/>
      </w:r>
      <w:r>
        <w:rPr>
          <w:rFonts w:ascii="IRNazanin" w:hAnsi="IRNazanin" w:eastAsia="IRNazanin"/>
          <w:color w:val="111111"/>
          <w:sz w:val="28"/>
          <w:sz w:val="28"/>
          <w:szCs w:val="28"/>
          <w:rtl w:val="true"/>
          <w:lang w:bidi="fa-IR"/>
        </w:rPr>
        <w:t>و أبلغها، فلذا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الرحمة أعمّ</w:t>
      </w:r>
      <w:r>
        <w:rPr>
          <w:rFonts w:eastAsia="IRNazanin" w:cs="IRNazanin"/>
          <w:color w:val="111111"/>
          <w:sz w:val="28"/>
          <w:szCs w:val="28"/>
          <w:rtl w:val="true"/>
          <w:lang w:bidi="fa-IR"/>
        </w:rPr>
        <w:t>»</w:t>
      </w:r>
      <w:r>
        <w:rPr>
          <w:rStyle w:val="FootnoteAnchor"/>
          <w:rtl w:val="true"/>
        </w:rPr>
        <w:footnoteReference w:id="2178"/>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الرحمة أکثر من الرأفة و الرأفة أقوی منها فی الکیفیّة، لأنّها عبارةٌ عن إیصال النعم بلاکراهةٍ، و الرحمة إیصال النعم مطلقاً، و قد یکون مع الکراهة للمصلحة ـ کقطع العضو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طمأنیة النفس بحیث لایزعجها الغضب بسهولةٍ، فهو المانع عن حدوثه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هیجانه و ظهور آثاره فی جواره تسمّی المانع من سرایته إلی الغیر تحلّماً و کظماً للغیظ، فهما ضدّان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الإنسان الإناة و الثبت فی الأمور، و هو فضیلةٌ تحت الشجاعة یعتبر معها عدم إنفعال النفس عن الواردات المکروهة المؤذیة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فی اللّه ـ تعالی ـ فقیل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یعود إلی عدم انفعاله ـ تعالی ـ عن مخالفة أوامره و نواهیه؛ و هو الحلیم بمعنی انّه ـ سبحانه ـ یحلم عن المعاصی و لایعجّل بالعذاب مع کمال قدرته ـ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یُؤَاخِذُ اللَّهُ النَّاسَ بِظُلْمِهِم مَا تَرَکَ عَلَیهَا مِن دَابَّةٍ</w:t>
      </w:r>
      <w:r>
        <w:rPr>
          <w:rFonts w:eastAsia="Amiri" w:cs="Amiri" w:ascii="Amiri" w:hAnsi="Amiri"/>
          <w:color w:val="111111"/>
          <w:sz w:val="28"/>
          <w:szCs w:val="28"/>
          <w:rtl w:val="true"/>
          <w:lang w:bidi="ar-SA"/>
        </w:rPr>
        <w:t>»</w:t>
      </w:r>
      <w:r>
        <w:rPr>
          <w:rStyle w:val="FootnoteAnchor"/>
          <w:rtl w:val="true"/>
        </w:rPr>
        <w:footnoteReference w:id="2179"/>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بینه ـ تعالی ـ و بین العبد فی هذا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سلب الإنفعال عنه سلبٌ مطلقٌ و عن العبد عمّا من شأنه أن یکون لذلک الشیء؛ فکان عدم الإنفعال عنه أبلغ و أتمّ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انّه فی العبد صفةٌ نفسانیّةٌ و فی الربّ صفةٌ إلآهیّةٌ بنحوٍ أعلی و 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فی سائر </w:t>
      </w:r>
    </w:p>
    <w:p>
      <w:pPr>
        <w:pStyle w:val="BookText"/>
        <w:rPr/>
      </w:pPr>
      <w:r>
        <w:rPr>
          <w:rFonts w:ascii="IRNazanin" w:hAnsi="IRNazanin" w:eastAsia="IRNazanin"/>
          <w:color w:val="111111"/>
          <w:sz w:val="28"/>
          <w:sz w:val="28"/>
          <w:szCs w:val="28"/>
          <w:rtl w:val="true"/>
          <w:lang w:bidi="fa-IR"/>
        </w:rPr>
        <w:t xml:space="preserve">الصفات، بل هذه الصفات صفاته ـ سبحانه ـ و لکن فی کلّ موطنٍ یترتّب علیه أثرٌ خاصٌّ لائقٌ بهذا الموطن ـ کما مرّ تحقیقه سابقاً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العبد أن یتخلّق بخلق مولاه، فیحلم عمّن عصاه أو أذاه، و یغمض عن عقوقه و لایشتعل فیه نایرة الغضب فی غیر حقوق اللّه و حدوده، و یغمض عن حقّ نفسه و یعرض عمّن یناله بسوءٍ لامسه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تحلّماً</w:t>
      </w:r>
      <w:r>
        <w:rPr>
          <w:rFonts w:eastAsia="Amiri" w:cs="Amiri" w:ascii="Amiri" w:hAnsi="Amiri"/>
          <w:color w:val="111111"/>
          <w:sz w:val="28"/>
          <w:szCs w:val="28"/>
          <w:rtl w:val="true"/>
          <w:lang w:bidi="ar-SA"/>
        </w:rPr>
        <w:t>»</w:t>
      </w:r>
      <w:r>
        <w:rPr>
          <w:rStyle w:val="FootnoteAnchor"/>
          <w:rtl w:val="true"/>
        </w:rPr>
        <w:footnoteReference w:id="2180"/>
      </w:r>
      <w:r>
        <w:rPr>
          <w:rFonts w:ascii="IRNazanin" w:hAnsi="IRNazanin" w:eastAsia="IRNazanin"/>
          <w:color w:val="111111"/>
          <w:sz w:val="28"/>
          <w:sz w:val="28"/>
          <w:szCs w:val="28"/>
          <w:rtl w:val="true"/>
          <w:lang w:bidi="fa-IR"/>
        </w:rPr>
        <w:t>، و التقریب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لاشکّ فی کون الحلم من أشرف الملکات، و کفاه فضلاً کونه من الصفات الجمالیّة و اقترانه بالعلم فی الأدعیة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مدح اللّه ـ تعالی ـ انبیائه فی کتابه الکریم به</w:t>
      </w:r>
      <w:r>
        <w:rPr>
          <w:rStyle w:val="FootnoteAnchor"/>
          <w:rtl w:val="true"/>
        </w:rPr>
        <w:footnoteReference w:id="2181"/>
      </w:r>
      <w:r>
        <w:rPr>
          <w:rFonts w:ascii="IRNazanin" w:hAnsi="IRNazanin" w:eastAsia="IRNazanin"/>
          <w:color w:val="111111"/>
          <w:sz w:val="28"/>
          <w:sz w:val="28"/>
          <w:szCs w:val="28"/>
          <w:rtl w:val="true"/>
          <w:lang w:bidi="fa-IR"/>
        </w:rPr>
        <w:t>، و الأخبار فی الحثّ علیه ممّا لاتحصی</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کظم الغیظ؛ و کفاه فخراً عدم حصول ملکةٍ إلاّ الحلم به، و لذا قال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العلم بالتعلّم و الحلم بالتحلّم</w:t>
      </w:r>
      <w:r>
        <w:rPr>
          <w:rFonts w:eastAsia="IRNazanin" w:cs="IRNazanin"/>
          <w:color w:val="111111"/>
          <w:sz w:val="28"/>
          <w:szCs w:val="28"/>
          <w:rtl w:val="true"/>
          <w:lang w:bidi="fa-IR"/>
        </w:rPr>
        <w:t>»</w:t>
      </w:r>
      <w:r>
        <w:rPr>
          <w:rStyle w:val="FootnoteAnchor"/>
          <w:rtl w:val="true"/>
        </w:rPr>
        <w:footnoteReference w:id="2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مدح اللّه ـ تعالی ـ عباده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الکَاظِمِینَ الغَیظَ</w:t>
      </w:r>
      <w:r>
        <w:rPr>
          <w:rFonts w:eastAsia="Amiri" w:cs="Amiri" w:ascii="Amiri" w:hAnsi="Amiri"/>
          <w:color w:val="111111"/>
          <w:sz w:val="28"/>
          <w:szCs w:val="28"/>
          <w:rtl w:val="true"/>
          <w:lang w:bidi="ar-SA"/>
        </w:rPr>
        <w:t>»</w:t>
      </w:r>
      <w:r>
        <w:rPr>
          <w:rStyle w:val="FootnoteAnchor"/>
          <w:rtl w:val="true"/>
        </w:rPr>
        <w:footnoteReference w:id="2184"/>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النبیّ ـ صلّی اللّه علیه و آله و سلّم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کظم غیظاً</w:t>
      </w:r>
      <w:r>
        <w:rPr>
          <w:rStyle w:val="FootnoteAnchor"/>
          <w:rtl w:val="true"/>
        </w:rPr>
        <w:footnoteReference w:id="2185"/>
      </w:r>
      <w:r>
        <w:rPr>
          <w:rFonts w:ascii="IRNazanin" w:hAnsi="IRNazanin" w:eastAsia="IRNazanin"/>
          <w:color w:val="111111"/>
          <w:sz w:val="28"/>
          <w:sz w:val="28"/>
          <w:szCs w:val="28"/>
          <w:rtl w:val="true"/>
          <w:lang w:bidi="fa-IR"/>
        </w:rPr>
        <w:t>و لوشاء أن یمضیه أمضاه ملأ اللّه قلبه یوم القیامة رضاه</w:t>
      </w:r>
      <w:r>
        <w:rPr>
          <w:rFonts w:eastAsia="IRNazanin" w:cs="IRNazanin"/>
          <w:color w:val="111111"/>
          <w:sz w:val="28"/>
          <w:szCs w:val="28"/>
          <w:rtl w:val="true"/>
          <w:lang w:bidi="fa-IR"/>
        </w:rPr>
        <w:t>»</w:t>
      </w:r>
      <w:r>
        <w:rPr>
          <w:rStyle w:val="FootnoteAnchor"/>
          <w:rtl w:val="true"/>
        </w:rPr>
        <w:footnoteReference w:id="2186"/>
      </w:r>
    </w:p>
    <w:p>
      <w:pPr>
        <w:pStyle w:val="BookText"/>
        <w:rPr/>
      </w:pPr>
      <w:r>
        <w:rPr>
          <w:rFonts w:ascii="IRNazanin" w:hAnsi="IRNazanin" w:eastAsia="IRNazanin"/>
          <w:color w:val="111111"/>
          <w:sz w:val="28"/>
          <w:sz w:val="28"/>
          <w:szCs w:val="28"/>
          <w:rtl w:val="true"/>
          <w:lang w:bidi="fa-IR"/>
        </w:rPr>
        <w:t>و عن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کظم غیظاً إلاّ زاده اللّه ـ تعالی ـ عزّاً فی الدنیا و الآخرة</w:t>
      </w:r>
      <w:r>
        <w:rPr>
          <w:rFonts w:eastAsia="IRNazanin" w:cs="IRNazanin"/>
          <w:color w:val="111111"/>
          <w:sz w:val="28"/>
          <w:szCs w:val="28"/>
          <w:rtl w:val="true"/>
          <w:lang w:bidi="fa-IR"/>
        </w:rPr>
        <w:t>»</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بیّن تأخیر العقوبة و العذاب و إمهالهم منه ـ لتوقّع المراجعة و التوبة ـ ناسب أن یعقبه بالحمد علی دلالة التوبة؛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الَّذِی دَلَّنَا عَلَی التَّوْبَةِ الَّتِی لَمْ نُفِدْهَا إلاّ مِنْ فَضْلِهِ، فَلَوْ لَمْ نَعْتَدِدْ مِنْ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أفدت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استفدته، و أعطیته، ضدٌّ</w:t>
      </w:r>
      <w:r>
        <w:rPr>
          <w:rFonts w:eastAsia="IRNazanin" w:cs="IRNazanin"/>
          <w:color w:val="111111"/>
          <w:sz w:val="28"/>
          <w:szCs w:val="28"/>
          <w:rtl w:val="true"/>
          <w:lang w:bidi="fa-IR"/>
        </w:rPr>
        <w:t>»</w:t>
      </w:r>
      <w:r>
        <w:rPr>
          <w:rStyle w:val="FootnoteAnchor"/>
          <w:rtl w:val="true"/>
        </w:rPr>
        <w:footnoteReference w:id="2188"/>
      </w:r>
      <w:r>
        <w:rPr>
          <w:rFonts w:ascii="IRNazanin" w:hAnsi="IRNazanin" w:eastAsia="IRNazanin"/>
          <w:color w:val="111111"/>
          <w:sz w:val="28"/>
          <w:sz w:val="28"/>
          <w:szCs w:val="28"/>
          <w:rtl w:val="true"/>
          <w:lang w:bidi="fa-IR"/>
        </w:rPr>
        <w:t>قال فی المغرب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أفادنی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أعطانی، و أفاده بمعنی استفاده</w:t>
      </w:r>
      <w:r>
        <w:rPr>
          <w:rFonts w:eastAsia="IRNazanin" w:cs="IRNazanin"/>
          <w:color w:val="111111"/>
          <w:sz w:val="28"/>
          <w:szCs w:val="28"/>
          <w:rtl w:val="true"/>
          <w:lang w:bidi="fa-IR"/>
        </w:rPr>
        <w:t>»</w:t>
      </w:r>
      <w:r>
        <w:rPr>
          <w:rStyle w:val="FootnoteAnchor"/>
          <w:rtl w:val="true"/>
        </w:rPr>
        <w:footnoteReference w:id="2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لم‌نُفَِدها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بکسر الفاء و فتحها مع ضمّ النون، فالکسر من الإفادة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الاستفادة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لم‌نستفدها؛ أو بالفتح من الإفادة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الإعطاء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لم‌نُعطَها ـ بالبناء للمفعول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فتشنیع السیّد الداماد</w:t>
      </w:r>
      <w:r>
        <w:rPr>
          <w:rStyle w:val="FootnoteAnchor"/>
          <w:rtl w:val="true"/>
        </w:rPr>
        <w:footnoteReference w:id="2190"/>
      </w:r>
      <w:r>
        <w:rPr>
          <w:rFonts w:ascii="IRNazanin" w:hAnsi="IRNazanin" w:eastAsia="IRNazanin"/>
          <w:color w:val="111111"/>
          <w:sz w:val="28"/>
          <w:sz w:val="28"/>
          <w:szCs w:val="28"/>
          <w:rtl w:val="true"/>
          <w:lang w:bidi="fa-IR"/>
        </w:rPr>
        <w:t>علی من صحّحه علی المجهول ـ و هو الشیخ الجلیل بهاءالدین محمّد العاملی</w:t>
      </w:r>
      <w:r>
        <w:rPr>
          <w:rStyle w:val="FootnoteAnchor"/>
          <w:rtl w:val="true"/>
        </w:rPr>
        <w:footnoteReference w:id="2191"/>
      </w:r>
      <w:r>
        <w:rPr>
          <w:rFonts w:ascii="IRNazanin" w:hAnsi="IRNazanin" w:eastAsia="IRNazanin"/>
          <w:color w:val="111111"/>
          <w:sz w:val="28"/>
          <w:sz w:val="28"/>
          <w:szCs w:val="28"/>
          <w:rtl w:val="true"/>
          <w:lang w:bidi="fa-IR"/>
        </w:rPr>
        <w:t>ـ ممّا لاوجه له</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نعدّها</w:t>
      </w:r>
      <w:r>
        <w:rPr>
          <w:rFonts w:eastAsia="IRNazanin" w:cs="IRNazanin"/>
          <w:color w:val="111111"/>
          <w:sz w:val="28"/>
          <w:szCs w:val="28"/>
          <w:rtl w:val="true"/>
          <w:lang w:bidi="fa-IR"/>
        </w:rPr>
        <w:t>»</w:t>
      </w:r>
      <w:r>
        <w:rPr>
          <w:rStyle w:val="FootnoteAnchor"/>
          <w:rtl w:val="true"/>
        </w:rPr>
        <w:footnoteReference w:id="2192"/>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لم‌تکن معدودةً إلاّ من جملة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الّذی دلّنا علی التوبة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تُوبُوا إِلَی اللَّهِ تَوبَةً نَصُوحاً</w:t>
      </w:r>
      <w:r>
        <w:rPr>
          <w:rFonts w:eastAsia="Amiri" w:cs="Amiri" w:ascii="Amiri" w:hAnsi="Amiri"/>
          <w:color w:val="111111"/>
          <w:sz w:val="28"/>
          <w:szCs w:val="28"/>
          <w:rtl w:val="true"/>
          <w:lang w:bidi="ar-SA"/>
        </w:rPr>
        <w:t>»</w:t>
      </w:r>
      <w:r>
        <w:rPr>
          <w:rStyle w:val="FootnoteAnchor"/>
          <w:rtl w:val="true"/>
        </w:rPr>
        <w:footnoteReference w:id="2193"/>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توبوا إلیه بالرجوع إلیه من کلّ حالٍ من أحوالکم، فانّ مراتب التوبة کمراتب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انّ أوّل مراتب التقوی هو الإجتباب عن المنهیّات الشرعیّة و آخرها الإتّقاء عن الأنانیّة، فکذا التوبة أوّلها الرجوع عن المعاصی و آخرها الرجوع من ذنب الوجود ـ الّذی هو أمّهات الکبائر عند أهل التحقیق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النصوح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فیها و ترک ما منه تاب ـ سرّاً و علناً، قولاً و فعلاً و فکرةً ـ ؛ و قال الواسطیّ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النصوح لایبقی علی صاحبها أثراً من المعصیة سرّاً و جهرا</w:t>
      </w:r>
      <w:r>
        <w:rPr>
          <w:rFonts w:eastAsia="IRNazanin" w:cs="IRNazanin"/>
          <w:color w:val="111111"/>
          <w:sz w:val="28"/>
          <w:szCs w:val="28"/>
          <w:rtl w:val="true"/>
          <w:lang w:bidi="fa-IR"/>
        </w:rPr>
        <w:t>»</w:t>
      </w:r>
      <w:r>
        <w:rPr>
          <w:rStyle w:val="FootnoteAnchor"/>
          <w:rtl w:val="true"/>
        </w:rPr>
        <w:footnoteReference w:id="2194"/>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التوبة النصوح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تترک الذنب کما أتیته، و تبغضه کما اجتنبته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التوبة النصوح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یدیم العبد علی الإستقامة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رابعة العدویّة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توبةٌ لایحتاج منها إلی 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دلّنا علی التوبة بالرجوع الفطریّ ـ الّذی فطر کلّ شیءٍ علیه ـ ما بدأ منه عن ذنب الوجود ـ الّذی هو أعظم الذنوب ـ ؛ فکما انّ سلسلة الأسباب الوجودیّة منه مصدرها، فإلیه مرجعها، منه المبدء و إلیه المعاد؛ قال ـ سبحانه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إِلَی اللَّهِ تَصِیرُ الأُمُورُ</w:t>
      </w:r>
      <w:r>
        <w:rPr>
          <w:rFonts w:eastAsia="IRNazanin" w:cs="IRNazanin"/>
          <w:color w:val="111111"/>
          <w:sz w:val="28"/>
          <w:szCs w:val="28"/>
          <w:rtl w:val="true"/>
          <w:lang w:bidi="fa-IR"/>
        </w:rPr>
        <w:t>»</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 العرفاء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طالَبَ عباده بالتوبة، و هو الرجوع إلی اللّه من حیث ذهبوا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الرجوع لم یفدها إلاّ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المراد 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لم‌نفدها إلاّ من فضله</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العرفاء فی تفسیر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فَتَلَقَّی آدَمُ مِن رَبِّهِ کَلِمَاتٍ فَتَابَ عَلَیهِ</w:t>
      </w:r>
      <w:r>
        <w:rPr>
          <w:rFonts w:eastAsia="Amiri" w:cs="Amiri" w:ascii="Amiri" w:hAnsi="Amiri"/>
          <w:color w:val="111111"/>
          <w:sz w:val="28"/>
          <w:szCs w:val="28"/>
          <w:rtl w:val="true"/>
          <w:lang w:bidi="ar-SA"/>
        </w:rPr>
        <w:t>»</w:t>
      </w:r>
      <w:r>
        <w:rPr>
          <w:rStyle w:val="FootnoteAnchor"/>
          <w:rtl w:val="true"/>
        </w:rPr>
        <w:footnoteReference w:id="21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 الرجوع علیه و جعله راجعاً؛ و لعمری انّها هی التوبة المقبولة، لا الرجوع من قِبَلِنا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لمعةٌ عرشیّةٌ</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کلّ واحدٍ من الوجودات الإمکانیّة کما صدرت علی الترتیب الصدوریّ و النظام النزولیّ کذا ورد علیه و رجع إلیه بالترتیب الصعودیّ علی التعاکس فی السلسلتین، فکان أوّلاً عقولاً، ثمّ نفوساً مجرّدةً، ثمّ نفوساً منطبعةً، ثمّ صوراً منوّعةً ، ثمّ صوراً مجسّمةً، ثمّ هیولی هی نهایة تدبیر الأمر ـ لقوله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یُدَبِّرُ الأَمرَ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فی الترتیب النزولیّ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یَعْرُجُ إِلَیهِ</w:t>
      </w:r>
      <w:r>
        <w:rPr>
          <w:rFonts w:eastAsia="Amiri" w:cs="Amiri" w:ascii="Amiri" w:hAnsi="Amiri"/>
          <w:color w:val="111111"/>
          <w:sz w:val="28"/>
          <w:szCs w:val="28"/>
          <w:rtl w:val="true"/>
          <w:lang w:bidi="ar-SA"/>
        </w:rPr>
        <w:t>»</w:t>
      </w:r>
      <w:r>
        <w:rPr>
          <w:rStyle w:val="FootnoteAnchor"/>
          <w:rtl w:val="true"/>
        </w:rPr>
        <w:footnoteReference w:id="2197"/>
      </w:r>
      <w:r>
        <w:rPr>
          <w:rFonts w:ascii="Amiri" w:hAnsi="Amiri" w:eastAsia="Amiri" w:cs="Amiri"/>
          <w:color w:val="111111"/>
          <w:sz w:val="28"/>
          <w:sz w:val="28"/>
          <w:szCs w:val="28"/>
          <w:rtl w:val="true"/>
          <w:lang w:bidi="ar-SA"/>
        </w:rPr>
        <w:t>بالترتیب الصعودیّ ـ ؛ فیکون الحادث أوّلاً جسماً مطلقاً، ثمّ نوعاً بسیطاً، ثمّ مرکّباً، ثمّ نباتاً، ثمّ حیواناً، ثمّ إنساناً ذا نفسٍ مجرّدةٍ ـ علی مراتبها، کما عرفت سابقاً ـ ، ثمّ ذاعقلٍ مفارقٍ علی درجاتها فی الصعود إلی أن ینتهی إلی الحقّ المعبود، فوقع الإبتداء من العقل و الإنتهاء إلی العاقل؛ و بینهما أمورٌ متفاضلةٌ مترتّبةٌ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کما أفادنا النظر فی الوجود إثبات فاعله له، کذلک أفادنا إثبات غایةٍ له، فکما لایجوز أن یکون الممکن موجوداً إلاّ بموجدٍ یفید وجوده ـ لافتقار جهته إلی مرجّحٍ ـ کذلک لایجوز أن یکون موجوداً إلاّ لغایةٍ یتمّ بها وجوده ـ لقصور وجوده عن درجة التمامیّة الأخیرة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انّ سلسلة الأسباب الفاعلیّة لابدّ و أن تنتهی إلی فعّالٍ لا فاعل له ـ و إلاّ لم‌یکن شیءٌ منها فاعلاً و لا موجوداً ـ فکذلک سلسلة الأسباب الغائیة لایجوز أن تذهب إلی ما لانهایة ـ بأن یکون لکلّ غایةٍ غایةٌ من غیر انتهاءٍ إلی غایةٍ أخیرةٍ لایکون لها غایةٌ أصلاً ـ ، و إلاّ لم‌یکن من الأشیاء غایةٌ أصلاً؛ و هو خرق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و تبیّن انّ للممکنات کلّها فاعلاً أوّلاً لایکون له فاعلٌ أصلاً</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یجب أن یکون هذه الغایة هی بعینها ما فرضناه فاعلاً، لاستحالة تعدّد الواجب ـ تعالی ـ ، لأنّ کلاًّ منهما موصوفٌ بالمفارقة الکلّیّة عن وصف الإمکان و القصور ، و المفارقة الکلّیّة تقتضی سلب المهیّة، و یستحیل وجود شیئین کلٌّ منهما لامهیّة له ـ و قد ذکرنا لک فیما سبق لمّیّة کونه فاعلاً بما هو غایةٌ و غایةً بما هو فاعلٌ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الأَوَّلُ وَ الآخِرُ </w:t>
      </w:r>
    </w:p>
    <w:p>
      <w:pPr>
        <w:pStyle w:val="BookText"/>
        <w:rPr/>
      </w:pPr>
      <w:r>
        <w:rPr>
          <w:rFonts w:ascii="Amiri" w:hAnsi="Amiri" w:eastAsia="Amiri" w:cs="Amiri"/>
          <w:color w:val="111111"/>
          <w:sz w:val="28"/>
          <w:sz w:val="28"/>
          <w:szCs w:val="28"/>
          <w:rtl w:val="true"/>
          <w:lang w:bidi="ar-SA"/>
        </w:rPr>
        <w:t>وَ الظَّاهِرُ وَ البَاطِنُ</w:t>
      </w:r>
      <w:r>
        <w:rPr>
          <w:rFonts w:eastAsia="Amiri" w:cs="Amiri" w:ascii="Amiri" w:hAnsi="Amiri"/>
          <w:color w:val="111111"/>
          <w:sz w:val="28"/>
          <w:szCs w:val="28"/>
          <w:rtl w:val="true"/>
          <w:lang w:bidi="ar-SA"/>
        </w:rPr>
        <w:t>»</w:t>
      </w:r>
      <w:r>
        <w:rPr>
          <w:rStyle w:val="FootnoteAnchor"/>
          <w:rtl w:val="true"/>
        </w:rPr>
        <w:footnoteReference w:id="21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w:t>
      </w:r>
      <w:r>
        <w:rPr>
          <w:rStyle w:val="FootnoteAnchor"/>
          <w:rtl w:val="true"/>
        </w:rPr>
        <w:footnoteReference w:id="2199"/>
      </w:r>
      <w:r>
        <w:rPr>
          <w:rFonts w:ascii="IRNazanin" w:hAnsi="IRNazanin" w:eastAsia="IRNazanin"/>
          <w:color w:val="111111"/>
          <w:sz w:val="28"/>
          <w:sz w:val="28"/>
          <w:szCs w:val="28"/>
          <w:rtl w:val="true"/>
          <w:lang w:bidi="fa-IR"/>
        </w:rPr>
        <w:t>منه الصدور و إلیه تصیر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دلّنا علی التوبة،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عرّفنا حقیقتها، لأنّ المکلّف لابدّ أن یعرف ماهیّة التوبة حتّی یتمکّن بعقله من تدارک الذنوب؛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عرّفنا وجوبها و کونها مقبولةً؛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نعمه العظیمة علینا حتّی صارت من الدواعی القریبة</w:t>
      </w:r>
      <w:r>
        <w:rPr>
          <w:rFonts w:eastAsia="IRNazanin" w:cs="IRNazanin"/>
          <w:color w:val="111111"/>
          <w:sz w:val="28"/>
          <w:szCs w:val="28"/>
          <w:rtl w:val="true"/>
          <w:lang w:bidi="fa-IR"/>
        </w:rPr>
        <w:t>»</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لَمْ نَعْتَدِدْ مِنْ فَضْلِهِ إلاّ بِهَا لَقَدْ حَسُنَ بَلاَوءُهُ عِنْدَنَا، وَ جَلَّ إِحْسَانُهُ إِلَیْنَا، وَ جَسُمَ فَضْلُهُ عَلَیْنَا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ـ علی إِفتَعَلتُ 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أدخلته فی العدّة و الحساب، فهو معتدٍّ به،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محسوبٌ غیر 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بمعنی الإحسان و الإنعام، و منه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لِیُبْلِیَ المُؤْمِنِینَ مِنْهُ بَلاَءً حَسَناً</w:t>
      </w:r>
      <w:r>
        <w:rPr>
          <w:rFonts w:eastAsia="Amiri" w:cs="Amiri" w:ascii="Amiri" w:hAnsi="Amiri"/>
          <w:color w:val="111111"/>
          <w:sz w:val="28"/>
          <w:szCs w:val="28"/>
          <w:rtl w:val="true"/>
          <w:lang w:bidi="ar-SA"/>
        </w:rPr>
        <w:t>»</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باب ضرب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کعظم، لفظاً و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لم‌یکن له نعمةٌ علینا عظیمةٌ إلاّ التوبة لکان نعمته علینا عظیمةً جلیلةً، فکیف إذا کان له ـ تعالی ـ علینا نعمٌ جمّةٌ لاتعدّ و لاتحصی؟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ما ذکرنا لکان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لو محذوفٌ،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لکفانا، دلیله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النحاة لم یذکروا اقتران جواب لو الماضی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إنّما ذکروا اقترانها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حکموا بندرته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ردّ هذا بورود اقترانه بهما معاً</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ما ذکرنا، لوجود مثله فی فصیح الکلام؛ مع أن الحذف و التقدیر خلاف الأصل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فَمَا هَکَذَا کَانَتْ سُنَّتُهُ فِی التَّوْبَةِ لِمَنْ کَانَ قَبْلَنَا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الطریقة المستقیمة، و سنة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السنّة فی التوبة المفترضة علی هذه الأمّة المرحومة الّتی لیست هی إلاّ الندم علی الذنب ـ ذنب الوجود ـ و الرجوع إلی الحضرة الأحدیّة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کانت سنّته ـ تعالی ـ و طریقته فی التوبة للّذین کانوا قبلنا هکذا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سنّته فیها لنا ـ ، فانّ طریقته فی توبة الماضین إفناء أنفسهم و لهذه الأمّة إفناء نفوسهم و قتلها بترک الشهوات و قطع العلائق و المرادات مع بقاء رسوم الهیاکل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العرفاء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التوبة الحقیقیّة محو البشریّة و اثبات الإلآهیّة مع الهیاکل البشریّة، و هو الّذی فی غایة الصعوبة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بحسب الحقیقة و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بحسب الظاهر فالأمر بالعکس، فانّ طریقة اللّه فی توبة الماضین عسرةٌ صعبةٌ، إذ کانت توبة بعضهم قطع العضو الجانی</w:t>
      </w:r>
      <w:r>
        <w:rPr>
          <w:rStyle w:val="FootnoteAnchor"/>
          <w:rtl w:val="true"/>
        </w:rPr>
        <w:footnoteReference w:id="2203"/>
      </w:r>
      <w:r>
        <w:rPr>
          <w:rFonts w:ascii="Amiri" w:hAnsi="Amiri" w:eastAsia="Amiri" w:cs="Amiri"/>
          <w:color w:val="111111"/>
          <w:sz w:val="28"/>
          <w:sz w:val="28"/>
          <w:szCs w:val="28"/>
          <w:rtl w:val="true"/>
          <w:lang w:bidi="ar-SA"/>
        </w:rPr>
        <w:t xml:space="preserve">، أو إحراقه بالنار، و فی بنی اسرائیل قتل نفوسهم، لا الندم فقط، لقوله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مُوسَی لِقَومِهِ یَا قَومِ إِنَّکُم ظَلَمتُم أَنفُسَکُم بِاتِّخَاذِکُمُ العِجلَ فَتُوبُوا إِلَی بَارِئِکُم فَاقْتُلُوا أنفُسَکُم ذَلِکُم خَیرٌ لَکُم عِندَ بَارِئِکُم فَتَابَ عَلَیکُم إِنَّهُ هُوَ التَّوَّابُ الرَّحِیمُ</w:t>
      </w:r>
      <w:r>
        <w:rPr>
          <w:rFonts w:eastAsia="Amiri" w:cs="Amiri" w:ascii="Amiri" w:hAnsi="Amiri"/>
          <w:color w:val="111111"/>
          <w:sz w:val="28"/>
          <w:szCs w:val="28"/>
          <w:rtl w:val="true"/>
          <w:lang w:bidi="ar-SA"/>
        </w:rPr>
        <w:t>»</w:t>
      </w:r>
      <w:r>
        <w:rPr>
          <w:rStyle w:val="FootnoteAnchor"/>
          <w:rtl w:val="true"/>
        </w:rPr>
        <w:footnoteReference w:id="2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انّ موسی ـ علیه السلام ـ سأل ربّه التوبة علی عبادة العجل،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یقتلوا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فأمرهم موسی ـ علیه السلام ـ بالقتل، فأجابوا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فأخذ علیهم المواثیق لیصبرنّ علی القتل، فأصبحوا مجتمعین و قد اغتسلوا و لبسوا أکفانهم کلّ قبیلةٍ علی حدةٍ، و أتاهم هارون بالإثنی عشر ألفاً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لم یعبدوا العجل ـ و بأیدیهم السیوف، فتقدّم موسی ـ علیه السلام ـ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هؤلاء إخوانکم قد أتوکم شاهرین للسیوف، فاحتبوا بأبنیة بیوتکم </w:t>
      </w:r>
    </w:p>
    <w:p>
      <w:pPr>
        <w:pStyle w:val="BookText"/>
        <w:rPr/>
      </w:pPr>
      <w:r>
        <w:rPr>
          <w:rFonts w:ascii="IRNazanin" w:hAnsi="IRNazanin" w:eastAsia="IRNazanin"/>
          <w:color w:val="111111"/>
          <w:sz w:val="28"/>
          <w:sz w:val="28"/>
          <w:szCs w:val="28"/>
          <w:rtl w:val="true"/>
          <w:lang w:bidi="fa-IR"/>
        </w:rPr>
        <w:t>و اتّقوا اللّه و اصبروا، فلعن اللّه رجلاً حلّ حیاته أو قام من مجلسه أو مدّ إلیهم طرفه أو اتّقاهم بیدٍ أو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انّ الرجل کان یبصر ولده و جاره و قرینه فلم یمکنه المضیّ لأمر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اللّه ـ سبحانه ـ صبابة و سحابةً سوداء لایتباصرون تحتها، فجعلوا یقتلونهم إلی المساء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موسی و هارون یدعوان اللّه و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هلکت بنواسرائیل البقیّة البقیّة یا إلآهنا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فکشّف الصبابة و السحابة و أوحی اللّه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غفرت ذنب من قتل و تبت علی من لم‌یقتل</w:t>
      </w:r>
      <w:r>
        <w:rPr>
          <w:rFonts w:eastAsia="IRNazanin" w:cs="IRNazanin"/>
          <w:color w:val="111111"/>
          <w:sz w:val="28"/>
          <w:szCs w:val="28"/>
          <w:rtl w:val="true"/>
          <w:lang w:bidi="fa-IR"/>
        </w:rPr>
        <w:t>»</w:t>
      </w:r>
      <w:r>
        <w:rPr>
          <w:rStyle w:val="FootnoteAnchor"/>
          <w:rtl w:val="true"/>
        </w:rPr>
        <w:footnoteReference w:id="2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کانت القتلی سبعین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توبة آدم ـ علیه السلام ـ مفارقة حواء و بکائه ثلاثمأة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وَضَعَ عَنَّا مَا لاَ طَاقَةَ لَنَا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قسمٍ محذوفٍ،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باللّه لقد وضع عنّا ما لا طاقة لنا به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لاقدرة لنا به علیه من التکالیف الشاقّة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الأمم السابقة، فانّهم کانوا یطیقونه بمشقّةٍ شدیدةٍ ـ کما عرفت ـ ؛ لا ما لاتفی به الطاقة، فانّه غیر جائزٍ علی اللّه ـ تعالی ـ عقلاً، خلافاً للأشاعرة</w:t>
      </w:r>
      <w:r>
        <w:rPr>
          <w:rStyle w:val="FootnoteAnchor"/>
          <w:rtl w:val="true"/>
        </w:rPr>
        <w:footnoteReference w:id="2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استعمال عدم الطاقة فیما یشقّ شائعٌ فی کلامهم ـ کما لایخفی علی المتتبّع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یُکَلِّفْنَا إلاّ وُسْعاً، وَ لَمْ یُجَشِّمْنَا إلاّ یُسْراً</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التکلیف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الزام ما فیه کلفةٌ و مشقّةٌ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بالضمّ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یسع الإنسان و لایضیق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یجشّمنا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جشمت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کسمعت ـ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تجشّمته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تکلّفته علی مشقّةٍ،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جشّمته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بالتشدید ـ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أجشمته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بالألف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کلّفته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بالضمّ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العسر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یَدَعْ لأَحَدٍ مِنَّا حُجَّةً وَ لاَ عُذْراً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یترک، من ودع بمعنی ترک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علی صحّة الدعوی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 عن الذنب بوجهٍ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ـ تعالی ـ لمّا لم‌یکلّفنا إلاّ دون وسعنا و لم یشقّ علینا فی شیءٍ من التکالیف لم یترک لأحدٍ حجّةً یحتجّ بها و لاعذراً یقیمه فی عدم طاعته و لزوم أوامره و نواهیه ـ الّتی لا کلفة علیها فی القیام بها ـ ؛ بل له ـ تعالی ـ 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فتکلیف اللّه ـ تعالی ـ عباده لایکون إلاّ بما یسعهم و لایکون إلاّ بحسب ما أعطاهم من القوّة و الإستعداد و القدرة و الإستطاعة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الدلیل علیه قائمٌ عقلاً و نقلاً؛</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الدلیل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انّ اللّه ـ تعالی ـ غنیٌّ مطلقٌ لایفعل لغرضٍ یعود إلیه من الطاعات و لا ضررٌ ینتهی إلیه من المعاصی، و لکن العنایة اقتضت إیصال کلّ أحدٍ إلی غایة ما خلق لأجلها ـ و هی خیره و کماله و بها سعادته و سلامته عن الآفة ـ ، و تبعید کلّ أحدٍ عن أضداد تلک الغایة ـ و هی شرّه و وباله و شقاوته و عذابه فی عاقبته، کلّ ذلک بحسب ما یمکن فی حقّه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انّ الغرائز و الجبلاّت مختلفةٌ فی نوع الإنسان، و النفوس متفاوتةٌ فی الدواعی و الاستعدادات، فبحسب ما ارتکز فی غرائزهم من الدواعی و القوی و الآلآت یکون حال سعادتهم و شقاوتهم و خیراتهم و شرورهم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فائدة التکلیف لیست إلاّ إیصال المکلّف إلی خیره و سعادته و تبعیده عن شرّه و شقاوته؛ و قد علمت انّ الخیرات و السعادات و مقابلاتهما ـ من الشرور و الشقاوات ـ مختلفةٌ متفاوتةٌ، فیجب أن </w:t>
      </w:r>
    </w:p>
    <w:p>
      <w:pPr>
        <w:pStyle w:val="BookText"/>
        <w:rPr/>
      </w:pPr>
      <w:r>
        <w:rPr>
          <w:rFonts w:ascii="IRNazanin" w:hAnsi="IRNazanin" w:eastAsia="IRNazanin"/>
          <w:color w:val="111111"/>
          <w:sz w:val="28"/>
          <w:sz w:val="28"/>
          <w:szCs w:val="28"/>
          <w:rtl w:val="true"/>
          <w:lang w:bidi="fa-IR"/>
        </w:rPr>
        <w:t>یکون التکالیف مختلفةً متفاوتةً و أن لا یکلّف کلّ نفسٍ إلاّ وسعها و علی حسب ما أوتیت من القوّة و الهمّة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الدلیل النقلیّ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الآیات القرآنیّة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لاَیُکَلِّفُ اللَّهُ نَفْساً إِلاَّ مَا آتَاهَا</w:t>
      </w:r>
      <w:r>
        <w:rPr>
          <w:rFonts w:eastAsia="Amiri" w:cs="Amiri" w:ascii="Amiri" w:hAnsi="Amiri"/>
          <w:color w:val="111111"/>
          <w:sz w:val="28"/>
          <w:szCs w:val="28"/>
          <w:rtl w:val="true"/>
          <w:lang w:bidi="ar-SA"/>
        </w:rPr>
        <w:t>»</w:t>
      </w:r>
      <w:r>
        <w:rPr>
          <w:rStyle w:val="FootnoteAnchor"/>
          <w:rtl w:val="true"/>
        </w:rPr>
        <w:footnoteReference w:id="2207"/>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لاَیُکَلِّفُ اللَّهُ نَفْساً إِلاَّ وُسْعَهَا</w:t>
      </w:r>
      <w:r>
        <w:rPr>
          <w:rFonts w:eastAsia="Amiri" w:cs="Amiri" w:ascii="Amiri" w:hAnsi="Amiri"/>
          <w:color w:val="111111"/>
          <w:sz w:val="28"/>
          <w:szCs w:val="28"/>
          <w:rtl w:val="true"/>
          <w:lang w:bidi="ar-SA"/>
        </w:rPr>
        <w:t>»</w:t>
      </w:r>
      <w:r>
        <w:rPr>
          <w:rStyle w:val="FootnoteAnchor"/>
          <w:rtl w:val="true"/>
        </w:rPr>
        <w:footnoteReference w:id="2208"/>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لِیَهلِکَ مَن هَلَکَ عَن بَیِّنَةٍ وَ یحیی مَن حَیَّ عَن بَیِّنَةٍ</w:t>
      </w:r>
      <w:r>
        <w:rPr>
          <w:rFonts w:eastAsia="Amiri" w:cs="Amiri" w:ascii="Amiri" w:hAnsi="Amiri"/>
          <w:color w:val="111111"/>
          <w:sz w:val="28"/>
          <w:szCs w:val="28"/>
          <w:rtl w:val="true"/>
          <w:lang w:bidi="ar-SA"/>
        </w:rPr>
        <w:t>»</w:t>
      </w:r>
      <w:r>
        <w:rPr>
          <w:rStyle w:val="FootnoteAnchor"/>
          <w:rtl w:val="true"/>
        </w:rPr>
        <w:footnoteReference w:id="2209"/>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اللَّهُ لِیُضِلَّ قَوما بَعدَ إِذْ هَدَاهُم حَتَّی یُبَیِّنَ لَهُم مَا یَتَّقُونَ</w:t>
      </w:r>
      <w:r>
        <w:rPr>
          <w:rFonts w:eastAsia="Amiri" w:cs="Amiri" w:ascii="Amiri" w:hAnsi="Amiri"/>
          <w:color w:val="111111"/>
          <w:sz w:val="28"/>
          <w:szCs w:val="28"/>
          <w:rtl w:val="true"/>
          <w:lang w:bidi="ar-SA"/>
        </w:rPr>
        <w:t>»</w:t>
      </w:r>
      <w:r>
        <w:rPr>
          <w:rStyle w:val="FootnoteAnchor"/>
          <w:rtl w:val="true"/>
        </w:rPr>
        <w:footnoteReference w:id="2210"/>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الآیات الکثیرة الواردة فی هذا الباب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الأحادیث عن أهل‌بیت النبوّة ما رواه الشیخ فی التهذیب عن هشام بن سالم عن أبی عبداللّه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کلّف اللّه العباد فوق ما یطیقون، فذکر الفرائض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کلّفهم صیام شهرٍ من السِنة و هم یطیقون أکثر من ذلک</w:t>
      </w:r>
      <w:r>
        <w:rPr>
          <w:rFonts w:eastAsia="IRNazanin" w:cs="IRNazanin"/>
          <w:color w:val="111111"/>
          <w:sz w:val="28"/>
          <w:szCs w:val="28"/>
          <w:rtl w:val="true"/>
          <w:lang w:bidi="fa-IR"/>
        </w:rPr>
        <w:t>»</w:t>
      </w:r>
      <w:r>
        <w:rPr>
          <w:rStyle w:val="FootnoteAnchor"/>
          <w:rtl w:val="true"/>
        </w:rPr>
        <w:footnoteReference w:id="2211"/>
      </w:r>
    </w:p>
    <w:p>
      <w:pPr>
        <w:pStyle w:val="BookText"/>
        <w:rPr/>
      </w:pPr>
      <w:r>
        <w:rPr>
          <w:rFonts w:ascii="IRNazanin" w:hAnsi="IRNazanin" w:eastAsia="IRNazanin"/>
          <w:color w:val="111111"/>
          <w:sz w:val="28"/>
          <w:sz w:val="28"/>
          <w:szCs w:val="28"/>
          <w:rtl w:val="true"/>
          <w:lang w:bidi="fa-IR"/>
        </w:rPr>
        <w:t>و فی المحاسن عن النظر بن قرواش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أباعبداللّه ـ علیه السلام ـ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احتجّ اللّه علی العباد بما آتاهم و عرّفهم</w:t>
      </w:r>
      <w:r>
        <w:rPr>
          <w:rFonts w:eastAsia="IRNazanin" w:cs="IRNazanin"/>
          <w:color w:val="111111"/>
          <w:sz w:val="28"/>
          <w:szCs w:val="28"/>
          <w:rtl w:val="true"/>
          <w:lang w:bidi="fa-IR"/>
        </w:rPr>
        <w:t>»</w:t>
      </w:r>
      <w:r>
        <w:rPr>
          <w:rStyle w:val="FootnoteAnchor"/>
          <w:rtl w:val="true"/>
        </w:rPr>
        <w:footnoteReference w:id="2212"/>
      </w:r>
    </w:p>
    <w:p>
      <w:pPr>
        <w:pStyle w:val="BookText"/>
        <w:rPr/>
      </w:pPr>
      <w:r>
        <w:rPr>
          <w:rFonts w:ascii="IRNazanin" w:hAnsi="IRNazanin" w:eastAsia="IRNazanin"/>
          <w:color w:val="111111"/>
          <w:sz w:val="28"/>
          <w:sz w:val="28"/>
          <w:szCs w:val="28"/>
          <w:rtl w:val="true"/>
          <w:lang w:bidi="fa-IR"/>
        </w:rPr>
        <w:t>و فیه عن المنصور بن حازم عنه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مأمورون و منهیّون، و من کان له عذرٌ عذّره اللّه</w:t>
      </w:r>
      <w:r>
        <w:rPr>
          <w:rFonts w:eastAsia="IRNazanin" w:cs="IRNazanin"/>
          <w:color w:val="111111"/>
          <w:sz w:val="28"/>
          <w:szCs w:val="28"/>
          <w:rtl w:val="true"/>
          <w:lang w:bidi="fa-IR"/>
        </w:rPr>
        <w:t>»</w:t>
      </w:r>
      <w:r>
        <w:rPr>
          <w:rStyle w:val="FootnoteAnchor"/>
          <w:rtl w:val="true"/>
        </w:rPr>
        <w:footnoteReference w:id="2213"/>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الأمالی عن المفید عن ابن قولویه عن محمّد الحمیری عن أبیه عن هارون عن ابن‌زیدٍ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جعفر بن محمّد ـ علیه السلام</w:t>
      </w:r>
      <w:r>
        <w:rPr>
          <w:rStyle w:val="FootnoteAnchor"/>
          <w:rtl w:val="true"/>
        </w:rPr>
        <w:footnoteReference w:id="2214"/>
      </w:r>
      <w:r>
        <w:rPr>
          <w:rFonts w:ascii="Amiri" w:hAnsi="Amiri" w:eastAsia="Amiri" w:cs="Amiri"/>
          <w:color w:val="111111"/>
          <w:sz w:val="28"/>
          <w:sz w:val="28"/>
          <w:szCs w:val="28"/>
          <w:rtl w:val="true"/>
          <w:lang w:bidi="ar-SA"/>
        </w:rPr>
        <w:t xml:space="preserve">ـ قد سئل عن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w:t>
      </w:r>
      <w:r>
        <w:rPr>
          <w:rStyle w:val="FootnoteAnchor"/>
          <w:rtl w:val="true"/>
        </w:rPr>
        <w:footnoteReference w:id="2215"/>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ـ تعالی ـ یقول للعبد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عبدی أ کنت عالماً؟، فإن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فلاعملت بما 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جاهلاً،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فلاتعلّمت حتّی تعمل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فیخصّمهم</w:t>
      </w:r>
      <w:r>
        <w:rPr>
          <w:rStyle w:val="FootnoteAnchor"/>
          <w:rtl w:val="true"/>
        </w:rPr>
        <w:footnoteReference w:id="2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فتلک الحجّة البالغة للّه ـ عزّ و جلّ ـ علی خلقه</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باب الحادی و العشرین من کتاب التوحید للکافی فی الحدیث الأوّل منه عن محمّد بن یحیی و غیره عن أحمد بن محمّد بن عیسی عن الحسین بن سعید عن ابن‌عمیر عن جمیل بن درّاج عن ابن‌طیّار عن أبی عبداللّه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احتجّ علی الناس بما آتاهم و عرّفهم</w:t>
      </w:r>
      <w:r>
        <w:rPr>
          <w:rFonts w:eastAsia="IRNazanin" w:cs="IRNazanin"/>
          <w:color w:val="111111"/>
          <w:sz w:val="28"/>
          <w:szCs w:val="28"/>
          <w:rtl w:val="true"/>
          <w:lang w:bidi="fa-IR"/>
        </w:rPr>
        <w:t>»</w:t>
      </w:r>
      <w:r>
        <w:rPr>
          <w:rStyle w:val="FootnoteAnchor"/>
          <w:rtl w:val="true"/>
        </w:rPr>
        <w:footnoteReference w:id="2219"/>
      </w:r>
      <w:r>
        <w:rPr>
          <w:rFonts w:ascii="IRNazanin" w:hAnsi="IRNazanin" w:eastAsia="IRNazanin"/>
          <w:color w:val="111111"/>
          <w:sz w:val="28"/>
          <w:sz w:val="28"/>
          <w:szCs w:val="28"/>
          <w:rtl w:val="true"/>
          <w:lang w:bidi="fa-IR"/>
        </w:rPr>
        <w:t>إلی غیر ذلک من الأحادیث الکثیرة الواردة عن أهل‌بیت العصمة و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فاحتجاج اللّه ـ تعالی ـ علی الناس کنایةٌ عن استحقاقه للثناء علی ما یفعل لهم من الجزاء و العقاب بحیث لم‌یبق لأحدٍ مجال اعتراضٍ علی ما یفعله ـ تعالی ـ من العقوبة أو اعتذارٌ عن نفسه فیما ارتکبه من الخطیئة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العبد إنّما یستحقّ العذاب و العقوبة فی ترک واجبٍ أو فعل محرّمٍ إذ کان قد أوتی آلة التکلیف و قد عرف المکلّف به، و بالجملة کان فی ذاته استعداد فضیلةٍ أو داعیة کمالٍ ثمّ تکاسل فی تحصیله أو انحرف عن قصد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فعقوبة کلّ أحدٍ علی المعصیة علی قدر ما أوتی له من التمکّن و الاستعداد لمقابلها، فیتفاوت الآلآم و اللذّات علی حسب تفاوت الغرائز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فَالْهَالِکُ مِنَّا مَنْ هَلَکَ عَلَیْهِ، وَ السَّعِیدُ مِنَّا مَنْ رَغِبَ إِلَیْهِ</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یعبّر به عن الخسران و استیجاب النار، و هوالمراد هنا ـ لمقابلته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بمعنی مع،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سعة رحمته</w:t>
      </w:r>
      <w:r>
        <w:rPr>
          <w:rFonts w:eastAsia="IRNazanin" w:cs="IRNazanin"/>
          <w:color w:val="111111"/>
          <w:sz w:val="28"/>
          <w:szCs w:val="28"/>
          <w:rtl w:val="true"/>
          <w:lang w:bidi="fa-IR"/>
        </w:rPr>
        <w:t>»</w:t>
      </w:r>
      <w:r>
        <w:rPr>
          <w:rStyle w:val="FootnoteAnchor"/>
          <w:rtl w:val="true"/>
        </w:rPr>
        <w:footnoteReference w:id="2220"/>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 معنی استعلی، أو استقصی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الخاسر مَن خسر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الصواب انّ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کرهٍ منه ـ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 القاضی علیه داره ـ ، لأنّه ـ تعالی ـ لایرضی بهلاک أحدٍ 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لهم رحمته و لم‌یعاجلهم بالأخذ علی ذبوبهم، بل تأنّاهم برحمته و انتظر مراجعتهم برأفته و فتح لهم باب التوبة و وضع عنهم مالاطاقة لهم و لایکلّفهم إلاّ دون وسعهم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 هلک بعد ذلک کلّه بسوء سعیه کان کأنّه هالکٌ علی کرهٍ منه ـ سبحانه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و 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قصْرُ المسند علی المسندإلیه فی الفقرتین للمبالغة</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وَ الْحَمْدُ لِلَّهِ بِکُلِّ مَا حَمِدَهُ بِهِ أَدْنَی مَلائِکَتِهِ إِلَیْهِ وَ أَکْرَمُ خَلِیقَتِهِ عَلَیْهِ وَ أَرْضَی حَامِدِیهِ لَدَیْهِ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بکسر المیم ـ فی النسخ المشهورة ـ کعلمه ـ ؛ و بتشدیدها من التحمّی</w:t>
      </w:r>
      <w:r>
        <w:rPr>
          <w:rStyle w:val="FootnoteAnchor"/>
          <w:rtl w:val="true"/>
        </w:rPr>
        <w:footnoteReference w:id="2222"/>
      </w:r>
      <w:r>
        <w:rPr>
          <w:rFonts w:ascii="Amiri" w:hAnsi="Amiri" w:eastAsia="Amiri" w:cs="Amiri"/>
          <w:color w:val="111111"/>
          <w:sz w:val="28"/>
          <w:sz w:val="28"/>
          <w:szCs w:val="28"/>
          <w:rtl w:val="true"/>
          <w:lang w:bidi="ar-SA"/>
        </w:rPr>
        <w:t>، و هو حمده مرّةً بعد 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من الدنوّ بمعنی القرب</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أفعَلا تفضیلٍ بمعنی المفعول علی خلاف المشهور، لکنّه قیاسٌ ـ </w:t>
      </w:r>
    </w:p>
    <w:p>
      <w:pPr>
        <w:pStyle w:val="BookText"/>
        <w:rPr/>
      </w:pPr>
      <w:r>
        <w:rPr>
          <w:rFonts w:ascii="IRNazanin" w:hAnsi="IRNazanin" w:eastAsia="IRNazanin"/>
          <w:color w:val="111111"/>
          <w:sz w:val="28"/>
          <w:sz w:val="28"/>
          <w:szCs w:val="28"/>
          <w:rtl w:val="true"/>
          <w:lang w:bidi="fa-IR"/>
        </w:rPr>
        <w:t>کأجن و أشغل و أعجف و أشغف و أعذر و أشهرـ ، و کفی شاهداً علی صحّته ورودُه فی کلامه ـ علیه السلام ـ ، فلاعبرة بمن منعه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یاؤها منقلبةٌ عن ألفٍ، لأنّ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کعلی ـ ، لکنّهم عاملوا ألفها معاملة ألفی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فتسلم مع الظاهر و تقلب یاءً مع الضمیر فی الأفصح ـ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أَلفَیَا سَیِّدَهَا لَدَی الْبَابِ</w:t>
      </w:r>
      <w:r>
        <w:rPr>
          <w:rFonts w:eastAsia="Amiri" w:cs="Amiri" w:ascii="Amiri" w:hAnsi="Amiri"/>
          <w:color w:val="111111"/>
          <w:sz w:val="28"/>
          <w:szCs w:val="28"/>
          <w:rtl w:val="true"/>
          <w:lang w:bidi="ar-SA"/>
        </w:rPr>
        <w:t>»</w:t>
      </w:r>
      <w:r>
        <w:rPr>
          <w:rStyle w:val="FootnoteAnchor"/>
          <w:rtl w:val="true"/>
        </w:rPr>
        <w:footnoteReference w:id="22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لَدَینَا مَزِیدٌ</w:t>
      </w:r>
      <w:r>
        <w:rPr>
          <w:rFonts w:eastAsia="Amiri" w:cs="Amiri" w:ascii="Amiri" w:hAnsi="Amiri"/>
          <w:color w:val="111111"/>
          <w:sz w:val="28"/>
          <w:szCs w:val="28"/>
          <w:rtl w:val="true"/>
          <w:lang w:bidi="ar-SA"/>
        </w:rPr>
        <w:t>»</w:t>
      </w:r>
      <w:r>
        <w:rPr>
          <w:rStyle w:val="FootnoteAnchor"/>
          <w:rtl w:val="true"/>
        </w:rPr>
        <w:footnoteReference w:id="2224"/>
      </w:r>
      <w:r>
        <w:rPr>
          <w:rFonts w:ascii="IRNazanin" w:hAnsi="IRNazanin" w:eastAsia="IRNazanin"/>
          <w:color w:val="111111"/>
          <w:sz w:val="28"/>
          <w:sz w:val="28"/>
          <w:szCs w:val="28"/>
          <w:rtl w:val="true"/>
          <w:lang w:bidi="fa-IR"/>
        </w:rPr>
        <w:t>ـ ؛ و المعنی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التفضیل إذا قصد به التفضیل علی من أضیف إلیه وجب کونه منهم ـ واحداً کان أو متعدّدا ـ لتحصیل المشارکة بین الجمیع فی المعنی بذکره معهم لیصحّ تفضیله علیهم، و ذلک یستلزم تفضیل الشیء علی نفسه؛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داخلٌ فیهم إفرادا خارجٌ عنهم ترکیباً، أو داخلٌ فیهم لفظاً خارجٌ عنهم إرادةً، فلایلزم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حَمْداً یَفْضُلُ سَائِرَ الْحَمْدِ کَفَضْلِ رَبِّنَا عَلَی جَمِیعِ خَلقِهِ</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مطلق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الفعل محذوفٌ،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أحمده 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وجوده ـ علیه السلام ـ وجود الکلّ و کلّ الوجودات ینطوی فیه ـ کما عرفت فیما سبق ـ فحمده ـ علیه السلام ـ نفسه یفضل حمد جمیع المخلوقین کفضل ربّنا علی جمیع مخلوقاته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الجمیع، کما هو المصرّح فی کلام أهل اللغة، منهم الجوهریّ فی الصحاح،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سائر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جمیعهم</w:t>
      </w:r>
      <w:r>
        <w:rPr>
          <w:rFonts w:eastAsia="IRNazanin" w:cs="IRNazanin"/>
          <w:color w:val="111111"/>
          <w:sz w:val="28"/>
          <w:szCs w:val="28"/>
          <w:rtl w:val="true"/>
          <w:lang w:bidi="fa-IR"/>
        </w:rPr>
        <w:t>»</w:t>
      </w:r>
      <w:r>
        <w:rPr>
          <w:rStyle w:val="FootnoteAnchor"/>
          <w:rtl w:val="true"/>
        </w:rPr>
        <w:footnoteReference w:id="2225"/>
      </w:r>
      <w:r>
        <w:rPr>
          <w:rFonts w:ascii="IRNazanin" w:hAnsi="IRNazanin" w:eastAsia="IRNazanin"/>
          <w:color w:val="111111"/>
          <w:sz w:val="28"/>
          <w:sz w:val="28"/>
          <w:szCs w:val="28"/>
          <w:rtl w:val="true"/>
          <w:lang w:bidi="fa-IR"/>
        </w:rPr>
        <w:t>، و منهم الجوالیقیّ فی أوّل کتابه</w:t>
      </w:r>
      <w:r>
        <w:rPr>
          <w:rStyle w:val="FootnoteAnchor"/>
          <w:rtl w:val="true"/>
        </w:rPr>
        <w:footnoteReference w:id="2226"/>
      </w:r>
      <w:r>
        <w:rPr>
          <w:rFonts w:ascii="IRNazanin" w:hAnsi="IRNazanin" w:eastAsia="IRNazanin"/>
          <w:color w:val="111111"/>
          <w:sz w:val="28"/>
          <w:sz w:val="28"/>
          <w:szCs w:val="28"/>
          <w:rtl w:val="true"/>
          <w:lang w:bidi="fa-IR"/>
        </w:rPr>
        <w:t xml:space="preserve">، و </w:t>
      </w:r>
    </w:p>
    <w:p>
      <w:pPr>
        <w:pStyle w:val="BookText"/>
        <w:rPr/>
      </w:pPr>
      <w:r>
        <w:rPr>
          <w:rFonts w:ascii="IRNazanin" w:hAnsi="IRNazanin" w:eastAsia="IRNazanin"/>
          <w:color w:val="111111"/>
          <w:sz w:val="28"/>
          <w:sz w:val="28"/>
          <w:szCs w:val="28"/>
          <w:rtl w:val="true"/>
          <w:lang w:bidi="fa-IR"/>
        </w:rPr>
        <w:t>غیرهما من أهل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السائر علی البقیّة ـ کما فعله الفاضل الشارح</w:t>
      </w:r>
      <w:r>
        <w:rPr>
          <w:rStyle w:val="FootnoteAnchor"/>
          <w:rtl w:val="true"/>
        </w:rPr>
        <w:footnoteReference w:id="2227"/>
      </w:r>
      <w:r>
        <w:rPr>
          <w:rFonts w:ascii="IRNazanin" w:hAnsi="IRNazanin" w:eastAsia="IRNazanin"/>
          <w:color w:val="111111"/>
          <w:sz w:val="28"/>
          <w:sz w:val="28"/>
          <w:szCs w:val="28"/>
          <w:rtl w:val="true"/>
          <w:lang w:bidi="fa-IR"/>
        </w:rPr>
        <w:t>و اقتفی أثره غیره من الشارحین</w:t>
      </w:r>
      <w:r>
        <w:rPr>
          <w:rStyle w:val="FootnoteAnchor"/>
          <w:rtl w:val="true"/>
        </w:rPr>
        <w:footnoteReference w:id="2228"/>
      </w:r>
      <w:r>
        <w:rPr>
          <w:rFonts w:ascii="IRNazanin" w:hAnsi="IRNazanin" w:eastAsia="IRNazanin"/>
          <w:color w:val="111111"/>
          <w:sz w:val="28"/>
          <w:sz w:val="28"/>
          <w:szCs w:val="28"/>
          <w:rtl w:val="true"/>
          <w:lang w:bidi="fa-IR"/>
        </w:rPr>
        <w:t>ـ لا معنی له؛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لَهُ الْحَمْدُ مَکَانَ کُلِّ نِعْمَةٍ لَهُ عَلَیْنَا وَ عَلَی جَمِیعِ عِبَادِهِ الْمَاضِینَ وَ الْبَاقِینَ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ماقلناه لک من انّ وجوده وجود الکلّ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الحمد مکان کلّ نعمةٍ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علی جمیع من وصل إلی مرتبة العبودیّة، من الذوات المتغیّرة المتجدّدة الفانیة و الذوات الباقیة الثابتة الحیّة من العقول القادسة المجرّدة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ما ذکرنا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عاطفةٌ لا إستینافیّةٌ ـ کما حمله الشارح الفاضل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السند الداماد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جمیع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ما سبق فی السلسلة الطولیّة فی نظام الوجود بالقیاس إلی کلّ أحدٍ نعمةٌ فی حقّه، لکون الجمیع</w:t>
      </w:r>
      <w:r>
        <w:rPr>
          <w:rStyle w:val="FootnoteAnchor"/>
          <w:rtl w:val="true"/>
        </w:rPr>
        <w:footnoteReference w:id="2229"/>
      </w:r>
      <w:r>
        <w:rPr>
          <w:rFonts w:ascii="IRNazanin" w:hAnsi="IRNazanin" w:eastAsia="IRNazanin"/>
          <w:color w:val="111111"/>
          <w:sz w:val="28"/>
          <w:sz w:val="28"/>
          <w:szCs w:val="28"/>
          <w:rtl w:val="true"/>
          <w:lang w:bidi="fa-IR"/>
        </w:rPr>
        <w:t>أسباب وجوده و مبادیه، و هو المعبّر هنا</w:t>
      </w:r>
      <w:r>
        <w:rPr>
          <w:rStyle w:val="FootnoteAnchor"/>
          <w:rtl w:val="true"/>
        </w:rPr>
        <w:footnoteReference w:id="2230"/>
      </w:r>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الوجود؛ و کذلک ما فی السلسلة العرضیّة ـ علی ما قد استبان فی مظانّه ـ </w:t>
      </w:r>
      <w:r>
        <w:rPr>
          <w:rFonts w:eastAsia="IRNazanin" w:cs="IRNazanin"/>
          <w:color w:val="111111"/>
          <w:sz w:val="28"/>
          <w:szCs w:val="28"/>
          <w:rtl w:val="true"/>
          <w:lang w:bidi="fa-IR"/>
        </w:rPr>
        <w:t>»</w:t>
      </w:r>
      <w:r>
        <w:rPr>
          <w:rStyle w:val="FootnoteAnchor"/>
          <w:rtl w:val="true"/>
        </w:rPr>
        <w:footnoteReference w:id="2231"/>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جمیع عباده الماضین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یکون الغرض منه کثرة أفراد الحمد؛ أو یکون عبارةً عن بعض أفراد المحمود علیه، لأنّ النعمة علی الماضین و الباقین نعمةٌ علیه و علی آبائه من حیث انّ الإنسان مدنیٌّ بالطبع یحتاج إلی بنی نوعه</w:t>
      </w:r>
      <w:r>
        <w:rPr>
          <w:rFonts w:eastAsia="IRNazanin" w:cs="IRNazanin"/>
          <w:color w:val="111111"/>
          <w:sz w:val="28"/>
          <w:szCs w:val="28"/>
          <w:rtl w:val="true"/>
          <w:lang w:bidi="fa-IR"/>
        </w:rPr>
        <w:t>»</w:t>
      </w:r>
      <w:r>
        <w:rPr>
          <w:rStyle w:val="FootnoteAnchor"/>
          <w:rtl w:val="true"/>
        </w:rPr>
        <w:footnoteReference w:id="2232"/>
      </w:r>
    </w:p>
    <w:p>
      <w:pPr>
        <w:pStyle w:val="BookText"/>
        <w:rPr/>
      </w:pPr>
      <w:r>
        <w:rPr>
          <w:rFonts w:ascii="IRNazanin" w:hAnsi="IRNazanin" w:eastAsia="IRNazanin"/>
          <w:color w:val="111111"/>
          <w:sz w:val="28"/>
          <w:sz w:val="28"/>
          <w:szCs w:val="28"/>
          <w:rtl w:val="true"/>
          <w:lang w:bidi="fa-IR"/>
        </w:rPr>
        <w:t>و 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بالماضین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الباقین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لم‌یمت ـ سواءٌ وجد أو لم‌یوجد بعد ـ ،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الشیء یبقی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فنی، أو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 فیشتمل الحاضر منهم و المستقبل</w:t>
      </w:r>
      <w:r>
        <w:rPr>
          <w:rFonts w:eastAsia="IRNazanin" w:cs="IRNazanin"/>
          <w:color w:val="111111"/>
          <w:sz w:val="28"/>
          <w:szCs w:val="28"/>
          <w:rtl w:val="true"/>
          <w:lang w:bidi="fa-IR"/>
        </w:rPr>
        <w:t>»</w:t>
      </w:r>
      <w:r>
        <w:rPr>
          <w:rStyle w:val="FootnoteAnchor"/>
          <w:rtl w:val="true"/>
        </w:rPr>
        <w:footnoteReference w:id="223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لایخفی تحمّل هذا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مَا أَحَاطَ بِهِ عِلْمُهُ مِنْ جَمِیعِ الأَشْیَاءِ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عدّ الشیء عدّاً إذا أحصاه، و هو منصوبٌ علی انّه صفة مصدرٍ محذوفٍ،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نحمده حمدا عدد معلوماته فی مرتبة ذاته بذاته ـ بالبیان الّذی مرّ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فعلمه قبل إیجاد الأشیاء و بعده سواءٌ، فلایعزب عنه شیءٌ من الأشیاء ـ کلیّاتها و جزئیّاتها، حقائقها و رقائقها، جواهرها و أعراضها، کما دلّ علیه الأحادیث الکثیرة الواردة عن الأئمّة الطاهرة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فیما سبق ـ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هیهنا منصوبان بنزع الخافض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حمد اللّه ـ تعالی ـ بالعدد الحاصل من ضرب عدد معلوماته الغیر المتناهیة فی عدد نعمه الغیر المتناهیة؛ فانظر إلی حاصل الضرب کیف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غریبٌ</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مَکَانَ کُلِّ وَاحِدَةٍ مِنْهَا عَدَدُهَا أَضْعَافاً مُضَاعَفَةً أَبَداً سَرْمَداً إِلَی یَوْمِ الْقِیَامَةِ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للإستیناف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الظرف خبرٌ مقدّمٌ</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مبتدءٌ مؤخّرٌ ـ علی تقدیر رفعه، کما هو فی النسخ المشهورة ـ ،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أحمده مکان کلّ نعمةٍ من ذلک النعم عددها؛ و علی تقدیر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 هو فی نسخة </w:t>
      </w:r>
    </w:p>
    <w:p>
      <w:pPr>
        <w:pStyle w:val="BookText"/>
        <w:rPr/>
      </w:pPr>
      <w:r>
        <w:rPr>
          <w:rFonts w:ascii="IRNazanin" w:hAnsi="IRNazanin" w:eastAsia="IRNazanin"/>
          <w:color w:val="111111"/>
          <w:sz w:val="28"/>
          <w:sz w:val="28"/>
          <w:szCs w:val="28"/>
          <w:rtl w:val="true"/>
          <w:lang w:bidi="fa-IR"/>
        </w:rPr>
        <w:t>ابن‌ادریس</w:t>
      </w:r>
      <w:r>
        <w:rPr>
          <w:rStyle w:val="FootnoteAnchor"/>
          <w:rtl w:val="true"/>
        </w:rPr>
        <w:footnoteReference w:id="2235"/>
      </w:r>
      <w:r>
        <w:rPr>
          <w:rFonts w:ascii="IRNazanin" w:hAnsi="IRNazanin" w:eastAsia="IRNazanin"/>
          <w:color w:val="111111"/>
          <w:sz w:val="28"/>
          <w:sz w:val="28"/>
          <w:szCs w:val="28"/>
          <w:rtl w:val="true"/>
          <w:lang w:bidi="fa-IR"/>
        </w:rPr>
        <w:t>ـ یکون مفعول فعلٍ محذوفٍ،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 عددها، فالواو عاطفةٌ و المعطوف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الأضعاف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الضِعف ـ بالکسر ـ ، و ضِعف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 ضِعفاه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مثلاه، و أضعافه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للعدد ـ علی تقدیر نصبه ـ ، و علی المصدریّة ـ علی تقدیر رفعه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أضعافاً مضاعفةً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أضعافاً کثیرةً بحسب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w:t>
      </w:r>
      <w:r>
        <w:rPr>
          <w:rStyle w:val="FootnoteAnchor"/>
          <w:rtl w:val="true"/>
        </w:rPr>
        <w:footnoteReference w:id="2236"/>
      </w:r>
      <w:r>
        <w:rPr>
          <w:rFonts w:ascii="IRNazanin" w:hAnsi="IRNazanin" w:eastAsia="IRNazanin"/>
          <w:color w:val="111111"/>
          <w:sz w:val="28"/>
          <w:sz w:val="28"/>
          <w:szCs w:val="28"/>
          <w:rtl w:val="true"/>
          <w:lang w:bidi="fa-IR"/>
        </w:rPr>
        <w:t>، و هو الزمن الممتد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اشتقامه من الأبود، و هو النفور، لأنّ العقول تنفّر من إدراک آخره</w:t>
      </w:r>
      <w:r>
        <w:rPr>
          <w:rFonts w:eastAsia="IRNazanin" w:cs="IRNazanin"/>
          <w:color w:val="111111"/>
          <w:sz w:val="28"/>
          <w:szCs w:val="28"/>
          <w:rtl w:val="true"/>
          <w:lang w:bidi="fa-IR"/>
        </w:rPr>
        <w:t>»</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الدائم الّذی لاتنقطع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دوام الزمان و اتّصاله من لیلٍ أو نهارٍ</w:t>
      </w:r>
      <w:r>
        <w:rPr>
          <w:rFonts w:eastAsia="IRNazanin" w:cs="IRNazanin"/>
          <w:color w:val="111111"/>
          <w:sz w:val="28"/>
          <w:szCs w:val="28"/>
          <w:rtl w:val="true"/>
          <w:lang w:bidi="fa-IR"/>
        </w:rPr>
        <w:t>»</w:t>
      </w:r>
      <w:r>
        <w:rPr>
          <w:rStyle w:val="FootnoteAnchor"/>
          <w:rtl w:val="true"/>
        </w:rPr>
        <w:footnoteReference w:id="2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اشتقاقه من السرد، و هو التوالی و التعاقب، و لمّا کان الزمان انّما یبقی بسبب تعاقب أجزائه کان لذلک مسمّیً بالسرد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أدخلوا علیه المیم لتفید المبالغة ـ و قد مرّ المعنی الإصطلاحیّ لها فی أوائل الدعاء</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أصلها مصدر قام الخلق من قبورهم 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تعریب قیامة</w:t>
      </w:r>
      <w:r>
        <w:rPr>
          <w:rStyle w:val="FootnoteAnchor"/>
          <w:rtl w:val="true"/>
        </w:rPr>
        <w:footnoteReference w:id="2240"/>
      </w:r>
      <w:r>
        <w:rPr>
          <w:rFonts w:ascii="IRNazanin" w:hAnsi="IRNazanin" w:eastAsia="IRNazanin"/>
          <w:color w:val="111111"/>
          <w:sz w:val="28"/>
          <w:sz w:val="28"/>
          <w:szCs w:val="28"/>
          <w:rtl w:val="true"/>
          <w:lang w:bidi="fa-IR"/>
        </w:rPr>
        <w:t>، و هو بالسریانیّة بهذا المعنی</w:t>
      </w:r>
      <w:r>
        <w:rPr>
          <w:rFonts w:eastAsia="IRNazanin" w:cs="IRNazanin"/>
          <w:color w:val="111111"/>
          <w:sz w:val="28"/>
          <w:szCs w:val="28"/>
          <w:rtl w:val="true"/>
          <w:lang w:bidi="fa-IR"/>
        </w:rPr>
        <w:t>»</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 xml:space="preserve">&gt;. </w:t>
      </w:r>
    </w:p>
    <w:p>
      <w:pPr>
        <w:pStyle w:val="BookText"/>
        <w:rPr/>
      </w:pPr>
      <w:r>
        <w:rPr>
          <w:rFonts w:ascii="IRNazanin" w:hAnsi="IRNazanin" w:eastAsia="IRNazanin"/>
          <w:color w:val="111111"/>
          <w:sz w:val="28"/>
          <w:sz w:val="28"/>
          <w:szCs w:val="28"/>
          <w:rtl w:val="true"/>
          <w:lang w:bidi="fa-IR"/>
        </w:rPr>
        <w:t xml:space="preserve">و الحقّ انّ لفظ القیامة مشترک الدلالة عند أهل البصیرة، فیطلق علی الیوم المعیّن الّذی هو میعاد اللّه للجزاء، و یسمّی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القیامة الکبری؛</w:t>
      </w:r>
    </w:p>
    <w:p>
      <w:pPr>
        <w:pStyle w:val="BookText"/>
        <w:rPr/>
      </w:pPr>
      <w:r>
        <w:rPr>
          <w:rFonts w:ascii="IRNazanin" w:hAnsi="IRNazanin" w:eastAsia="IRNazanin"/>
          <w:color w:val="111111"/>
          <w:sz w:val="28"/>
          <w:sz w:val="28"/>
          <w:szCs w:val="28"/>
          <w:rtl w:val="true"/>
          <w:lang w:bidi="fa-IR"/>
        </w:rPr>
        <w:t>و یطلق علی الموت الطبیعیّ للشخص،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القیامة الصغری ـ لقوله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فقد قامت قیامته</w:t>
      </w:r>
      <w:r>
        <w:rPr>
          <w:rFonts w:eastAsia="IRNazanin" w:cs="IRNazanin"/>
          <w:color w:val="111111"/>
          <w:sz w:val="28"/>
          <w:szCs w:val="28"/>
          <w:rtl w:val="true"/>
          <w:lang w:bidi="fa-IR"/>
        </w:rPr>
        <w:t>»</w:t>
      </w:r>
      <w:r>
        <w:rPr>
          <w:rStyle w:val="FootnoteAnchor"/>
          <w:rtl w:val="true"/>
        </w:rPr>
        <w:footnoteReference w:id="2242"/>
      </w:r>
      <w:r>
        <w:rPr>
          <w:rFonts w:ascii="IRNazanin" w:hAnsi="IRNazanin" w:eastAsia="IRNazanin"/>
          <w:color w:val="111111"/>
          <w:sz w:val="28"/>
          <w:sz w:val="28"/>
          <w:szCs w:val="28"/>
          <w:rtl w:val="true"/>
          <w:lang w:bidi="fa-IR"/>
        </w:rPr>
        <w:t>ـ ؛</w:t>
      </w:r>
    </w:p>
    <w:p>
      <w:pPr>
        <w:pStyle w:val="BookText"/>
        <w:rPr/>
      </w:pPr>
      <w:r>
        <w:rPr>
          <w:rFonts w:ascii="Amiri" w:hAnsi="Amiri" w:eastAsia="Amiri" w:cs="Amiri"/>
          <w:color w:val="111111"/>
          <w:sz w:val="28"/>
          <w:sz w:val="28"/>
          <w:szCs w:val="28"/>
          <w:rtl w:val="true"/>
          <w:lang w:bidi="ar-SA"/>
        </w:rPr>
        <w:t>و یطلق علی فناء الکلّ بالمحو و الطمس فی اللّه ـ سبحانه ـ ، و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القیامة العظمی، حیث لا یبقی أحدٌ إلاّ الحیّ القیّوم ـ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المُلکُ الیَومَ لِلَّهِ الوَاحِدِ القَهَّارِ</w:t>
      </w:r>
      <w:r>
        <w:rPr>
          <w:rFonts w:eastAsia="Amiri" w:cs="Amiri" w:ascii="Amiri" w:hAnsi="Amiri"/>
          <w:color w:val="111111"/>
          <w:sz w:val="28"/>
          <w:szCs w:val="28"/>
          <w:rtl w:val="true"/>
          <w:lang w:bidi="ar-SA"/>
        </w:rPr>
        <w:t>»</w:t>
      </w:r>
      <w:r>
        <w:rPr>
          <w:rStyle w:val="FootnoteAnchor"/>
          <w:rtl w:val="true"/>
        </w:rPr>
        <w:footnoteReference w:id="2243"/>
      </w:r>
      <w:r>
        <w:rPr>
          <w:rFonts w:ascii="Amiri" w:hAnsi="Amiri" w:eastAsia="Amiri" w:cs="Amiri"/>
          <w:color w:val="111111"/>
          <w:sz w:val="28"/>
          <w:sz w:val="28"/>
          <w:szCs w:val="28"/>
          <w:rtl w:val="true"/>
          <w:lang w:bidi="ar-SA"/>
        </w:rPr>
        <w:t xml:space="preserve">ـ ، و یسمّی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الطامّة الکبری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یقع الصعق الکلّیّ ـ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 فِی الصُّورِ فَصَعِقَ مَن فِی السَّمَاوَاتِ وَ مَن فِی الأَرضِ</w:t>
      </w:r>
      <w:r>
        <w:rPr>
          <w:rFonts w:eastAsia="Amiri" w:cs="Amiri" w:ascii="Amiri" w:hAnsi="Amiri"/>
          <w:color w:val="111111"/>
          <w:sz w:val="28"/>
          <w:szCs w:val="28"/>
          <w:rtl w:val="true"/>
          <w:lang w:bidi="ar-SA"/>
        </w:rPr>
        <w:t>»</w:t>
      </w:r>
      <w:r>
        <w:rPr>
          <w:rStyle w:val="FootnoteAnchor"/>
          <w:rtl w:val="true"/>
        </w:rPr>
        <w:footnoteReference w:id="2244"/>
      </w:r>
      <w:r>
        <w:rPr>
          <w:rFonts w:ascii="IRNazanin" w:hAnsi="IRNazanin" w:eastAsia="IRNazanin"/>
          <w:color w:val="111111"/>
          <w:sz w:val="28"/>
          <w:sz w:val="28"/>
          <w:szCs w:val="28"/>
          <w:rtl w:val="true"/>
          <w:lang w:bidi="fa-IR"/>
        </w:rPr>
        <w:t>ـ ، و ذلک بظهور الحقّ بالوحدة الذاتیّة عند وصول الأشیاء إلی غایاتها الحقیقیّة و انقضاء دول الأسماء و انتهاء أحکام سلطنتها؛ و جاء فی الخبر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ـ سبحانه ـ یمیت جمیع الموجودات حتّی الملائکة و ملک الموت أیضاً، ثمّ یعیدها للفصل و القضاء بینهم، فینزل کلٌّ منزله من الجنّة</w:t>
      </w:r>
      <w:r>
        <w:rPr>
          <w:rFonts w:eastAsia="IRNazanin" w:cs="IRNazanin"/>
          <w:color w:val="111111"/>
          <w:sz w:val="28"/>
          <w:szCs w:val="28"/>
          <w:rtl w:val="true"/>
          <w:lang w:bidi="fa-IR"/>
        </w:rPr>
        <w:t>»</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لاتظنّنّ انّ تلک الإماتة الواردة فی هذا الخبر من باب الإعدام و الإفساد، بل من باب الإیجاد و التکمیل، فانّ الإنتقال من نشأةٍ إلی نشأةٍ أخری فوقها هذا شأنه؛ لأنّه موتٌ بالقیاس إلی النشأة الأولی حیاةٌ بالنسبة إلی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فموت الملائکة هو فنائهم فی الحضرة الأحدیّة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الحدیث عن النبیّ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خلقتم للأبد، إنّما ینتقلون من دارٍ إلی دارٍ آخر</w:t>
      </w:r>
      <w:r>
        <w:rPr>
          <w:rFonts w:eastAsia="IRNazanin" w:cs="IRNazanin"/>
          <w:color w:val="111111"/>
          <w:sz w:val="28"/>
          <w:szCs w:val="28"/>
          <w:rtl w:val="true"/>
          <w:lang w:bidi="fa-IR"/>
        </w:rPr>
        <w:t>»</w:t>
      </w:r>
      <w:r>
        <w:rPr>
          <w:rStyle w:val="FootnoteAnchor"/>
          <w:rtl w:val="true"/>
        </w:rPr>
        <w:footnoteReference w:id="2246"/>
      </w:r>
      <w:r>
        <w:rPr>
          <w:rFonts w:ascii="IRNazanin" w:hAnsi="IRNazanin" w:eastAsia="IRNazanin"/>
          <w:color w:val="111111"/>
          <w:sz w:val="28"/>
          <w:sz w:val="28"/>
          <w:szCs w:val="28"/>
          <w:rtl w:val="true"/>
          <w:lang w:bidi="fa-IR"/>
        </w:rPr>
        <w:t>و ورد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التراب لاتأکل محلّ الإیمان</w:t>
      </w:r>
      <w:r>
        <w:rPr>
          <w:rFonts w:eastAsia="IRNazanin" w:cs="IRNazanin"/>
          <w:color w:val="111111"/>
          <w:sz w:val="28"/>
          <w:szCs w:val="28"/>
          <w:rtl w:val="true"/>
          <w:lang w:bidi="fa-IR"/>
        </w:rPr>
        <w:t>»</w:t>
      </w:r>
      <w:r>
        <w:rPr>
          <w:rStyle w:val="FootnoteAnchor"/>
          <w:rtl w:val="true"/>
        </w:rPr>
        <w:footnoteReference w:id="2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فالروح واحدةٌ و النشئآت مختلفةٌ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هذه القیامة العظمی هی غیر ما یقع للسالکین العارفین من الکمّل و الأفراد معجّلاً، الّذین قد قامت قیامتهم و فنوا فی الحقّ و هم بعدُ فی حیاتهم الطبیعیّة الدنیاویّة صورةً فیتجلّی الحقّ لهم تجلّیاً ذاتیّاً فاندکّ جبل هویّتهم؛ کما قال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تَجَلَّی رَبُّهُ لِلجَبَلِ جَعَلَهُ دَکّاً وَ خَرَّ مُوسَی صَعِقاً</w:t>
      </w:r>
      <w:r>
        <w:rPr>
          <w:rFonts w:eastAsia="Amiri" w:cs="Amiri" w:ascii="Amiri" w:hAnsi="Amiri"/>
          <w:color w:val="111111"/>
          <w:sz w:val="28"/>
          <w:szCs w:val="28"/>
          <w:rtl w:val="true"/>
          <w:lang w:bidi="ar-SA"/>
        </w:rPr>
        <w:t>»</w:t>
      </w:r>
      <w:r>
        <w:rPr>
          <w:rStyle w:val="FootnoteAnchor"/>
          <w:rtl w:val="true"/>
        </w:rPr>
        <w:footnoteReference w:id="2248"/>
      </w:r>
      <w:r>
        <w:rPr>
          <w:rFonts w:ascii="IRNazanin" w:hAnsi="IRNazanin" w:eastAsia="IRNazanin"/>
          <w:color w:val="111111"/>
          <w:sz w:val="28"/>
          <w:sz w:val="28"/>
          <w:szCs w:val="28"/>
          <w:rtl w:val="true"/>
          <w:lang w:bidi="fa-IR"/>
        </w:rPr>
        <w:t xml:space="preserve">ـ و قد مرّ هذه الآیة مع تفسیرها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نسبة هذا الصعق إلی الصعق الکلّ ـ المسمّی بالقیامة العظمی ـ کنسبة القیامة الصغری إلی القیامة الکبری؛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کلّها غیر الفناء العلمیّ الّذی قد یقع للعلماء الّذین لیسوا من أرباب الکشف الحالیّ لبقائهم عیناً و صفةً، فانّ بین من تصوّر الحلاوة و بین من یذوقها فرقاً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فتبصّر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حَمْداً لاَ مُنْتَهَی لِحَدِّهِ، وَ لاَ حِسَابَ لِعَدَدِهِ، وَ لاَ مَبْلَغَ لِغَایَتِهِ، وَ لاَ انْقِطَاعَ لأَمَدِهِ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انتهاء لحدّه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أقصی ما یمکن أن یبلغه؛ أو لا منتهی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الحدّ مصدرٌ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حددت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جعلت له حدّاً ینتهی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الإحصاء و جمع العدد،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حسبت المال ـ من باب قتل ـ حَسباً ـ بالفتح ـ و حُسباناً ـ بالضمّ ـ و حِساباً ـ بالکسر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أحصیته و جمعت عدده</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کمیّةٌ تُطلق علی الواحد و ما یتألّف منه، فیدخل الواحد</w:t>
      </w:r>
      <w:r>
        <w:rPr>
          <w:rStyle w:val="FootnoteAnchor"/>
          <w:rtl w:val="true"/>
        </w:rPr>
        <w:footnoteReference w:id="2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ساوی نصف مجموع حاشیتیه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علی هذا فالواحد لیس بعددٍ ـ لأنّه لاحاشیة له سفلیً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یُطلق علی الصورة الّتی تنطبع فی نفس المُعاد من تکرار الواحد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 و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 ـ کالأمد ـ ، إلاّ أنّ الغایة تُستعمل فی الزمان و المکان و الأمد لایُستعمل إلاّ فی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بهما المدی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الأمد و الأبد متقاربان</w:t>
      </w:r>
      <w:r>
        <w:rPr>
          <w:rStyle w:val="FootnoteAnchor"/>
          <w:rtl w:val="true"/>
        </w:rPr>
        <w:footnoteReference w:id="2250"/>
      </w:r>
      <w:r>
        <w:rPr>
          <w:rFonts w:ascii="Amiri" w:hAnsi="Amiri" w:eastAsia="Amiri" w:cs="Amiri"/>
          <w:color w:val="111111"/>
          <w:sz w:val="28"/>
          <w:sz w:val="28"/>
          <w:szCs w:val="28"/>
          <w:rtl w:val="true"/>
          <w:lang w:bidi="ar-SA"/>
        </w:rPr>
        <w:t>، لکن الأبد عبارةٌ عن مدّة الزمان الّتی لیس لها حدٌّ محدود</w:t>
      </w:r>
      <w:r>
        <w:rPr>
          <w:rStyle w:val="FootnoteAnchor"/>
          <w:rtl w:val="true"/>
        </w:rPr>
        <w:footnoteReference w:id="2251"/>
      </w:r>
      <w:r>
        <w:rPr>
          <w:rFonts w:ascii="IRNazanin" w:hAnsi="IRNazanin" w:eastAsia="IRNazanin"/>
          <w:color w:val="111111"/>
          <w:sz w:val="28"/>
          <w:sz w:val="28"/>
          <w:szCs w:val="28"/>
          <w:rtl w:val="true"/>
          <w:lang w:bidi="fa-IR"/>
        </w:rPr>
        <w:t>، فلایقال</w:t>
      </w:r>
      <w:r>
        <w:rPr>
          <w:rStyle w:val="FootnoteAnchor"/>
          <w:rtl w:val="true"/>
        </w:rPr>
        <w:footnoteReference w:id="2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 کذا؛ و الأمد مدّةٌ مجهولةٌ</w:t>
      </w:r>
      <w:r>
        <w:rPr>
          <w:rStyle w:val="FootnoteAnchor"/>
          <w:rtl w:val="true"/>
        </w:rPr>
        <w:footnoteReference w:id="2253"/>
      </w:r>
      <w:r>
        <w:rPr>
          <w:rFonts w:ascii="IRNazanin" w:hAnsi="IRNazanin" w:eastAsia="IRNazanin"/>
          <w:color w:val="111111"/>
          <w:sz w:val="28"/>
          <w:sz w:val="28"/>
          <w:szCs w:val="28"/>
          <w:rtl w:val="true"/>
          <w:lang w:bidi="fa-IR"/>
        </w:rPr>
        <w:t>إذا أطلق، و</w:t>
      </w:r>
      <w:r>
        <w:rPr>
          <w:rStyle w:val="FootnoteAnchor"/>
          <w:rtl w:val="true"/>
        </w:rPr>
        <w:footnoteReference w:id="2254"/>
      </w:r>
      <w:r>
        <w:rPr>
          <w:rFonts w:ascii="IRNazanin" w:hAnsi="IRNazanin" w:eastAsia="IRNazanin"/>
          <w:color w:val="111111"/>
          <w:sz w:val="28"/>
          <w:sz w:val="28"/>
          <w:szCs w:val="28"/>
          <w:rtl w:val="true"/>
          <w:lang w:bidi="fa-IR"/>
        </w:rPr>
        <w:t>ینحصر، نحو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أمدٌّ کذا</w:t>
      </w:r>
      <w:r>
        <w:rPr>
          <w:rStyle w:val="FootnoteAnchor"/>
          <w:rtl w:val="true"/>
        </w:rPr>
        <w:footnoteReference w:id="2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الزمان و الأمد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الأمد یقال باعتبار الغایة، و الزمان عامٌّ فی المبدء و الغایة، و لذلک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 و الغایة متفاوتان</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5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إضرابٌ عمّا قبله ، فلایقال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للحمد أوّلاً غایةً ـ و هو یوم القیامة ـ ثمّ نفی الغایة عنه هنا، و هو تناقضٌ؛ بل هذا فنٌّ من فنون البلاغة بدیعٌ یسمّی الرجوع فی علم البدیع،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یعود المتکلّم إلی کلامه السابق فینقضه لنکتةٍ، کأنّه وهم سابقاً عمّا ینبغی فرجع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هنا کذلک، فانّه ـ علیه السلام ـ غیّا أوّلاً الحمد بیوم القیامة ـ لأنّه غایة کلّ حامدٍ ـ ، ثمّ تنبّه إلی انّه ینبغی أن یکون الحمد مناسباً للمحمود ـ الّذی لاغایة له ـ ، فرجع عنه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 لامنتهی لحدّه، 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أحمده حمداً لاغایة له ـ کما ورد فی دعاءٍ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حمداً خالداً مع خلودک</w:t>
      </w:r>
      <w:r>
        <w:rPr>
          <w:rFonts w:eastAsia="IRNazanin" w:cs="IRNazanin"/>
          <w:color w:val="111111"/>
          <w:sz w:val="28"/>
          <w:szCs w:val="28"/>
          <w:rtl w:val="true"/>
          <w:lang w:bidi="fa-IR"/>
        </w:rPr>
        <w:t>»</w:t>
      </w:r>
      <w:r>
        <w:rPr>
          <w:rStyle w:val="FootnoteAnchor"/>
          <w:rtl w:val="true"/>
        </w:rPr>
        <w:footnoteReference w:id="2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النمط فی کلام بلغاء العرب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استوفینا الکلام علیه فی شرح بدیعیّتی المسمّی بأنوار الربیع، و ذکرت شواهده</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6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نفی الغایة عنه بثلاث جملٍ مترادفةٍ إهتماماً بنفیها و تأکیداً لسلبها، و أبرزه فی قوالب مختلفةٍ إیذاناً بأنّ اللائق نفیها بکلّ عبارةٍ یمکن التعبیر عنها</w:t>
      </w:r>
      <w:r>
        <w:rPr>
          <w:rFonts w:eastAsia="IRNazanin" w:cs="IRNazanin"/>
          <w:color w:val="111111"/>
          <w:sz w:val="28"/>
          <w:szCs w:val="28"/>
          <w:rtl w:val="true"/>
          <w:lang w:bidi="fa-IR"/>
        </w:rPr>
        <w:t>»</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حَمْداً یَکُونُ وُصْلَةً إِلَی طَاعَتِهِ وَ عَفْوِهِ، وَ سَبَباً إِلَی رِضْوَانِهِ، وَ ذَرِیعَةً إِلَی مَغْفِرَتِهِ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الوصیلة، و کلّ شیءٍ اتّصل بشیءٍ فما بینهما 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الّذی یتوصّل به إلی الاستعلاء، ثمّ استعیر لکلّ ما یتوصّل به إلی الشیء، کقوله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تَقَطَّعَت بِهِمُ الأَسبَابُ</w:t>
      </w:r>
      <w:r>
        <w:rPr>
          <w:rFonts w:eastAsia="Amiri" w:cs="Amiri" w:ascii="Amiri" w:hAnsi="Amiri"/>
          <w:color w:val="111111"/>
          <w:sz w:val="28"/>
          <w:szCs w:val="28"/>
          <w:rtl w:val="true"/>
          <w:lang w:bidi="ar-SA"/>
        </w:rPr>
        <w:t>»</w:t>
      </w:r>
      <w:r>
        <w:rPr>
          <w:rStyle w:val="FootnoteAnchor"/>
          <w:rtl w:val="true"/>
        </w:rPr>
        <w:footnoteReference w:id="2262"/>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الوصل و المودّات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الإصطلاح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یلزم من وجوده وجود المسبَّب و من عدمه عدمه؛ بخلاف الشرط ، فانّه لایلزم من وجوده وجود المشروط و إن انتفی من انتفائه</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بکسر الراء ، و بضمّها علی لغة قیسٍ و تمیمٍ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و هو خلاف السخط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الوسیلة، و هی ما یتقرّب به إلی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الشیء غفراً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باب ضرب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ستره، ثمّ اطلقت علی ستر القادر القبیح الصادر ممّن هو تحت قدرته حتّی أنّ العبد إذا ستر عیب سیّده مخافة عقابه 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نسبت إلی اللّه ـ تعالی ـ فالمراد بها ستره لذنوب عباده و عیوبهم مع تجاوزه عن خطایاهم و ذنوبهم و عفوه عن معاصیهم، لامجرّد الستر</w:t>
      </w:r>
      <w:r>
        <w:rPr>
          <w:rFonts w:eastAsia="IRNazanin" w:cs="IRNazanin"/>
          <w:color w:val="111111"/>
          <w:sz w:val="28"/>
          <w:szCs w:val="28"/>
          <w:rtl w:val="true"/>
          <w:lang w:bidi="fa-IR"/>
        </w:rPr>
        <w:t>»</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الستر للذنوب و إن لم‌یکن عین غفرانه، و لکن یستلزمه ـ کما لایخفی علی الأذکیاء </w:t>
      </w:r>
    </w:p>
    <w:p>
      <w:pPr>
        <w:pStyle w:val="BookText"/>
        <w:rPr/>
      </w:pPr>
      <w:r>
        <w:rPr>
          <w:rFonts w:ascii="IRNazanin" w:hAnsi="IRNazanin" w:eastAsia="IRNazanin"/>
          <w:color w:val="111111"/>
          <w:sz w:val="28"/>
          <w:sz w:val="28"/>
          <w:szCs w:val="28"/>
          <w:rtl w:val="true"/>
          <w:lang w:bidi="fa-IR"/>
        </w:rPr>
        <w:t>من عباده ـ ؛ و المعنی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طَرِیقاً إِلَی جَنَّتِهِ، وَ خَفِیراً مِنْ نَقِمَتِهِ، وَ أَمْناً مِنْ غَضَبِهِ</w:t>
      </w:r>
    </w:p>
    <w:p>
      <w:pPr>
        <w:pStyle w:val="BookText"/>
        <w:rPr/>
      </w:pPr>
      <w:r>
        <w:rPr>
          <w:rFonts w:ascii="IRNazanin" w:hAnsi="IRNazanin" w:eastAsia="IRNazanin"/>
          <w:color w:val="111111"/>
          <w:sz w:val="28"/>
          <w:sz w:val="28"/>
          <w:szCs w:val="28"/>
          <w:rtl w:val="true"/>
          <w:lang w:bidi="fa-IR"/>
        </w:rPr>
        <w:t>قد مرّ معنی الطریق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بالخاء المعجمة و الفاء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المجیر و الحامی، من خفره یخفره ـ من باب ضرب و قتل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أجاره و حماه من طالبٍ له بمکروهٍ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العذاب و العقاب ـ کما مرّ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الخوف، و هو هنا بمعنی المؤمّن ـ اسم فاعلٍ منه ـ من أمنه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أخافه؛ وضع المصدر موضع الفاعل مبالغةً</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وَ ظَهِیراً عَلَی طَاعَتِهِ، وَ حَاجِزاً عَنْ مَعْصِیَتِهِ، وَ عَوْناً عَلَی تَأْدِیَةِ حَقِّهِ وَ وَظَائِفِهِ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المعین، و یطلق علی الواحد و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الحائل بین الشیئین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الإنقیاد للأمر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المعین بمعنیً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أدّی الحقّ إلی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واصله إلیه، و الإسم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الوظائف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وظیفة، و هو ما یقدّر للإنسان فی کلّ وقتٍ ـ من نحو وجودٍ أو رزقٍ أو عملٍ ـ</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الواجبات، و بالوظائف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المستحبّات</w:t>
      </w:r>
      <w:r>
        <w:rPr>
          <w:rFonts w:eastAsia="IRNazanin" w:cs="IRNazanin"/>
          <w:color w:val="111111"/>
          <w:sz w:val="28"/>
          <w:szCs w:val="28"/>
          <w:rtl w:val="true"/>
          <w:lang w:bidi="fa-IR"/>
        </w:rPr>
        <w:t>»</w:t>
      </w:r>
      <w:r>
        <w:rPr>
          <w:rStyle w:val="FootnoteAnchor"/>
          <w:rtl w:val="true"/>
        </w:rPr>
        <w:footnoteReference w:id="2266"/>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بهما مطلق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العبادات الغیر الموقّتة، و بالوظائف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الموقّتة</w:t>
      </w:r>
      <w:r>
        <w:rPr>
          <w:rFonts w:eastAsia="IRNazanin" w:cs="IRNazanin"/>
          <w:color w:val="111111"/>
          <w:sz w:val="28"/>
          <w:szCs w:val="28"/>
          <w:rtl w:val="true"/>
          <w:lang w:bidi="fa-IR"/>
        </w:rPr>
        <w:t>»</w:t>
      </w:r>
      <w:r>
        <w:rPr>
          <w:rStyle w:val="FootnoteAnchor"/>
          <w:rtl w:val="true"/>
        </w:rPr>
        <w:footnoteReference w:id="2267"/>
      </w:r>
    </w:p>
    <w:p>
      <w:pPr>
        <w:pStyle w:val="BookText"/>
        <w:rPr/>
      </w:pPr>
      <w:r>
        <w:rPr>
          <w:rFonts w:ascii="IRNazanin" w:hAnsi="IRNazanin" w:eastAsia="IRNazanin"/>
          <w:color w:val="111111"/>
          <w:sz w:val="28"/>
          <w:sz w:val="28"/>
          <w:szCs w:val="28"/>
          <w:rtl w:val="true"/>
          <w:lang w:bidi="fa-IR"/>
        </w:rPr>
        <w:t>و 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عطف الوظائف علی حقّه من عطف الخاصّ علی العامّ إذ کان المراد بحقّه ـ تعالی ـ تکالیفه الشرعیّة و العقلیّة، و بالوظائف ما وظّفه من حقوقه و واجباتها و مندوباتها ـ کالصلوة و العبادات الّتی لها أوقاتٌ معیّنةٌ ـ </w:t>
      </w:r>
      <w:r>
        <w:rPr>
          <w:rFonts w:eastAsia="IRNazanin" w:cs="IRNazanin"/>
          <w:color w:val="111111"/>
          <w:sz w:val="28"/>
          <w:szCs w:val="28"/>
          <w:rtl w:val="true"/>
          <w:lang w:bidi="fa-IR"/>
        </w:rPr>
        <w:t>»</w:t>
      </w:r>
      <w:r>
        <w:rPr>
          <w:rStyle w:val="FootnoteAnchor"/>
          <w:rtl w:val="true"/>
        </w:rPr>
        <w:footnoteReference w:id="226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 انّ المراد 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عوناً علی تأدیة حقّه و وظائفه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نحو وجوده ـ علیه السلام ـ یکون عوناً لتأدیة حقّه ـ سبحانه ـ بقدر ظرفیّته و وعائه و ما قدّر له من الوجود، لا من حیث هو فی حدّ ذاته و کنهه، فانّه لایمکن تأدیته من هذه الجهة و الحیثیّة بوجهٍ من الوجوه ـ کما حقّقناه لک فیما سبق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فلایرد السؤال بأنّه کیف یکون الحمد عوناً علی تأدیة حقّه ـ تعالی ـ و قد قال أمیرالمؤمنین ـ علیه السلام ـ فی أوّل خطبةٍ له فی نهج‌البلاغة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لایبلغ مدحته القائلون و لایحصی نعماءه العادّون و لایؤدّی حقّه المجتهدون</w:t>
      </w:r>
      <w:r>
        <w:rPr>
          <w:rFonts w:eastAsia="IRNazanin" w:cs="IRNazanin"/>
          <w:color w:val="111111"/>
          <w:sz w:val="28"/>
          <w:szCs w:val="28"/>
          <w:rtl w:val="true"/>
          <w:lang w:bidi="fa-IR"/>
        </w:rPr>
        <w:t>»</w:t>
      </w:r>
      <w:r>
        <w:rPr>
          <w:rStyle w:val="FootnoteAnchor"/>
          <w:rtl w:val="true"/>
        </w:rPr>
        <w:footnoteReference w:id="2269"/>
      </w:r>
      <w:r>
        <w:rPr>
          <w:rFonts w:ascii="IRNazanin" w:hAnsi="IRNazanin" w:eastAsia="IRNazanin"/>
          <w:color w:val="111111"/>
          <w:sz w:val="28"/>
          <w:sz w:val="28"/>
          <w:szCs w:val="28"/>
          <w:rtl w:val="true"/>
          <w:lang w:bidi="fa-IR"/>
        </w:rPr>
        <w:t>ـ و هذا صریحٌ فی أنّ تأدیة حقّه تعالی لایطیقها المجتهدون فضلاً عن غیرهم ـ ، لأنّها نعنی من حیث الذات و کنه الحقیقة لا من حیث الظرفیّة و الطاقة البشریّة ـ جمعاً بین فقرات الأدعیة المأثورة، و 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بحقّک علیّ و بحقّی علیک</w:t>
      </w:r>
      <w:r>
        <w:rPr>
          <w:rFonts w:eastAsia="IRNazanin" w:cs="IRNazanin"/>
          <w:color w:val="111111"/>
          <w:sz w:val="28"/>
          <w:szCs w:val="28"/>
          <w:rtl w:val="true"/>
          <w:lang w:bidi="fa-IR"/>
        </w:rPr>
        <w:t>»</w:t>
      </w:r>
      <w:r>
        <w:rPr>
          <w:rStyle w:val="FootnoteAnchor"/>
          <w:rtl w:val="true"/>
        </w:rPr>
        <w:footnoteReference w:id="2270"/>
      </w:r>
      <w:r>
        <w:rPr>
          <w:rFonts w:ascii="IRNazanin" w:hAnsi="IRNazanin" w:eastAsia="IRNazanin"/>
          <w:color w:val="111111"/>
          <w:sz w:val="28"/>
          <w:sz w:val="28"/>
          <w:szCs w:val="28"/>
          <w:rtl w:val="true"/>
          <w:lang w:bidi="fa-IR"/>
        </w:rPr>
        <w:t>، کما لایخفی علی ذوی البصیرة ـ ؛</w:t>
      </w:r>
    </w:p>
    <w:p>
      <w:pPr>
        <w:pStyle w:val="BookText"/>
        <w:rPr/>
      </w:pPr>
      <w:r>
        <w:rPr>
          <w:rFonts w:ascii="IRNazanin" w:hAnsi="IRNazanin" w:eastAsia="IRNazanin"/>
          <w:color w:val="111111"/>
          <w:sz w:val="28"/>
          <w:sz w:val="28"/>
          <w:szCs w:val="28"/>
          <w:rtl w:val="true"/>
          <w:lang w:bidi="fa-IR"/>
        </w:rPr>
        <w:t>فلایحتاج إلی تجشّم الجواب بما ذکره الشارح الفاضل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بنفی تأدیة المجتهدین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تأدیة حقّ نعمته ـ تعالی ـ و جزائها، و لاشکّ انّ جزاء نعمته ـ سبحانه ـ أمرٌ لیس فی طاقة البشر من وجهین</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کان أداء حقّ النعمة هو مقابلة الإحسان بجزاءٍ، و کان نعمه ـ تعالی ـ </w:t>
      </w:r>
    </w:p>
    <w:p>
      <w:pPr>
        <w:pStyle w:val="BookText"/>
        <w:rPr/>
      </w:pPr>
      <w:r>
        <w:rPr>
          <w:rFonts w:ascii="Amiri" w:hAnsi="Amiri" w:eastAsia="Amiri" w:cs="Amiri"/>
          <w:color w:val="111111"/>
          <w:sz w:val="28"/>
          <w:sz w:val="28"/>
          <w:szCs w:val="28"/>
          <w:rtl w:val="true"/>
          <w:lang w:bidi="ar-SA"/>
        </w:rPr>
        <w:t>لاتحصی ـ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یحصی نعماؤه العادّون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بدلیل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تَعُدُّوا نِعمَةَ اللَّهِ لاَتُحصُوهَا</w:t>
      </w:r>
      <w:r>
        <w:rPr>
          <w:rFonts w:eastAsia="Amiri" w:cs="Amiri" w:ascii="Amiri" w:hAnsi="Amiri"/>
          <w:color w:val="111111"/>
          <w:sz w:val="28"/>
          <w:szCs w:val="28"/>
          <w:rtl w:val="true"/>
          <w:lang w:bidi="ar-SA"/>
        </w:rPr>
        <w:t>»</w:t>
      </w:r>
      <w:r>
        <w:rPr>
          <w:rStyle w:val="FootnoteAnchor"/>
          <w:rtl w:val="true"/>
        </w:rPr>
        <w:footnoteReference w:id="2271"/>
      </w:r>
      <w:r>
        <w:rPr>
          <w:rFonts w:ascii="IRNazanin" w:hAnsi="IRNazanin" w:eastAsia="IRNazanin"/>
          <w:color w:val="111111"/>
          <w:sz w:val="28"/>
          <w:sz w:val="28"/>
          <w:szCs w:val="28"/>
          <w:rtl w:val="true"/>
          <w:lang w:bidi="fa-IR"/>
        </w:rPr>
        <w:t>ـ لزم من ذلک أن لایمکن مقابلتها بمثلٍ؛</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ما نتعاطاه من أفعالنا الإختیاریّة مستندٌ إلی جوارحنا و قدرتنا و إرادتنا و سائر أسباب حرکاتنا، و هی بأسرها مستندهٌ إلی جوده و مستفادّةٌ من نعمته، فکذلک ما یصدر عنّا من الحمد و الشکر ـ و سائر العبادات ـ نعمةٌ منه ـ سبحانه ـ ؛ فکیف یکون مقابلة نعمته بنعمته جزاءً و تأدیةً لحقّ نعمته؟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المراد بتأدیة حقّه فی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القیام بتکالیفه ـ تعالی ـ ، لأنّها لمّا کانت تسمّی حقوقاً سمّی القیام بها تأدیةً، و القیام بها مؤدّیاً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الأداء فی الحقیقة من أعظم نعمه ـ تعالی ـ علی عباده، إذ کان القیام بتکالیفه و سائر أسباب السلوک الموصل إلی اللّه ـ تعالی ـ کلّها مستندةٌ إلی جوده و عنایته؛ و إلیه الإشارة بقوله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یَمُنُّونَ عَلَیکَ أَنْ أَسلَمُوا قُل لاَتَمُنُّوا عَلَیَّ إِسلاَمَکُم بَلِ اللَّهُ یَمُنُّ عَلَیْکُم أَنْ هَدَاکُم لِلاْءِیمَانِ إِنْ کُنتُم صَادِقِینَ</w:t>
      </w:r>
      <w:r>
        <w:rPr>
          <w:rFonts w:eastAsia="Amiri" w:cs="Amiri" w:ascii="Amiri" w:hAnsi="Amiri"/>
          <w:color w:val="111111"/>
          <w:sz w:val="28"/>
          <w:szCs w:val="28"/>
          <w:rtl w:val="true"/>
          <w:lang w:bidi="ar-SA"/>
        </w:rPr>
        <w:t>»</w:t>
      </w:r>
      <w:r>
        <w:rPr>
          <w:rStyle w:val="FootnoteAnchor"/>
          <w:rtl w:val="true"/>
        </w:rPr>
        <w:footnoteReference w:id="2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فی الحقیقة نعمة اللّه ـ تعالی ـ لایکون أداءً لها و إن أطلق فی العرف، إذ کان من شؤون الحقّ المفهوم المتعارف بین الخلق استلزامه وجوب الجزاء و الأداء لیسارعوا إلی الإیمان به رغبةً و رهبةً فیحصل المقصود من التکلیف، حتّی لو لم‌یعتقدوا أنّه حقٌّ للّه ـ بل هو مجرّد نفعٍ خالصٍ لهم ـ لم‌یهتمّوا به غایة الإهتمام إذ کان غایته غیر متصوّرةٍ لهم کما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قلّما تهتمّ النفوس بأمرٍ لاتتصوّر غایته و منفعته ـ خصوصاً مع المشقّة اللازمة فی تحملّه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إلاّ بباعثٍ قاهرٍ من خارجٍ</w:t>
      </w:r>
      <w:r>
        <w:rPr>
          <w:rFonts w:eastAsia="IRNazanin" w:cs="IRNazanin"/>
          <w:color w:val="111111"/>
          <w:sz w:val="28"/>
          <w:szCs w:val="28"/>
          <w:rtl w:val="true"/>
          <w:lang w:bidi="fa-IR"/>
        </w:rPr>
        <w:t>»</w:t>
      </w:r>
      <w:r>
        <w:rPr>
          <w:rStyle w:val="FootnoteAnchor"/>
          <w:rtl w:val="true"/>
        </w:rPr>
        <w:footnoteReference w:id="227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قال بعض الأعلام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w:t>
      </w:r>
      <w:r>
        <w:rPr>
          <w:rStyle w:val="FootnoteAnchor"/>
          <w:rtl w:val="true"/>
        </w:rPr>
        <w:footnoteReference w:id="2274"/>
      </w:r>
      <w:r>
        <w:rPr>
          <w:rFonts w:ascii="IRNazanin" w:hAnsi="IRNazanin" w:eastAsia="IRNazanin"/>
          <w:color w:val="111111"/>
          <w:sz w:val="28"/>
          <w:sz w:val="28"/>
          <w:szCs w:val="28"/>
          <w:rtl w:val="true"/>
          <w:lang w:bidi="fa-IR"/>
        </w:rPr>
        <w:t xml:space="preserve">هذه الفقرات الأنیقة الشریفة إشارةٌ لطیفةٌ ـ باعتیار توصیف الحمد بهذه الصفات ـ إلی أنّه لایشترط فی القربة ـ الّتی هی غایة العبادات ـ أن یکون المقصود مجرّد موافقة إرادته ـ تعالی ـ حتّی لایجوز أن یکون الغایة طلب الرفعة عنده </w:t>
      </w:r>
    </w:p>
    <w:p>
      <w:pPr>
        <w:pStyle w:val="BookText"/>
        <w:rPr/>
      </w:pPr>
      <w:r>
        <w:rPr>
          <w:rFonts w:ascii="IRNazanin" w:hAnsi="IRNazanin" w:eastAsia="IRNazanin"/>
          <w:color w:val="111111"/>
          <w:sz w:val="28"/>
          <w:sz w:val="28"/>
          <w:szCs w:val="28"/>
          <w:rtl w:val="true"/>
          <w:lang w:bidi="fa-IR"/>
        </w:rPr>
        <w:t>ـ تعالی ـ بواسطة نیل الثواب و الهرب من العقاب؛ کما نقل الشهید ـ طاب ثراه ـ فی قواعده عن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العبادة بهاتین الغایتین، و به قطع ابن‌طاووس محتجّاً بأنّ قاصد ذلک انّما قصد الرشوة و البرطیل و لم یقصد به الربّ الجلیل، و هو دالٌّ علی أنّ عمله سقیمٌ و انّه عبدٌ لئیمٌ؛ و لکن اختار فی القواعد و الذکری الصحّة، محتجّاً بأنّ قصدها لایخرج عن ابتغاء اللّه ـ تعالی ، لأنّ الثواب من عنده تعالی، فمبتغیه بمنزلة مبتغی وجه اللّه سبحانه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یلوح من هذه الفقرات جواز جعلهما غایتین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الحقّ انّ الأشخاص متفاوتةٌ مقولةٌ بالتشکیک، فربّ شخصٍ إذا لم‌یکن مقصوده مجرّد موافقة إرادته ـ تعالی ـ یبطل عبادته، کما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حسنات الأبرار سیّئات المقرّبین</w:t>
      </w:r>
      <w:r>
        <w:rPr>
          <w:rFonts w:eastAsia="IRNazanin" w:cs="IRNazanin"/>
          <w:color w:val="111111"/>
          <w:sz w:val="28"/>
          <w:szCs w:val="28"/>
          <w:rtl w:val="true"/>
          <w:lang w:bidi="fa-IR"/>
        </w:rPr>
        <w:t>»</w:t>
      </w:r>
      <w:r>
        <w:rPr>
          <w:rStyle w:val="FootnoteAnchor"/>
          <w:rtl w:val="true"/>
        </w:rPr>
        <w:footnoteReference w:id="2276"/>
      </w:r>
      <w:r>
        <w:rPr>
          <w:rFonts w:ascii="IRNazanin" w:hAnsi="IRNazanin" w:eastAsia="IRNazanin"/>
          <w:color w:val="111111"/>
          <w:sz w:val="28"/>
          <w:sz w:val="28"/>
          <w:szCs w:val="28"/>
          <w:rtl w:val="true"/>
          <w:lang w:bidi="fa-IR"/>
        </w:rPr>
        <w:t xml:space="preserve">ـ کما مرّ تحقیق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حَمْداً نَسْعَدُ بِهِ فِی السُّعَدَاءِ مِنْ أَوْلِیَائِهِ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سعید، و هو من عرف ربّه و سلک سبیله حتّی وصل إلیه؛ و الوصول إلیه هی الغایة العظمی للسعادة، بل هو عینها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أولیائه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فعیلٌ بمعنی مفعول، و هو مَن یتولّی اللّه أمره،کما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یَتَوَلَّی الصَّالِحِینَ</w:t>
      </w:r>
      <w:r>
        <w:rPr>
          <w:rFonts w:eastAsia="Amiri" w:cs="Amiri" w:ascii="Amiri" w:hAnsi="Amiri"/>
          <w:color w:val="111111"/>
          <w:sz w:val="28"/>
          <w:szCs w:val="28"/>
          <w:rtl w:val="true"/>
          <w:lang w:bidi="ar-SA"/>
        </w:rPr>
        <w:t>»</w:t>
      </w:r>
      <w:r>
        <w:rPr>
          <w:rStyle w:val="FootnoteAnchor"/>
          <w:rtl w:val="true"/>
        </w:rPr>
        <w:footnoteReference w:id="2277"/>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بمعنی فاعل،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یتولّی عبادة اللّه و یوالی طاعته من غیر تخلّل معصیته</w:t>
      </w:r>
      <w:r>
        <w:rPr>
          <w:rStyle w:val="FootnoteAnchor"/>
          <w:rtl w:val="true"/>
        </w:rPr>
        <w:footnoteReference w:id="2278"/>
      </w:r>
      <w:r>
        <w:rPr>
          <w:rFonts w:ascii="IRNazanin" w:hAnsi="IRNazanin" w:eastAsia="IRNazanin"/>
          <w:color w:val="111111"/>
          <w:sz w:val="28"/>
          <w:sz w:val="28"/>
          <w:szCs w:val="28"/>
          <w:rtl w:val="true"/>
          <w:lang w:bidi="fa-IR"/>
        </w:rPr>
        <w:t>، و کلا الوصفین شرطٌ فی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المتکلّمون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الولیّ من کان آتیاً بالإعتقاد الصحیح المبنیّ علی الدلیل، و بالأعمال </w:t>
      </w:r>
    </w:p>
    <w:p>
      <w:pPr>
        <w:pStyle w:val="BookText"/>
        <w:rPr/>
      </w:pPr>
      <w:r>
        <w:rPr>
          <w:rFonts w:ascii="IRNazanin" w:hAnsi="IRNazanin" w:eastAsia="IRNazanin"/>
          <w:color w:val="111111"/>
          <w:sz w:val="28"/>
          <w:sz w:val="28"/>
          <w:szCs w:val="28"/>
          <w:rtl w:val="true"/>
          <w:lang w:bidi="fa-IR"/>
        </w:rPr>
        <w:t>الشرعیّة، و الترکیب یدلّ علی القرب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قریبٌ منه ـ لإستغراقه فی أنوار معرفته و جمال جلاله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المحقّقین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تحقیقه أن نقول</w:t>
      </w:r>
      <w:r>
        <w:rPr>
          <w:rStyle w:val="FootnoteAnchor"/>
          <w:rtl w:val="true"/>
        </w:rPr>
        <w:footnoteReference w:id="2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یتولّی اللّه ـ تعالی ـ بذاته أمره، فلاتصرّف له أصلاً، إذ لا وجود له و لا ذات و لا فعل و لا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الفانی بید المفنی، یفعل به ما یشاء حتّی یمحو رسمه و اسمه و یمحو عینه و أثره و یحییه بحیاته و یبقیه ببقائه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الولیّ هو المطّلع علی الحقائق الإلآهیّة و معرفة ذاته ـ تعالی ـ و صفاته و أفعاله کشفاً و شهوداً من اللّه خاصّةً من غیر واسطة ملکٍ أو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الولیّ</w:t>
      </w:r>
      <w:r>
        <w:rPr>
          <w:rStyle w:val="FootnoteAnchor"/>
          <w:rtl w:val="true"/>
        </w:rPr>
        <w:footnoteReference w:id="2280"/>
      </w:r>
      <w:r>
        <w:rPr>
          <w:rFonts w:ascii="IRNazanin" w:hAnsi="IRNazanin" w:eastAsia="IRNazanin"/>
          <w:color w:val="111111"/>
          <w:sz w:val="28"/>
          <w:sz w:val="28"/>
          <w:szCs w:val="28"/>
          <w:rtl w:val="true"/>
          <w:lang w:bidi="fa-IR"/>
        </w:rPr>
        <w:t>هو من ثبتت له الولایة الّتی توجب لصاحبها التصرّف فی العالم العنصریّ و تدبیره باصلاح فساده و إظهار الکمالات فیه، لاختصاص صاحبها بعنایةٍ إلآهیّةٍ توجب له قوّةً فی نفسه لایمنعها الإشتغال بالبدن عن الإتّصال بالعالم العلویّ و اکتساب العلم الغیبیّ منه فی حال الصحّة و الیقظة؛ بل یجمع بین الأمرین لما فیها من القوّة الّتی تسع الجانبین</w:t>
      </w:r>
      <w:r>
        <w:rPr>
          <w:rFonts w:eastAsia="IRNazanin" w:cs="IRNazanin"/>
          <w:color w:val="111111"/>
          <w:sz w:val="28"/>
          <w:szCs w:val="28"/>
          <w:rtl w:val="true"/>
          <w:lang w:bidi="fa-IR"/>
        </w:rPr>
        <w:t>»</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قد استوفینا الکلام فی هذا المقام فی مبحث الإمامة من کتابنا الکبیر المسمّی بأنوار الحقائق، بما ملخّصه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الإنسان الکامل الّذی أبدع مثالاً له ـ تعالی ـ ذاتاً و صفاتاً و أفعالاً إمّا نبیٌّ، أو ولیٌّ؛ و لکلٍّ منهما إعتباران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و تقییدٌ؛</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فالنبوّة المطلقة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 الحقیقیّة الحاصلة فی الأزل الباقیة إلی الأبد، و هو إطّلاع النبیّ المخصوص بها علی استعداد جمیع الموجودات بحسب ذواتها و ماهیّاتها، و إعطاء کلّ ذی حقٍّ حقَّه الّذی یطلب بلسان استعداده من حیث انّه الإنباء الذاتی و التعلیم الحقیقیّ الأزلیّ المسمّی بالربوبیّة العظمی و السلطنة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هذا المقام هو الموسوم بالخلیفة </w:t>
      </w:r>
    </w:p>
    <w:p>
      <w:pPr>
        <w:pStyle w:val="BookText"/>
        <w:rPr/>
      </w:pPr>
      <w:r>
        <w:rPr>
          <w:rFonts w:ascii="IRNazanin" w:hAnsi="IRNazanin" w:eastAsia="IRNazanin"/>
          <w:color w:val="111111"/>
          <w:sz w:val="28"/>
          <w:sz w:val="28"/>
          <w:szCs w:val="28"/>
          <w:rtl w:val="true"/>
          <w:lang w:bidi="fa-IR"/>
        </w:rPr>
        <w:t xml:space="preserve">الأعظم و قطب الأقطاب و الإنسان الکبیر و العقل الأوّل و القلم و اللوح و القضاء و القدر و الروح الأعظم و الملائکة و الأفلاک و العناصر و المرکّبات و الجنّة و النار و الرضوان و المالک و الصراط المستقیم و الکتاب الکریم؛ و بالجملة إلیه استند کلّ العوالم و النشئات و العلوم و الأعمال، و إلیه ینتهی جمیع المراتب و المقامات ـ نبیّاً کان أو ولیّاً، رسولاً کان أو وصیّاً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باطن هذه النبوّة هی الولایة المطلقة، و هی عبارةٌ عن حصول مجموع هذه الکمالات بحسب الباطن فی الأزل و بقاؤها إلی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یرجع إلی فناء العبد فی الحقّ وبقائه به؛ و إلیه الإشارة بقوله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علیٌّ من نورٍ واحدٍ</w:t>
      </w:r>
      <w:r>
        <w:rPr>
          <w:rFonts w:eastAsia="IRNazanin" w:cs="IRNazanin"/>
          <w:color w:val="111111"/>
          <w:sz w:val="28"/>
          <w:szCs w:val="28"/>
          <w:rtl w:val="true"/>
          <w:lang w:bidi="fa-IR"/>
        </w:rPr>
        <w:t>»</w:t>
      </w:r>
      <w:r>
        <w:rPr>
          <w:rStyle w:val="FootnoteAnchor"/>
          <w:rtl w:val="true"/>
        </w:rPr>
        <w:footnoteReference w:id="228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روحی و روح علیّ بن أبی طالبٍ ـ علیه السلام ـ قبل أن یخلق</w:t>
      </w:r>
      <w:r>
        <w:rPr>
          <w:rStyle w:val="FootnoteAnchor"/>
          <w:rtl w:val="true"/>
        </w:rPr>
        <w:footnoteReference w:id="2283"/>
      </w:r>
      <w:r>
        <w:rPr>
          <w:rFonts w:ascii="IRNazanin" w:hAnsi="IRNazanin" w:eastAsia="IRNazanin"/>
          <w:color w:val="111111"/>
          <w:sz w:val="28"/>
          <w:sz w:val="28"/>
          <w:szCs w:val="28"/>
          <w:rtl w:val="true"/>
          <w:lang w:bidi="fa-IR"/>
        </w:rPr>
        <w:t>الخلق بألفی</w:t>
      </w:r>
      <w:r>
        <w:rPr>
          <w:rStyle w:val="FootnoteAnchor"/>
          <w:rtl w:val="true"/>
        </w:rPr>
        <w:footnoteReference w:id="2284"/>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w:t>
      </w:r>
      <w:r>
        <w:rPr>
          <w:rStyle w:val="FootnoteAnchor"/>
          <w:rtl w:val="true"/>
        </w:rPr>
        <w:footnoteReference w:id="228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علیّاً مع کلٍّ نبیٍّ سرّاً و معی جهراً</w:t>
      </w:r>
      <w:r>
        <w:rPr>
          <w:rFonts w:eastAsia="Amiri" w:cs="Amiri" w:ascii="Amiri" w:hAnsi="Amiri"/>
          <w:color w:val="111111"/>
          <w:sz w:val="28"/>
          <w:szCs w:val="28"/>
          <w:rtl w:val="true"/>
          <w:lang w:bidi="ar-SA"/>
        </w:rPr>
        <w:t>»</w:t>
      </w:r>
      <w:r>
        <w:rPr>
          <w:rStyle w:val="FootnoteAnchor"/>
          <w:rtl w:val="true"/>
        </w:rPr>
        <w:footnoteReference w:id="2286"/>
      </w:r>
      <w:r>
        <w:rPr>
          <w:rFonts w:ascii="IRNazanin" w:hAnsi="IRNazanin" w:eastAsia="IRNazanin"/>
          <w:color w:val="111111"/>
          <w:sz w:val="28"/>
          <w:sz w:val="28"/>
          <w:szCs w:val="28"/>
          <w:rtl w:val="true"/>
          <w:lang w:bidi="fa-IR"/>
        </w:rPr>
        <w:t xml:space="preserve">و یقول أمیرالمؤمنین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ولیّاً و آدم بین الماء و الطین</w:t>
      </w:r>
      <w:r>
        <w:rPr>
          <w:rFonts w:eastAsia="IRNazanin" w:cs="IRNazanin"/>
          <w:color w:val="111111"/>
          <w:sz w:val="28"/>
          <w:szCs w:val="28"/>
          <w:rtl w:val="true"/>
          <w:lang w:bidi="fa-IR"/>
        </w:rPr>
        <w:t>»</w:t>
      </w:r>
      <w:r>
        <w:rPr>
          <w:rStyle w:val="FootnoteAnchor"/>
          <w:rtl w:val="true"/>
        </w:rPr>
        <w:footnoteReference w:id="2287"/>
      </w:r>
      <w:r>
        <w:rPr>
          <w:rFonts w:ascii="IRNazanin" w:hAnsi="IRNazanin" w:eastAsia="IRNazanin"/>
          <w:color w:val="111111"/>
          <w:sz w:val="28"/>
          <w:sz w:val="28"/>
          <w:szCs w:val="28"/>
          <w:rtl w:val="true"/>
          <w:lang w:bidi="fa-IR"/>
        </w:rPr>
        <w:t>ـ إلی غیر ذلک ـ ؛</w:t>
      </w:r>
    </w:p>
    <w:p>
      <w:pPr>
        <w:pStyle w:val="BookText"/>
        <w:rPr/>
      </w:pPr>
      <w:r>
        <w:rPr>
          <w:rFonts w:ascii="IRNazanin" w:hAnsi="IRNazanin" w:eastAsia="IRNazanin"/>
          <w:color w:val="111111"/>
          <w:sz w:val="28"/>
          <w:sz w:val="28"/>
          <w:szCs w:val="28"/>
          <w:rtl w:val="true"/>
          <w:lang w:bidi="fa-IR"/>
        </w:rPr>
        <w:t>و النبوّة المقیّدة هی الإخبار عن الحقائق الإلآهیّة،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ذات الحقّ و أسمائه و صفاته و 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ضمّ معه تبلیغ الأحکام و التأدیب بالأخلاق و التعلیم و القیام بالسیاسة فهی النبوّة التشریعیّة، و یختصّ بالرسالة؛</w:t>
      </w:r>
    </w:p>
    <w:p>
      <w:pPr>
        <w:pStyle w:val="BookText"/>
        <w:rPr/>
      </w:pPr>
      <w:r>
        <w:rPr>
          <w:rFonts w:ascii="IRNazanin" w:hAnsi="IRNazanin" w:eastAsia="IRNazanin"/>
          <w:color w:val="111111"/>
          <w:sz w:val="28"/>
          <w:sz w:val="28"/>
          <w:szCs w:val="28"/>
          <w:rtl w:val="true"/>
          <w:lang w:bidi="fa-IR"/>
        </w:rPr>
        <w:t>و قس علیها الولایة المقیّدة؛</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من النبوّة و الولایة من حیث هی صفةٌ إلیه مطلقةٌ، و من حیث استنادها إلی الأنبیاء و الأولیاء مقیّدةٌ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المقیّد مقوّمٌ بالمطلق و المطلق ظاهرٌ فی المقیّد؛ فنبوّة الأنبیاء کلّهم جزئیّات النبوّة المطلقة، و کذلک ولایة الأولیاء جزئیّات الولایة المطلقة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لکلٍّ من الأقسام الأربعة ختمٌ؛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مرتبةٌ لیست فوقها مرتبةٌ أخری و مقامٌ لا نبیّ علی ذلک المقام و لاولیّ سوی الشخص المخصوص به، بل الکلّ یکون راجعاً إلیه و إن تأخّر وجود طینة صاحبه، فانّه بحقیقته موجودٌ قبله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نبیّاً و آدم بین الماء و الطین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خاتم الولایة المطلقة أمیرالمؤمنین علیّ بن أبیطالبٍ ـ علیه السلام ـ ؛</w:t>
      </w:r>
    </w:p>
    <w:p>
      <w:pPr>
        <w:pStyle w:val="BookText"/>
        <w:rPr/>
      </w:pPr>
      <w:r>
        <w:rPr>
          <w:rFonts w:ascii="IRNazanin" w:hAnsi="IRNazanin" w:eastAsia="IRNazanin"/>
          <w:color w:val="111111"/>
          <w:sz w:val="28"/>
          <w:sz w:val="28"/>
          <w:szCs w:val="28"/>
          <w:rtl w:val="true"/>
          <w:lang w:bidi="fa-IR"/>
        </w:rPr>
        <w:t>و النبوّة المطلقة إنّما کملت و بلغت غایتها بالتدریج، فأصلها بآدم أبوالبشر و لم‌تزل تنمو و تکمل حتّی بلغ کمالها إلی نبیّنا محمّدٍ ـ صلّی اللّه علیه و آله و سلّم ـ ، و لهذا کان خاتم الأنبیاء؛</w:t>
      </w:r>
    </w:p>
    <w:p>
      <w:pPr>
        <w:pStyle w:val="BookText"/>
        <w:rPr/>
      </w:pPr>
      <w:r>
        <w:rPr>
          <w:rFonts w:ascii="IRNazanin" w:hAnsi="IRNazanin" w:eastAsia="IRNazanin"/>
          <w:color w:val="111111"/>
          <w:sz w:val="28"/>
          <w:sz w:val="28"/>
          <w:szCs w:val="28"/>
          <w:rtl w:val="true"/>
          <w:lang w:bidi="fa-IR"/>
        </w:rPr>
        <w:t>و کذلک الولایة المقیّدة إنّما تدرّجت إلی الکمال حتّی بلغت غایتها إلی المهدیّ الموعود ظهوره الّذی هو صاحب الأمر فی هذا العصر و بقیّة اللّه الیوم فی بلاده و عباده ـ صلوات اللّه و سلامه علیه و علی آبائه المعصومین إلی یوم الدین ـ ؛ و قد تقدّم تحقیق ذلک فی أوّل الکتاب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ثقة‌الإسلام فی الکافی عن أبیعبداللّه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اللّه و عظّمه منع فاه من الکلام و بطنه من الطعام و عفا نفسه بالصیام و القیام،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بآبائنا و أمّهاتنا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أولیاء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أولیاء اللّه سکتوا فکان سکوتهم ذکراً، و نظروا فکان نظرهم عبرةً، و نطقوا فکان نطقهم حکمةً، و مشوا فکان مشیهم بین الناس برکةً؛ لولا الآجال الّتی کتبت علیهم لم‌تقرّ أرواحهم فی أجسادهم خوفاً من العذاب و شوقاً إلی الثواب</w:t>
      </w:r>
      <w:r>
        <w:rPr>
          <w:rFonts w:eastAsia="IRNazanin" w:cs="IRNazanin"/>
          <w:color w:val="111111"/>
          <w:sz w:val="28"/>
          <w:szCs w:val="28"/>
          <w:rtl w:val="true"/>
          <w:lang w:bidi="fa-IR"/>
        </w:rPr>
        <w:t>»</w:t>
      </w:r>
      <w:r>
        <w:rPr>
          <w:rStyle w:val="FootnoteAnchor"/>
          <w:rtl w:val="true"/>
        </w:rPr>
        <w:footnoteReference w:id="2288"/>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أولیاء اللّه هم الّذین یُذکر اللّه برؤیتهم</w:t>
      </w:r>
      <w:r>
        <w:rPr>
          <w:rFonts w:eastAsia="IRNazanin" w:cs="IRNazanin"/>
          <w:color w:val="111111"/>
          <w:sz w:val="28"/>
          <w:szCs w:val="28"/>
          <w:rtl w:val="true"/>
          <w:lang w:bidi="fa-IR"/>
        </w:rPr>
        <w:t>»</w:t>
      </w:r>
      <w:r>
        <w:rPr>
          <w:rStyle w:val="FootnoteAnchor"/>
          <w:rtl w:val="true"/>
        </w:rPr>
        <w:footnoteReference w:id="2289"/>
      </w:r>
      <w:r>
        <w:rPr>
          <w:rFonts w:ascii="IRNazanin" w:hAnsi="IRNazanin" w:eastAsia="IRNazanin"/>
          <w:color w:val="111111"/>
          <w:sz w:val="28"/>
          <w:sz w:val="28"/>
          <w:szCs w:val="28"/>
          <w:rtl w:val="true"/>
          <w:lang w:bidi="fa-IR"/>
        </w:rPr>
        <w:t>و إلی هذا المعنی أشار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الولیّ من أولیاء اللّه ریحان اللّه فی الأرض، یتشمّمه الصدّیقون فیشتاقون به إلی مولاهم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أولیاء اللّه لایخافون و لایحزنون، لأنّهم فی ضیاء </w:t>
      </w:r>
    </w:p>
    <w:p>
      <w:pPr>
        <w:pStyle w:val="BookText"/>
        <w:rPr/>
      </w:pPr>
      <w:r>
        <w:rPr>
          <w:rFonts w:ascii="Amiri" w:hAnsi="Amiri" w:eastAsia="Amiri" w:cs="Amiri"/>
          <w:color w:val="111111"/>
          <w:sz w:val="28"/>
          <w:sz w:val="28"/>
          <w:szCs w:val="28"/>
          <w:rtl w:val="true"/>
          <w:lang w:bidi="ar-SA"/>
        </w:rPr>
        <w:t xml:space="preserve">الرضا و برد الموافقة و ظلّ القبول و أنس الوصول؛ قال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أَولِیَاءَ اللَّهِ لاَ خَوفٌ عَلَیهِم وَ لاَ هُم یَحزَنُونَ</w:t>
      </w:r>
      <w:r>
        <w:rPr>
          <w:rFonts w:eastAsia="Amiri" w:cs="Amiri" w:ascii="Amiri" w:hAnsi="Amiri"/>
          <w:color w:val="111111"/>
          <w:sz w:val="28"/>
          <w:szCs w:val="28"/>
          <w:rtl w:val="true"/>
          <w:lang w:bidi="ar-SA"/>
        </w:rPr>
        <w:t>»</w:t>
      </w:r>
      <w:r>
        <w:rPr>
          <w:rStyle w:val="FootnoteAnchor"/>
          <w:rtl w:val="true"/>
        </w:rPr>
        <w:footnoteReference w:id="2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عن النبیّ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عباد اللّه عباداً ما هم بأنبیاء و لاشهداء یغبطه الأنبیاء و الشهداء یوم القیامة لمکانهم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منهم و ما أعمالهم، فلعلّنا نحبّهم،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تحابّوا فی اللّه علی غیر أرحامٍ بینهم و لا أموالٍ یتعاطونها، فواللّه انّ وجوههم لنورٌ و انّهم لعلی منابر من نورٍ لایخافون إذا خاف الناس و لایحزنون إذا حزن الناس؛ ثمّ قرء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أَولِیَاءَ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آخرها ـ</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یحیی بن معاذ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اللّه لایجد له إخواناً و لا علی الدین أعواناً، قد أبدله اللّه خیراً منهم؛ فاتّخذ الصبر شعاراً و الشکر دثاراً و القرآن معیناً و الفقر مبیتاً و التقوی مطیّةً و المجاهدة زاداً و الأیّام مراحل و الأحوال مناهل و التفویض رفیقاً و التوکّل مناراً و الرضا نوراً و الجنّة مقصداً و الذکر أنیساً و الفکر جلیساً و الیقین محجّةً و الصدق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الأولیاء عرائس اللّه</w:t>
      </w:r>
      <w:r>
        <w:rPr>
          <w:rStyle w:val="FootnoteAnchor"/>
          <w:rtl w:val="true"/>
        </w:rPr>
        <w:footnoteReference w:id="2292"/>
      </w:r>
      <w:r>
        <w:rPr>
          <w:rFonts w:ascii="IRNazanin" w:hAnsi="IRNazanin" w:eastAsia="IRNazanin"/>
          <w:color w:val="111111"/>
          <w:sz w:val="28"/>
          <w:sz w:val="28"/>
          <w:szCs w:val="28"/>
          <w:rtl w:val="true"/>
          <w:lang w:bidi="fa-IR"/>
        </w:rPr>
        <w:t>مخدّرون عنده فی حجال الأنس، لایراهم أحدٌ فی الدنیا و لا فی الآخرة</w:t>
      </w:r>
      <w:r>
        <w:rPr>
          <w:rFonts w:eastAsia="IRNazanin" w:cs="IRNazanin"/>
          <w:color w:val="111111"/>
          <w:sz w:val="28"/>
          <w:szCs w:val="28"/>
          <w:rtl w:val="true"/>
          <w:lang w:bidi="fa-IR"/>
        </w:rPr>
        <w:t>!»</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فلنرجع إلی المعنی،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 نسعد به فندخل فی زمرة أولیائه ، لما مرّ مراراً من أنّ نحو وجوده ـ علیه السلام ـ و سنخ هویّته الحمد، مع أنّ وجوده وجود الکلّ و کلّ الوجود بعد وجود الواجب ـ جلّ ذکره ـ ، فننخرط به فی سلک أولیائه السعداء من أقرانه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نَصِیرُ بِهِ فِی نَظْمِ الشُّهَدَاءِ بِسُیُوفِ أَعْدَائِهِ، إِنَّهُ وَلِیٌّ حَمِیدٌ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التألیف و ضمّ الشیء إلی آخر، و نظم اللؤلؤ ـ من باب ضرب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و جمعه فی سلکٍ و هو النِظام ـ بالکسر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یطلق النظم علی المنظوم، کالنثر علی المنثور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شهید، و هو القتیل فی سبیل اللّه و إن لم یکن بمعرکة الإمام ـ کما نطق به کثیرٌ من الأخبار الواردة عن الأئمّة الأطهار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فعیلٌ بمعنی مفعولٍ،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w:t>
      </w:r>
      <w:r>
        <w:rPr>
          <w:rStyle w:val="FootnoteAnchor"/>
          <w:rtl w:val="true"/>
        </w:rPr>
        <w:footnoteReference w:id="2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به إمّا لأنّ الملائکة شهدت غسله، أو شهدت نقل روحه إلی الجنّة؛ أو لأنّ اللّه شهد له بالجنّة</w:t>
      </w:r>
      <w:r>
        <w:rPr>
          <w:rStyle w:val="FootnoteAnchor"/>
          <w:rtl w:val="true"/>
        </w:rPr>
        <w:footnoteReference w:id="2295"/>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بمعنی فاعلٍ، لسقوطه علی الشاهدة ـ و هی الأرض ـ </w:t>
      </w:r>
      <w:r>
        <w:rPr>
          <w:rFonts w:eastAsia="IRNazanin" w:cs="IRNazanin"/>
          <w:color w:val="111111"/>
          <w:sz w:val="28"/>
          <w:szCs w:val="28"/>
          <w:rtl w:val="true"/>
          <w:lang w:bidi="fa-IR"/>
        </w:rPr>
        <w:t>»</w:t>
      </w:r>
      <w:r>
        <w:rPr>
          <w:rStyle w:val="FootnoteAnchor"/>
          <w:rtl w:val="true"/>
        </w:rPr>
        <w:footnoteReference w:id="2296"/>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 حیٌّ عند ربّه حاضرٌ ـ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الَّذِینَ قُتِلُوا فِی سَبِیلِ اللَّهِ أَموَاتاً بَلْ أَحیَاءٌ</w:t>
      </w:r>
      <w:r>
        <w:rPr>
          <w:rFonts w:eastAsia="Amiri" w:cs="Amiri" w:ascii="Amiri" w:hAnsi="Amiri"/>
          <w:color w:val="111111"/>
          <w:sz w:val="28"/>
          <w:szCs w:val="28"/>
          <w:rtl w:val="true"/>
          <w:lang w:bidi="ar-SA"/>
        </w:rPr>
        <w:t>»</w:t>
      </w:r>
      <w:r>
        <w:rPr>
          <w:rStyle w:val="FootnoteAnchor"/>
          <w:rtl w:val="true"/>
        </w:rPr>
        <w:footnoteReference w:id="2297"/>
      </w:r>
      <w:r>
        <w:rPr>
          <w:rFonts w:ascii="IRNazanin" w:hAnsi="IRNazanin" w:eastAsia="IRNazanin"/>
          <w:color w:val="111111"/>
          <w:sz w:val="28"/>
          <w:sz w:val="28"/>
          <w:szCs w:val="28"/>
          <w:rtl w:val="true"/>
          <w:lang w:bidi="fa-IR"/>
        </w:rPr>
        <w:t>ـ ؛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یشهد ملک اللّه ـ تعالی ـ و ملکوته؛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ممّن یستشهد یوم القیامة علی الأمم الخالیة فیشهد؛ أو لأنّه یشهد ما أعدّ اللّه من الکرامة بالقتل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قیل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سیبویه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 وصفٌ و لکنّه ضارع الإسم، و قد یثنّی و یجمع و یؤنّث، 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أعداء</w:t>
      </w:r>
      <w:r>
        <w:rPr>
          <w:rStyle w:val="FootnoteAnchor"/>
          <w:rtl w:val="true"/>
        </w:rPr>
        <w:footnoteReference w:id="2298"/>
      </w:r>
      <w:r>
        <w:rPr>
          <w:rFonts w:ascii="IRNazanin" w:hAnsi="IRNazanin" w:eastAsia="IRNazanin"/>
          <w:color w:val="111111"/>
          <w:sz w:val="28"/>
          <w:sz w:val="28"/>
          <w:szCs w:val="28"/>
          <w:rtl w:val="true"/>
          <w:lang w:bidi="fa-IR"/>
        </w:rPr>
        <w:t>، و الأعادی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الجمع</w:t>
      </w:r>
      <w:r>
        <w:rPr>
          <w:rFonts w:eastAsia="IRNazanin" w:cs="IRNazanin"/>
          <w:color w:val="111111"/>
          <w:sz w:val="28"/>
          <w:szCs w:val="28"/>
          <w:rtl w:val="true"/>
          <w:lang w:bidi="fa-IR"/>
        </w:rPr>
        <w:t>»</w:t>
      </w:r>
      <w:r>
        <w:rPr>
          <w:rStyle w:val="FootnoteAnchor"/>
          <w:rtl w:val="true"/>
        </w:rPr>
        <w:footnoteReference w:id="2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العدوّ نوعان، و الجهاد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ظاهرٌ جلیٌّ، و هو عدواة الکفار الّذین هم أعداء اللّه و حزبهم و الجهاد معهم؛</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الآخر باطنٌ خفیٌّ، و هو عداوة الکفّار الباطنیّة من قوی نفوسنا الأمّارة المرکوزة فی الجبلّة و الطبیعة من القوی الشهوانیّة و الغضبیّة الّتی هی مبادی الأخلاق الردیّة و الآراء المذمومة و الجهالات المتراکمة و الإعتقادات الفاسدة؛ و هما شیطانان بالإضافة إلی النفس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الناطقة الزکیّة الفاضلة، فإنّها إذا قهرتهما و سخّرتهما أسلمتا و صارتا مطیعین لها، فنجت من شرّهما و انخرطت فی حزب أولیاء اللّه و سلک سبیل الملائکة المقرّبین؛ و إذا انفعلت عنهما و انقادت لهما صارت من أعداء اللّه و حزب الشیاطین؛ و الشاهد علیه قوله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عبدٍ شیطانان یغویانه</w:t>
      </w:r>
      <w:r>
        <w:rPr>
          <w:rFonts w:eastAsia="IRNazanin" w:cs="IRNazanin"/>
          <w:color w:val="111111"/>
          <w:sz w:val="28"/>
          <w:szCs w:val="28"/>
          <w:rtl w:val="true"/>
          <w:lang w:bidi="fa-IR"/>
        </w:rPr>
        <w:t>»</w:t>
      </w:r>
      <w:r>
        <w:rPr>
          <w:rStyle w:val="FootnoteAnchor"/>
          <w:rtl w:val="true"/>
        </w:rPr>
        <w:footnoteReference w:id="2300"/>
      </w:r>
      <w:r>
        <w:rPr>
          <w:rFonts w:ascii="IRNazanin" w:hAnsi="IRNazanin" w:eastAsia="IRNazanin"/>
          <w:color w:val="111111"/>
          <w:sz w:val="28"/>
          <w:sz w:val="28"/>
          <w:szCs w:val="28"/>
          <w:rtl w:val="true"/>
          <w:lang w:bidi="fa-IR"/>
        </w:rPr>
        <w:t xml:space="preserve">، و قوله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شیطانی أعاننی اللّه علیه فأسلم</w:t>
      </w:r>
      <w:r>
        <w:rPr>
          <w:rFonts w:eastAsia="IRNazanin" w:cs="IRNazanin"/>
          <w:color w:val="111111"/>
          <w:sz w:val="28"/>
          <w:szCs w:val="28"/>
          <w:rtl w:val="true"/>
          <w:lang w:bidi="fa-IR"/>
        </w:rPr>
        <w:t>»</w:t>
      </w:r>
      <w:r>
        <w:rPr>
          <w:rStyle w:val="FootnoteAnchor"/>
          <w:rtl w:val="true"/>
        </w:rPr>
        <w:footnoteReference w:id="2301"/>
      </w:r>
      <w:r>
        <w:rPr>
          <w:rFonts w:ascii="IRNazanin" w:hAnsi="IRNazanin" w:eastAsia="IRNazanin"/>
          <w:color w:val="111111"/>
          <w:sz w:val="28"/>
          <w:sz w:val="28"/>
          <w:szCs w:val="28"/>
          <w:rtl w:val="true"/>
          <w:lang w:bidi="fa-IR"/>
        </w:rPr>
        <w:t xml:space="preserve">، و قوله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لیجری فی</w:t>
      </w:r>
      <w:r>
        <w:rPr>
          <w:rStyle w:val="FootnoteAnchor"/>
          <w:rtl w:val="true"/>
        </w:rPr>
        <w:footnoteReference w:id="2302"/>
      </w:r>
      <w:r>
        <w:rPr>
          <w:rFonts w:ascii="IRNazanin" w:hAnsi="IRNazanin" w:eastAsia="IRNazanin"/>
          <w:color w:val="111111"/>
          <w:sz w:val="28"/>
          <w:sz w:val="28"/>
          <w:szCs w:val="28"/>
          <w:rtl w:val="true"/>
          <w:lang w:bidi="fa-IR"/>
        </w:rPr>
        <w:t>ابن آدم مجری الدمّ</w:t>
      </w:r>
      <w:r>
        <w:rPr>
          <w:rFonts w:eastAsia="IRNazanin" w:cs="IRNazanin"/>
          <w:color w:val="111111"/>
          <w:sz w:val="28"/>
          <w:szCs w:val="28"/>
          <w:rtl w:val="true"/>
          <w:lang w:bidi="fa-IR"/>
        </w:rPr>
        <w:t>»</w:t>
      </w:r>
      <w:r>
        <w:rPr>
          <w:rStyle w:val="FootnoteAnchor"/>
          <w:rtl w:val="true"/>
        </w:rPr>
        <w:footnoteReference w:id="2303"/>
      </w:r>
      <w:r>
        <w:rPr>
          <w:rFonts w:ascii="Amiri" w:hAnsi="Amiri" w:eastAsia="Amiri" w:cs="Amiri"/>
          <w:color w:val="111111"/>
          <w:sz w:val="28"/>
          <w:sz w:val="28"/>
          <w:szCs w:val="28"/>
          <w:rtl w:val="true"/>
          <w:lang w:bidi="ar-SA"/>
        </w:rPr>
        <w:t xml:space="preserve">، و یصدّقه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یُوَسوِسُ فِی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 النَّاسِ</w:t>
      </w:r>
      <w:r>
        <w:rPr>
          <w:rFonts w:eastAsia="Amiri" w:cs="Amiri" w:ascii="Amiri" w:hAnsi="Amiri"/>
          <w:color w:val="111111"/>
          <w:sz w:val="28"/>
          <w:szCs w:val="28"/>
          <w:rtl w:val="true"/>
          <w:lang w:bidi="ar-SA"/>
        </w:rPr>
        <w:t>»</w:t>
      </w:r>
      <w:r>
        <w:rPr>
          <w:rStyle w:val="FootnoteAnchor"/>
          <w:rtl w:val="true"/>
        </w:rPr>
        <w:footnoteReference w:id="2304"/>
      </w:r>
      <w:r>
        <w:rPr>
          <w:rFonts w:ascii="Amiri" w:hAnsi="Amiri" w:eastAsia="Amiri" w:cs="Amiri"/>
          <w:color w:val="111111"/>
          <w:sz w:val="28"/>
          <w:sz w:val="28"/>
          <w:szCs w:val="28"/>
          <w:rtl w:val="true"/>
          <w:lang w:bidi="ar-SA"/>
        </w:rPr>
        <w:t xml:space="preserve">، و قوله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الشَّیطَان إنَّهُ لَکُم عَدُوٌّ مُبِینٌ</w:t>
      </w:r>
      <w:r>
        <w:rPr>
          <w:rFonts w:eastAsia="Amiri" w:cs="Amiri" w:ascii="Amiri" w:hAnsi="Amiri"/>
          <w:color w:val="111111"/>
          <w:sz w:val="28"/>
          <w:szCs w:val="28"/>
          <w:rtl w:val="true"/>
          <w:lang w:bidi="ar-SA"/>
        </w:rPr>
        <w:t>»</w:t>
      </w:r>
      <w:r>
        <w:rPr>
          <w:rStyle w:val="FootnoteAnchor"/>
          <w:rtl w:val="true"/>
        </w:rPr>
        <w:footnoteReference w:id="23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الشَّیطَانَ لَکُم عَدُوٌّ فَاتَّخَذُوهُ عَدُوّاً</w:t>
      </w:r>
      <w:r>
        <w:rPr>
          <w:rFonts w:eastAsia="Amiri" w:cs="Amiri" w:ascii="Amiri" w:hAnsi="Amiri"/>
          <w:color w:val="111111"/>
          <w:sz w:val="28"/>
          <w:szCs w:val="28"/>
          <w:rtl w:val="true"/>
          <w:lang w:bidi="ar-SA"/>
        </w:rPr>
        <w:t>»</w:t>
      </w:r>
      <w:r>
        <w:rPr>
          <w:rStyle w:val="FootnoteAnchor"/>
          <w:rtl w:val="true"/>
        </w:rPr>
        <w:footnoteReference w:id="2306"/>
      </w:r>
      <w:r>
        <w:rPr>
          <w:rFonts w:ascii="IRNazanin" w:hAnsi="IRNazanin" w:eastAsia="IRNazanin"/>
          <w:color w:val="111111"/>
          <w:sz w:val="28"/>
          <w:sz w:val="28"/>
          <w:szCs w:val="28"/>
          <w:rtl w:val="true"/>
          <w:lang w:bidi="fa-IR"/>
        </w:rPr>
        <w:t xml:space="preserve">، و قوله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أعدی عدوّک نفسک الّتی بین جنبیک</w:t>
      </w:r>
      <w:r>
        <w:rPr>
          <w:rFonts w:eastAsia="IRNazanin" w:cs="IRNazanin"/>
          <w:color w:val="111111"/>
          <w:sz w:val="28"/>
          <w:szCs w:val="28"/>
          <w:rtl w:val="true"/>
          <w:lang w:bidi="fa-IR"/>
        </w:rPr>
        <w:t>»</w:t>
      </w:r>
      <w:r>
        <w:rPr>
          <w:rStyle w:val="FootnoteAnchor"/>
          <w:rtl w:val="true"/>
        </w:rPr>
        <w:footnoteReference w:id="2307"/>
      </w:r>
      <w:r>
        <w:rPr>
          <w:rFonts w:ascii="IRNazanin" w:hAnsi="IRNazanin" w:eastAsia="IRNazanin"/>
          <w:color w:val="111111"/>
          <w:sz w:val="28"/>
          <w:sz w:val="28"/>
          <w:szCs w:val="28"/>
          <w:rtl w:val="true"/>
          <w:lang w:bidi="fa-IR"/>
        </w:rPr>
        <w:t xml:space="preserve">، و قوله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رجعنا من الجهاد الأصغر إلی الجهاد الأکبر</w:t>
      </w:r>
      <w:r>
        <w:rPr>
          <w:rFonts w:eastAsia="IRNazanin" w:cs="IRNazanin"/>
          <w:color w:val="111111"/>
          <w:sz w:val="28"/>
          <w:szCs w:val="28"/>
          <w:rtl w:val="true"/>
          <w:lang w:bidi="fa-IR"/>
        </w:rPr>
        <w:t>»</w:t>
      </w:r>
      <w:r>
        <w:rPr>
          <w:rStyle w:val="FootnoteAnchor"/>
          <w:rtl w:val="true"/>
        </w:rPr>
        <w:footnoteReference w:id="2308"/>
      </w:r>
      <w:r>
        <w:rPr>
          <w:rFonts w:ascii="Amiri" w:hAnsi="Amiri" w:eastAsia="Amiri" w:cs="Amiri"/>
          <w:color w:val="111111"/>
          <w:sz w:val="28"/>
          <w:sz w:val="28"/>
          <w:szCs w:val="28"/>
          <w:rtl w:val="true"/>
          <w:lang w:bidi="ar-SA"/>
        </w:rPr>
        <w:t xml:space="preserve">ـ یعنی مجاهدة النفس ـ ، یصدّقه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جَاهَدَ فَإِنَّمَا یُجَاهِدُ لِنَفسِهِ</w:t>
      </w:r>
      <w:r>
        <w:rPr>
          <w:rFonts w:eastAsia="Amiri" w:cs="Amiri" w:ascii="Amiri" w:hAnsi="Amiri"/>
          <w:color w:val="111111"/>
          <w:sz w:val="28"/>
          <w:szCs w:val="28"/>
          <w:rtl w:val="true"/>
          <w:lang w:bidi="ar-SA"/>
        </w:rPr>
        <w:t>»</w:t>
      </w:r>
      <w:r>
        <w:rPr>
          <w:rStyle w:val="FootnoteAnchor"/>
          <w:rtl w:val="true"/>
        </w:rPr>
        <w:footnoteReference w:id="2309"/>
      </w:r>
      <w:r>
        <w:rPr>
          <w:rFonts w:ascii="IRNazanin" w:hAnsi="IRNazanin" w:eastAsia="IRNazanin"/>
          <w:color w:val="111111"/>
          <w:sz w:val="28"/>
          <w:sz w:val="28"/>
          <w:szCs w:val="28"/>
          <w:rtl w:val="true"/>
          <w:lang w:bidi="fa-IR"/>
        </w:rPr>
        <w:t xml:space="preserve">، و ما روی محمّد بن </w:t>
      </w:r>
    </w:p>
    <w:p>
      <w:pPr>
        <w:pStyle w:val="BookText"/>
        <w:rPr/>
      </w:pPr>
      <w:r>
        <w:rPr>
          <w:rFonts w:ascii="IRNazanin" w:hAnsi="IRNazanin" w:eastAsia="IRNazanin"/>
          <w:color w:val="111111"/>
          <w:sz w:val="28"/>
          <w:sz w:val="28"/>
          <w:szCs w:val="28"/>
          <w:rtl w:val="true"/>
          <w:lang w:bidi="fa-IR"/>
        </w:rPr>
        <w:t xml:space="preserve">علیّ بن بابویه القمّیّ عن الحسین بن ادریس عن أبیه عن احمد بن محمّد بن عیسی عن محمّد بن یحیی الخرّاز عن موسی بن اسمعیل عن أبیه عن الإمام موسی ابن جعفرٍ الکاظم عن أبیه عن أبیه عن أبیه عن أبیه عن أبیه أمیرالمؤمنین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ـ صلّی اللّه علیه و آله و سلّم ـ بعث بسریةٍ، فلمّا رجعوا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بقومٍ قضوا الجهاد الأصغر و بقی الجهاد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الجهاد الأکبر؟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w:t>
      </w:r>
      <w:r>
        <w:rPr>
          <w:rStyle w:val="FootnoteAnchor"/>
          <w:rtl w:val="true"/>
        </w:rPr>
        <w:footnoteReference w:id="2310"/>
      </w:r>
      <w:r>
        <w:rPr>
          <w:rFonts w:ascii="IRNazanin" w:hAnsi="IRNazanin" w:eastAsia="IRNazanin"/>
          <w:color w:val="111111"/>
          <w:sz w:val="28"/>
          <w:sz w:val="28"/>
          <w:szCs w:val="28"/>
          <w:rtl w:val="true"/>
          <w:lang w:bidi="fa-IR"/>
        </w:rPr>
        <w:t xml:space="preserve">، ثمّ قال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الجهاد من جاهد نفسه الّتی بین جنبیه</w:t>
      </w:r>
      <w:r>
        <w:rPr>
          <w:rFonts w:eastAsia="IRNazanin" w:cs="IRNazanin"/>
          <w:color w:val="111111"/>
          <w:sz w:val="28"/>
          <w:szCs w:val="28"/>
          <w:rtl w:val="true"/>
          <w:lang w:bidi="fa-IR"/>
        </w:rPr>
        <w:t>»</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بعض العرفاء فی تفسیر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الَّذِینَ یَلوُنَکُم مِنَ الکُفَّارِ</w:t>
      </w:r>
      <w:r>
        <w:rPr>
          <w:rFonts w:eastAsia="Amiri" w:cs="Amiri" w:ascii="Amiri" w:hAnsi="Amiri"/>
          <w:color w:val="111111"/>
          <w:sz w:val="28"/>
          <w:szCs w:val="28"/>
          <w:rtl w:val="true"/>
          <w:lang w:bidi="ar-SA"/>
        </w:rPr>
        <w:t>»</w:t>
      </w:r>
      <w:r>
        <w:rPr>
          <w:rStyle w:val="FootnoteAnchor"/>
          <w:rtl w:val="true"/>
        </w:rPr>
        <w:footnoteReference w:id="2312"/>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جاهدوا کفّار قوی النفس الّتی هی أعدی عدوّکم</w:t>
      </w:r>
      <w:r>
        <w:rPr>
          <w:rFonts w:eastAsia="IRNazanin" w:cs="IRNazanin"/>
          <w:color w:val="111111"/>
          <w:sz w:val="28"/>
          <w:szCs w:val="28"/>
          <w:rtl w:val="true"/>
          <w:lang w:bidi="fa-IR"/>
        </w:rPr>
        <w:t>»</w:t>
      </w:r>
      <w:r>
        <w:rPr>
          <w:rStyle w:val="FootnoteAnchor"/>
          <w:rtl w:val="true"/>
        </w:rPr>
        <w:footnoteReference w:id="2313"/>
      </w:r>
    </w:p>
    <w:p>
      <w:pPr>
        <w:pStyle w:val="BookText"/>
        <w:rPr/>
      </w:pPr>
      <w:r>
        <w:rPr>
          <w:rFonts w:ascii="IRNazanin" w:hAnsi="IRNazanin" w:eastAsia="IRNazanin"/>
          <w:color w:val="111111"/>
          <w:sz w:val="28"/>
          <w:sz w:val="28"/>
          <w:szCs w:val="28"/>
          <w:rtl w:val="true"/>
          <w:lang w:bidi="fa-IR"/>
        </w:rPr>
        <w:t xml:space="preserve">و عن علیّ بن موسی الرضا عن أبیه عن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هذه الآیة مجاهدة النفس و شرورها، لأنّها أقرب شیءٍ إلیک</w:t>
      </w:r>
      <w:r>
        <w:rPr>
          <w:rFonts w:eastAsia="IRNazanin" w:cs="IRNazanin"/>
          <w:color w:val="111111"/>
          <w:sz w:val="28"/>
          <w:szCs w:val="28"/>
          <w:rtl w:val="true"/>
          <w:lang w:bidi="fa-IR"/>
        </w:rPr>
        <w:t>»</w:t>
      </w:r>
      <w:r>
        <w:rPr>
          <w:rStyle w:val="FootnoteAnchor"/>
          <w:rtl w:val="true"/>
        </w:rPr>
        <w:footnoteReference w:id="2314"/>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لاشکّ انّ حرب العدوّ الباطنیّ بالذات و الجبلّة، و حرب العدوّ الظاهریّ ـ و هو الکفّار ـ بالعرض و العادة، و إنّ الخطب فی عداوة العدوّ الباطنیّ أجلّ و الخطر فیه أعظم و الأمر بجهادهم آکد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فالشهید شهیدان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شهید الکفرة الباطنیّة؛</w:t>
      </w:r>
    </w:p>
    <w:p>
      <w:pPr>
        <w:pStyle w:val="BookText"/>
        <w:rPr/>
      </w:pPr>
      <w:r>
        <w:rPr>
          <w:rFonts w:ascii="IRNazanin" w:hAnsi="IRNazanin" w:eastAsia="IRNazanin"/>
          <w:color w:val="111111"/>
          <w:sz w:val="28"/>
          <w:sz w:val="28"/>
          <w:szCs w:val="28"/>
          <w:rtl w:val="true"/>
          <w:lang w:bidi="fa-IR"/>
        </w:rPr>
        <w:t>و شهید الکفرة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انّ قتل النفس و شهادتها لیس إلاّ بترک الشهوات و قطع العلائقات و المرادات، بل بمحو البشریّة و إثبات الإلآهیّة مع بقاء الهیاکل البشریّة؛ بل بالفناء عن وجوده بشواهد 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ختم ـ علیه السلام ـ دعائه بطلب المصیر فی نظم الشهداء، لأنّه لامرتبة فوق الشهادة للأشخاص البشریّة؛ کما یدلّ علیه ذلک الأخبار الکثیرة الواردة عن أهل العصمة و الطهارة؛</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روی عن أبیعبداللّه ـ علیه السلام ـ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ـ صلّی اللّه علیه و آله و سلّم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کلّ ذیبرٍّ برٌّ حتّی یُقتل فی سبیل اللّه، فإذا قُتل فی سبیل اللّه فلیس فوقه برٌّ</w:t>
      </w:r>
      <w:r>
        <w:rPr>
          <w:rFonts w:eastAsia="Amiri" w:cs="Amiri" w:ascii="Amiri" w:hAnsi="Amiri"/>
          <w:color w:val="111111"/>
          <w:sz w:val="28"/>
          <w:szCs w:val="28"/>
          <w:rtl w:val="true"/>
          <w:lang w:bidi="ar-SA"/>
        </w:rPr>
        <w:t>»</w:t>
      </w:r>
      <w:r>
        <w:rPr>
          <w:rStyle w:val="FootnoteAnchor"/>
          <w:rtl w:val="true"/>
        </w:rPr>
        <w:footnoteReference w:id="2315"/>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ماروی عن أنس بن مالک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الشهادة صادقاً أعطیها و إن</w:t>
      </w:r>
      <w:r>
        <w:rPr>
          <w:rStyle w:val="FootnoteAnchor"/>
          <w:rtl w:val="true"/>
        </w:rPr>
        <w:footnoteReference w:id="2316"/>
      </w:r>
      <w:r>
        <w:rPr>
          <w:rFonts w:ascii="IRNazanin" w:hAnsi="IRNazanin" w:eastAsia="IRNazanin"/>
          <w:color w:val="111111"/>
          <w:sz w:val="28"/>
          <w:sz w:val="28"/>
          <w:szCs w:val="28"/>
          <w:rtl w:val="true"/>
          <w:lang w:bidi="fa-IR"/>
        </w:rPr>
        <w:t>لم‌تصبه</w:t>
      </w:r>
      <w:r>
        <w:rPr>
          <w:rFonts w:eastAsia="IRNazanin" w:cs="IRNazanin"/>
          <w:color w:val="111111"/>
          <w:sz w:val="28"/>
          <w:szCs w:val="28"/>
          <w:rtl w:val="true"/>
          <w:lang w:bidi="fa-IR"/>
        </w:rPr>
        <w:t>»</w:t>
      </w:r>
      <w:r>
        <w:rPr>
          <w:rStyle w:val="FootnoteAnchor"/>
          <w:rtl w:val="true"/>
        </w:rPr>
        <w:footnoteReference w:id="2317"/>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ماروی عن أبیعبداللّه ـ علیه السلام ـ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أمیرالمؤمنین ـ علیه السلام ـ کان إذا أراد القتال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انّک أعلمت سبیلاً من سبلک جعلت فیه رضاک و ندبت إلیه أولیاءک و جعلته أشرف سبلک عندک ثواباً و أکرمها لدیک مآباً و أحبّها إلیک مسلکاً، ثمّ اشتریت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المُؤْمِنِینَ أَنفُسَهُم وَ أَمْوَاَلُهم بِأَنَّ لَهُمُ الجَنَّةَ یُقَاتِلُونَ فِی سَبِیلِ اللَّهِ فَیَقتُلُونَ وَ یُقتَلُونَ</w:t>
      </w:r>
      <w:r>
        <w:rPr>
          <w:rFonts w:eastAsia="Amiri" w:cs="Amiri" w:ascii="Amiri" w:hAnsi="Amiri"/>
          <w:color w:val="111111"/>
          <w:sz w:val="28"/>
          <w:szCs w:val="28"/>
          <w:rtl w:val="true"/>
          <w:lang w:bidi="ar-SA"/>
        </w:rPr>
        <w:t>»</w:t>
      </w:r>
      <w:r>
        <w:rPr>
          <w:rStyle w:val="FootnoteAnchor"/>
          <w:rtl w:val="true"/>
        </w:rPr>
        <w:footnoteReference w:id="2318"/>
      </w:r>
      <w:r>
        <w:rPr>
          <w:rFonts w:ascii="IRNazanin" w:hAnsi="IRNazanin" w:eastAsia="IRNazanin"/>
          <w:color w:val="111111"/>
          <w:sz w:val="28"/>
          <w:sz w:val="28"/>
          <w:szCs w:val="28"/>
          <w:rtl w:val="true"/>
          <w:lang w:bidi="fa-IR"/>
        </w:rPr>
        <w:t>وعدا علیک حتماً</w:t>
      </w:r>
      <w:r>
        <w:rPr>
          <w:rStyle w:val="FootnoteAnchor"/>
          <w:rtl w:val="true"/>
        </w:rPr>
        <w:footnoteReference w:id="2319"/>
      </w:r>
      <w:r>
        <w:rPr>
          <w:rFonts w:ascii="IRNazanin" w:hAnsi="IRNazanin" w:eastAsia="IRNazanin"/>
          <w:color w:val="111111"/>
          <w:sz w:val="28"/>
          <w:sz w:val="28"/>
          <w:szCs w:val="28"/>
          <w:rtl w:val="true"/>
          <w:lang w:bidi="fa-IR"/>
        </w:rPr>
        <w:t>، فاجعلنی ممّن اشتریت فیه منه</w:t>
      </w:r>
      <w:r>
        <w:rPr>
          <w:rStyle w:val="FootnoteAnchor"/>
          <w:rtl w:val="true"/>
        </w:rPr>
        <w:footnoteReference w:id="2320"/>
      </w:r>
      <w:r>
        <w:rPr>
          <w:rFonts w:ascii="Amiri" w:hAnsi="Amiri" w:eastAsia="Amiri" w:cs="Amiri"/>
          <w:color w:val="111111"/>
          <w:sz w:val="28"/>
          <w:sz w:val="28"/>
          <w:szCs w:val="28"/>
          <w:rtl w:val="true"/>
          <w:lang w:bidi="ar-SA"/>
        </w:rPr>
        <w:t xml:space="preserve">نفسه، ثمّ وفی لک ببیعه الّذی بایعک علیه غیر ناکثٍ و لاناقضٍ عهداً و لامبدّلاً تبدیلاً استیجابا لمحبّتک و تقرّباً </w:t>
      </w:r>
    </w:p>
    <w:p>
      <w:pPr>
        <w:pStyle w:val="BookText"/>
        <w:rPr/>
      </w:pPr>
      <w:r>
        <w:rPr>
          <w:rFonts w:ascii="IRNazanin" w:hAnsi="IRNazanin" w:eastAsia="IRNazanin"/>
          <w:color w:val="111111"/>
          <w:sz w:val="28"/>
          <w:sz w:val="28"/>
          <w:szCs w:val="28"/>
          <w:rtl w:val="true"/>
          <w:lang w:bidi="fa-IR"/>
        </w:rPr>
        <w:t xml:space="preserve">به إلیک، فاجعله خاتمة عملی و صیّر فیه فناء عمری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الدعاء ـ </w:t>
      </w:r>
      <w:r>
        <w:rPr>
          <w:rFonts w:eastAsia="IRNazanin" w:cs="IRNazanin"/>
          <w:color w:val="111111"/>
          <w:sz w:val="28"/>
          <w:szCs w:val="28"/>
          <w:rtl w:val="true"/>
          <w:lang w:bidi="fa-IR"/>
        </w:rPr>
        <w:t>»</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ولیٌّ حمیدٌ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أسماء اللّه ـ تعالی ـ بمعنی الناصر لعباده المؤمنین، کما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وَلِیُّ الَّذِینَ آمَنُوا یُخْرِجُهُمْ مِنَ الظُّلُمَاتِ إِلَی النُّورِ</w:t>
      </w:r>
      <w:r>
        <w:rPr>
          <w:rFonts w:eastAsia="Amiri" w:cs="Amiri" w:ascii="Amiri" w:hAnsi="Amiri"/>
          <w:color w:val="111111"/>
          <w:sz w:val="28"/>
          <w:szCs w:val="28"/>
          <w:rtl w:val="true"/>
          <w:lang w:bidi="ar-SA"/>
        </w:rPr>
        <w:t>»</w:t>
      </w:r>
      <w:r>
        <w:rPr>
          <w:rStyle w:val="FootnoteAnchor"/>
          <w:rtl w:val="true"/>
        </w:rPr>
        <w:footnoteReference w:id="2322"/>
      </w:r>
    </w:p>
    <w:p>
      <w:pPr>
        <w:pStyle w:val="BookText"/>
        <w:rPr/>
      </w:pPr>
      <w:r>
        <w:rPr>
          <w:rFonts w:ascii="IRNazanin" w:hAnsi="IRNazanin" w:eastAsia="IRNazanin"/>
          <w:color w:val="111111"/>
          <w:sz w:val="28"/>
          <w:sz w:val="28"/>
          <w:szCs w:val="28"/>
          <w:rtl w:val="true"/>
          <w:lang w:bidi="fa-IR"/>
        </w:rPr>
        <w:t xml:space="preserve">و قد یکون بمعنی الأولی، و منه قوله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لست أولی بکم من أنفسکم؟</w:t>
      </w:r>
      <w:r>
        <w:rPr>
          <w:rFonts w:eastAsia="IRNazanin" w:cs="IRNazanin"/>
          <w:color w:val="111111"/>
          <w:sz w:val="28"/>
          <w:szCs w:val="28"/>
          <w:rtl w:val="true"/>
          <w:lang w:bidi="fa-IR"/>
        </w:rPr>
        <w:t>»</w:t>
      </w:r>
      <w:r>
        <w:rPr>
          <w:rStyle w:val="FootnoteAnchor"/>
          <w:rtl w:val="true"/>
        </w:rPr>
        <w:footnoteReference w:id="2323"/>
      </w:r>
    </w:p>
    <w:p>
      <w:pPr>
        <w:pStyle w:val="BookText"/>
        <w:rPr/>
      </w:pPr>
      <w:r>
        <w:rPr>
          <w:rFonts w:ascii="IRNazanin" w:hAnsi="IRNazanin" w:eastAsia="IRNazanin"/>
          <w:color w:val="111111"/>
          <w:sz w:val="28"/>
          <w:sz w:val="28"/>
          <w:szCs w:val="28"/>
          <w:rtl w:val="true"/>
          <w:lang w:bidi="fa-IR"/>
        </w:rPr>
        <w:t>و قد یکون بمعنی المتولّی للأمر القائم به،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الطفل</w:t>
      </w:r>
      <w:r>
        <w:rPr>
          <w:rStyle w:val="FootnoteAnchor"/>
          <w:rtl w:val="true"/>
        </w:rPr>
        <w:footnoteReference w:id="2324"/>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المتولّی لأمور العالَم و الخلائق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المتولّی لأولیائه بالإحسان و الإکرام و الفوز بالصواب فی دار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أولی، لأنّه ـ تعالی ـ قد تبرّأ من ولایة الکفّار ـ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کَفَرُوا أَوْلِیاؤُهُم الطَّاغُوتُ</w:t>
      </w:r>
      <w:r>
        <w:rPr>
          <w:rFonts w:eastAsia="Amiri" w:cs="Amiri" w:ascii="Amiri" w:hAnsi="Amiri"/>
          <w:color w:val="111111"/>
          <w:sz w:val="28"/>
          <w:szCs w:val="28"/>
          <w:rtl w:val="true"/>
          <w:lang w:bidi="ar-SA"/>
        </w:rPr>
        <w:t>»</w:t>
      </w:r>
      <w:r>
        <w:rPr>
          <w:rStyle w:val="FootnoteAnchor"/>
          <w:rtl w:val="true"/>
        </w:rPr>
        <w:footnoteReference w:id="2325"/>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المحمود الّذی استحقّ الحمد بفعاله، أو الحامد لمن أطاعه 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حسن ختام الدعاء باسمه الحمید، إذ کان الدعاء مخصوصاً بالتحمید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علی التوفیق لإتمام شرحنا لدعاء التحمید؛ و الصلاة و السلام علی نبیّه محمّدٍ المشتقّ اسمه من اسمه الحمید و علی آله المخصوصین بالتکریم و التمجید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من فضل ربّی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لِیَبلُوَنِی أَ أَشْکُرُ أَم أَکفُرُ وَ مَن شَکَرَ فَإِنَّمَا یَشْکُرُ لِنَفسِهِ وَ مَن کَفَرَ فَإِنَّ رَبِّی غَنِیٌّ کَرِیمٌ</w:t>
      </w:r>
      <w:r>
        <w:rPr>
          <w:rFonts w:eastAsia="Amiri" w:cs="Amiri" w:ascii="Amiri" w:hAnsi="Amiri"/>
          <w:color w:val="111111"/>
          <w:sz w:val="28"/>
          <w:szCs w:val="28"/>
          <w:rtl w:val="true"/>
          <w:lang w:bidi="ar-SA"/>
        </w:rPr>
        <w:t>»</w:t>
      </w:r>
      <w:r>
        <w:rPr>
          <w:rStyle w:val="FootnoteAnchor"/>
          <w:rtl w:val="true"/>
        </w:rPr>
        <w:footnoteReference w:id="2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مؤلّفه العبد المحتاج إلی رحمة ربّه القادر القویّ محمّد باقر بن السیّد محمّد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آخر اللمعة الأولی من لوامع الأنوار العرشیّة فی شرح الصحیفة السجّادیّة ـ علیه السلام ـ ، و یتلوه شرح الدعاء الثانی ـ بعون اللّه و فضله السبحانیّ ـ ؛ و هو دعائه فی الصلاة علی خاتم الرسالة ـ علیه و علی آله صنوف الآلآء و التحیّة ـ </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اتّفق الفراغ منه فی لیلة الإثنین لأربعٍ و عشرین من صفر المظفّر سنة تسعٍ و عشرین و مأتین بعد الألف من الهجرة النبویّة ـ علیه و علی آله آلاف الثناء و التحیّة ـ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إلی کریمة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 المشتهرة بآیة التطهیر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توضیحٌ حول هذین اللقبین فی الصفحات التالیة، و نذکر هناک مصدرهما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لصدر المتألّهین ـ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تلمیحٌ إلی کریمة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الصفحة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المحقّق المجلسی الأوّل، 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3998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الشرح إلی هنا 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وجدته فی ما عندی من مصادر لغة العرب کـ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غیرها من المصادر، و قریبٌ منه 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مع تقدیمٍ و تأخیرٍ فی العبارات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هی القرائة المشهورة، و قرأ نافع و ابن عامر و ابوجعفر و الحسن و رویس و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بالضم ـ ،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اتحاف الفضلاء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ابن‌خلدون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الرفم </w:t>
      </w:r>
      <w:r>
        <w:rPr>
          <w:rFonts w:eastAsia="IRNazanin" w:cs="IRNazanin"/>
          <w:b w:val="false"/>
          <w:bCs w:val="false"/>
          <w:i w:val="false"/>
          <w:iCs w:val="false"/>
          <w:color w:val="333333"/>
          <w:sz w:val="20"/>
          <w:szCs w:val="20"/>
        </w:rPr>
        <w:t>12977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لصدر المتألّهین ـ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زیاداتٍ یسیرة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الشیخ محمّد بن احمد بن شهریار الخازن بمشهد الغری ـ علی ساکنه السلام ـ ، فقیهٌ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فهرست أسماء علماء الشیعة و مصنّفیهم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المحدّث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المدنی، و أضاف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یستفاد من کتاب الیقین للسیّد علیّ 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المحقّق المجلسی،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الشارح اقتفی فی هذه التسمیة کلام مولانا المجلسی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اسم الکتاب علی ما صرّح به ابن طاووس فی اوّله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الیقین باختصاص مولانا علیٍّ بامرة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ابن درستویه،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فرارا فیها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الرضی علی الکافیة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مع زیاداتٍ یسیرة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الکلمة لم‌توجد فی النسختین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یاقوت،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المحدّث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محقّق الداماد،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حکاه المحدّث الجزائری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 فی تهذیب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من غیر ذکرٍ للرجل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 عبدالمطّلب</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ذکره فی هذا القسم مرّتین،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هذه القطعة إلی هنا 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الغضائری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نصّ علیه الفیّومی بنفس العبارة،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للفیض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 فی روایته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أبیه المتوکّل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بن المطّلب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انّما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الغضائری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نوثّق</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الحدیث فی مصادرنا الروائیّة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انتثرت أزاهیر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أجوبة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أقضیة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یتبجّجون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حمد اللّه ـ تعالی ـ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الإعتدال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مختصرٍ فی کتب رجال أهل السنّة، و التصحیح من المصدر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الأرض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المنصور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لصدر المتألّهین ـ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الباصر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بحکمها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ابن شهرآشوب،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العبارة فی الأربعین، و الموجود 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أفضل المشایخ و أعلاهم درجةً هو أبویزید البسطامی، و کان نشأ فی دار جعفر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لصدر المتألّهین ـ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التاریخ</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أسفلها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القائمة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رامیه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 هذه الحکایة تختلف مع ما فی المتن اختلافاً کثیراً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روی سیّدنا و مولانا علیّ بن موسی الرضا عن أبیه موسی بن جعفر انّه سمع أباه جعفربن محمّد بن علیّ ـ علیهم السلام ـ یقول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رحم اللّه عمی زیداً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استشارنی فی خروجه،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رضیت أن تکون المقتول المصلوب بالکناسة فشأنک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 الحسین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الباقر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یطالب</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فیه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بذلک نفسه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للامامة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 وفاته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یرفعان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یبقونهم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المغدّق</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الامام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کلام المحدّث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الحدیث، لا فی طرقنا و لا فی طرق العامّة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انّه اشارةٌ إلی قوله ـ علیه السلام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ضاع مالٌ فی برٍّ و لا بحرٍ إلاّ بتضییع الزکاة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یصاد من الطیر إلاّ ما ضیّع تسبیحه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لصدر المتألّهین ـ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عیینة ، و التصحیح من المصدر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بتقدیمٍ و تأخیرٍ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علّة الحذف للألف منها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صآ</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هی قرائة ابن‌مسعود و أبیّ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للأخفش ـ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کخنزیرٍ تمرَّغ فی رَمَاد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حسّان بن ثابت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مجمل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وجدته، و قریبٌ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علمنا صعبٌ مستصعبٌ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حدیثنا صعبٌ مستصعبٌ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لصدر المتألّهین، الطبعة الحجریّة ـ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و تأخیرٍ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لصدر المتألّهین، الطبعة الحجریة ـ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المذکور فی التعلیقة الآتیة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نقد المحصّل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الطبعة الحجریّة ـ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أعجب منه انّه أجاب المحقّق الطوسی ـ رحمه اللّه ـ فی نقد المحصّل عن ذلک لعدم احاطته ـ قدّس سرّه ـ کثیرا بالأخبار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حال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العظیم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رواه؟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ذکر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التشبیه و</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لهم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الطبعة الحجریّة ـ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نبراس الضیاء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بتغییراتٍ یسیرةٍ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لصدر المتألّهین، الطبعة الحجریّة ـ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لصدر المتألّهین، الطبعة الحجریّة ـ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بتغییرٍ یسیر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الصفحة، 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 فی معنی البداء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 بذلک، و هو معنی البداء هاهنا، لأنّ القضاء سابقٌ و البداء استصواب شیء عُلم بعد أن لم‌یعلم، و ذلک علی اللّه ـ عزّ و جلّ ـ غیر جایزٍ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 فی غریب الأثر و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الصفحة السابقة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وجدت العبارات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لصدر المتألّهین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منشأ وهم المصنّف فی هذا الاسناد هو قول المحقّق المجلسی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ذکره بعض الأفاضل فی شرحه علی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نقل هذه العبارات حرفیّاً،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من غیر اسنادٍ الی أستاذه و أبیزوجته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حدیثاً مطابقاً لهذا فی مصادرنا الروائیّة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نصّ علیه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محقّق المجلسی،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غیر اسنادٍ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روی الصدوق عن عمرو بن خالد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زید بن علیٍّ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حجّة زماننا أخی جعفر بن محمّد ـ علیهما السلام ـ ، لایضلّ من تبعه و لایهتدی من خالفه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 اللّه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مطیقاً له مضطلعاً به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أیضاً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قریبٌ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معاشر الأنبیاء أمرنا أن نکلّم الناس علی قدر عقولهم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 الناس بما یعرفون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محقّق الداماد،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للفیض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هذا الحکم منه فی شرحه علی الصحیفة الکریمة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ذکر متوکل بن عمیر بن المتوکّل؛ و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یحیی بن علیّ بن محمد بن الحسین الرقّی</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للفیض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العبارة فیالنسختین، و صحیحها علی ما فی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لنا العاقل ، فقال ـ علیه السلام 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فصف لنا الجاهل،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فعلت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تلخیص بعض عباراته،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کمرآة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المتحاذیة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الأنوار النعمانیّة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معنی تعلیم الرسول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هنا، 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المحقّق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للمحقّق الفیض ـ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هل تخبرنک الیوم بیداء سملق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لجمیل بثینه،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الشهرستانی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فوض الأمر بعده إلی محمّد و ابراهیم الإمامین، و خرجا بالمدینه و مضی ابراهیم إلی البصرة و اجتمع الناس علیهما و قتلا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المعاصرین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ما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یبتنی</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المفید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روت الشیعة فی خبر اللوح الّذی هبط به جبرائیل ـ علیه السلام ـ علی رسول اللّه ـ صلّی اللّه علیه و آله ـ من الجنّة فأعطاه فاطمة ـ علیها السلام ـ ، و فیها أسماء الأئمّة من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وقع فی</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فاذا هما شیءٌ واحد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داخلة علیها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فی نسخةٍ قدیمةٍ کما هو الصواب، و للّه الحمد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أحد الوجوه فی تفسیر الآیة،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التفصیل الموجود فی المتن یوجد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منظومة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تناوحت الأرواح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عربی،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ترجمان الأشواق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الدّرر المنتثرة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لتفصیل المقال حول سند هذا القول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لطائف الإعلام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بتحقیقنا ـ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التلعیق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الحدیث فی مصادرنا الروائیة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اتحاف السادة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بین مصنّفاته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استحقاقٍ</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غلب علیه من القوّة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مثنوی معنوی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طبعة نیکلسون ـ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البیتان </w:t>
      </w:r>
      <w:r>
        <w:rPr>
          <w:rFonts w:eastAsia="IRNazanin" w:cs="IRNazanin"/>
          <w:b w:val="false"/>
          <w:bCs w:val="false"/>
          <w:i w:val="false"/>
          <w:iCs w:val="false"/>
          <w:color w:val="333333"/>
          <w:sz w:val="20"/>
          <w:szCs w:val="20"/>
        </w:rPr>
        <w:t>3174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وجدت الحدیث فی طرقنا إلاّ ما رواه المحقّق المجلسی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إتحاف السادة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ـ علیه السلام ـ فی وصف الأئمّة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الأسرار الإلآهیّة المودعة فی الهیاکل البشریة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الحدیث فی مصادرنا الروائیّة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المروی من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فانّا صنائع ربّنا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وجدت الروایة، و قریب منها یوجد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وجدته، و قریب منه یوجد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طبعة عثمان‌یحیی ـ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کشف‌المحجوب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لتفصیل المقال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العارف‌الکاشانی علی فصوص‌الحکم ـ بتحقیقنا ـ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وجدته، و قریبٌ منه ماروی عن الصادق ـ علیه السلام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اللّه ـ تبارک و تعالی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محمّد انّی خلقتک و علیّاً نوراً قبل أن أخلق سماواتی و أرضی و عرشی و بحری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مع اشتهاره و ذیوعه ما وجدته فی طرقنا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الحدیث فی طرقنا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لابن شهرآشوب ـ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القمشه‌ای علی شرح القیصری فصوص الحکم ـ المطبوعة فی رسائل القیصری ـ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وجدته، و قریب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مثلی و مثل الأنبیاء قبلی کمثل رجلٍ بنی بیتاً، فأحسنه و أجمله إلاّ موضع لبنة من زاویةٍ، فجعل الناس یطوفون به و یعجبون له و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 وضعت هذه اللبنة؟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اللبنة و أنا خاتم النبیّین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32127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وجدته فی طرقنا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الحمیدی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انّکم علی ارثٍ من ارث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الحمیدی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وجدته فی مصادرنا الروائیّة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الأولی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رأی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الرسالة القشیریّة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أبی سعید القرشی،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الرسالة القشیریّة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أخبار داود ـ علیه السلام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لأولیائی و الهمّ بالدنیا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إنّ الهمّ یذهب حلاوة مناجاتی من قلوبهم؛ یا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محبتی من أولیائی أن یکونوا روحانیین لایغتمّون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المباحث المشرقیة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وجدته فی طرقنا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وجدته فی طرقنا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الأسرار المرفوعة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تلمیحٌ إلی ما ورد فی الآیات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مشارق الدراری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للعارف الکاشانی، بتحقیقنا ـ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فقشلیل، و التصحیح من المصدر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سماعه الوحی مثل صلصلة الجرس، فکما قال ـ صلّی اللّه علیه و آله و سلّم ـ حین 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یأتیک الوحی؟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أحیاناً یأتی مثل صلصلة الجرس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وجدته فی طرقنا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اتحاف السادة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عن حمل الأسفار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الحدیث فی مصادرنا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النووی علی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ما وجدته فی طرقنا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 حدیث طویل، و هو مشهور بین العلماء و إن لم یورد فی الجوامع الروائیة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اشار الفیلسوف العارف ملاّعبداللّه الزنوزی فی شرحه علیه المسمّی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أنوار جلیّة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بعض من روی الحدیث، فذکر منهم المحقّق المجلسی الاوّل و الشیخ احمد الاحسائی فی شرحیهما علی الزیارة الجامعة الکبیرة، و المحقّق الکاشانی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القاضی نوراللّه الشهید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القیصری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فصوص الحکم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مع تغییرٍ یسیر فی بعض العبارات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صآ</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 لم أعثر علی موضع کلامه بین مصنّفاته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جزء من حدیث طویل ینبی‌ء عن مکانة اسرافیل،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والصفحة، الحدیث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کنموذجٍ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عطاء</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المذکور عائدٌ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ذیل القول الثالث</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البیضاوی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انّی</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علی شرط الشیخین و لم‌یخرجاه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حیاة الحیوان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الملعونة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 ولده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علیه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اتّهم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غرائب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الأمم و 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للسیوطی ـ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سرّه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اواسط القطعة ، و الزیادة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لکن ما وجدت فیه ما نقله المصنّف عنه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احدی اللیلتین إمّا لیلة احدی و عشرین أو ثلاث و عشرین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المصنّف هذه القطعة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معنی لیلة القدر،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المصنّف هذه القطعة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القرطبی و نسبه إلیه،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أبیعاصم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یحنس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5586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الأولی من کلامه هذا ـ أی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تکامل نزول القرآن فی لیلة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توجد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 ما وجدت فی آثاره مصدراً لهذا الکلام بتمامه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فی تفسیر الآیة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لاتعجل بتلاوته قبل أن یفرغ جبرائیل من أدائه الیک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حکاه القرطبی عن ابن عباس أیضاً،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التفهیم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بحذف جزء من الکلام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بتغییر یسیر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الحدیث بالفاظه فی مصادرنا الروائیة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التکاثر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تکفّلت موسوعاتنا الکلامیّة الواسعة ذکر هذا الحدیث و طرقه المتعدّدة المتکثّرة البالغة حدّ التواتر، و هذا أغنانا من الإشارة إلی سنده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المحقّق المجلسی نقلاً عن السید الداماد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 الکتاب الصامت و أنا الکتاب الناطق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تغییرٍ یسیر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تلخیص العبارات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للفیض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المحدّث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الصدوق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اسم سلمان روزبه بن خشبوذان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لتوضیح حول الرحبات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الشیخ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مرّتین، مرّةً من دون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بغدادیٌ یونسی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 و مرّةً أخری معها ـ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للفیض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نسخة ابن‌ادریس،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للفیض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قول الجنید، و الثانی قول المحاسبی،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الرسالة القشیریّة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المضبوط منه قوله ـ علیه السلام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لایجوز بیع بنات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جاؤا بالحرم أساری إلاّ شهربانویه، فانّها أتلف نفسها فی الفرات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المفید عن ابن شهاب الزُهْری 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علی بن الحسین ـ علیهما السلام ـ و کان أفضل هاشمیٍ ادرکناه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حکی بعد سطرٍ عن عبدالعزیر بن أبیحازم انّ أباه کان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رأیت هاشمیاً أفضل من علیّ بن الحسین ـ علیهما السلام 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السالکین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إلی قوله ـ صلی اللّه علیه و آله و سلم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أمرٍ ذی بالٍ لم یبدء فیه بالحمد فهو أقطع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4840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کتاب علیّ ـ علیه السلام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المدحة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السالکین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الغافر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ألانوار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ماوجدته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قریب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لایقبل اللّه قولاً إلاّ بعمل و لاقولاً و لاعملاً إلاّ بنیةٍ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اتحاف السادة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وردت فی بعض مصادر الحدیث أیضاً، و لکن الظاهر أنّها لیست بحدیثٍ، فانظر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عبدالرزاق الکاشانی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القضاء و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المطبوعة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رسائل و مصنّفات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کاشانی ـ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بقلبه، و التصحیح من المصدر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یوجد فی مصادر کثیرة، فانظر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عبدالرزاق الکاشانی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القضاء و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المطبوعة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رسائل و مصنّفات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کاشانی ـ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لیست العبارة منقولةً عن بعض المحقّقین ـ کما ذکره المصنّف ـ ، بل هی کلام المدنی نفسه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ماوجدته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قریبٌ منه یوجد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الأحکام النبویّة فی الصناعة الطبّیّة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ماوجدته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مایشبهه فی اللفظ</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رساله تشریقات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رسائل و مصنّفات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کاشانی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ماوجدت الحدیث بعد بلیغ الفحص فی مصادر الفریقین الروائیّة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المصنّف هیهنا سطراً کاملاً من عبارات الفصوص</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الأمر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القشیریّة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تعلیقاتنا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للعارف الکاشانی ـ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فصوص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 حکمةٍ غیبیّةٍ فی کلمةٍ أیّوبیّةٍ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البیت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الکبری الفارضیّة،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جلاء الغامض فی شرح دیوان ابن‌الفارض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للقیصری ـ ص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فجوابه انّه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مثنوی معنوی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طبعة نیکلسون ـ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مصدراً لهذه القولة المشهورة فی مصادرنا الروائیّة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ماوجدته فی القدسیّات،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أمیرالمؤمنین ـ علیه السلام ـ لرجلٍ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إن کنت غیر قانعٍ بقضائه و قدره فاطلب ربّاً سواه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المراد فی شرح تجرید الاعتقاد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اللّه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تحقیقه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الحکیم، و التصحیح من المصدر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الإلآهی</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لایشوبه شرّیة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الفلق</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ماذکره ناقد المحصّل</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أنفسها</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لایسوّد به وجه قلبک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سواد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ماوجدته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قریبٌ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شعل بذکری عن مسألتی أعطیته أفضل ما أعطی من سالنی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طبعة مجاهد ـ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وجدته، لا فی مصادرنا و لا فی مصادر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قریبٌ منه یوجد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 العبارات، لا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 المصنّف نقلها من غیرهما من آثار الشیخ ابن‌عربی</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و التصحیح من المصدر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المذکور فی التعلیقة السالفة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 الواقیة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للکفعمی ـ رحمه اللّه ـ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الکافرون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لمتلقّیه، و التصحیح من المصدر</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نقلاً عن الکفعمی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أظنّ انّ المصنّف اقتبس القطعة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 الواقیة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القطعة نقلها القهبائی أیضاً فی شرحه علی الصحیفة ،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العابدین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المطبوعة فی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هذا الکتاب</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النثا مقصورٌ مثل الثناء، إلاّ انّه فی الخیر والشرّ جمیعاً والثناء فی الخیر خاصّةً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لأمیّة بن الصلت فی ابن جذعان،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الکشکول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الثناء الّذی هو ذکر الأوصاف کمالات کانت أو نقائص، إذ هو وصفٌ بمدحٍ أو ذمٍّ، و لذلک یُقیّد بالجمیل إذا أرید المدح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الحمد فهو</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والحمد نقیضه الذمّ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حمد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مادّة ذمم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العبارة‌توجد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الطبرسی،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الشیخ،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الزمخشری،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المضبوط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احثوا فی وجوه المدّاحین التراب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قریبٌ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لم‌یشکر الناس لم‌یشکر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اتحاف السادة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6419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اشتقاق غریب نسبه المصنّف إلی جمهور أئمّة اللغة، و ما وجدت منهم نصّاً فیه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وجدته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ذکر الخلیل ـ علی ما هو المشهور فی مصنّف هذا الکتاب ـ فی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لفظة حُماداک، ثمّ جاء بتوضیحٍ حولها، و لکن لاتشابه بین ما فیه و بین ما نقله المصنّف عنه،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ترتیب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الحدیث المستشهد به فیوجد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لم‌یوجد فیه هذا الاشتقاق،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غضّ الأطراف</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الدرر المنتثرة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الأسرار المرفوعة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ـ علیه السلام ـ فی تفسیر صوت الناقوس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 منّا تخریج الحدیث،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المشهورات، و لم‌أعثر علیه فی مصادر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یذکره السیوطی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الدرر المنتثرة فی الأحادیث المشتهرة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انّه اشارةٌ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عرائس البیان فی حقائق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للشیخ أبی محمّد روزبهان بن أبیالنصر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 فی المصادر، و الصحیح ابینصر، فرقاً بینه و بین أبیالنضر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البقلی الشیرازی، من أکابر عرفاء المأة السابعة الهجریّة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والتفسیر لم أعثر علیه، و اظنّه لم یطبع بعد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الحدیث فی مصادرنا الروائیّة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المصدر، و هی زیادةٌ لازمةٌ لابدّ منها</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المصنّف نقل العبارة من غیر تقییدٍ بعبارة الفتوحات، فبینهما اختلافاتٌ کثیرة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ربّ العالمین</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فصوص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 حکمةٍ سبوحیةٍ فی کلمةٍ نوحیةٍ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للقیصری ـ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فیقول العارف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عواقب الثناء ترجع إلی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العبارات أیضاً منقولةٌ من غیر تقییدٍ بألفاظ المتن</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قریب منه ـ بتغییرٍ یسیر ـ یوجد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25542</w:t>
      </w:r>
      <w:r>
        <w:rPr>
          <w:rFonts w:ascii="IRNazanin" w:hAnsi="IRNazanin" w:eastAsia="IRNazanin"/>
          <w:b w:val="false"/>
          <w:b w:val="false"/>
          <w:bCs w:val="false"/>
          <w:i w:val="false"/>
          <w:i w:val="false"/>
          <w:iCs w:val="false"/>
          <w:color w:val="333333"/>
          <w:sz w:val="20"/>
          <w:sz w:val="20"/>
          <w:szCs w:val="20"/>
          <w:rtl w:val="true"/>
        </w:rPr>
        <w:t xml:space="preserve">، و فی مصادرنا عن علیٍّ ـ علیه السلام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قال إذا عطس الحمد للّه ربّ العالمین علی کلّ حالٍ لم‌یجد وجع الأذنین و الأضراس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قریب منه یوجد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6470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الشریف علی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المطبوعة بذیل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الأوّل یوجد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الثانی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حاشیة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قطعت الهمزة فی النداء ـ للزومها ـ تفخیماً لهذا الاسم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جوّز سیبویه أن یکون أصله لاهاً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أشرنا فیما سبق من الکتاب انّ الحفص قرء بالخفض قوله ـ تعالی 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الحفص، و هو غلطٌ بلاریبٍ</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لقائل</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آیة الکرسی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لصدرالمتألّهین، المطبوع فی المجلد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تفسیره ـ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القطعة بتمامها هی تحریر ما ذکره الرازی فی الباب التاسع من مقدّمات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المبرّد،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و الزیادة من المصدر</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لصدرالمتألّهین ـ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مصدراً لهذا الکلام المنسوب هنا إلی سیّدنا رسول اللّه ـ صلّی اللّه علیه و آله و سلّم ـ فی مصادرنا الروائیة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یوجد فی بعض صحف الصوفیة، و بعضم أطلق و لم‌ینسبه إلیه ـ صلّی اللّه علیه و آله و سلّم ـ ، کالعارف الکاشانی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الفصوص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 بعضهم نسبه إلیه، 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مرصاد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أیضاً کسابقه لم‌یوجد فی مصادر الفریقین الروائیّة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أبیعمرو،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 الآتیة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ما نقله المصنّف عن الجوهری هیهنا و فیما مضی قریباً فی الصحاح،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المادّة أله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المادّة لیه نفس المجلد ص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المادّة وله نفس المجلّد أیضاً ص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لصدرالمتألّهین ـ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لصدرالمتألّهین ـ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المنسوب إلی مولانا العسکری ـ صلوات اللّه و سلامه علیه ـ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إلی ما رواه الصدوق باسناده عن هشام بن الحکم انّه سأل أباعبداللّه ـ علیه السلام ـ عن أسماء اللّه ـ عزّ و جلّ ـ و اشتقاقها،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هو مشتقٌّ من أله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لصدرالمتألّهین ـ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ذکرنا</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حذف المصنّف قطعةً من المصدر</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لایدرک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 سلف</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الاسم</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یستروح</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أحقّها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المصدر، و هذه زیادةٌ لابدّ منها</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مطابقة</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 التغییر من المصدر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الشیخ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القول هو ما تقدّم من أکثر المفسّرین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المُعنی به بلعم بن باعورا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قال أمیّة بن ابی صلت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أوتی علم الکتاب فلم یعمل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إلی قوله ـ تعالی ـ فی مختتم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فَاتبعَهُ الشَّیطَان فکَانَ مِن الغَاوِینَ</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نفوذ، و هذه اللفظة زیادةٌ من المصدر</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المصدر أیضاً</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قد بیّنا انّ</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ذکرنا</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بسببه، و التصحیح من المصدر</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یضبط</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یشهد</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حذف المصنّف قطعةً من کلام القونوی</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بذکره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الموضوع</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معتل</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تلک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أیضاً حذف المصنّف قطعةً من کلام القونوی</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بسبع</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الاسماء</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بخلاف باقی الاسماء</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حذف المصنّف بیتین آخرین أوردهما القونوی استشهادا بهما</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اعجاز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لتحریر الکلام علی نحوٍ أوضح و أکمل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لصدرالمتألّهین ـ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المتیامن و المتیاسر</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تاسعها صفة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هویّته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النسختان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قطعةٌ من کلام صدرالمتألّهین حذف فی النقل، و کان من الواجب علی المصنّف أن ینقلها، لمکان احتیاج المعنی إلیها</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محضة</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الحال فی کونه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الحاصلة من وقوع الاسماء علی المسمّیات</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باسرها</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الّذی لا مجمجة فیه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بأسرها، المنزّهة عن النقائص الامکانیة برمّتها</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المقدّس المنحصر فی ذات الواجب القیّوم بذاته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النقوض و</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الکریم ـ لصدرالمتألّهین ـ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للقیصری، المقدّمات، الفصل الثانی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 منّا تخریج الحدیث،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القولة من المشهورات بین المتصوّفة و العرفاء، فانظر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العارف الکاشانی علی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 لم أجد لها مأخذاً فی مصادرنا الروائیة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انّ الواجب</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الشواهد الربوبیّة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قریب 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بالاسم الّذی خلقت به العرش و الکرسی و بالاسم الّذی خلقت به الروحانیّین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 العبارة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التذییل علی الحدیث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استولی</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حکی عنه انّه حین سئل عن الاسم الأعظم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أیّ اسمٍ من أسمائه ـ تعالی ـ لیس بأعظم؟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لطائف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الغایات فی شرح ما اکتنفت علیه التجلّیّات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معناه؟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الاعظم معلومٌ</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وجوه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غیّر المصنژف هیهنا تسلسل عبارات المصدر، ففی المصدر یذکر هذا القول ـ القائل بانّ الاسم الأعظم هو اللّه ـ فی نهایة الأقوال و الحال انّ المصنّف ذکره فی بدایتها</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المصنّف هیهنا قطعةً من کلام المصدر، و جعل بدلاً منها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عرفت</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قریب منه یوجد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حکی الفنّاری عن القونوی 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الحیّ القیّوم فی التحقیق اسمٌ مرکّبٌ من اسمین و انّه من بعض اجزاء الاسم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لأنّه کالمحیط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الکرسی</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اضافةٌ من المصنّف فی المتن، فلم‌یوجد فی المصدر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البحتة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الأولی</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لصدرالمتألّهین ـ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تحریرٌ لما ذکره الرازی ،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المسئلة الثانیة عشرة</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للمتقابلین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کذا</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لصدر المتألّهین ـ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الصفات القدیمة</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إلی قوله ـ علیه السلام ـ فی صدر الحدیث الّذی لم‌یحکه المصنّف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الربّ</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لصدر المتألّهین ـ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 منا تخریج الحدیث،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اشارةٌ إلی ما نسب إلیه ـ علیه السلام ـ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ترجمان وحیاللّه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خطبة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للعلاّمة دهدار الشیرازی ـ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صورنا</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بدل هذه العبارة عبارة أخری طویلة</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لولانا ما عُرف اللّه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لصدرالمتألّهین ـ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مع فروقٍ یسیرة</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اهتد الی موضع کلامه هذا</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کنموذجٍ إلی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کنموذجٍ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أعربوا کلامنا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مع تصرّفٍ</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من القواعد المنصوص بها بین الحکماء و بعض المتکلمین ولتفصیله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شوارق الإلهام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 لنعم ما قیل بالفارسیة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المرویّ منه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یخالف هذا، و لم یوجد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تنویر المقباس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فی غیرها ممّا راجعت إلیه للعثور علیه</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الطبرسی عنه انّه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الّذیأوَّلَ الأوّل و أخَّرَ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غرائب القرآن و رغائب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ذکره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بعد أن فصّل الکلام فی أقسام التقدّم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فثبت أنّ تقدّم الصانع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فاذن الّذی عند العقل انّه متقدّمٌ علی کلّ ما عداه، و انّه لیس ذلک التقدّم علی أحد هذه الوجوه الخمسة، فبقی نوعٌ آخر من التقدّم یغایر هذه الأقسام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فامّا کیفیّة هذا التقدّم فلیس عند العقل منها 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فاذن کونه تعالی أوّلاً معلوم علی سبیل‌الإجمال، فامّا علی سبیل التفصیل و الإحاطة بحقیقة تلک‌الاوّلیة، فلیس عند عقول الخلق منه 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لتوضیح هذه القاعدة الحِکْمیة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صدرالمتألّهین فصلاً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أنّ الواجب لذاته واجبٌ من جمیع جهاته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صدرالمتألّهین عن الشیخ انّه 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الاوّل ـ تعالی ـ لایتکثّر لأجل تکثّر صفاته، لأنّ کلّ واحدةٍ من صفاته إذا حقّقت تکون الصفة الأخری بالقیاس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فاذن حیث هو ـ تعالی ـ لازمان</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لصدر المتألّهین ـ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تعالی</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لتغیّر</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یلزم</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لصدر المتألّهین ـ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 العبارات منقولةٌ بضربٍ من التصرّف</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مع تصرّفات واسعةٍ</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لتفصیل المقال حول الاستعارة و بیان الآراء فیها و أقسامها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اهتدیت إلی موضع کلامه هذا فی آثاره الأدبیة، و له کلامٌ حول الاستعارة و أنواعها لم‌یوافق مع ما فی المتن،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المطوّل ـ المطبوعة علی هامش المتن ـ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للسکاکی و فرع منه سنة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بسمرقند، و هذا الکتاب لم‌یطبع بعد، و یمکن أن یکون المنقول فی المتن مأخوذا منه أو من نظائره الکثیرة</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صاحب المفتاح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 هذه العبارة هی عبارةٌ للسکاکی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المفتاح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لکنّنی لم‌أعثر علیها فیه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حکمة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 یصیر تجویفهما واحدا</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انّ التفتازانی ذهب إلی جواز رؤیة اللّه ـ تعالی ـ مع تنزّهه عن الجهة و المقابلة،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أخری</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الحسّی</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المحسوس</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لتوضیح هذا المذهب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لتوضیحٍ حول جمیع المذاهب فی الإبصار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لکن لأصحاب الشعاعات حجّةٌ فی حلّها أدنی صعوبة، و هو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المرایا تشهد بوجود هذه الشعاعات و انعکاسها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الطبیعیات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النفس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ذکره</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اهتدیت إلی مأخذ هذه العبارات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الطبیعیات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النفس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لانعرف</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العبارة منقولةٌ بالمعنی، حیث لم‌توجد بنفسها فی هذه الرسالة، و فیها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انّما اضطرّهم إلی اطلاق لفظ الخروج ضرورة العبارة و ضیق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الجمع بین رائی الحکیمین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مسألة الإبصار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الاضافة من المصدر، و أضفناها لمکان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إن کانت العبارة مختلفةً مع هذه الاضافة أو بدونها</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لا وجه له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لکان</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المادّی</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حذف الشارح عبارةً کاملة علی قدر سطرٍ واحد</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 و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أن نُبَدِّلَ خَیراً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أظنّ أن شباهة هذه مع صدر الآیة القادمة جعلتهما فی نظر المصنّف آیةً واحدةً</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یآس</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بانّ المدرک ماذا و</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المحقّقین</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فاذن</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سنبیّن فی مقامه اللائق به ـ إن شاء اللّه تعالی ـ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علیّ بن أبیطالب</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وجدته منسوباً إلی سیّدنا و مولانا أمیرالمؤمنین ـ علیه السلام ـ ، و یوجد فی بعض صحف الصوفیة منسوباً إلی غیره، کما نسبه الهجویری إلی محمّد بن الواسع،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المحجوب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 السالفة</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 لکلّ شیءٍ من الأشیاء</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لشیءٍ</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أصلاً</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بالتصرّف</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نقلاً بالتصرّف أیضاً</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الآتیة، حیث یذکر المصنّف روایةً من مرویّاته فیها أثبت انّ النبیّ ـ صلّی اللّه علیه و آله و سلّم ـ اختصّ برؤیة اللّه ـ سبحانه و تعالی ـ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القوشجی علی التجرید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لصدر المتألّهین ـ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سیری القاری‌ء الکریم فی التعلیقة الآتیة انّ هذه القطعة منقولةٌ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أنبّه علی أنّ المدنی أیضاً أخذ العبارات عن هذا المصدر حیث ذکر صدرالمتألّهین أوّلاً کلام الغزالی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الإقتصاد فی الإعتقاد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أجاب عنه بما یوجد فی المتن</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المنقول هنا عن السمنانی هو إشارةٌ إلی قوله بعد أن ذکر آیاتٍ و روایاتٍ دالّةٍ علی اثبات الرؤیة و نفیها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اعلم موقناً بأن لیس بین الآیتین و الحدیثین المرویتین فی اثبات الرؤیة و نفیها تناقضٌ، لأنّ الادراک یقرع باب الاحاطة بمن هو بکلّ شیء محیط، و هی منفیةٌ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لأهل الخلوة و الجلوة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النص العربی ـ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رؤیة اللّه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یراه نبیّ اللّه فی دار الدنیا</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لخّص المصنّف بهذه القولة کلام صدرالمتألّهین</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ثلاث</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سینبّه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و التصحیح من المصدر</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لیس محمّدا</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بقوله بلی</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لمناقضة</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یقول</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موفّق</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سبقت منّا الإشارة إلی مأخذه،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التعلیق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المصدر، و هی لابدّ منها</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هو الوجه الحلّی</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العلم، و التصحیح من المصدر</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هی المقدّمة الثانیة من المقدّمتین مهّدهما لبیان معنی الحدیث ـ و العلم عند اللّه ـ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هذا العلم الّذی هو الإیمان ممّا یضعف و یشتدّ و ینقص و یکمل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لکن یجب أن یعلم انّ العلم إذا صار عیناً لم‌یصر عیناً محسوساً و انّ المعرفة إذا انقلبت مشاهدةً لم‌تنقلب مشاهدةً بصریةً حسّیةً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ضروریّ</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المصنّف هیهنا قطعةً من کلام صدرالمتألّهین</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التّی حصلت للانسان</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بطریق الفکر و النظر</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ضدّه لأنّک</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المصنّف هیهنا قسطاً من کلام صدرالمتألّهین</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کجنس</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فاذا</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تکرّرت هذه العبارة الکریمة فی القرآن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مورداً، فانظر کنموذجٍ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التراب لایأکل محلّ المعرفة و الإیمان أصلاً، و قد نطقت به الأخبار و شهدت له شواهد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 لکن ما وجدت الحدیث فی مظانّه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عین الیقین</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الأمر و انکشف</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حذف المصنّف قطعةً من کلام صدرالمتألّهین</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أیضاً حذفت قطعةٌ من کلام صدرالمتألّهین</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بالمراد</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الاجتماع</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اعلم انّه یرد علی هذا الحلّ انّ</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ادّعی</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ثمّ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تکلّمنا حول هذا الحدیث و سنده،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الشرح الجدید علی التجرید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أبیعوانه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المساجد الحدیث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القیصری علی الفصوص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لتفصیل مصادره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لطائف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وجدت الحدیث فی مصادر العامّة، لا فی صحاحهم و لا فی غیرها، و قریبٌ منه ما رواه التفتازانی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أدنی أهل الجنّة منزلةً الّذی ینظر إلی جنابه و نعیمه و خدمه و سرره من مسیرة ألف سنة، و انّ أکرمهم علی اللّه من ینظر إلی وجهه غدوةً و عشیةً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اتحاف السادة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39292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موسی ـ علیه السلام ـ علم</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النبیّ المکرّم</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التفتازانی هذا القول إلی الجاحظ و اتباعه،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 نسبه السیوریّ إلی الجبائیّین،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اللوامع الإلآهیة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 ارادة، و التصحیح و الاضافة من المصدر</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العقلیة و التمثّل الباطنی</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الشرح الجدید علی التجرید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حیث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الغزالی ذلکر فی کتابه المسمّی بالاقتصاد فی الاعتقاد بعد ما نقل استدلال أهل الحقّ فی نفی الرؤیة من انّها توجب کونه ـ تعالی ـ فی جهةٍ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وجوها من البحث</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اللوامع الإلآهیة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تنتظر</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السمنانی،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محمّد بن الفضیل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أباالحسن ـ علیه السلام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رأی رسول اللّه ـ صلی اللّه علیه و آله و سلّم ـ ربّه ـ عزّ و جلّ ـ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بقلبه رآه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 کونها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 حدیثٍ طویل رواه أحمد فی صورةٍ قریبةٍ ممّا فی المتن،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بتمامه، و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للشیخ ناصف ـ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معارضتها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متعسرٌ</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المرصد الخامس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المصابیح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الأثیریة</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ـ صلوات اللّه و سلامه علیه و علی آله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رآنی فی الیقظة فقد رآنی علی الحقیقة، لأنّ الشیطان لایتمثّل 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قریب منه ما رواه العامّة فی صور شتّی قریبة، 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22765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41418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روی انّ جبرئیل ـ علیه السلام ـ کان یأتی نبیّنا ـ صلّی اللّه علیه و آله و سلّم ـ فی صورة دحیة الکلبی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کریمات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جبرئیل ـ علیه السلام ـ کان یأتی النبیّ ـ صلّی اللّه علیه و آله و سلّم ـ فی صورة الآدمیّین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أمیرالمؤمنین فی حدیث ذعلب،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من هذا الکلام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أکن أعبد ربّاً لم أره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الحدیث فی مصادر الروایة، لا فی مصادرنا و لا فی مصادر العامّة</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أیضاً لم اعثر علیه</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لم‌یوجد فی طرق أهل السنّة و الجماعة</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من غیر اسناده إلی النبیّ ـ صلّی اللّه علیه و آله و سلّم ـ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تعریض بقول العلاّمة المدنی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محلّها آخر التجویف الأوسط من الدماغ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ینفرها</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الّذی</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لایدلّها</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تدرک</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یؤدّیه</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الطبیعیات، کتاب النفس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للوهم</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یأبی</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ذکره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یذعن أحکام الحسّ</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یطلق</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أعدم</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نقلاً عن النبیّ ـ صلّی اللّه علیه و آله و سلّم ـ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أخبار حلاّج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الدکتور سعدی ضنّاوی الفقرة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طبعة ماسینیون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البیت لم‌یرد فی دیوانه</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مبدأ له و لاجزء</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فلا 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حذف المصنّف قطعةً من کلام صدرالمتألّهین</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أهل التحقیق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هو کلام صدرالمتألّهین، و أمّا من هنا إلی آخر القطعة ـ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کلامه ـ فلم یوجد فی المصدر،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لصدرالمتألّهین ـ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کما قال العارف الکاشانی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 قال ـ علیه الصلاة و السلام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قال علی لسان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اللّه لمن حمده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هذه قولة صدرت عن أبیموسی الأشعری حینما کان یعلّم الناس التشهد،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لتفصیل المقال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للعارف الکاشانی ـ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ثمّ تعلیقاتنا علیه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ـ باختلاف یسیر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اتحاف السادة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لطائف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مثنوی معنوی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القطعة الأولی موجودةٌ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اسناد إلی صدرالمتألّین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واظنّ انّ المصنّف اقتبسها من هذا المصدر ثمّ اسندهاإلی المتألّه الشیرازی</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حال دون غیبه المکنون حجب من الغیوب</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الأولی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فی التعلیقة السالفة</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مصنّفات الفارابی</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الطوسی علی الإشارات و التنبیهات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المحقّق المجلسی،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التعریفات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للجرجانی ـ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أسرارالحکم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فلزوم</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منه</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هناک وجوداً بلاعدم و وجوباً بلاامکان و فعلیةً بلاقوة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بدل قول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عرفت</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الحدیقة الهلالیة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وزن</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معناها فینا هی توجّه</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لم‌توجد فی النسختین، و أضفناها من المصدر</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أو علی ما یشبهه معنیً</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المخلوق</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تکرّرت هذه الکریمة فی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مرّاة، فانظر کنموذجٍ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کیف</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الإرادة</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شایئاً</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یآس</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القیصری علی الفصوص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المحقّق المجلسی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رأیت فی نسخة قدیمة من الصحیفة تاریخ کتابتها قبل زماننا بخمسمائة و ثلاثین سنة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سلکهم فی طرق ارادته و بعثهم علی سبیل محبّته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 قال القهبائی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فی نسخة الشیخ الکفعمی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سلکهم فی طریق ارادته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العابدین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حذف المصنّف جزءً من کلام صدرالمتألّهین لعدم مساسه بما نحن فیه</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تحقیق هذا المقام</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أهل التحقیق</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 و التصحیح من المصدر</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هو</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ـ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لایخفی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ـ قد غیّرها المصنّف لیستقیم الکلام مع ما هو بصدده</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الوجود أیضاً هکذا</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القطعة لم‌توجد فی المصدر</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غیر ذلک</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الطوسی علی الإشارات و التنبیهات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الرئیس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حکاه عنه صدرالمتألّهین،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القشیری نسب هذا القول إلی العلماء،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الرسالة القشیریّة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المضبوط من کلامه ـ صلوات اللّه علیه و علی آبائه و أولاده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عبدتک خوفاً من نارک و لا طمعاً فی جنّتک، لکن وجدتک أهلاً للعبادة فعبدتک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البیتان نسبهما بعضهم إلی سیّدنا خامس أهل العصمة، و بعضهم إلی سادسهم ـ سلام اللّه علیهم أجمعین ـ ،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تحفه مهدویّه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ـ کما مضی منّا فی التعلیقات السالفة ـ قول الرئیس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علی ما حکاه عنه صدرالمتألّهین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ابن عربی،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 منّا تخریج الحدیث،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الأربعون 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الرسالة القشیریّة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المحبّة بمکّة أیّام الموسم</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فتکلّم الشیوخ فیها</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سنّا</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الرسالة القشیریّة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الحکایة فی مصادر التاریخ و الحدیث</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 منّا تخریج الحدیث،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ضریعها</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أجبت</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الطوسی علی الإشارات و التنبیهات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کلّیات سعدی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مصححة فروغی ـ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الدرر المنتثرة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تنزیه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لتفصیل مصادره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لطائف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ینحف</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کما قال المصنّف تلخیصٌ من کلام الشیخ، فانه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فنقدّم اوّلاً الکلام علی الحبّ الالهی فی وصل، ثمّ یتلوه وصل فی الحبّ الروحانی، ثمّ یتلوه وصل ثالث فی الحبّ الطبیعی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الوصل الأوّل فی الحبّ الالهی، و هو أن یحبّنا لنا و لنفسه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عزیزی</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غفرت</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فتعاظمنی</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جبرئیل ـ علیه السلام ـ أتی رسول اللّه ـ صلّی اللّه علیه و آله و سلّم ـ فخیّره و أشار علیه بالتواضع، و کان له ناصحاً، فکان رسول اللّه ـ صلّی اللّه علیه و آله و سلّم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رسول اللّه ـ صلّی اللّه علیه و آله و سلّم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الرفیق الأعلی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القیصری علی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المضبوط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تعلمون انّه لن یری ربّه حتّی یموت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 الحدیث ما وجدته فی طرقنا</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العارف الکاشانی علی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ثمّ تعلیقاتنا علیه فی مختتم الکتاب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مثنوی معنوی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بخت</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آنک در وهمت نیاید</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مثنوی معنوی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می‌ستاند این یخ جسم</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مثنوی معنوی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الحدیث لا فی مصادرنا و لا فی مصادر العامّة</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حمیدی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42121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وجدت هذا الجواب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 فی الطبعة الحجریّة و لا فی الطبعة المحقّقة</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الأربعون 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 منّا الکلام حول العبارتین، و قلنا هناک انّنا لم‌نظفر بهما فی مصادر الفریقین الروائیة</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وجدت هذه القولة المنسوبة إلی سیّدنا أمیرالمؤمنین، لا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فی غیرهما ممّا راجعت إلیه للعثور علیها</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مع فروقٍ یسیرة</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المضبوط من هذا الکلام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فواللّه ما أبالی دخلت إلی الموت أو خرج الموت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 منّا تخریج الحدیث،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اتحاف السادة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عن حمل الأسفار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الحدیث فی مصادرنا الروائیّة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الأسرار و منبع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مناجاة المحبّین هی المناجاة التاسعة من المناجاة الخمسة عشر، و العبارة المنقولة فی المتن هی مفتتح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الدعاء یوجد فی کثیرٍ من کتب الأدعیة،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المخطوطتین، و انظر التعلیقة الآتیة</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هی من مناجاة العارفین، لا مناجاة المریدین،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عملاً</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به</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اللّه</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بلایا</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الدعاء یوجد فی کثیرٍ من کتب الأدعیة و المناجاة القدیمة و الحدیثة، کـ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 و اشتهاره أغنانا من ارجاعه</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النسختین، و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عوالی اللئالی الحدیثیّة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فهرست کتب خطی کتابخانه‌های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الغریب انّی ما وجدت المرویّ فی المتن فی أیٍّ من هذه المصادر الثلاثة، لا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الکشکول</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 منّا الکلام حول تخریج الحدیث،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المرویّ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اللّه ـ سبحانه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علمت انّ الغالب علی عبدی الاشتغال بی نقلت شهوته فی مسألتی و مناجاتی، فاذا کان عبدی کذلک فاراد أن یسهو حُلت بینه و بین أن یسهو، أولئک أولیائی حقّاً، أولئک الذّین إذا أردت أن أهلک أهل الأرض عقوبةً زویتها عنهم من أجل أولئک الأبطال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الطوسی علی الإشارات و التنبیهات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الطوسی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إلیه أشار من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لیس کلامه صریحاً فی کون العبارة فی عداد الأخبار</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عسرٍ أم علی یسرٍ</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 منّا تخریج الحدیث،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أمّا</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حیث هی أفعاله</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التّین</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شریفة</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المجرّد</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 الوجوه</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عنده</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مع حذف بعض العبارات</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العارف الکاشانی علی منازل السائرین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العشق</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فلایفرّقوا بین العشقین</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أجل</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الاولی</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قال افلاطون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طباعه</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به</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مثنوی معنوی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مثنوی</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فنون باشد جنون</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زانک</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أیضاً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الأبیات اضافةٌ من المصنّف فی المتن، فلم‌توجد فی المصدر</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الرجلان، و التصحیح من المصدر</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البیتین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مجنون لیلی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 فی طبعة الدکتور یوسف فرحات المحقّقة و لا فی الطبعة الحجریّة المطبوعة ببمبئی سنة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لطائف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مثنوی معنوی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أیضاً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البیت فی المصدر</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کما مرّ</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السماوات و الأرض</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نار</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مثنوی معنوی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أیضاً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أیضاً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و الشطر الأوّل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عشق را در پیچش خود یار نیست</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مثنوی معنوی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 منّا تخریج الحدیث،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بنیسهیل</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المجلسی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روایة الأصل روح ـ بالراء المهملة المضمومة ـ ، و فی س زوج ـ بالزای المعجمة المفتوحة ـ معاً،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ابن‌ادریس بهما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 قال المحقّق الداماد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روایة س لکلّ روح و زوج معاً،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روایة س یقرأ لکلّ روح تارةً و لکلّ زوج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علیهما فلاتستقیم عبارة المصنّف</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الفیومی عنه و عن ابن‌الأنباری أیضاً،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صآ</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ماهیّة</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لطائف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حیث یذکر قول المفید و الراغب و الغزالی ثمّ یذهب إلی هذا المذهب</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اتحاف السادة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المضبوط منه قوله ـ علیه السلام ـ بعد أن نقل بحضرته هذا الحدیث عن العامّة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أکرم علی اللّه من أن یجعل روحه فی حوصلة طیرٍ، لکن فی أبدانٍ کأبدانهم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الأربعون 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للعلاّمة البهائی ـ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یقال الأرواح</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أنّهم عن هذه المسائل سألوا أو عن غیرها</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آخر قائم</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الکریمة فی القرآن الکریم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 فانظر کنموذجٍ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غضبت</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یقال</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الجسم</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انّ</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حذف المصنّف من کلام الفخر ما یقرب من أربع صفحات</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صآ</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أکثر</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حساباً</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المصنّف نقل هذه العبارات و حذف من بینها أکثر من خمس صفحات</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مصادر الروایة</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تکلّمنا حول هذا الحدیث و سنده،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صآ</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 الحدیث نقله المصنّف من غیر تقییدٍ بألفاظه، فراجعه</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إلیه المحدّث المحقّق الجزائری أیضاً،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صآ</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الکشکول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وجدته، لا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فی غیرهما من المصادر</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 إخوان الصفاء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مع تغییرٍ</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ابن‌درید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الزوج زوج المرأة، و المرأة زوج الرجل، و کلّ اثنین زوجٌ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الزوج خلاف الفرد،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 أو 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الأصل فی الزوج الصنف و النوع من کلّ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القرطبی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سعید بن جبیر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الأصناف کلّها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غیره من المفسّرین فلم‌أجد لهم نصّاً علی هذا المعنی، 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البیضاوی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فی طرقهم، نعم أورده ابن‌الأثیر فی شرح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فاعله تأکیدا لجعله أو قسمته لیثق</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الجوهری بعد أن ذکر الکریمة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شکر رزقکم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المصدرالمتقدّم ذکره</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القوشجی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فیدخل فیه رزق الإنسان و الدواب و غیرهما من المأکول و غیره، مباحاً أو حراماً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الشرح الجدید علی التجرید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اللوامع الإلآهیّة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القوشجی،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المتقدّم ذکره</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الذخیرة فی علم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المرتضی بعد أن فرغ من تعریف الرزق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البهیمة مرزوقةٌ علی هذا الحدّ، لانّ کلّ شیءٍ صحّ أن ینتفع به و لم‌یکن لغیرها منعها منه فهو رزقٌ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المتقدّم ذکره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اللوامع الإلآهیة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تکرّرت هذه الکریمة فی القرآن الکریم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 فانظر کنموذجٍ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أجاب المصنّف عمّا استدلّ به المعتزلة علی صحّة قولهم، و هذا غریبٌ جدّاً، و لیس هیهنا مجال البحث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لکنّه لو مشی علی ممشی المحقّقین کان أحسن و ألیق، فمثلاً فی الحدیث اطلاق الحرام علی الرزق من باب المشاکلة حیث قال السائل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أرانی أرزق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کما فی قوله ـ تعالی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مَکَرُوا وَ مَکَرَ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لتفصیله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العلاّمة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البیضاوی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فضولٌ</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 فی کلیهما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بالأسباب</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حمعسق</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قریبٌ منه ما روی عن النبیّ انّه حین سئل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أعقلها و أتوکّل أو أطلقها و أتوکّل؟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أعقلها و توکّل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روی عن الصادق ـ علیه السلام ـ أیضاً 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لاتدع طلب الرزق من حلّه و اعقل راحلتک و توکّل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الطبعة الحجریّة ـ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قریبٌ منه مارواه العلاّمة المجلسی عن خطبته ـ صلّی اللّه علیه و آله و سلّم ـ فی الأحد بعد أن سوّی الصفوف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انّه قد نفث الروح الأمین فی روعی انّه لن تموت نفسٌ حتّی تستوفی أقصی رزقها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أجملوا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 فیه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و انّ الروح الأمین نفث فی روعی انّه لن تموت نفسٌ حتّی تستکمل رزقها، فاتّقوا اللّه و اجملوا فی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ماوجدته فی طرق العامّة</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رزق ربک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لذا استشهد بها المصنّف فیما نحن فیه</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تسلسل العبارات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رسول اللّه ـ صلّی اللّه علیه و آله و سلّم ـ اللبن بالعلم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قول الشیخ ابن‌عربی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تری رسول اللّه ـ صلّی اللّه علیه و آله و سلّم ـ أتی فی المنام بقدح لبنٍ،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فشربته حتّی خرج الریّ من أظافیری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أوّلته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العارف الکاشانی علی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ثمّ تعلیقاتنا علیه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یأخذه ممّن</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أجسادهم</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البیتان لأمیرالمؤمنین ـ سلام اللّه علیه ـ ،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أنوار العقول من أشعار وصیّ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هاتان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للسابق</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نقله الجزائری عن بعض الأعلام ثمّ أخذ فی الردّ علیه،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الزبیدی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ضریبة العبد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غلّة العبد،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ما یؤدّی العبد إلی سیّده من الخراج المقرّر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الفتوحات المکّیّة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 لایبعد أن تکون تلک العبارات مقتبسة من هناک</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أجله عبارة عن دنوّ الموت</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 المصنّف نقل العبارات من غیر تقییدٍ بالفاظها</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هذه الأقلام تکتب فی ألواح المحو و الاثبات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 بعد أسطر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هذه الکتابة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قَضَی أَجَلاً وَ أَجَلٌ مُسَمّیً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و خبر ابن‌مسکان یدلاّن</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مذیّلاً علی الحدیث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صدرالمتألّهین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العقل أبدعه الواحد الحقّ و هو ساکنٌ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القوشجی عن أبیالهذیل 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یموت ألبتّة فی ذلک الوقت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نسب هذا القول إلی المعتزلة أیضاً،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القوشجی علی التجرید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أیضاً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فی أبواب العدل و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ثمّ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المرتضی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تبقیة المقتول لولا القتل ممکنةٌ غیر مستحیلةٍ، کما انّ اماتته 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الذخیرة فی علم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 العبارة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الیاقوت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الأجل هو الوقت و المیّت یموت باجله، و لیس کذلک مقتولٌ یقتل بأجله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أخذ العلاّمة الحلّی فی شرح کلامه بما یناسب المنقول منه هیهنا،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أنوار الملکوت فی شرح الیاقوت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تغییرٍ یسیرٍ</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المقتول یجوز فیه الأمران لولاه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القوشجی علی التجرید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تعریضٌ منه بقول الجزائری حیث احتمل کونه من الخطآء،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 العبارة منقولةٌ من غیر تقییدٍ بألفاظه</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رهقه</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قاموس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عوام الناس بینهما و یضعون أحدهما موضع الآخر</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للسنة إلی مثله أیّ وقتٍ کان سافر عاماً، و ذلک غلطٌ</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السنة من أیّ یومٍ عددتها فهی سنةٌ</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تکملة اصلاح ما تغلط فیه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المطبوع فی 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نقلاً عن اللیث</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بعد أن حکی کلام شَمر فی الدهر و نقد أبیالهیثم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الدهر عند العرب یقع علی قدر الزمان من الأزمنة، و الزمان یقع علی فصلٍ من فصول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 تری بین المنقول فی المتن و الموجود فی المصدر بون بعید</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المصنّف نقل قطعاتٍ من کلام ابن‌الأثیر مع تقدیمٍ و تأخیرٍ من غیر تقیید بالفاظه</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المسمّی غرر الفوائد و درر القلائد ـ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أبیالحدید علی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قال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الصحیح انّهما من جملة أقواله ـ صلوات اللّه علیه و علی آبائه و أبنائه و أصحابه المستشهدین بین یدیه ـ فی اللیلة الّتی قتل فی صبیحتها، لا ـ کما یقوله المصنّف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حمل علی الأعداء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للمقرّم، و هو من أحسن المقاتل و أدقّها ـ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حدوث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القطعة بین آثاره المطبوعة</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الأمل المضروب</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لایری لأقدامه فی الأرض أثرٌ</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 نعوذ باللّه من ذلک</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الکافیة البدیعیّة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الکلمة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أبیالحدید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تکلّم عنه بما یربو علی ثمانین صفحات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أنوار الربیع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القیصری علی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 انظر أیضاً إلی التعلیقة الآتیة</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إلی قول عبدالقاهر السهروردی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قد نقل عن جعفر الصادق أیضاً انّه خرّ مغشیاً علیه و هو فی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کشجرة موسی ـ علیه السلام ـ حیث اسمعه اللّه منها خطابه إیّاه بانّی انا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عوارف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رشف النصائح الإیمانیّة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له أیضاً ـ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غرر أبیات المنظومة المسمّاة بگلشن راز،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گلشن 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بفتح العین</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بکسرها</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العدیل</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الأرض</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علی</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أروش</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 اختصارٍ</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 ـ صلّی اللّه علیه و آله و سلّم ـ مخاطباً لأبیالدرداء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لربّک علیک حقّاً و انّ لجسدک علیک حقّاً و لأهلک علیک حقّاً، فصم و افطر و صل و نم و أعط کلّ ذی حقٍّ حقّه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24921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 المضمون فی الجمیع واحدٌ و إن کان بین الألفاظ بونٌ بعیدٌ</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ابن أبیالحدید انّه ـ صلّی الله علیه و آله و سلّم ـ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شیّبتنی هود، فقیل له فی ذلک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فَاستَقِم کَمَا أُمِرتَ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یوجد فی کثیرٍ من المصادر فی 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شیّبتنی هود و الواقعة و المرسلات و عمّ‌یتساءلون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للصدوق ـ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سنذکر مصدر هذا القول فی التعلیقة الآتیة، و أمّا المحقّق المجلسیّ فنسب هذا القول إلی والد الشیخ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أمّا ما ذکره والد شیخنا البهائی ـ رحمهما اللّه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العلاّمة المدنی،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رأی الجزائری،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أیضاً قول العلاّمة المدنی،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حکاه المحقّق المجلسی أیضاً،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لابن أبیالحدید ـ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لتفصیل أقوال الفریقین و بیان حججهم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تلخیص المحصّل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المحیط بالتکلیف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صدرالمتألّهین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وجد کثیرا فی ألسنتهم انّه ـ تعالی ـ غایة الغایات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بلاقبل و</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الأولی من الحدیث المشترکة مع سابقه لم أعثر علیها، و لکن القطعة الثانیّة ـ فی تفسیر الکریمة ـ توجد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سیسألهم</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بنفس العبارة توجد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قول الشیخ،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لبیان الجمیع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انظر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الخضوع</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الشریعة و مفتاح الحقیقة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الباب المأة فی حقیقة العبودیّة،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کلّیّاً</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کما مرّ</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انّها</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ربّها و عرفت</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أبیالحدید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المحقّق المجلسی و العلاّمة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منقولٌ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انظر إلی التعلیقة الآتیة</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ایعاد</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الراوندیّ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لمة الملک أمره بالانفاق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المحقّق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المحقّق المجلسیّ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بعض النسخ القدیمة الّتی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لخرجوا من حدّ الإنسانیّة و لدخلوا فی حریم البهیمة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حکاه ابن شهر آشوب من غیر اسنادٍ إلیه،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متشابه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لتفصیل الأقوال فی المحکم و المتشابه من القرآن الکریم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فالمنسوخات</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 المحکم ما یعمل به</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ابن کیسان،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لتفصیل هذه الأقوال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مفادّ کلام المحقّق المجلسی،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الشیخ ابن عربی فذهب إلی وجوبه عقلاً، فانه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منها ما یدرک قبحه عقلاً فی عرفنا کالکذب و کفر المنعم، و حسنه عقلاً مثل الصدق و شکر المنعم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لم‌أعثر علیه، و قریب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لم‌یشکر المنعم من المخلوقین لم یشکر اللّه ـ عزّ و جلّ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10448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مصادر الفریقین الروائیّة</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لتوضیح هذا البرهان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الطوسی علی الإشارات و التنبیهات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المرسلون</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عوإلی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تطلبونه أنتم</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أمیرالمؤمنین ـ علیه السلام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احتجب عن العقول کما احتجب عن الأبصار، و عمّن فی السماء احتجابه کما عمّن فی الأرض غیابه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متشابه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اضافةٌ من المصدر، و هی لابدّ منها</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أبیاتٍ للحلاّج،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أخبار حلاّج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الدکتور سعدی ضنّاوی الفقرة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طبعة ماسینینون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البیت لم‌یرد فی دیوانه</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مصادرنا الروائیّة</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متشابه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الطبعة الحجریّة ـ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وجوده</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الطبعة الحجریّة ـ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 منّا فیما سبق من تعلیقات الکتاب انّنا لم‌نعثر علی مصدرٍ لهذین الحدیثین</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أبیالحدید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المنسوب إلی مولانا العسکری،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الحنیفیّة من الفطرة</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الصدوق عن هشام بن سالم أنّه سأل أباعبداللّه ـ علیه السلام ـ عن هذه الکریمة،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المطالب العالیة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متشابه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لابن أبیالحدید ـ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22514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إلی کریمة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فصحت قسطاً من آثار هذا الحکیم الإلآهی العظیم للعثور علی مأخذ قوله هذا، کـ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 علی الإشارات و التنبیهات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المحصّل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رسالة مسألة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 من تراثه، و لکن المنقول فی المتن المنسوب إلیه لم یوجد فیها</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الغریبین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لأبیعبیدة الهروی، و أظنّه لم یطبع بعد</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القیصری علی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کما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فتذکّر</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الرسالة القشیریّة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للطوسی ـ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 الخطبة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فیما شابههما، و لم توجد بین الخطب النوادر الّتی رواها البرسی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مشارق أنوار الیقین</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للرواندی ـ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طرق العامّة</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العبارات منقولةٌ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شرح مسألة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للمحقّق الطوسی، و لکنّها من متن مسألة العلم لکمال‌الدین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فی نسخة المصنّف لم‌یمیّز المتن من الشرح، فانّ البحرانی بعد أن ذکر هذه التفاسیر فی حقیقة العلم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هذه العبارات و ما ضاهاها و إن اختلفت فانّها تقتضی أنّ العلم معنیً یقوم بالذات العالمة فیوجب بها الوصف و ینکشف لها به الأشیاء و یظهر، فهو الأمر الّذی به یقع الانکشاف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رسالة مسألة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الایرادات کلّها مأخوذةٌ من کلام المحقّق الطوسی،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المذکور فی التعلیقة السالفة</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التحفة فی مباحث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المباحث المشرقیّة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لتوضیح هذه الإصطلاحات بوجهٍ مبسّطٍ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لطائف الإعلام فی إشارات أهل الإلهام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فلاصطلاحی الغیب المطلق و الغیب المصون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و لابطن کلّ باطن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 لمنقطع الإشارات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و لهو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لتوضیح هذه الإصطلاحات أیضاً راجع إلی المصدر المذکور فی التعلیقة السالفة</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یبق هذا الکتاب إلی عصرنا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أوردها صدر المتألّهین،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المرکّبات</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هو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الحسّیّة</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ذکرناه</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قالوا</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متّحدة</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العقلیّة</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حکی ـ رحمه اللّه ـ هذه المذاهب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جمیع هذه المذاهب الباطلة کفرٌ صریحٌ مخالفٌ لضرورة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لنقل المذاهب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لابن أبیالحدید ـ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لم‌أعثر علی التعلیقات، و أظنّه لم‌یطبع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الشرح‌الجدید علی التجرید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تمامه</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 و تستذکر</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تحسب</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البیتان لأمیرالمؤمنین،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أنوار العقول من أشعار وصیّ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ذریّات</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حجره</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الثلاثة الأخیرة من أبیاتٍ للمولوی،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مثنوی معنوی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کلام مولانا أمیرالمؤمنین ـ علیه السلام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فانّا صنائع ربّنا و الناس بعد صنائع 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أبیالحدید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أبیاتٍ لحافظ،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متشابه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الإحزاب</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یآس</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أحببت</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شیئاً إذا لم‌یجد</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أخلص</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20257</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الخالص و هو الدین</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الرسالة القشیریّة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کریمتین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تعریضٌ منه بقول العلاّمة المدنی حیث قال فی تفسیر التوحید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بمعنی انّه لا ثانی له فی الوجود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لتوضیح هذه القاعدة الحکمیّة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جابرسا</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مشارق أنوار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المتقدّم ذکره فی التعلیقة السالفة</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أیضاً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السماوات</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أیضاً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أیضاً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أیضاً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معرفتی بالنورانیّة معرفة اللّه و معرفة اللّه معرفتی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أبیاتٍ لحافظ، و المصنّف غیّر ترتیب الأبیات،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الأولی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أعثر علیه فی طرقنا</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التعلیقة السالفة</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أو زائدة</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الشهرستانی فصلاً حافلاً من کتابه لبیان مذاهب الثنویّة و فرقهم،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علی ما ذکرنا</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الذات</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زیادةٌ من المصدر، و هی لابدّ منها</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متشابه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تکرّرت هذه الکریمة فی القرآن الکریم أکثر من عشر مرّات، فانظر کنموذجٍ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المحقّق الجزائری و العلاّمة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علی ما حکاه المحقّق المجلسی نسخة الکفعمی،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العبارة نوعٌ من المبالغة و إن کان الرضا من المقامات السامیة، 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لطائف الإعلام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القشیریّة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العارف الکاشانی علی منازل السائرین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للطوسی ـ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مع اختلافٍ یسیرٍ فی بعض الألفاظ</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أشیاء</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کلّه</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واحدة</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کادوا من فقههم أن یکونوا</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منسوبا إلی مولانا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 و 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مسکّن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قآ</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التفاسیر،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 غیرها من التفاسیر</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غضب اللّه عقابه و رضاه ثوابه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متشابه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رضاه ثوابه و غضبه عقابه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کریمات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أروع المدوّنات فی حکایات العشّاق هو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مصارع العشاق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تزیین الأسواق بتفصیل أشواق العشّاق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هما حافلان بما یفی بغرض المصنّف</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 و الصحیح الموجود فی المصادر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قُلتُ مَا أَذنَبتُ قَالَتْ مُجِیبَةً حَیَاتُکَ ذَنبٌ لاَیُقَاسُ بِهِ ذَنبُ</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مصادرنا الروائیّة</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قریب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لم ترض عنّی فاعف عنّی فقد لایرضی المولی عن عبده ثمّ یعفو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لم‌ترض عنّی فاعف عنّی فقد یعفو المولی عن عبده و هو غیر راضٍ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أضاءت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أضاءته أیضاً یتعدّی و لا یتعدی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کمال الدین عبدالرزاق الکاشانی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الّذی جعل شمس الروح ضیاء الوجود و قمر القلب نوره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تأویلات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العلاّمة الشیرازی فی شرح قول الشیخ الشهید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کان فی الوجود ما لایحتاج إلی تعریفه و شرحه فهو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نعنی به الجلی فی نفسه المظهر لغیره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حکمة الإشراق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لبیان أقوال الإشراقیّین و الصوفیّة و المتکلّمین فی النور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لصدر المتألّهین ـ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 و هو خلاف الوجدان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انّه اقتباسٌ من قول المحقّق المجلسی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بعض النسخ المصحّحة تضیء بالتاء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قول ابن‌عربی،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یآس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الآیات، فانّ بین معناها فی القرآن الکریم و بین ما استفاده المصنّف منها بونٌ بعید، و قد خفی علیّ وجه العلاقة بینهما</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المحقّق المجلسی،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تحریر کلام الشیخ الشهید فی المطارحات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النفس بالفعل موجودةٌ و لها بالفعل أن تبقی، و کلّ ما یبطل فلابدّ له من قوّةٍ للفناء مقارنةٍ لقوّة الثبات ، و النفس وحدانیّةٌ و هی من حیث هی بالفعل، فلایکون فی الشیء الواحد البقاء و الفناء بالفعل و قوّتا الثبات والفناء، و الأعراض و الصور لها ذلک فی محلّها و النفس لا حامل لها و إن أحذ فی النفس أمرٌ مّا کالصورة فنعمد الکلام إلی المجرّد عن المادّة الّذی هو الأصل، فلابدّ و أن تبقی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التلویحات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المطبوع فی المجلد الأوّل من مجموعة مصنّفات شیخ اشراق ـ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المخطوطتین</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5484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مسکّن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قریبٌ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لتموتون کما تنامون و لتبعثون کما تستیقظون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عصیتمونی</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حوصلة</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مع اختلافٍ یسیرٍ فی بعض الروایات</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هوالّذی أشار إلیه الأقدمون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فی الوجود عالماً مقداریّاً غیر العالم الحسّی لایتناهی عجائبه و لا یحصی مدنه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الأنبیاء و الأولیاء و المتألّهون من الحکماء معترفون بهذا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حکمة الإشراق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مختتم الکتاب،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الأربعون 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مع تغییرٍ یسیرٍ فی بعض الألفاظ</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 و انظر التعلیقة الآتیة</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المحقّق المجلسی،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القطعة وقعت فی کلام العلاّمة البهائی قبل القطعة المنقولة سابقاً، 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الأربعون 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متشابه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عوالمها</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السبع الأرضین</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حذف المصنّف قطعةً من کلام الشیخ ابن‌عربی</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بأجسامهم</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 ما فیه 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منقولٌ مع زیادةٍ و حذفٍ</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فلم یوجد فی باب اثبات حشر الأجساد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 و لا فی ما یشبهه کباب اثبات تجرّد النفس و بقائها بعد خراب البدن ـ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 و باب انّ الجنّة و النار مخلوقتان الآن ـ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أیضاً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سمائی</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ألبتّة</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حذف المصنّف قطعةً من المصدر</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لاینافی</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اثولوجیا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ورد فی کلام مولانا المجتبی ـ علیه السلام ـ حین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لقد خلق اللّه مدینتین إحداهما بالمشرق و الأخری بالمغرب اسماهما جابلقا و جابلسا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الأرواح فی صفة الأجساد فی شجرةٍ من الجنّة تتساءل و تتعارف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لا فی طرقنا و لا فی طرق العامّة</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قریبٌ منه ما 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المصابیح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5521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مصادرنا الروائیّة</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حسیّة له</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هی</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بربوبیّة الحقّ علیه</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رابع شهرٍ من تکوین</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الموصوف بالموت</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بأسماع الناس و أبصارهم</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الثقلین</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سائر الحیوان فانّهم یشاهدون حیاته و ما هو فیه عیناً</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تلک الصورة هی عین البرزخ و النوم و الموت فی ذلک علی السواء</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العبارات منقولةٌ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 گلست اندیشه تو گلشنی</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مثنوی معنوی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تعیین</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نسبة إلی الثابت فیه</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حذف المصنّف قطعة من کلام الشیخ</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فالفرقان</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فتجسّدها</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العبارات لم‌توجد حرفیّاً فیه، بل هی مقتبسةً من مضامینه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أظنّ انّ المصنّف اقتبسها من القیصری، إذ هی نصّ عبارته،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القیصری علی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لابن أبیالحدید ـ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13628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قول المحقّق المجلسی،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نقله المحّقق المجلسی من غیر اسنادٍ إلی قائله أیضاً،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الهاء و کسرها</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مصادرنا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الإنشقاق</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قآ</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قآ</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یسآ</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بالفاظه، و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نسخة ابن‌اشناس،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 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قول المحقّق المجلسی،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المحقّق الفیض حیث قال بعد أن ذکر الکریمة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فالخطاب للمعصومین ـ علیهم السلام ـ خاصّة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ما ملخّصه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ـ تعالی ـ یطالب نوحاً ـ علیه السلام ـ بمن یشهد له بالتبلیغ، فلیتجی إلی نبیّنا ـ صلّی اللّه علیه و آله و سلّم ـ ، فیأمر حمزة و جعفراً أن یشهدا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کریمات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إلی قول المعصوم ـ علیهم جمیعاً سلام اللّه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الشقیّ من شقی فی بطن أمّه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اتحاف السادة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منسوباً إلی سیّدنا المصطفی ـ صلوات اللّه علیه و علی آله ـ إلاّ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لابن أبیالحدید ـ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طرقنا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طرق العامّة یوجد کجزءٍ من حدیثٍ، فلتمامه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اتحاف السادة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العلل المتناهیة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قریبٌ منه 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جسمشان رقصان و جانها خود مپرس و آنک گردد جان از آنها خود مپرس </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مثنوی معنوی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أو اجراء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مرّ</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قریبٌ منه یوجد فی بعض المصادر، فنظر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6567</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قال غیر واحدٍ من النحویّین</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الزمخشری،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عالی</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زبرجدة</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الطبرسی،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لبیان جمیع الأقوال أیضاً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روی ثقة‌الإسلام</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لحافظ،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 قال مذیّلاً علی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رآک لقرّت عیناه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لسرّ بذلک و 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حقیقته أبرد اللّه دمعة عینیه، لأنّ دمعة الفرح و السرور باردةٌ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حکاه أیضاً المحقّق المجلسی،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المحقّق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من</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النسختین،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اللئیم</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الجوهریّ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جاورته مجاورةً و جِواراً و جُواراً، و الکسر أفصح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کریمات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بعض العرفاء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هو کلام الشیخ ابن‌عربی،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لا فی مصادر الحدیث و لا فی مضانّه من غیرها کـ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لصدر المتألّهین ـ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 انظر أیضاً ـ مع اختلاف یسیر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المرسلین</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بانّها</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أفاضل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بذلک ملائکة</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المحقّق المجلسی إلی جمیع أهل الحجاز،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 سیبویه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فامّا النبیّ فانّ العرب قد اختلف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من العرب أحدٌ إلاّ 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تنبّأ مسیلمة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حکاه الجوهری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المحقّق المجلسیّ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تغییرٍ یسیر</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کلام أبیزیدٍ حکاه الجوهری، و المصنّف أورده من غیر تقییدٍ بالفاظه،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أیضاً کلام أبیزیدٍ،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المقدّم ذکره فی التعلیقة السالفة</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معشر قریش لاننبر</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الهمز أی</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کلامها</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لتفصیل هذا الاصطلاح من وجهة نظر المتکلّمین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القوشجی علی التجرید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هذا الاصطلاح أو ما یشبهه فی کلمات الحکماء، فانظر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الشفا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الإلآهیات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حیث عقد الرئیس فصلاً فی اثبات النبوّة و کیفیّة دعوة النبیّ إلی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الشواهد الربوبیّة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المشهد الخامس فی النبوّات و الولایات</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 العبارات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القیصری علی فصوص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المقدّمة ، الفصل الثانیعشر فی النبوّة و الرسالة و الولایة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توجد فی نفس الشرح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التقدیم علی شرحه علی التائیّة الفارضیّة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فالنبیّ هو المبعوث من اللّه ـ تعالی ـ لارشاد الخلق و هدایتهم المخبر عن ذاته و صفاته و أفعاله و أحکام الآخرة من الحشر و النشر و الثواب و العقاب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ـ المطبوع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التوحید و النبوّة و 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کلام المفسّرین، 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إلی جملةٍ من الکریمات القرآنیّة تدلّ علی رسالتهم ـ علیهم جمیعاً سلام اللّه ـ ، فانظر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 فی بعض المصادر</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القیصری علی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لا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کلمات مکنونة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فی غیرها من آثاره الّتی راجعت إلیها للعثور علیه</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غرائب القرآن و رغائب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قال فی المسألة الثانیة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الرازیّة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أجمعت الإمامیّة بلاخلافٍ بینها علی انّ کلّ واحدٍ من الأنبیاء أفضل و أکثر ثواباً من کلّ واحدٍ من الملائکة و ذهبوا فی الأئمّة ـ علیهم السلام ـ أیضاً إلی مثل ذلک، و اجماع الإمامیّة حجّةٌ علی مابینّاه ، فیجب القطع بهذه الحجّة علی أنّ الأنبیاء أفضل من الملائکة علی جماعتهم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المطبوع فی مجموعة مصنّفات الشیخ المفید ـ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رأی المحقّق الداماد و المحقّق المجلسی،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احتمله المحقّق المجلسی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لکنّه بعیدٌ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یآس</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التین</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المحقّق المجلسی،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 اللّه، و هو تصحیفٌ</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محقّقی المتکلّمین</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کما تری</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المحقّق المجلسی عن بعض الشارحین ثمّ حکم ببُعده،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القدسیّات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العلماء من ذکره ـ کالمصنّف ـ فی عدادها، 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الراح القراح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بتصحیحنا ـ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الباب الثالث و الثلاثون و ثلاثمأة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منزل خلقت الأشیاء لأجلک و خلقتک لأجلی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ابن‌عربی أیضاً لم‌یذکره فی هذا الباب ـ و لا فی جمیع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کحدیثٍ قدسیٍ</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النش‌ء الدائم الأبدی</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فصوص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الفص الآدمی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 ـ صلّی اللّه علیه و آله و سلّم ـ 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الآخرون و نحن السابقون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کلام القیصری من غیر تقییدٍ ـ فی أکثر المواضع ـ بالفاظه،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القیصری علی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ـ ما عدا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یجوز ان یکون باعتبار الرزق المضمون ـ قول المحقّق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صآ</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سمعت من العرب من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 أین یا فتی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للقلوب اقبالاً و ادباراً، فاذا أقبلت فاحملوها علی النوافل و إذا أدبرت فاقتصروا بها علی الفرائض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غررالحکم و دررالکلم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الکلمة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قول المحقّق المجلسی،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 یقرب منه ما ذهب إلیه المحقّق الجزائری،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المحقّق الجزائری والمحقّق المجلسی،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للطوسی ـ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للصدوق ـ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21929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المحقّق الداماد،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أبیزید،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فی مصادر الفریقین، و قریبٌ منه 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28082</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النفحات الإلهیّة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النفحة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مع تغییرٍ</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أهل الکشف و</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وافقناهم علیه یعطیه الکشف من المقام الّذی وراء طور العقل فصدق الجمیع و کلّ قوّة أعطت بحسبها</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حذف المصنّف قطعةً من کلام الشیخ</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بتعداد صورها فیه و مراتبها</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فعلیها</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فاستفادت من کشفها لذلک علماً لم‌یکن عندها لا حالةً لم‌تکن علیها</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أیضاً حذف المصنّف قطعةً من کلام الشیخ</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نحو رحم اللّه فلاناً</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بتتّه</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طبائع الناس</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ألفاظ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تکلّم صدرالمتألّهین عن الرحمة الإنسانیّة و الرحمة الّتی هی ضدّ الغضب فی هذا الشرح،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و لکن لم‌توجد العبارة فیهما و لا فی غیرهما علی ما فحصت عنها</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طهآ</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تکرّم عنه و تکارم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تنزّه</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المحقّق الجزائری و المحقّق المجلسی،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کقوله ـ تعالی ـ فی وصف سیّدنا یحیی ـ علیه السلام ـ ،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ورد عن مولانا الرضا ـ علیه و علی آبائه و أبنائه المکرّمین آلاف التحیّة و السلام ـ 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من علامات الفقه الحلم و الصمت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لا فی مصادرنا و لا فی مصادر العامّة</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غیظه</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قریبٌ منه یوجد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10058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المحقّق الداماد،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 لم أعثر علی الکتاب</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بالغ فی هذا التشنیع مبالغةً عجیبةً،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مستنده فی اسناد هذا القول إلی العلاّمة البهائی، إذ لم یسنده المحقّق الداماد إلیه و لا الجزائری و لا المجلسی و لا المدنی و لا الفیض</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مأخوذٌ من الشروح الغیر المطبوعة، إذ لم‌یحک فی المطبوعات من شروح الصحیفة أیضاً</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القشیری،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الرسالة القشیریّة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له أیضاً ـ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الروزبهان ـ تعقیباً علی کلام العلاّمة الحلّی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قالت الإمامیّة انّ اللّه ـ سبحانه و تعالی ـ لم یکلّف أحداً فوق طاقته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تکلیف ما لایطاق جائزٌ عند الأشاعرة، لأنّه لایجب علی اللّه شیءٌ و لا یقبح منه 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تمیهد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الذخیرة فی علم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للماتریدی ـ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فیخصمه</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للمفید ـ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المحقّق المجلسی عن بعض الأفاضل،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النسختین، و الظاهر ـ بقرینة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بتشدیدها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التحمید؛ قال المحقّق المجلسی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حمده فی الأصل من باب علم، و من باب التفعیل بالحمرة معاً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قآ</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رأیت انّ المدنی حکاه عن النووی ناسباً إلی الجوالیقیّ فی أوّل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أدب الکاتب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أدب الکاتب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لم أعثر علیه، و أظنّه لم‌یطبع بعدُ</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سائر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المجلسی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اختلف اللغویّون فی انّ سائر هل هو بمعنی الجمیع أو الباقی، و الحقّ انّه یستعمل فیهما، و المراد هنا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المحقّق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قریبٌ منه ما ذهب إلیه المحقّق المجلسی الأوّل ـ علی ما حکاه عنه ولده العظیم ـ ،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اختصارٍ</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الفقرة مأخوذةٌ من کلام المحقّق المجلسی،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المحقّقان المجلسی و المدنی،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دوام الزمان من لیلٍ أو نهارٍ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قیمتا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روایاتنا ما یدلّ علی موت الملائکة و ملک‌الموت، بل ما یدلّ علی دفع‌الموت أیضاً 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لم‌أعثر علی روایةٍ تشبه ما فی المتن لفظاً</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قریبٌ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خلقتم للأبد و لکنّکم من دارٍ إلی دارٍ تنقلون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مصادرنا الروائیّة</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التعریف یشبه ما ذکره الشیخ فی هذا المضمار، فانّه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العدد کثرةٌ مؤلّفةٌ من وحدات أو من آحاد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الشفا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الإلآهیات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المباحث المشرقیّة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تحقیق ماهیّة العدد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کیفیّة تحدید العدد</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یتقاربان</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یتقیّد</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حدٌّ مجهول</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کذا</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المدی و الأمد یتقاربان</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ألفاظ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الرجوع من أوجز أبواب هذا الکتاب الکبیر حیث یحتوی علی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صفحات فقط،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أنوار الربیع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لتفصیل هذا المبحث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المباحث المشرقیّة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عیون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اختصارٍ</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المحقّق المجلسی،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مفتتح الخطبة الأولی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هذا الدعاء فی مصادرنا الروائیّة</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القواعد المنصوصة بها بین العرفاء و المتصوفّة،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الرسالة القشیریّة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لتفصیل مصادرها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الراح القراح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بتحقیقنا ـ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معصیةٍ</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الولیّ</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للصدوق ـ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مصادرنا الروائیّة و إن یوجد فی صحف الصوفیّة و آثار العرفاء</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أیضاً فی مصادرنا الروائیّة</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لا فی مصادرنا و لا فی مصادر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نظائره فی صورٍ مختلفةٍ توجد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ابن‌کثیر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هم</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احتمل المحقّق المجلسی کونه بمعنی الفاعل أیضاً،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الفرائد الطریفة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حذف المصنّف قطعةً من کلام سیبویه</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لا فی مصادرنا و لا فی مصادر أهل السنّة و الجماعة</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عنه ـ صلّی اللّه علیه و آله و سلّم ـ 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منکم أحدٌ إلاّ و له شیطان،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یا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أعاننی اللّه علیه فاسلم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19650</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للصدوق ـ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للراوندی ـ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القطعة من الحدیث توجد فی بعض المصادر المذکورة فی التعلیقة السالفة،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12460</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تأویلات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 ابن أبیالحدید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فسّر قومٌ من أهل الطریقة و الحقیقة قوله ـ تعالی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قَاتِلُوا الَّذِینَ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مجاهدة النفوس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اشتری فیه منک</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12539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image" Target="media/image2.jpeg"/><Relationship Id="rId591" Type="http://schemas.openxmlformats.org/officeDocument/2006/relationships/image" Target="media/image2.jpeg"/><Relationship Id="rId592" Type="http://schemas.openxmlformats.org/officeDocument/2006/relationships/footer" Target="footer585.xml"/><Relationship Id="rId593" Type="http://schemas.openxmlformats.org/officeDocument/2006/relationships/footnotes" Target="footnotes.xml"/><Relationship Id="rId594" Type="http://schemas.openxmlformats.org/officeDocument/2006/relationships/numbering" Target="numbering.xml"/><Relationship Id="rId595" Type="http://schemas.openxmlformats.org/officeDocument/2006/relationships/fontTable" Target="fontTable.xml"/><Relationship Id="rId596" Type="http://schemas.openxmlformats.org/officeDocument/2006/relationships/settings" Target="settings.xml"/><Relationship Id="rId5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588</Pages>
  <Words>169244</Words>
  <Characters>664580</Characters>
  <CharactersWithSpaces>829710</CharactersWithSpaces>
  <Paragraphs>6997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2026-08-24T02:47:06Z</dcterms:created>
  <dc:creator>ghaemiyeh.com</dc:creator>
  <dc:description/>
  <dc:language>en-US</dc:language>
  <cp:lastModifiedBy/>
  <dcterms:modified xsi:type="dcterms:W3CDTF">2026-08-24T06:17:33Z</dcterms:modified>
  <cp:revision>1</cp:revision>
  <dc:subject/>
  <dc:title>لوامع الانوار العرشیه فی شرح الصحیفه السجادیه جلد 1</dc:title>
</cp:coreProperties>
</file>

<file path=docProps/custom.xml><?xml version="1.0" encoding="utf-8"?>
<Properties xmlns="http://schemas.openxmlformats.org/officeDocument/2006/custom-properties" xmlns:vt="http://schemas.openxmlformats.org/officeDocument/2006/docPropsVTypes"/>
</file>