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 کتب خطی اصفهان دو هزار نسخه عربی و فارسی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610_2322387425">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56612_2322387425">
            <w:r>
              <w:rPr>
                <w:webHidden/>
                <w:rStyle w:val="IndexLink"/>
                <w:rtl w:val="true"/>
              </w:rPr>
              <w:t>فهرست کتب خطی</w:t>
            </w:r>
            <w:r>
              <w:rPr>
                <w:rStyle w:val="IndexLink"/>
                <w:rtl w:val="true"/>
              </w:rPr>
              <w:tab/>
            </w:r>
            <w:r>
              <w:rPr>
                <w:rStyle w:val="IndexLink"/>
              </w:rPr>
              <w:t>10</w:t>
            </w:r>
          </w:hyperlink>
        </w:p>
        <w:p>
          <w:pPr>
            <w:pStyle w:val="Contents3"/>
            <w:tabs>
              <w:tab w:val="clear" w:pos="8459"/>
              <w:tab w:val="right" w:pos="9026" w:leader="dot"/>
            </w:tabs>
            <w:rPr/>
          </w:pPr>
          <w:hyperlink w:anchor="__RefHeading___Toc156614_2322387425">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56616_2322387425">
            <w:r>
              <w:rPr>
                <w:webHidden/>
                <w:rStyle w:val="IndexLink"/>
                <w:rtl w:val="true"/>
              </w:rPr>
              <w:t>«</w:t>
            </w:r>
            <w:r>
              <w:rPr>
                <w:rStyle w:val="IndexLink"/>
              </w:rPr>
              <w:t>457</w:t>
            </w:r>
            <w:r>
              <w:rPr>
                <w:rStyle w:val="IndexLink"/>
                <w:rtl w:val="true"/>
              </w:rPr>
              <w:t xml:space="preserve">» </w:t>
            </w:r>
            <w:r>
              <w:rPr>
                <w:rStyle w:val="IndexLink"/>
                <w:rtl w:val="true"/>
              </w:rPr>
              <w:t>السّبع المثانی</w:t>
            </w:r>
            <w:r>
              <w:rPr>
                <w:rStyle w:val="IndexLink"/>
                <w:rtl w:val="true"/>
              </w:rPr>
              <w:tab/>
            </w:r>
            <w:r>
              <w:rPr>
                <w:rStyle w:val="IndexLink"/>
              </w:rPr>
              <w:t>16</w:t>
            </w:r>
          </w:hyperlink>
        </w:p>
        <w:p>
          <w:pPr>
            <w:pStyle w:val="Contents3"/>
            <w:tabs>
              <w:tab w:val="clear" w:pos="8459"/>
              <w:tab w:val="right" w:pos="9026" w:leader="dot"/>
            </w:tabs>
            <w:rPr/>
          </w:pPr>
          <w:hyperlink w:anchor="__RefHeading___Toc156618_2322387425">
            <w:r>
              <w:rPr>
                <w:webHidden/>
                <w:rStyle w:val="IndexLink"/>
                <w:rtl w:val="true"/>
              </w:rPr>
              <w:t>«</w:t>
            </w:r>
            <w:r>
              <w:rPr>
                <w:rStyle w:val="IndexLink"/>
              </w:rPr>
              <w:t>458</w:t>
            </w:r>
            <w:r>
              <w:rPr>
                <w:rStyle w:val="IndexLink"/>
                <w:rtl w:val="true"/>
              </w:rPr>
              <w:t xml:space="preserve">» </w:t>
            </w:r>
            <w:r>
              <w:rPr>
                <w:rStyle w:val="IndexLink"/>
                <w:rtl w:val="true"/>
              </w:rPr>
              <w:t>سجاوندی</w:t>
            </w:r>
            <w:r>
              <w:rPr>
                <w:rStyle w:val="IndexLink"/>
                <w:rtl w:val="true"/>
              </w:rPr>
              <w:tab/>
            </w:r>
            <w:r>
              <w:rPr>
                <w:rStyle w:val="IndexLink"/>
              </w:rPr>
              <w:t>18</w:t>
            </w:r>
          </w:hyperlink>
        </w:p>
        <w:p>
          <w:pPr>
            <w:pStyle w:val="Contents3"/>
            <w:tabs>
              <w:tab w:val="clear" w:pos="8459"/>
              <w:tab w:val="right" w:pos="9026" w:leader="dot"/>
            </w:tabs>
            <w:rPr/>
          </w:pPr>
          <w:hyperlink w:anchor="__RefHeading___Toc156620_2322387425">
            <w:r>
              <w:rPr>
                <w:webHidden/>
                <w:rStyle w:val="IndexLink"/>
                <w:rtl w:val="true"/>
              </w:rPr>
              <w:t>«</w:t>
            </w:r>
            <w:r>
              <w:rPr>
                <w:rStyle w:val="IndexLink"/>
              </w:rPr>
              <w:t>459</w:t>
            </w:r>
            <w:r>
              <w:rPr>
                <w:rStyle w:val="IndexLink"/>
                <w:rtl w:val="true"/>
              </w:rPr>
              <w:t xml:space="preserve">» </w:t>
            </w:r>
            <w:r>
              <w:rPr>
                <w:rStyle w:val="IndexLink"/>
                <w:rtl w:val="true"/>
              </w:rPr>
              <w:t>السَّرائر الحاوی لتحریر الفتاوی</w:t>
            </w:r>
            <w:r>
              <w:rPr>
                <w:rStyle w:val="IndexLink"/>
                <w:rtl w:val="true"/>
              </w:rPr>
              <w:tab/>
            </w:r>
            <w:r>
              <w:rPr>
                <w:rStyle w:val="IndexLink"/>
              </w:rPr>
              <w:t>18</w:t>
            </w:r>
          </w:hyperlink>
        </w:p>
        <w:p>
          <w:pPr>
            <w:pStyle w:val="Contents3"/>
            <w:tabs>
              <w:tab w:val="clear" w:pos="8459"/>
              <w:tab w:val="right" w:pos="9026" w:leader="dot"/>
            </w:tabs>
            <w:rPr/>
          </w:pPr>
          <w:hyperlink w:anchor="__RefHeading___Toc156622_2322387425">
            <w:r>
              <w:rPr>
                <w:webHidden/>
                <w:rStyle w:val="IndexLink"/>
                <w:rtl w:val="true"/>
              </w:rPr>
              <w:t>«</w:t>
            </w:r>
            <w:r>
              <w:rPr>
                <w:rStyle w:val="IndexLink"/>
              </w:rPr>
              <w:t>460</w:t>
            </w:r>
            <w:r>
              <w:rPr>
                <w:rStyle w:val="IndexLink"/>
                <w:rtl w:val="true"/>
              </w:rPr>
              <w:t xml:space="preserve">» </w:t>
            </w:r>
            <w:r>
              <w:rPr>
                <w:rStyle w:val="IndexLink"/>
                <w:rtl w:val="true"/>
              </w:rPr>
              <w:t>سراج الملوک</w:t>
            </w:r>
            <w:r>
              <w:rPr>
                <w:rStyle w:val="IndexLink"/>
                <w:rtl w:val="true"/>
              </w:rPr>
              <w:tab/>
            </w:r>
            <w:r>
              <w:rPr>
                <w:rStyle w:val="IndexLink"/>
              </w:rPr>
              <w:t>19</w:t>
            </w:r>
          </w:hyperlink>
        </w:p>
        <w:p>
          <w:pPr>
            <w:pStyle w:val="Contents3"/>
            <w:tabs>
              <w:tab w:val="clear" w:pos="8459"/>
              <w:tab w:val="right" w:pos="9026" w:leader="dot"/>
            </w:tabs>
            <w:rPr/>
          </w:pPr>
          <w:hyperlink w:anchor="__RefHeading___Toc156624_2322387425">
            <w:r>
              <w:rPr>
                <w:webHidden/>
                <w:rStyle w:val="IndexLink"/>
                <w:rtl w:val="true"/>
              </w:rPr>
              <w:t>«</w:t>
            </w:r>
            <w:r>
              <w:rPr>
                <w:rStyle w:val="IndexLink"/>
              </w:rPr>
              <w:t>461</w:t>
            </w:r>
            <w:r>
              <w:rPr>
                <w:rStyle w:val="IndexLink"/>
                <w:rtl w:val="true"/>
              </w:rPr>
              <w:t xml:space="preserve">» </w:t>
            </w:r>
            <w:r>
              <w:rPr>
                <w:rStyle w:val="IndexLink"/>
                <w:rtl w:val="true"/>
              </w:rPr>
              <w:t>سرمایه ایمان</w:t>
            </w:r>
            <w:r>
              <w:rPr>
                <w:rStyle w:val="IndexLink"/>
                <w:rtl w:val="true"/>
              </w:rPr>
              <w:tab/>
            </w:r>
            <w:r>
              <w:rPr>
                <w:rStyle w:val="IndexLink"/>
              </w:rPr>
              <w:t>19</w:t>
            </w:r>
          </w:hyperlink>
        </w:p>
        <w:p>
          <w:pPr>
            <w:pStyle w:val="Contents3"/>
            <w:tabs>
              <w:tab w:val="clear" w:pos="8459"/>
              <w:tab w:val="right" w:pos="9026" w:leader="dot"/>
            </w:tabs>
            <w:rPr/>
          </w:pPr>
          <w:hyperlink w:anchor="__RefHeading___Toc156626_2322387425">
            <w:r>
              <w:rPr>
                <w:webHidden/>
                <w:rStyle w:val="IndexLink"/>
                <w:rtl w:val="true"/>
              </w:rPr>
              <w:t>«</w:t>
            </w:r>
            <w:r>
              <w:rPr>
                <w:rStyle w:val="IndexLink"/>
              </w:rPr>
              <w:t>462</w:t>
            </w:r>
            <w:r>
              <w:rPr>
                <w:rStyle w:val="IndexLink"/>
                <w:rtl w:val="true"/>
              </w:rPr>
              <w:t xml:space="preserve">» </w:t>
            </w:r>
            <w:r>
              <w:rPr>
                <w:rStyle w:val="IndexLink"/>
                <w:rtl w:val="true"/>
              </w:rPr>
              <w:t>سفینة النجاة</w:t>
            </w:r>
            <w:r>
              <w:rPr>
                <w:rStyle w:val="IndexLink"/>
                <w:rtl w:val="true"/>
              </w:rPr>
              <w:tab/>
            </w:r>
            <w:r>
              <w:rPr>
                <w:rStyle w:val="IndexLink"/>
              </w:rPr>
              <w:t>20</w:t>
            </w:r>
          </w:hyperlink>
        </w:p>
        <w:p>
          <w:pPr>
            <w:pStyle w:val="Contents3"/>
            <w:tabs>
              <w:tab w:val="clear" w:pos="8459"/>
              <w:tab w:val="right" w:pos="9026" w:leader="dot"/>
            </w:tabs>
            <w:rPr/>
          </w:pPr>
          <w:hyperlink w:anchor="__RefHeading___Toc156628_2322387425">
            <w:r>
              <w:rPr>
                <w:webHidden/>
                <w:rStyle w:val="IndexLink"/>
                <w:rtl w:val="true"/>
              </w:rPr>
              <w:t>«</w:t>
            </w:r>
            <w:r>
              <w:rPr>
                <w:rStyle w:val="IndexLink"/>
              </w:rPr>
              <w:t>463</w:t>
            </w:r>
            <w:r>
              <w:rPr>
                <w:rStyle w:val="IndexLink"/>
                <w:rtl w:val="true"/>
              </w:rPr>
              <w:t xml:space="preserve">» </w:t>
            </w:r>
            <w:r>
              <w:rPr>
                <w:rStyle w:val="IndexLink"/>
                <w:rtl w:val="true"/>
              </w:rPr>
              <w:t>سؤال و جواب</w:t>
            </w:r>
            <w:r>
              <w:rPr>
                <w:rStyle w:val="IndexLink"/>
                <w:rtl w:val="true"/>
              </w:rPr>
              <w:tab/>
            </w:r>
            <w:r>
              <w:rPr>
                <w:rStyle w:val="IndexLink"/>
              </w:rPr>
              <w:t>23</w:t>
            </w:r>
          </w:hyperlink>
        </w:p>
        <w:p>
          <w:pPr>
            <w:pStyle w:val="Contents3"/>
            <w:tabs>
              <w:tab w:val="clear" w:pos="8459"/>
              <w:tab w:val="right" w:pos="9026" w:leader="dot"/>
            </w:tabs>
            <w:rPr/>
          </w:pPr>
          <w:hyperlink w:anchor="__RefHeading___Toc156630_2322387425">
            <w:r>
              <w:rPr>
                <w:webHidden/>
                <w:rStyle w:val="IndexLink"/>
                <w:rtl w:val="true"/>
              </w:rPr>
              <w:t>«</w:t>
            </w:r>
            <w:r>
              <w:rPr>
                <w:rStyle w:val="IndexLink"/>
              </w:rPr>
              <w:t>464</w:t>
            </w:r>
            <w:r>
              <w:rPr>
                <w:rStyle w:val="IndexLink"/>
                <w:rtl w:val="true"/>
              </w:rPr>
              <w:t xml:space="preserve">» </w:t>
            </w:r>
            <w:r>
              <w:rPr>
                <w:rStyle w:val="IndexLink"/>
                <w:rtl w:val="true"/>
              </w:rPr>
              <w:t>سؤال و جواب</w:t>
            </w:r>
            <w:r>
              <w:rPr>
                <w:rStyle w:val="IndexLink"/>
                <w:rtl w:val="true"/>
              </w:rPr>
              <w:tab/>
            </w:r>
            <w:r>
              <w:rPr>
                <w:rStyle w:val="IndexLink"/>
              </w:rPr>
              <w:t>24</w:t>
            </w:r>
          </w:hyperlink>
        </w:p>
        <w:p>
          <w:pPr>
            <w:pStyle w:val="Contents3"/>
            <w:tabs>
              <w:tab w:val="clear" w:pos="8459"/>
              <w:tab w:val="right" w:pos="9026" w:leader="dot"/>
            </w:tabs>
            <w:rPr/>
          </w:pPr>
          <w:hyperlink w:anchor="__RefHeading___Toc156632_2322387425">
            <w:r>
              <w:rPr>
                <w:webHidden/>
                <w:rStyle w:val="IndexLink"/>
                <w:rtl w:val="true"/>
              </w:rPr>
              <w:t>«</w:t>
            </w:r>
            <w:r>
              <w:rPr>
                <w:rStyle w:val="IndexLink"/>
              </w:rPr>
              <w:t>465</w:t>
            </w:r>
            <w:r>
              <w:rPr>
                <w:rStyle w:val="IndexLink"/>
                <w:rtl w:val="true"/>
              </w:rPr>
              <w:t xml:space="preserve">» </w:t>
            </w:r>
            <w:r>
              <w:rPr>
                <w:rStyle w:val="IndexLink"/>
                <w:rtl w:val="true"/>
              </w:rPr>
              <w:t xml:space="preserve">سیرة النّبیّ صلی‌الله‌علیه‌و‌آله معروف به </w:t>
            </w:r>
            <w:r>
              <w:rPr>
                <w:rStyle w:val="IndexLink"/>
                <w:rtl w:val="true"/>
              </w:rPr>
              <w:t>«</w:t>
            </w:r>
            <w:r>
              <w:rPr>
                <w:rStyle w:val="IndexLink"/>
                <w:rtl w:val="true"/>
              </w:rPr>
              <w:t>سیره ابن هشام</w:t>
            </w:r>
            <w:r>
              <w:rPr>
                <w:rStyle w:val="IndexLink"/>
                <w:rtl w:val="true"/>
              </w:rPr>
              <w:t>»</w:t>
              <w:tab/>
            </w:r>
            <w:r>
              <w:rPr>
                <w:rStyle w:val="IndexLink"/>
              </w:rPr>
              <w:t>24</w:t>
            </w:r>
          </w:hyperlink>
        </w:p>
        <w:p>
          <w:pPr>
            <w:pStyle w:val="Contents3"/>
            <w:tabs>
              <w:tab w:val="clear" w:pos="8459"/>
              <w:tab w:val="right" w:pos="9026" w:leader="dot"/>
            </w:tabs>
            <w:rPr/>
          </w:pPr>
          <w:hyperlink w:anchor="__RefHeading___Toc156634_2322387425">
            <w:r>
              <w:rPr>
                <w:webHidden/>
                <w:rStyle w:val="IndexLink"/>
                <w:rtl w:val="true"/>
              </w:rPr>
              <w:t>«</w:t>
            </w:r>
            <w:r>
              <w:rPr>
                <w:rStyle w:val="IndexLink"/>
              </w:rPr>
              <w:t>466</w:t>
            </w:r>
            <w:r>
              <w:rPr>
                <w:rStyle w:val="IndexLink"/>
                <w:rtl w:val="true"/>
              </w:rPr>
              <w:t xml:space="preserve">» </w:t>
            </w:r>
            <w:r>
              <w:rPr>
                <w:rStyle w:val="IndexLink"/>
                <w:rtl w:val="true"/>
              </w:rPr>
              <w:t>الشّافی فی شرح الکافی</w:t>
            </w:r>
            <w:r>
              <w:rPr>
                <w:rStyle w:val="IndexLink"/>
                <w:rtl w:val="true"/>
              </w:rPr>
              <w:tab/>
            </w:r>
            <w:r>
              <w:rPr>
                <w:rStyle w:val="IndexLink"/>
              </w:rPr>
              <w:t>25</w:t>
            </w:r>
          </w:hyperlink>
        </w:p>
        <w:p>
          <w:pPr>
            <w:pStyle w:val="Contents3"/>
            <w:tabs>
              <w:tab w:val="clear" w:pos="8459"/>
              <w:tab w:val="right" w:pos="9026" w:leader="dot"/>
            </w:tabs>
            <w:rPr/>
          </w:pPr>
          <w:hyperlink w:anchor="__RefHeading___Toc156636_2322387425">
            <w:r>
              <w:rPr>
                <w:webHidden/>
                <w:rStyle w:val="IndexLink"/>
                <w:rtl w:val="true"/>
              </w:rPr>
              <w:t>«</w:t>
            </w:r>
            <w:r>
              <w:rPr>
                <w:rStyle w:val="IndexLink"/>
              </w:rPr>
              <w:t>467</w:t>
            </w:r>
            <w:r>
              <w:rPr>
                <w:rStyle w:val="IndexLink"/>
                <w:rtl w:val="true"/>
              </w:rPr>
              <w:t xml:space="preserve">» </w:t>
            </w:r>
            <w:r>
              <w:rPr>
                <w:rStyle w:val="IndexLink"/>
                <w:rtl w:val="true"/>
              </w:rPr>
              <w:t>الشّافی المنتخب من کتاب الکافی</w:t>
            </w:r>
            <w:r>
              <w:rPr>
                <w:rStyle w:val="IndexLink"/>
                <w:rtl w:val="true"/>
              </w:rPr>
              <w:tab/>
            </w:r>
            <w:r>
              <w:rPr>
                <w:rStyle w:val="IndexLink"/>
              </w:rPr>
              <w:t>27</w:t>
            </w:r>
          </w:hyperlink>
        </w:p>
        <w:p>
          <w:pPr>
            <w:pStyle w:val="Contents3"/>
            <w:tabs>
              <w:tab w:val="clear" w:pos="8459"/>
              <w:tab w:val="right" w:pos="9026" w:leader="dot"/>
            </w:tabs>
            <w:rPr/>
          </w:pPr>
          <w:hyperlink w:anchor="__RefHeading___Toc156638_2322387425">
            <w:r>
              <w:rPr>
                <w:webHidden/>
                <w:rStyle w:val="IndexLink"/>
                <w:rtl w:val="true"/>
              </w:rPr>
              <w:t>«</w:t>
            </w:r>
            <w:r>
              <w:rPr>
                <w:rStyle w:val="IndexLink"/>
              </w:rPr>
              <w:t>468</w:t>
            </w:r>
            <w:r>
              <w:rPr>
                <w:rStyle w:val="IndexLink"/>
                <w:rtl w:val="true"/>
              </w:rPr>
              <w:t xml:space="preserve">» </w:t>
            </w:r>
            <w:r>
              <w:rPr>
                <w:rStyle w:val="IndexLink"/>
                <w:rtl w:val="true"/>
              </w:rPr>
              <w:t>شرائع الاسلام فی مسائل الحلال و الحرام</w:t>
            </w:r>
            <w:r>
              <w:rPr>
                <w:rStyle w:val="IndexLink"/>
                <w:rtl w:val="true"/>
              </w:rPr>
              <w:tab/>
            </w:r>
            <w:r>
              <w:rPr>
                <w:rStyle w:val="IndexLink"/>
              </w:rPr>
              <w:t>28</w:t>
            </w:r>
          </w:hyperlink>
        </w:p>
        <w:p>
          <w:pPr>
            <w:pStyle w:val="Contents3"/>
            <w:tabs>
              <w:tab w:val="clear" w:pos="8459"/>
              <w:tab w:val="right" w:pos="9026" w:leader="dot"/>
            </w:tabs>
            <w:rPr/>
          </w:pPr>
          <w:hyperlink w:anchor="__RefHeading___Toc156640_2322387425">
            <w:r>
              <w:rPr>
                <w:webHidden/>
                <w:rStyle w:val="IndexLink"/>
                <w:rtl w:val="true"/>
              </w:rPr>
              <w:t>«</w:t>
            </w:r>
            <w:r>
              <w:rPr>
                <w:rStyle w:val="IndexLink"/>
              </w:rPr>
              <w:t>469</w:t>
            </w:r>
            <w:r>
              <w:rPr>
                <w:rStyle w:val="IndexLink"/>
                <w:rtl w:val="true"/>
              </w:rPr>
              <w:t xml:space="preserve">» </w:t>
            </w:r>
            <w:r>
              <w:rPr>
                <w:rStyle w:val="IndexLink"/>
                <w:rtl w:val="true"/>
              </w:rPr>
              <w:t>نسخه دیگر</w:t>
            </w:r>
            <w:r>
              <w:rPr>
                <w:rStyle w:val="IndexLink"/>
                <w:rtl w:val="true"/>
              </w:rPr>
              <w:tab/>
            </w:r>
            <w:r>
              <w:rPr>
                <w:rStyle w:val="IndexLink"/>
              </w:rPr>
              <w:t>28</w:t>
            </w:r>
          </w:hyperlink>
        </w:p>
        <w:p>
          <w:pPr>
            <w:pStyle w:val="Contents3"/>
            <w:tabs>
              <w:tab w:val="clear" w:pos="8459"/>
              <w:tab w:val="right" w:pos="9026" w:leader="dot"/>
            </w:tabs>
            <w:rPr/>
          </w:pPr>
          <w:hyperlink w:anchor="__RefHeading___Toc156642_2322387425">
            <w:r>
              <w:rPr>
                <w:webHidden/>
                <w:rStyle w:val="IndexLink"/>
                <w:rtl w:val="true"/>
              </w:rPr>
              <w:t>«</w:t>
            </w:r>
            <w:r>
              <w:rPr>
                <w:rStyle w:val="IndexLink"/>
              </w:rPr>
              <w:t>470</w:t>
            </w:r>
            <w:r>
              <w:rPr>
                <w:rStyle w:val="IndexLink"/>
                <w:rtl w:val="true"/>
              </w:rPr>
              <w:t xml:space="preserve">» </w:t>
            </w:r>
            <w:r>
              <w:rPr>
                <w:rStyle w:val="IndexLink"/>
                <w:rtl w:val="true"/>
              </w:rPr>
              <w:t>نسخه دیگر</w:t>
            </w:r>
            <w:r>
              <w:rPr>
                <w:rStyle w:val="IndexLink"/>
                <w:rtl w:val="true"/>
              </w:rPr>
              <w:tab/>
            </w:r>
            <w:r>
              <w:rPr>
                <w:rStyle w:val="IndexLink"/>
              </w:rPr>
              <w:t>28</w:t>
            </w:r>
          </w:hyperlink>
        </w:p>
        <w:p>
          <w:pPr>
            <w:pStyle w:val="Contents3"/>
            <w:tabs>
              <w:tab w:val="clear" w:pos="8459"/>
              <w:tab w:val="right" w:pos="9026" w:leader="dot"/>
            </w:tabs>
            <w:rPr/>
          </w:pPr>
          <w:hyperlink w:anchor="__RefHeading___Toc156644_2322387425">
            <w:r>
              <w:rPr>
                <w:webHidden/>
                <w:rStyle w:val="IndexLink"/>
                <w:rtl w:val="true"/>
              </w:rPr>
              <w:t>«</w:t>
            </w:r>
            <w:r>
              <w:rPr>
                <w:rStyle w:val="IndexLink"/>
              </w:rPr>
              <w:t>471</w:t>
            </w:r>
            <w:r>
              <w:rPr>
                <w:rStyle w:val="IndexLink"/>
                <w:rtl w:val="true"/>
              </w:rPr>
              <w:t xml:space="preserve">» </w:t>
            </w:r>
            <w:r>
              <w:rPr>
                <w:rStyle w:val="IndexLink"/>
                <w:rtl w:val="true"/>
              </w:rPr>
              <w:t>شرح الاُرجوزة الرضاعیّة</w:t>
            </w:r>
            <w:r>
              <w:rPr>
                <w:rStyle w:val="IndexLink"/>
                <w:rtl w:val="true"/>
              </w:rPr>
              <w:tab/>
            </w:r>
            <w:r>
              <w:rPr>
                <w:rStyle w:val="IndexLink"/>
              </w:rPr>
              <w:t>29</w:t>
            </w:r>
          </w:hyperlink>
        </w:p>
        <w:p>
          <w:pPr>
            <w:pStyle w:val="Contents3"/>
            <w:tabs>
              <w:tab w:val="clear" w:pos="8459"/>
              <w:tab w:val="right" w:pos="9026" w:leader="dot"/>
            </w:tabs>
            <w:rPr/>
          </w:pPr>
          <w:hyperlink w:anchor="__RefHeading___Toc156646_2322387425">
            <w:r>
              <w:rPr>
                <w:webHidden/>
                <w:rStyle w:val="IndexLink"/>
                <w:rtl w:val="true"/>
              </w:rPr>
              <w:t>«</w:t>
            </w:r>
            <w:r>
              <w:rPr>
                <w:rStyle w:val="IndexLink"/>
              </w:rPr>
              <w:t>472</w:t>
            </w:r>
            <w:r>
              <w:rPr>
                <w:rStyle w:val="IndexLink"/>
                <w:rtl w:val="true"/>
              </w:rPr>
              <w:t xml:space="preserve">» </w:t>
            </w:r>
            <w:r>
              <w:rPr>
                <w:rStyle w:val="IndexLink"/>
                <w:rtl w:val="true"/>
              </w:rPr>
              <w:t>شرح أسماءِ اللّه الحسنی</w:t>
            </w:r>
            <w:r>
              <w:rPr>
                <w:rStyle w:val="IndexLink"/>
                <w:rtl w:val="true"/>
              </w:rPr>
              <w:tab/>
            </w:r>
            <w:r>
              <w:rPr>
                <w:rStyle w:val="IndexLink"/>
              </w:rPr>
              <w:t>29</w:t>
            </w:r>
          </w:hyperlink>
        </w:p>
        <w:p>
          <w:pPr>
            <w:pStyle w:val="Contents3"/>
            <w:tabs>
              <w:tab w:val="clear" w:pos="8459"/>
              <w:tab w:val="right" w:pos="9026" w:leader="dot"/>
            </w:tabs>
            <w:rPr/>
          </w:pPr>
          <w:hyperlink w:anchor="__RefHeading___Toc156648_2322387425">
            <w:r>
              <w:rPr>
                <w:webHidden/>
                <w:rStyle w:val="IndexLink"/>
                <w:rtl w:val="true"/>
              </w:rPr>
              <w:t>«</w:t>
            </w:r>
            <w:r>
              <w:rPr>
                <w:rStyle w:val="IndexLink"/>
              </w:rPr>
              <w:t>473</w:t>
            </w:r>
            <w:r>
              <w:rPr>
                <w:rStyle w:val="IndexLink"/>
                <w:rtl w:val="true"/>
              </w:rPr>
              <w:t xml:space="preserve">» </w:t>
            </w:r>
            <w:r>
              <w:rPr>
                <w:rStyle w:val="IndexLink"/>
                <w:rtl w:val="true"/>
              </w:rPr>
              <w:t>شرح الاشارات و التنبیهات</w:t>
            </w:r>
            <w:r>
              <w:rPr>
                <w:rStyle w:val="IndexLink"/>
                <w:rtl w:val="true"/>
              </w:rPr>
              <w:tab/>
            </w:r>
            <w:r>
              <w:rPr>
                <w:rStyle w:val="IndexLink"/>
              </w:rPr>
              <w:t>33</w:t>
            </w:r>
          </w:hyperlink>
        </w:p>
        <w:p>
          <w:pPr>
            <w:pStyle w:val="Contents3"/>
            <w:tabs>
              <w:tab w:val="clear" w:pos="8459"/>
              <w:tab w:val="right" w:pos="9026" w:leader="dot"/>
            </w:tabs>
            <w:rPr/>
          </w:pPr>
          <w:hyperlink w:anchor="__RefHeading___Toc156650_2322387425">
            <w:r>
              <w:rPr>
                <w:webHidden/>
                <w:rStyle w:val="IndexLink"/>
                <w:rtl w:val="true"/>
              </w:rPr>
              <w:t>«</w:t>
            </w:r>
            <w:r>
              <w:rPr>
                <w:rStyle w:val="IndexLink"/>
              </w:rPr>
              <w:t>474</w:t>
            </w:r>
            <w:r>
              <w:rPr>
                <w:rStyle w:val="IndexLink"/>
                <w:rtl w:val="true"/>
              </w:rPr>
              <w:t xml:space="preserve">» </w:t>
            </w:r>
            <w:r>
              <w:rPr>
                <w:rStyle w:val="IndexLink"/>
                <w:rtl w:val="true"/>
              </w:rPr>
              <w:t>نسخه دیگر</w:t>
            </w:r>
            <w:r>
              <w:rPr>
                <w:rStyle w:val="IndexLink"/>
                <w:rtl w:val="true"/>
              </w:rPr>
              <w:tab/>
            </w:r>
            <w:r>
              <w:rPr>
                <w:rStyle w:val="IndexLink"/>
              </w:rPr>
              <w:t>33</w:t>
            </w:r>
          </w:hyperlink>
        </w:p>
        <w:p>
          <w:pPr>
            <w:pStyle w:val="Contents3"/>
            <w:tabs>
              <w:tab w:val="clear" w:pos="8459"/>
              <w:tab w:val="right" w:pos="9026" w:leader="dot"/>
            </w:tabs>
            <w:rPr/>
          </w:pPr>
          <w:hyperlink w:anchor="__RefHeading___Toc156652_2322387425">
            <w:r>
              <w:rPr>
                <w:webHidden/>
                <w:rStyle w:val="IndexLink"/>
                <w:rtl w:val="true"/>
              </w:rPr>
              <w:t>«</w:t>
            </w:r>
            <w:r>
              <w:rPr>
                <w:rStyle w:val="IndexLink"/>
              </w:rPr>
              <w:t>475</w:t>
            </w:r>
            <w:r>
              <w:rPr>
                <w:rStyle w:val="IndexLink"/>
                <w:rtl w:val="true"/>
              </w:rPr>
              <w:t xml:space="preserve">» </w:t>
            </w:r>
            <w:r>
              <w:rPr>
                <w:rStyle w:val="IndexLink"/>
                <w:rtl w:val="true"/>
              </w:rPr>
              <w:t>نسخه دیگر</w:t>
            </w:r>
            <w:r>
              <w:rPr>
                <w:rStyle w:val="IndexLink"/>
                <w:rtl w:val="true"/>
              </w:rPr>
              <w:tab/>
            </w:r>
            <w:r>
              <w:rPr>
                <w:rStyle w:val="IndexLink"/>
              </w:rPr>
              <w:t>34</w:t>
            </w:r>
          </w:hyperlink>
        </w:p>
        <w:p>
          <w:pPr>
            <w:pStyle w:val="Contents3"/>
            <w:tabs>
              <w:tab w:val="clear" w:pos="8459"/>
              <w:tab w:val="right" w:pos="9026" w:leader="dot"/>
            </w:tabs>
            <w:rPr/>
          </w:pPr>
          <w:hyperlink w:anchor="__RefHeading___Toc156654_2322387425">
            <w:r>
              <w:rPr>
                <w:webHidden/>
                <w:rStyle w:val="IndexLink"/>
                <w:rtl w:val="true"/>
              </w:rPr>
              <w:t>«</w:t>
            </w:r>
            <w:r>
              <w:rPr>
                <w:rStyle w:val="IndexLink"/>
              </w:rPr>
              <w:t>476</w:t>
            </w:r>
            <w:r>
              <w:rPr>
                <w:rStyle w:val="IndexLink"/>
                <w:rtl w:val="true"/>
              </w:rPr>
              <w:t xml:space="preserve">» </w:t>
            </w:r>
            <w:r>
              <w:rPr>
                <w:rStyle w:val="IndexLink"/>
                <w:rtl w:val="true"/>
              </w:rPr>
              <w:t>شرح الألفیّة</w:t>
            </w:r>
            <w:r>
              <w:rPr>
                <w:rStyle w:val="IndexLink"/>
                <w:rtl w:val="true"/>
              </w:rPr>
              <w:tab/>
            </w:r>
            <w:r>
              <w:rPr>
                <w:rStyle w:val="IndexLink"/>
              </w:rPr>
              <w:t>34</w:t>
            </w:r>
          </w:hyperlink>
        </w:p>
        <w:p>
          <w:pPr>
            <w:pStyle w:val="Contents3"/>
            <w:tabs>
              <w:tab w:val="clear" w:pos="8459"/>
              <w:tab w:val="right" w:pos="9026" w:leader="dot"/>
            </w:tabs>
            <w:rPr/>
          </w:pPr>
          <w:hyperlink w:anchor="__RefHeading___Toc156656_2322387425">
            <w:r>
              <w:rPr>
                <w:webHidden/>
                <w:rStyle w:val="IndexLink"/>
                <w:rtl w:val="true"/>
              </w:rPr>
              <w:t>«</w:t>
            </w:r>
            <w:r>
              <w:rPr>
                <w:rStyle w:val="IndexLink"/>
              </w:rPr>
              <w:t>477</w:t>
            </w:r>
            <w:r>
              <w:rPr>
                <w:rStyle w:val="IndexLink"/>
                <w:rtl w:val="true"/>
              </w:rPr>
              <w:t xml:space="preserve">» </w:t>
            </w:r>
            <w:r>
              <w:rPr>
                <w:rStyle w:val="IndexLink"/>
                <w:rtl w:val="true"/>
              </w:rPr>
              <w:t>شرح الألفیّة</w:t>
            </w:r>
            <w:r>
              <w:rPr>
                <w:rStyle w:val="IndexLink"/>
                <w:rtl w:val="true"/>
              </w:rPr>
              <w:tab/>
            </w:r>
            <w:r>
              <w:rPr>
                <w:rStyle w:val="IndexLink"/>
              </w:rPr>
              <w:t>35</w:t>
            </w:r>
          </w:hyperlink>
        </w:p>
        <w:p>
          <w:pPr>
            <w:pStyle w:val="Contents3"/>
            <w:tabs>
              <w:tab w:val="clear" w:pos="8459"/>
              <w:tab w:val="right" w:pos="9026" w:leader="dot"/>
            </w:tabs>
            <w:rPr/>
          </w:pPr>
          <w:hyperlink w:anchor="__RefHeading___Toc156658_2322387425">
            <w:r>
              <w:rPr>
                <w:webHidden/>
                <w:rStyle w:val="IndexLink"/>
                <w:rtl w:val="true"/>
              </w:rPr>
              <w:t>«</w:t>
            </w:r>
            <w:r>
              <w:rPr>
                <w:rStyle w:val="IndexLink"/>
              </w:rPr>
              <w:t>478</w:t>
            </w:r>
            <w:r>
              <w:rPr>
                <w:rStyle w:val="IndexLink"/>
                <w:rtl w:val="true"/>
              </w:rPr>
              <w:t xml:space="preserve">» </w:t>
            </w:r>
            <w:r>
              <w:rPr>
                <w:rStyle w:val="IndexLink"/>
                <w:rtl w:val="true"/>
              </w:rPr>
              <w:t>شرح الأنموذج</w:t>
            </w:r>
            <w:r>
              <w:rPr>
                <w:rStyle w:val="IndexLink"/>
                <w:rtl w:val="true"/>
              </w:rPr>
              <w:tab/>
            </w:r>
            <w:r>
              <w:rPr>
                <w:rStyle w:val="IndexLink"/>
              </w:rPr>
              <w:t>35</w:t>
            </w:r>
          </w:hyperlink>
        </w:p>
        <w:p>
          <w:pPr>
            <w:pStyle w:val="Contents3"/>
            <w:tabs>
              <w:tab w:val="clear" w:pos="8459"/>
              <w:tab w:val="right" w:pos="9026" w:leader="dot"/>
            </w:tabs>
            <w:rPr/>
          </w:pPr>
          <w:hyperlink w:anchor="__RefHeading___Toc156660_2322387425">
            <w:r>
              <w:rPr>
                <w:webHidden/>
                <w:rStyle w:val="IndexLink"/>
                <w:rtl w:val="true"/>
              </w:rPr>
              <w:t>«</w:t>
            </w:r>
            <w:r>
              <w:rPr>
                <w:rStyle w:val="IndexLink"/>
              </w:rPr>
              <w:t>479</w:t>
            </w:r>
            <w:r>
              <w:rPr>
                <w:rStyle w:val="IndexLink"/>
                <w:rtl w:val="true"/>
              </w:rPr>
              <w:t xml:space="preserve">» </w:t>
            </w:r>
            <w:r>
              <w:rPr>
                <w:rStyle w:val="IndexLink"/>
                <w:rtl w:val="true"/>
              </w:rPr>
              <w:t>نسخه دیگر</w:t>
            </w:r>
            <w:r>
              <w:rPr>
                <w:rStyle w:val="IndexLink"/>
                <w:rtl w:val="true"/>
              </w:rPr>
              <w:tab/>
            </w:r>
            <w:r>
              <w:rPr>
                <w:rStyle w:val="IndexLink"/>
              </w:rPr>
              <w:t>35</w:t>
            </w:r>
          </w:hyperlink>
        </w:p>
        <w:p>
          <w:pPr>
            <w:pStyle w:val="Contents3"/>
            <w:tabs>
              <w:tab w:val="clear" w:pos="8459"/>
              <w:tab w:val="right" w:pos="9026" w:leader="dot"/>
            </w:tabs>
            <w:rPr/>
          </w:pPr>
          <w:hyperlink w:anchor="__RefHeading___Toc156662_2322387425">
            <w:r>
              <w:rPr>
                <w:webHidden/>
                <w:rStyle w:val="IndexLink"/>
                <w:rtl w:val="true"/>
              </w:rPr>
              <w:t>«</w:t>
            </w:r>
            <w:r>
              <w:rPr>
                <w:rStyle w:val="IndexLink"/>
              </w:rPr>
              <w:t>480</w:t>
            </w:r>
            <w:r>
              <w:rPr>
                <w:rStyle w:val="IndexLink"/>
                <w:rtl w:val="true"/>
              </w:rPr>
              <w:t xml:space="preserve">» </w:t>
            </w:r>
            <w:r>
              <w:rPr>
                <w:rStyle w:val="IndexLink"/>
                <w:rtl w:val="true"/>
              </w:rPr>
              <w:t>شرح بیست باب</w:t>
            </w:r>
            <w:r>
              <w:rPr>
                <w:rStyle w:val="IndexLink"/>
                <w:rtl w:val="true"/>
              </w:rPr>
              <w:tab/>
            </w:r>
            <w:r>
              <w:rPr>
                <w:rStyle w:val="IndexLink"/>
              </w:rPr>
              <w:t>36</w:t>
            </w:r>
          </w:hyperlink>
        </w:p>
        <w:p>
          <w:pPr>
            <w:pStyle w:val="Contents3"/>
            <w:tabs>
              <w:tab w:val="clear" w:pos="8459"/>
              <w:tab w:val="right" w:pos="9026" w:leader="dot"/>
            </w:tabs>
            <w:rPr/>
          </w:pPr>
          <w:hyperlink w:anchor="__RefHeading___Toc156664_2322387425">
            <w:r>
              <w:rPr>
                <w:webHidden/>
                <w:rStyle w:val="IndexLink"/>
                <w:rtl w:val="true"/>
              </w:rPr>
              <w:t>«</w:t>
            </w:r>
            <w:r>
              <w:rPr>
                <w:rStyle w:val="IndexLink"/>
              </w:rPr>
              <w:t>481</w:t>
            </w:r>
            <w:r>
              <w:rPr>
                <w:rStyle w:val="IndexLink"/>
                <w:rtl w:val="true"/>
              </w:rPr>
              <w:t xml:space="preserve">» </w:t>
            </w:r>
            <w:r>
              <w:rPr>
                <w:rStyle w:val="IndexLink"/>
                <w:rtl w:val="true"/>
              </w:rPr>
              <w:t>شرح تجرید الکلام</w:t>
            </w:r>
            <w:r>
              <w:rPr>
                <w:rStyle w:val="IndexLink"/>
                <w:rtl w:val="true"/>
              </w:rPr>
              <w:tab/>
            </w:r>
            <w:r>
              <w:rPr>
                <w:rStyle w:val="IndexLink"/>
              </w:rPr>
              <w:t>36</w:t>
            </w:r>
          </w:hyperlink>
        </w:p>
        <w:p>
          <w:pPr>
            <w:pStyle w:val="Contents3"/>
            <w:tabs>
              <w:tab w:val="clear" w:pos="8459"/>
              <w:tab w:val="right" w:pos="9026" w:leader="dot"/>
            </w:tabs>
            <w:rPr/>
          </w:pPr>
          <w:hyperlink w:anchor="__RefHeading___Toc156666_2322387425">
            <w:r>
              <w:rPr>
                <w:webHidden/>
                <w:rStyle w:val="IndexLink"/>
                <w:rtl w:val="true"/>
              </w:rPr>
              <w:t>«</w:t>
            </w:r>
            <w:r>
              <w:rPr>
                <w:rStyle w:val="IndexLink"/>
              </w:rPr>
              <w:t>482</w:t>
            </w:r>
            <w:r>
              <w:rPr>
                <w:rStyle w:val="IndexLink"/>
                <w:rtl w:val="true"/>
              </w:rPr>
              <w:t xml:space="preserve">» </w:t>
            </w:r>
            <w:r>
              <w:rPr>
                <w:rStyle w:val="IndexLink"/>
                <w:rtl w:val="true"/>
              </w:rPr>
              <w:t>نسخه دیگر</w:t>
            </w:r>
            <w:r>
              <w:rPr>
                <w:rStyle w:val="IndexLink"/>
                <w:rtl w:val="true"/>
              </w:rPr>
              <w:tab/>
            </w:r>
            <w:r>
              <w:rPr>
                <w:rStyle w:val="IndexLink"/>
              </w:rPr>
              <w:t>37</w:t>
            </w:r>
          </w:hyperlink>
        </w:p>
        <w:p>
          <w:pPr>
            <w:pStyle w:val="Contents3"/>
            <w:tabs>
              <w:tab w:val="clear" w:pos="8459"/>
              <w:tab w:val="right" w:pos="9026" w:leader="dot"/>
            </w:tabs>
            <w:rPr/>
          </w:pPr>
          <w:hyperlink w:anchor="__RefHeading___Toc156668_2322387425">
            <w:r>
              <w:rPr>
                <w:webHidden/>
                <w:rStyle w:val="IndexLink"/>
                <w:rtl w:val="true"/>
              </w:rPr>
              <w:t>«</w:t>
            </w:r>
            <w:r>
              <w:rPr>
                <w:rStyle w:val="IndexLink"/>
              </w:rPr>
              <w:t>483</w:t>
            </w:r>
            <w:r>
              <w:rPr>
                <w:rStyle w:val="IndexLink"/>
                <w:rtl w:val="true"/>
              </w:rPr>
              <w:t xml:space="preserve">» </w:t>
            </w:r>
            <w:r>
              <w:rPr>
                <w:rStyle w:val="IndexLink"/>
                <w:rtl w:val="true"/>
              </w:rPr>
              <w:t>نسخه دیگر</w:t>
            </w:r>
            <w:r>
              <w:rPr>
                <w:rStyle w:val="IndexLink"/>
                <w:rtl w:val="true"/>
              </w:rPr>
              <w:tab/>
            </w:r>
            <w:r>
              <w:rPr>
                <w:rStyle w:val="IndexLink"/>
              </w:rPr>
              <w:t>37</w:t>
            </w:r>
          </w:hyperlink>
        </w:p>
        <w:p>
          <w:pPr>
            <w:pStyle w:val="Contents3"/>
            <w:tabs>
              <w:tab w:val="clear" w:pos="8459"/>
              <w:tab w:val="right" w:pos="9026" w:leader="dot"/>
            </w:tabs>
            <w:rPr/>
          </w:pPr>
          <w:hyperlink w:anchor="__RefHeading___Toc156670_2322387425">
            <w:r>
              <w:rPr>
                <w:webHidden/>
                <w:rStyle w:val="IndexLink"/>
                <w:rtl w:val="true"/>
              </w:rPr>
              <w:t>«</w:t>
            </w:r>
            <w:r>
              <w:rPr>
                <w:rStyle w:val="IndexLink"/>
              </w:rPr>
              <w:t>484</w:t>
            </w:r>
            <w:r>
              <w:rPr>
                <w:rStyle w:val="IndexLink"/>
                <w:rtl w:val="true"/>
              </w:rPr>
              <w:t xml:space="preserve">» </w:t>
            </w:r>
            <w:r>
              <w:rPr>
                <w:rStyle w:val="IndexLink"/>
                <w:rtl w:val="true"/>
              </w:rPr>
              <w:t>نسخه دیگر</w:t>
            </w:r>
            <w:r>
              <w:rPr>
                <w:rStyle w:val="IndexLink"/>
                <w:rtl w:val="true"/>
              </w:rPr>
              <w:tab/>
            </w:r>
            <w:r>
              <w:rPr>
                <w:rStyle w:val="IndexLink"/>
              </w:rPr>
              <w:t>37</w:t>
            </w:r>
          </w:hyperlink>
        </w:p>
        <w:p>
          <w:pPr>
            <w:pStyle w:val="Contents3"/>
            <w:tabs>
              <w:tab w:val="clear" w:pos="8459"/>
              <w:tab w:val="right" w:pos="9026" w:leader="dot"/>
            </w:tabs>
            <w:rPr/>
          </w:pPr>
          <w:hyperlink w:anchor="__RefHeading___Toc156672_2322387425">
            <w:r>
              <w:rPr>
                <w:webHidden/>
                <w:rStyle w:val="IndexLink"/>
                <w:rtl w:val="true"/>
              </w:rPr>
              <w:t>«</w:t>
            </w:r>
            <w:r>
              <w:rPr>
                <w:rStyle w:val="IndexLink"/>
              </w:rPr>
              <w:t>485</w:t>
            </w:r>
            <w:r>
              <w:rPr>
                <w:rStyle w:val="IndexLink"/>
                <w:rtl w:val="true"/>
              </w:rPr>
              <w:t xml:space="preserve">» </w:t>
            </w:r>
            <w:r>
              <w:rPr>
                <w:rStyle w:val="IndexLink"/>
                <w:rtl w:val="true"/>
              </w:rPr>
              <w:t>شرح تحریر الأحکام</w:t>
            </w:r>
            <w:r>
              <w:rPr>
                <w:rStyle w:val="IndexLink"/>
                <w:rtl w:val="true"/>
              </w:rPr>
              <w:tab/>
            </w:r>
            <w:r>
              <w:rPr>
                <w:rStyle w:val="IndexLink"/>
              </w:rPr>
              <w:t>38</w:t>
            </w:r>
          </w:hyperlink>
        </w:p>
        <w:p>
          <w:pPr>
            <w:pStyle w:val="Contents3"/>
            <w:tabs>
              <w:tab w:val="clear" w:pos="8459"/>
              <w:tab w:val="right" w:pos="9026" w:leader="dot"/>
            </w:tabs>
            <w:rPr/>
          </w:pPr>
          <w:hyperlink w:anchor="__RefHeading___Toc156674_2322387425">
            <w:r>
              <w:rPr>
                <w:webHidden/>
                <w:rStyle w:val="IndexLink"/>
                <w:rtl w:val="true"/>
              </w:rPr>
              <w:t>«</w:t>
            </w:r>
            <w:r>
              <w:rPr>
                <w:rStyle w:val="IndexLink"/>
              </w:rPr>
              <w:t>486</w:t>
            </w:r>
            <w:r>
              <w:rPr>
                <w:rStyle w:val="IndexLink"/>
                <w:rtl w:val="true"/>
              </w:rPr>
              <w:t xml:space="preserve">» </w:t>
            </w:r>
            <w:r>
              <w:rPr>
                <w:rStyle w:val="IndexLink"/>
                <w:rtl w:val="true"/>
              </w:rPr>
              <w:t>شرح التّذکرة فی علم الهیئة</w:t>
            </w:r>
            <w:r>
              <w:rPr>
                <w:rStyle w:val="IndexLink"/>
                <w:rtl w:val="true"/>
              </w:rPr>
              <w:tab/>
            </w:r>
            <w:r>
              <w:rPr>
                <w:rStyle w:val="IndexLink"/>
              </w:rPr>
              <w:t>38</w:t>
            </w:r>
          </w:hyperlink>
        </w:p>
        <w:p>
          <w:pPr>
            <w:pStyle w:val="Contents3"/>
            <w:tabs>
              <w:tab w:val="clear" w:pos="8459"/>
              <w:tab w:val="right" w:pos="9026" w:leader="dot"/>
            </w:tabs>
            <w:rPr/>
          </w:pPr>
          <w:hyperlink w:anchor="__RefHeading___Toc156676_2322387425">
            <w:r>
              <w:rPr>
                <w:webHidden/>
                <w:rStyle w:val="IndexLink"/>
                <w:rtl w:val="true"/>
              </w:rPr>
              <w:t>«</w:t>
            </w:r>
            <w:r>
              <w:rPr>
                <w:rStyle w:val="IndexLink"/>
              </w:rPr>
              <w:t>487</w:t>
            </w:r>
            <w:r>
              <w:rPr>
                <w:rStyle w:val="IndexLink"/>
                <w:rtl w:val="true"/>
              </w:rPr>
              <w:t xml:space="preserve">» </w:t>
            </w:r>
            <w:r>
              <w:rPr>
                <w:rStyle w:val="IndexLink"/>
                <w:rtl w:val="true"/>
              </w:rPr>
              <w:t>شرح التّذکرة فی علم الهیئة</w:t>
            </w:r>
            <w:r>
              <w:rPr>
                <w:rStyle w:val="IndexLink"/>
                <w:rtl w:val="true"/>
              </w:rPr>
              <w:tab/>
            </w:r>
            <w:r>
              <w:rPr>
                <w:rStyle w:val="IndexLink"/>
              </w:rPr>
              <w:t>43</w:t>
            </w:r>
          </w:hyperlink>
        </w:p>
        <w:p>
          <w:pPr>
            <w:pStyle w:val="Contents3"/>
            <w:tabs>
              <w:tab w:val="clear" w:pos="8459"/>
              <w:tab w:val="right" w:pos="9026" w:leader="dot"/>
            </w:tabs>
            <w:rPr/>
          </w:pPr>
          <w:hyperlink w:anchor="__RefHeading___Toc156678_2322387425">
            <w:r>
              <w:rPr>
                <w:webHidden/>
                <w:rStyle w:val="IndexLink"/>
                <w:rtl w:val="true"/>
              </w:rPr>
              <w:t>«</w:t>
            </w:r>
            <w:r>
              <w:rPr>
                <w:rStyle w:val="IndexLink"/>
              </w:rPr>
              <w:t>488</w:t>
            </w:r>
            <w:r>
              <w:rPr>
                <w:rStyle w:val="IndexLink"/>
                <w:rtl w:val="true"/>
              </w:rPr>
              <w:t xml:space="preserve">» </w:t>
            </w:r>
            <w:r>
              <w:rPr>
                <w:rStyle w:val="IndexLink"/>
                <w:rtl w:val="true"/>
              </w:rPr>
              <w:t>شرح التّلویحات</w:t>
            </w:r>
            <w:r>
              <w:rPr>
                <w:rStyle w:val="IndexLink"/>
                <w:rtl w:val="true"/>
              </w:rPr>
              <w:tab/>
            </w:r>
            <w:r>
              <w:rPr>
                <w:rStyle w:val="IndexLink"/>
              </w:rPr>
              <w:t>44</w:t>
            </w:r>
          </w:hyperlink>
        </w:p>
        <w:p>
          <w:pPr>
            <w:pStyle w:val="Contents3"/>
            <w:tabs>
              <w:tab w:val="clear" w:pos="8459"/>
              <w:tab w:val="right" w:pos="9026" w:leader="dot"/>
            </w:tabs>
            <w:rPr/>
          </w:pPr>
          <w:hyperlink w:anchor="__RefHeading___Toc156680_2322387425">
            <w:r>
              <w:rPr>
                <w:webHidden/>
                <w:rStyle w:val="IndexLink"/>
                <w:rtl w:val="true"/>
              </w:rPr>
              <w:t>«</w:t>
            </w:r>
            <w:r>
              <w:rPr>
                <w:rStyle w:val="IndexLink"/>
              </w:rPr>
              <w:t>489</w:t>
            </w:r>
            <w:r>
              <w:rPr>
                <w:rStyle w:val="IndexLink"/>
                <w:rtl w:val="true"/>
              </w:rPr>
              <w:t xml:space="preserve">» </w:t>
            </w:r>
            <w:r>
              <w:rPr>
                <w:rStyle w:val="IndexLink"/>
                <w:rtl w:val="true"/>
              </w:rPr>
              <w:t>شرح تهذیب الأحکام</w:t>
            </w:r>
            <w:r>
              <w:rPr>
                <w:rStyle w:val="IndexLink"/>
                <w:rtl w:val="true"/>
              </w:rPr>
              <w:tab/>
            </w:r>
            <w:r>
              <w:rPr>
                <w:rStyle w:val="IndexLink"/>
              </w:rPr>
              <w:t>44</w:t>
            </w:r>
          </w:hyperlink>
        </w:p>
        <w:p>
          <w:pPr>
            <w:pStyle w:val="Contents3"/>
            <w:tabs>
              <w:tab w:val="clear" w:pos="8459"/>
              <w:tab w:val="right" w:pos="9026" w:leader="dot"/>
            </w:tabs>
            <w:rPr/>
          </w:pPr>
          <w:hyperlink w:anchor="__RefHeading___Toc156682_2322387425">
            <w:r>
              <w:rPr>
                <w:webHidden/>
                <w:rStyle w:val="IndexLink"/>
                <w:rtl w:val="true"/>
              </w:rPr>
              <w:t>«</w:t>
            </w:r>
            <w:r>
              <w:rPr>
                <w:rStyle w:val="IndexLink"/>
              </w:rPr>
              <w:t>490</w:t>
            </w:r>
            <w:r>
              <w:rPr>
                <w:rStyle w:val="IndexLink"/>
                <w:rtl w:val="true"/>
              </w:rPr>
              <w:t xml:space="preserve">» </w:t>
            </w:r>
            <w:r>
              <w:rPr>
                <w:rStyle w:val="IndexLink"/>
                <w:rtl w:val="true"/>
              </w:rPr>
              <w:t>شرح تهذیب المنطق</w:t>
            </w:r>
            <w:r>
              <w:rPr>
                <w:rStyle w:val="IndexLink"/>
                <w:rtl w:val="true"/>
              </w:rPr>
              <w:tab/>
            </w:r>
            <w:r>
              <w:rPr>
                <w:rStyle w:val="IndexLink"/>
              </w:rPr>
              <w:t>45</w:t>
            </w:r>
          </w:hyperlink>
        </w:p>
        <w:p>
          <w:pPr>
            <w:pStyle w:val="Contents3"/>
            <w:tabs>
              <w:tab w:val="clear" w:pos="8459"/>
              <w:tab w:val="right" w:pos="9026" w:leader="dot"/>
            </w:tabs>
            <w:rPr/>
          </w:pPr>
          <w:hyperlink w:anchor="__RefHeading___Toc156684_2322387425">
            <w:r>
              <w:rPr>
                <w:webHidden/>
                <w:rStyle w:val="IndexLink"/>
                <w:rtl w:val="true"/>
              </w:rPr>
              <w:t>«</w:t>
            </w:r>
            <w:r>
              <w:rPr>
                <w:rStyle w:val="IndexLink"/>
              </w:rPr>
              <w:t>491</w:t>
            </w:r>
            <w:r>
              <w:rPr>
                <w:rStyle w:val="IndexLink"/>
                <w:rtl w:val="true"/>
              </w:rPr>
              <w:t xml:space="preserve">» </w:t>
            </w:r>
            <w:r>
              <w:rPr>
                <w:rStyle w:val="IndexLink"/>
                <w:rtl w:val="true"/>
              </w:rPr>
              <w:t>شرح تهذیب المنطق</w:t>
            </w:r>
            <w:r>
              <w:rPr>
                <w:rStyle w:val="IndexLink"/>
                <w:rtl w:val="true"/>
              </w:rPr>
              <w:tab/>
            </w:r>
            <w:r>
              <w:rPr>
                <w:rStyle w:val="IndexLink"/>
              </w:rPr>
              <w:t>49</w:t>
            </w:r>
          </w:hyperlink>
        </w:p>
        <w:p>
          <w:pPr>
            <w:pStyle w:val="Contents3"/>
            <w:tabs>
              <w:tab w:val="clear" w:pos="8459"/>
              <w:tab w:val="right" w:pos="9026" w:leader="dot"/>
            </w:tabs>
            <w:rPr/>
          </w:pPr>
          <w:hyperlink w:anchor="__RefHeading___Toc156686_2322387425">
            <w:r>
              <w:rPr>
                <w:webHidden/>
                <w:rStyle w:val="IndexLink"/>
                <w:rtl w:val="true"/>
              </w:rPr>
              <w:t>«</w:t>
            </w:r>
            <w:r>
              <w:rPr>
                <w:rStyle w:val="IndexLink"/>
              </w:rPr>
              <w:t>492</w:t>
            </w:r>
            <w:r>
              <w:rPr>
                <w:rStyle w:val="IndexLink"/>
                <w:rtl w:val="true"/>
              </w:rPr>
              <w:t xml:space="preserve">» </w:t>
            </w:r>
            <w:r>
              <w:rPr>
                <w:rStyle w:val="IndexLink"/>
                <w:rtl w:val="true"/>
              </w:rPr>
              <w:t>شرح حاشیه تهذیب المنطق</w:t>
            </w:r>
            <w:r>
              <w:rPr>
                <w:rStyle w:val="IndexLink"/>
                <w:rtl w:val="true"/>
              </w:rPr>
              <w:tab/>
            </w:r>
            <w:r>
              <w:rPr>
                <w:rStyle w:val="IndexLink"/>
              </w:rPr>
              <w:t>49</w:t>
            </w:r>
          </w:hyperlink>
        </w:p>
        <w:p>
          <w:pPr>
            <w:pStyle w:val="Contents3"/>
            <w:tabs>
              <w:tab w:val="clear" w:pos="8459"/>
              <w:tab w:val="right" w:pos="9026" w:leader="dot"/>
            </w:tabs>
            <w:rPr/>
          </w:pPr>
          <w:hyperlink w:anchor="__RefHeading___Toc156688_2322387425">
            <w:r>
              <w:rPr>
                <w:webHidden/>
                <w:rStyle w:val="IndexLink"/>
                <w:rtl w:val="true"/>
              </w:rPr>
              <w:t>«</w:t>
            </w:r>
            <w:r>
              <w:rPr>
                <w:rStyle w:val="IndexLink"/>
              </w:rPr>
              <w:t>493</w:t>
            </w:r>
            <w:r>
              <w:rPr>
                <w:rStyle w:val="IndexLink"/>
                <w:rtl w:val="true"/>
              </w:rPr>
              <w:t xml:space="preserve">» </w:t>
            </w:r>
            <w:r>
              <w:rPr>
                <w:rStyle w:val="IndexLink"/>
                <w:rtl w:val="true"/>
              </w:rPr>
              <w:t>شرح حدیث الغمامة من إعجاز مولانا أمیر المؤمنین علیه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156690_2322387425">
            <w:r>
              <w:rPr>
                <w:webHidden/>
                <w:rStyle w:val="IndexLink"/>
                <w:rtl w:val="true"/>
              </w:rPr>
              <w:t>«</w:t>
            </w:r>
            <w:r>
              <w:rPr>
                <w:rStyle w:val="IndexLink"/>
              </w:rPr>
              <w:t>494</w:t>
            </w:r>
            <w:r>
              <w:rPr>
                <w:rStyle w:val="IndexLink"/>
                <w:rtl w:val="true"/>
              </w:rPr>
              <w:t xml:space="preserve">» </w:t>
            </w:r>
            <w:r>
              <w:rPr>
                <w:rStyle w:val="IndexLink"/>
                <w:rtl w:val="true"/>
              </w:rPr>
              <w:t>نسخه دیگر</w:t>
            </w:r>
            <w:r>
              <w:rPr>
                <w:rStyle w:val="IndexLink"/>
                <w:rtl w:val="true"/>
              </w:rPr>
              <w:tab/>
            </w:r>
            <w:r>
              <w:rPr>
                <w:rStyle w:val="IndexLink"/>
              </w:rPr>
              <w:t>55</w:t>
            </w:r>
          </w:hyperlink>
        </w:p>
        <w:p>
          <w:pPr>
            <w:pStyle w:val="Contents3"/>
            <w:tabs>
              <w:tab w:val="clear" w:pos="8459"/>
              <w:tab w:val="right" w:pos="9026" w:leader="dot"/>
            </w:tabs>
            <w:rPr/>
          </w:pPr>
          <w:hyperlink w:anchor="__RefHeading___Toc156692_2322387425">
            <w:r>
              <w:rPr>
                <w:webHidden/>
                <w:rStyle w:val="IndexLink"/>
                <w:rtl w:val="true"/>
              </w:rPr>
              <w:t>«</w:t>
            </w:r>
            <w:r>
              <w:rPr>
                <w:rStyle w:val="IndexLink"/>
              </w:rPr>
              <w:t>495</w:t>
            </w:r>
            <w:r>
              <w:rPr>
                <w:rStyle w:val="IndexLink"/>
                <w:rtl w:val="true"/>
              </w:rPr>
              <w:t xml:space="preserve">» </w:t>
            </w:r>
            <w:r>
              <w:rPr>
                <w:rStyle w:val="IndexLink"/>
                <w:rtl w:val="true"/>
              </w:rPr>
              <w:t>شرح حرز الأمانی</w:t>
            </w:r>
            <w:r>
              <w:rPr>
                <w:rStyle w:val="IndexLink"/>
                <w:rtl w:val="true"/>
              </w:rPr>
              <w:tab/>
            </w:r>
            <w:r>
              <w:rPr>
                <w:rStyle w:val="IndexLink"/>
              </w:rPr>
              <w:t>56</w:t>
            </w:r>
          </w:hyperlink>
        </w:p>
        <w:p>
          <w:pPr>
            <w:pStyle w:val="Contents3"/>
            <w:tabs>
              <w:tab w:val="clear" w:pos="8459"/>
              <w:tab w:val="right" w:pos="9026" w:leader="dot"/>
            </w:tabs>
            <w:rPr/>
          </w:pPr>
          <w:hyperlink w:anchor="__RefHeading___Toc156694_2322387425">
            <w:r>
              <w:rPr>
                <w:webHidden/>
                <w:rStyle w:val="IndexLink"/>
                <w:rtl w:val="true"/>
              </w:rPr>
              <w:t>«</w:t>
            </w:r>
            <w:r>
              <w:rPr>
                <w:rStyle w:val="IndexLink"/>
              </w:rPr>
              <w:t>496</w:t>
            </w:r>
            <w:r>
              <w:rPr>
                <w:rStyle w:val="IndexLink"/>
                <w:rtl w:val="true"/>
              </w:rPr>
              <w:t xml:space="preserve">» </w:t>
            </w:r>
            <w:r>
              <w:rPr>
                <w:rStyle w:val="IndexLink"/>
                <w:rtl w:val="true"/>
              </w:rPr>
              <w:t>شرح خلاصة الحساب</w:t>
            </w:r>
            <w:r>
              <w:rPr>
                <w:rStyle w:val="IndexLink"/>
                <w:rtl w:val="true"/>
              </w:rPr>
              <w:tab/>
            </w:r>
            <w:r>
              <w:rPr>
                <w:rStyle w:val="IndexLink"/>
              </w:rPr>
              <w:t>56</w:t>
            </w:r>
          </w:hyperlink>
        </w:p>
        <w:p>
          <w:pPr>
            <w:pStyle w:val="Contents3"/>
            <w:tabs>
              <w:tab w:val="clear" w:pos="8459"/>
              <w:tab w:val="right" w:pos="9026" w:leader="dot"/>
            </w:tabs>
            <w:rPr/>
          </w:pPr>
          <w:hyperlink w:anchor="__RefHeading___Toc156696_2322387425">
            <w:r>
              <w:rPr>
                <w:webHidden/>
                <w:rStyle w:val="IndexLink"/>
                <w:rtl w:val="true"/>
              </w:rPr>
              <w:t>«</w:t>
            </w:r>
            <w:r>
              <w:rPr>
                <w:rStyle w:val="IndexLink"/>
              </w:rPr>
              <w:t>497</w:t>
            </w:r>
            <w:r>
              <w:rPr>
                <w:rStyle w:val="IndexLink"/>
                <w:rtl w:val="true"/>
              </w:rPr>
              <w:t xml:space="preserve">» </w:t>
            </w:r>
            <w:r>
              <w:rPr>
                <w:rStyle w:val="IndexLink"/>
                <w:rtl w:val="true"/>
              </w:rPr>
              <w:t>شرح دعاءِ الصباح</w:t>
            </w:r>
            <w:r>
              <w:rPr>
                <w:rStyle w:val="IndexLink"/>
                <w:rtl w:val="true"/>
              </w:rPr>
              <w:tab/>
            </w:r>
            <w:r>
              <w:rPr>
                <w:rStyle w:val="IndexLink"/>
              </w:rPr>
              <w:t>57</w:t>
            </w:r>
          </w:hyperlink>
        </w:p>
        <w:p>
          <w:pPr>
            <w:pStyle w:val="Contents3"/>
            <w:tabs>
              <w:tab w:val="clear" w:pos="8459"/>
              <w:tab w:val="right" w:pos="9026" w:leader="dot"/>
            </w:tabs>
            <w:rPr/>
          </w:pPr>
          <w:hyperlink w:anchor="__RefHeading___Toc156698_2322387425">
            <w:r>
              <w:rPr>
                <w:webHidden/>
                <w:rStyle w:val="IndexLink"/>
                <w:rtl w:val="true"/>
              </w:rPr>
              <w:t>«</w:t>
            </w:r>
            <w:r>
              <w:rPr>
                <w:rStyle w:val="IndexLink"/>
              </w:rPr>
              <w:t>498</w:t>
            </w:r>
            <w:r>
              <w:rPr>
                <w:rStyle w:val="IndexLink"/>
                <w:rtl w:val="true"/>
              </w:rPr>
              <w:t xml:space="preserve">» </w:t>
            </w:r>
            <w:r>
              <w:rPr>
                <w:rStyle w:val="IndexLink"/>
                <w:rtl w:val="true"/>
              </w:rPr>
              <w:t>نسخه دیگر</w:t>
            </w:r>
            <w:r>
              <w:rPr>
                <w:rStyle w:val="IndexLink"/>
                <w:rtl w:val="true"/>
              </w:rPr>
              <w:tab/>
            </w:r>
            <w:r>
              <w:rPr>
                <w:rStyle w:val="IndexLink"/>
              </w:rPr>
              <w:t>58</w:t>
            </w:r>
          </w:hyperlink>
        </w:p>
        <w:p>
          <w:pPr>
            <w:pStyle w:val="Contents3"/>
            <w:tabs>
              <w:tab w:val="clear" w:pos="8459"/>
              <w:tab w:val="right" w:pos="9026" w:leader="dot"/>
            </w:tabs>
            <w:rPr/>
          </w:pPr>
          <w:hyperlink w:anchor="__RefHeading___Toc156700_2322387425">
            <w:r>
              <w:rPr>
                <w:webHidden/>
                <w:rStyle w:val="IndexLink"/>
                <w:rtl w:val="true"/>
              </w:rPr>
              <w:t>«</w:t>
            </w:r>
            <w:r>
              <w:rPr>
                <w:rStyle w:val="IndexLink"/>
              </w:rPr>
              <w:t>499</w:t>
            </w:r>
            <w:r>
              <w:rPr>
                <w:rStyle w:val="IndexLink"/>
                <w:rtl w:val="true"/>
              </w:rPr>
              <w:t xml:space="preserve">» </w:t>
            </w:r>
            <w:r>
              <w:rPr>
                <w:rStyle w:val="IndexLink"/>
                <w:rtl w:val="true"/>
              </w:rPr>
              <w:t>شرح دیوان مرتضوی</w:t>
            </w:r>
            <w:r>
              <w:rPr>
                <w:rStyle w:val="IndexLink"/>
                <w:rtl w:val="true"/>
              </w:rPr>
              <w:tab/>
            </w:r>
            <w:r>
              <w:rPr>
                <w:rStyle w:val="IndexLink"/>
              </w:rPr>
              <w:t>59</w:t>
            </w:r>
          </w:hyperlink>
        </w:p>
        <w:p>
          <w:pPr>
            <w:pStyle w:val="Contents3"/>
            <w:tabs>
              <w:tab w:val="clear" w:pos="8459"/>
              <w:tab w:val="right" w:pos="9026" w:leader="dot"/>
            </w:tabs>
            <w:rPr/>
          </w:pPr>
          <w:hyperlink w:anchor="__RefHeading___Toc156702_2322387425">
            <w:r>
              <w:rPr>
                <w:webHidden/>
                <w:rStyle w:val="IndexLink"/>
                <w:rtl w:val="true"/>
              </w:rPr>
              <w:t>«</w:t>
            </w:r>
            <w:r>
              <w:rPr>
                <w:rStyle w:val="IndexLink"/>
              </w:rPr>
              <w:t>500</w:t>
            </w:r>
            <w:r>
              <w:rPr>
                <w:rStyle w:val="IndexLink"/>
                <w:rtl w:val="true"/>
              </w:rPr>
              <w:t xml:space="preserve">» </w:t>
            </w:r>
            <w:r>
              <w:rPr>
                <w:rStyle w:val="IndexLink"/>
                <w:rtl w:val="true"/>
              </w:rPr>
              <w:t>شرح زبدة الأصول</w:t>
            </w:r>
            <w:r>
              <w:rPr>
                <w:rStyle w:val="IndexLink"/>
                <w:rtl w:val="true"/>
              </w:rPr>
              <w:tab/>
            </w:r>
            <w:r>
              <w:rPr>
                <w:rStyle w:val="IndexLink"/>
              </w:rPr>
              <w:t>59</w:t>
            </w:r>
          </w:hyperlink>
        </w:p>
        <w:p>
          <w:pPr>
            <w:pStyle w:val="Contents3"/>
            <w:tabs>
              <w:tab w:val="clear" w:pos="8459"/>
              <w:tab w:val="right" w:pos="9026" w:leader="dot"/>
            </w:tabs>
            <w:rPr/>
          </w:pPr>
          <w:hyperlink w:anchor="__RefHeading___Toc156704_2322387425">
            <w:r>
              <w:rPr>
                <w:webHidden/>
                <w:rStyle w:val="IndexLink"/>
                <w:rtl w:val="true"/>
              </w:rPr>
              <w:t>«</w:t>
            </w:r>
            <w:r>
              <w:rPr>
                <w:rStyle w:val="IndexLink"/>
              </w:rPr>
              <w:t>501</w:t>
            </w:r>
            <w:r>
              <w:rPr>
                <w:rStyle w:val="IndexLink"/>
                <w:rtl w:val="true"/>
              </w:rPr>
              <w:t xml:space="preserve">» </w:t>
            </w:r>
            <w:r>
              <w:rPr>
                <w:rStyle w:val="IndexLink"/>
                <w:rtl w:val="true"/>
              </w:rPr>
              <w:t>شرح زبدة الأصول</w:t>
            </w:r>
            <w:r>
              <w:rPr>
                <w:rStyle w:val="IndexLink"/>
                <w:rtl w:val="true"/>
              </w:rPr>
              <w:tab/>
            </w:r>
            <w:r>
              <w:rPr>
                <w:rStyle w:val="IndexLink"/>
              </w:rPr>
              <w:t>60</w:t>
            </w:r>
          </w:hyperlink>
        </w:p>
        <w:p>
          <w:pPr>
            <w:pStyle w:val="Contents3"/>
            <w:tabs>
              <w:tab w:val="clear" w:pos="8459"/>
              <w:tab w:val="right" w:pos="9026" w:leader="dot"/>
            </w:tabs>
            <w:rPr/>
          </w:pPr>
          <w:hyperlink w:anchor="__RefHeading___Toc156706_2322387425">
            <w:r>
              <w:rPr>
                <w:webHidden/>
                <w:rStyle w:val="IndexLink"/>
                <w:rtl w:val="true"/>
              </w:rPr>
              <w:t>«</w:t>
            </w:r>
            <w:r>
              <w:rPr>
                <w:rStyle w:val="IndexLink"/>
              </w:rPr>
              <w:t>502</w:t>
            </w:r>
            <w:r>
              <w:rPr>
                <w:rStyle w:val="IndexLink"/>
                <w:rtl w:val="true"/>
              </w:rPr>
              <w:t xml:space="preserve">» </w:t>
            </w:r>
            <w:r>
              <w:rPr>
                <w:rStyle w:val="IndexLink"/>
                <w:rtl w:val="true"/>
              </w:rPr>
              <w:t>نسخه دیگر</w:t>
            </w:r>
            <w:r>
              <w:rPr>
                <w:rStyle w:val="IndexLink"/>
                <w:rtl w:val="true"/>
              </w:rPr>
              <w:tab/>
            </w:r>
            <w:r>
              <w:rPr>
                <w:rStyle w:val="IndexLink"/>
              </w:rPr>
              <w:t>60</w:t>
            </w:r>
          </w:hyperlink>
        </w:p>
        <w:p>
          <w:pPr>
            <w:pStyle w:val="Contents3"/>
            <w:tabs>
              <w:tab w:val="clear" w:pos="8459"/>
              <w:tab w:val="right" w:pos="9026" w:leader="dot"/>
            </w:tabs>
            <w:rPr/>
          </w:pPr>
          <w:hyperlink w:anchor="__RefHeading___Toc156708_2322387425">
            <w:r>
              <w:rPr>
                <w:webHidden/>
                <w:rStyle w:val="IndexLink"/>
                <w:rtl w:val="true"/>
              </w:rPr>
              <w:t>«</w:t>
            </w:r>
            <w:r>
              <w:rPr>
                <w:rStyle w:val="IndexLink"/>
              </w:rPr>
              <w:t>503</w:t>
            </w:r>
            <w:r>
              <w:rPr>
                <w:rStyle w:val="IndexLink"/>
                <w:rtl w:val="true"/>
              </w:rPr>
              <w:t xml:space="preserve">» </w:t>
            </w:r>
            <w:r>
              <w:rPr>
                <w:rStyle w:val="IndexLink"/>
                <w:rtl w:val="true"/>
              </w:rPr>
              <w:t>نسخه دیگر</w:t>
            </w:r>
            <w:r>
              <w:rPr>
                <w:rStyle w:val="IndexLink"/>
                <w:rtl w:val="true"/>
              </w:rPr>
              <w:tab/>
            </w:r>
            <w:r>
              <w:rPr>
                <w:rStyle w:val="IndexLink"/>
              </w:rPr>
              <w:t>61</w:t>
            </w:r>
          </w:hyperlink>
        </w:p>
        <w:p>
          <w:pPr>
            <w:pStyle w:val="Contents3"/>
            <w:tabs>
              <w:tab w:val="clear" w:pos="8459"/>
              <w:tab w:val="right" w:pos="9026" w:leader="dot"/>
            </w:tabs>
            <w:rPr/>
          </w:pPr>
          <w:hyperlink w:anchor="__RefHeading___Toc156710_2322387425">
            <w:r>
              <w:rPr>
                <w:webHidden/>
                <w:rStyle w:val="IndexLink"/>
                <w:rtl w:val="true"/>
              </w:rPr>
              <w:t>«</w:t>
            </w:r>
            <w:r>
              <w:rPr>
                <w:rStyle w:val="IndexLink"/>
              </w:rPr>
              <w:t>504</w:t>
            </w:r>
            <w:r>
              <w:rPr>
                <w:rStyle w:val="IndexLink"/>
                <w:rtl w:val="true"/>
              </w:rPr>
              <w:t xml:space="preserve">» </w:t>
            </w:r>
            <w:r>
              <w:rPr>
                <w:rStyle w:val="IndexLink"/>
                <w:rtl w:val="true"/>
              </w:rPr>
              <w:t>شرح الشافیة</w:t>
            </w:r>
            <w:r>
              <w:rPr>
                <w:rStyle w:val="IndexLink"/>
                <w:rtl w:val="true"/>
              </w:rPr>
              <w:tab/>
            </w:r>
            <w:r>
              <w:rPr>
                <w:rStyle w:val="IndexLink"/>
              </w:rPr>
              <w:t>61</w:t>
            </w:r>
          </w:hyperlink>
        </w:p>
        <w:p>
          <w:pPr>
            <w:pStyle w:val="Contents3"/>
            <w:tabs>
              <w:tab w:val="clear" w:pos="8459"/>
              <w:tab w:val="right" w:pos="9026" w:leader="dot"/>
            </w:tabs>
            <w:rPr/>
          </w:pPr>
          <w:hyperlink w:anchor="__RefHeading___Toc156712_2322387425">
            <w:r>
              <w:rPr>
                <w:webHidden/>
                <w:rStyle w:val="IndexLink"/>
                <w:rtl w:val="true"/>
              </w:rPr>
              <w:t>«</w:t>
            </w:r>
            <w:r>
              <w:rPr>
                <w:rStyle w:val="IndexLink"/>
              </w:rPr>
              <w:t>505</w:t>
            </w:r>
            <w:r>
              <w:rPr>
                <w:rStyle w:val="IndexLink"/>
                <w:rtl w:val="true"/>
              </w:rPr>
              <w:t xml:space="preserve">» </w:t>
            </w:r>
            <w:r>
              <w:rPr>
                <w:rStyle w:val="IndexLink"/>
                <w:rtl w:val="true"/>
              </w:rPr>
              <w:t>شرح الشافیة شرح کتاب التصریف</w:t>
            </w:r>
            <w:r>
              <w:rPr>
                <w:rStyle w:val="IndexLink"/>
                <w:rtl w:val="true"/>
              </w:rPr>
              <w:tab/>
            </w:r>
            <w:r>
              <w:rPr>
                <w:rStyle w:val="IndexLink"/>
              </w:rPr>
              <w:t>65</w:t>
            </w:r>
          </w:hyperlink>
        </w:p>
        <w:p>
          <w:pPr>
            <w:pStyle w:val="Contents3"/>
            <w:tabs>
              <w:tab w:val="clear" w:pos="8459"/>
              <w:tab w:val="right" w:pos="9026" w:leader="dot"/>
            </w:tabs>
            <w:rPr/>
          </w:pPr>
          <w:hyperlink w:anchor="__RefHeading___Toc156714_2322387425">
            <w:r>
              <w:rPr>
                <w:webHidden/>
                <w:rStyle w:val="IndexLink"/>
                <w:rtl w:val="true"/>
              </w:rPr>
              <w:t>«</w:t>
            </w:r>
            <w:r>
              <w:rPr>
                <w:rStyle w:val="IndexLink"/>
              </w:rPr>
              <w:t>506</w:t>
            </w:r>
            <w:r>
              <w:rPr>
                <w:rStyle w:val="IndexLink"/>
                <w:rtl w:val="true"/>
              </w:rPr>
              <w:t xml:space="preserve">» </w:t>
            </w:r>
            <w:r>
              <w:rPr>
                <w:rStyle w:val="IndexLink"/>
                <w:rtl w:val="true"/>
              </w:rPr>
              <w:t>شرح الشّافیة</w:t>
            </w:r>
            <w:r>
              <w:rPr>
                <w:rStyle w:val="IndexLink"/>
                <w:rtl w:val="true"/>
              </w:rPr>
              <w:tab/>
            </w:r>
            <w:r>
              <w:rPr>
                <w:rStyle w:val="IndexLink"/>
              </w:rPr>
              <w:t>65</w:t>
            </w:r>
          </w:hyperlink>
        </w:p>
        <w:p>
          <w:pPr>
            <w:pStyle w:val="Contents3"/>
            <w:tabs>
              <w:tab w:val="clear" w:pos="8459"/>
              <w:tab w:val="right" w:pos="9026" w:leader="dot"/>
            </w:tabs>
            <w:rPr/>
          </w:pPr>
          <w:hyperlink w:anchor="__RefHeading___Toc156716_2322387425">
            <w:r>
              <w:rPr>
                <w:webHidden/>
                <w:rStyle w:val="IndexLink"/>
                <w:rtl w:val="true"/>
              </w:rPr>
              <w:t>«</w:t>
            </w:r>
            <w:r>
              <w:rPr>
                <w:rStyle w:val="IndexLink"/>
              </w:rPr>
              <w:t>507</w:t>
            </w:r>
            <w:r>
              <w:rPr>
                <w:rStyle w:val="IndexLink"/>
                <w:rtl w:val="true"/>
              </w:rPr>
              <w:t xml:space="preserve">» </w:t>
            </w:r>
            <w:r>
              <w:rPr>
                <w:rStyle w:val="IndexLink"/>
                <w:rtl w:val="true"/>
              </w:rPr>
              <w:t>شرح شافیة أبی فراس، فی مناقب آل الرسول</w:t>
            </w:r>
            <w:r>
              <w:rPr>
                <w:rStyle w:val="IndexLink"/>
                <w:rtl w:val="true"/>
              </w:rPr>
              <w:tab/>
            </w:r>
            <w:r>
              <w:rPr>
                <w:rStyle w:val="IndexLink"/>
              </w:rPr>
              <w:t>65</w:t>
            </w:r>
          </w:hyperlink>
        </w:p>
        <w:p>
          <w:pPr>
            <w:pStyle w:val="Contents3"/>
            <w:tabs>
              <w:tab w:val="clear" w:pos="8459"/>
              <w:tab w:val="right" w:pos="9026" w:leader="dot"/>
            </w:tabs>
            <w:rPr/>
          </w:pPr>
          <w:hyperlink w:anchor="__RefHeading___Toc156718_2322387425">
            <w:r>
              <w:rPr>
                <w:webHidden/>
                <w:rStyle w:val="IndexLink"/>
                <w:rtl w:val="true"/>
              </w:rPr>
              <w:t>«</w:t>
            </w:r>
            <w:r>
              <w:rPr>
                <w:rStyle w:val="IndexLink"/>
              </w:rPr>
              <w:t>508</w:t>
            </w:r>
            <w:r>
              <w:rPr>
                <w:rStyle w:val="IndexLink"/>
                <w:rtl w:val="true"/>
              </w:rPr>
              <w:t xml:space="preserve">» </w:t>
            </w:r>
            <w:r>
              <w:rPr>
                <w:rStyle w:val="IndexLink"/>
                <w:rtl w:val="true"/>
              </w:rPr>
              <w:t>شرح عقیلة أتراب القصائد فی أسنی المقاصد</w:t>
            </w:r>
            <w:r>
              <w:rPr>
                <w:rStyle w:val="IndexLink"/>
                <w:rtl w:val="true"/>
              </w:rPr>
              <w:tab/>
            </w:r>
            <w:r>
              <w:rPr>
                <w:rStyle w:val="IndexLink"/>
              </w:rPr>
              <w:t>67</w:t>
            </w:r>
          </w:hyperlink>
        </w:p>
        <w:p>
          <w:pPr>
            <w:pStyle w:val="Contents3"/>
            <w:tabs>
              <w:tab w:val="clear" w:pos="8459"/>
              <w:tab w:val="right" w:pos="9026" w:leader="dot"/>
            </w:tabs>
            <w:rPr/>
          </w:pPr>
          <w:hyperlink w:anchor="__RefHeading___Toc156720_2322387425">
            <w:r>
              <w:rPr>
                <w:webHidden/>
                <w:rStyle w:val="IndexLink"/>
                <w:rtl w:val="true"/>
              </w:rPr>
              <w:t>«</w:t>
            </w:r>
            <w:r>
              <w:rPr>
                <w:rStyle w:val="IndexLink"/>
              </w:rPr>
              <w:t>509</w:t>
            </w:r>
            <w:r>
              <w:rPr>
                <w:rStyle w:val="IndexLink"/>
                <w:rtl w:val="true"/>
              </w:rPr>
              <w:t xml:space="preserve">» </w:t>
            </w:r>
            <w:r>
              <w:rPr>
                <w:rStyle w:val="IndexLink"/>
                <w:rtl w:val="true"/>
              </w:rPr>
              <w:t>شرح غُرر الحکم و دُرر الکلم</w:t>
            </w:r>
            <w:r>
              <w:rPr>
                <w:rStyle w:val="IndexLink"/>
                <w:rtl w:val="true"/>
              </w:rPr>
              <w:tab/>
            </w:r>
            <w:r>
              <w:rPr>
                <w:rStyle w:val="IndexLink"/>
              </w:rPr>
              <w:t>67</w:t>
            </w:r>
          </w:hyperlink>
        </w:p>
        <w:p>
          <w:pPr>
            <w:pStyle w:val="Contents3"/>
            <w:tabs>
              <w:tab w:val="clear" w:pos="8459"/>
              <w:tab w:val="right" w:pos="9026" w:leader="dot"/>
            </w:tabs>
            <w:rPr/>
          </w:pPr>
          <w:hyperlink w:anchor="__RefHeading___Toc156722_2322387425">
            <w:r>
              <w:rPr>
                <w:webHidden/>
                <w:rStyle w:val="IndexLink"/>
                <w:rtl w:val="true"/>
              </w:rPr>
              <w:t>«</w:t>
            </w:r>
            <w:r>
              <w:rPr>
                <w:rStyle w:val="IndexLink"/>
              </w:rPr>
              <w:t>510</w:t>
            </w:r>
            <w:r>
              <w:rPr>
                <w:rStyle w:val="IndexLink"/>
                <w:rtl w:val="true"/>
              </w:rPr>
              <w:t xml:space="preserve">» </w:t>
            </w:r>
            <w:r>
              <w:rPr>
                <w:rStyle w:val="IndexLink"/>
                <w:rtl w:val="true"/>
              </w:rPr>
              <w:t>نسخه دیگر</w:t>
            </w:r>
            <w:r>
              <w:rPr>
                <w:rStyle w:val="IndexLink"/>
                <w:rtl w:val="true"/>
              </w:rPr>
              <w:tab/>
            </w:r>
            <w:r>
              <w:rPr>
                <w:rStyle w:val="IndexLink"/>
              </w:rPr>
              <w:t>68</w:t>
            </w:r>
          </w:hyperlink>
        </w:p>
        <w:p>
          <w:pPr>
            <w:pStyle w:val="Contents3"/>
            <w:tabs>
              <w:tab w:val="clear" w:pos="8459"/>
              <w:tab w:val="right" w:pos="9026" w:leader="dot"/>
            </w:tabs>
            <w:rPr/>
          </w:pPr>
          <w:hyperlink w:anchor="__RefHeading___Toc156724_2322387425">
            <w:r>
              <w:rPr>
                <w:webHidden/>
                <w:rStyle w:val="IndexLink"/>
                <w:rtl w:val="true"/>
              </w:rPr>
              <w:t>«</w:t>
            </w:r>
            <w:r>
              <w:rPr>
                <w:rStyle w:val="IndexLink"/>
              </w:rPr>
              <w:t>511</w:t>
            </w:r>
            <w:r>
              <w:rPr>
                <w:rStyle w:val="IndexLink"/>
                <w:rtl w:val="true"/>
              </w:rPr>
              <w:t xml:space="preserve">» </w:t>
            </w:r>
            <w:r>
              <w:rPr>
                <w:rStyle w:val="IndexLink"/>
                <w:rtl w:val="true"/>
              </w:rPr>
              <w:t>نسخه دیگر</w:t>
            </w:r>
            <w:r>
              <w:rPr>
                <w:rStyle w:val="IndexLink"/>
                <w:rtl w:val="true"/>
              </w:rPr>
              <w:tab/>
            </w:r>
            <w:r>
              <w:rPr>
                <w:rStyle w:val="IndexLink"/>
              </w:rPr>
              <w:t>68</w:t>
            </w:r>
          </w:hyperlink>
        </w:p>
        <w:p>
          <w:pPr>
            <w:pStyle w:val="Contents3"/>
            <w:tabs>
              <w:tab w:val="clear" w:pos="8459"/>
              <w:tab w:val="right" w:pos="9026" w:leader="dot"/>
            </w:tabs>
            <w:rPr/>
          </w:pPr>
          <w:hyperlink w:anchor="__RefHeading___Toc156726_2322387425">
            <w:r>
              <w:rPr>
                <w:webHidden/>
                <w:rStyle w:val="IndexLink"/>
                <w:rtl w:val="true"/>
              </w:rPr>
              <w:t>«</w:t>
            </w:r>
            <w:r>
              <w:rPr>
                <w:rStyle w:val="IndexLink"/>
              </w:rPr>
              <w:t>512</w:t>
            </w:r>
            <w:r>
              <w:rPr>
                <w:rStyle w:val="IndexLink"/>
                <w:rtl w:val="true"/>
              </w:rPr>
              <w:t xml:space="preserve">» </w:t>
            </w:r>
            <w:r>
              <w:rPr>
                <w:rStyle w:val="IndexLink"/>
                <w:rtl w:val="true"/>
              </w:rPr>
              <w:t>شرح قصیدة البُردة</w:t>
            </w:r>
            <w:r>
              <w:rPr>
                <w:rStyle w:val="IndexLink"/>
                <w:rtl w:val="true"/>
              </w:rPr>
              <w:tab/>
            </w:r>
            <w:r>
              <w:rPr>
                <w:rStyle w:val="IndexLink"/>
              </w:rPr>
              <w:t>69</w:t>
            </w:r>
          </w:hyperlink>
        </w:p>
        <w:p>
          <w:pPr>
            <w:pStyle w:val="Contents3"/>
            <w:tabs>
              <w:tab w:val="clear" w:pos="8459"/>
              <w:tab w:val="right" w:pos="9026" w:leader="dot"/>
            </w:tabs>
            <w:rPr/>
          </w:pPr>
          <w:hyperlink w:anchor="__RefHeading___Toc156728_2322387425">
            <w:r>
              <w:rPr>
                <w:webHidden/>
                <w:rStyle w:val="IndexLink"/>
                <w:rtl w:val="true"/>
              </w:rPr>
              <w:t>«</w:t>
            </w:r>
            <w:r>
              <w:rPr>
                <w:rStyle w:val="IndexLink"/>
              </w:rPr>
              <w:t>513</w:t>
            </w:r>
            <w:r>
              <w:rPr>
                <w:rStyle w:val="IndexLink"/>
                <w:rtl w:val="true"/>
              </w:rPr>
              <w:t xml:space="preserve">» </w:t>
            </w:r>
            <w:r>
              <w:rPr>
                <w:rStyle w:val="IndexLink"/>
                <w:rtl w:val="true"/>
              </w:rPr>
              <w:t>شرح قصیده دِعبِل</w:t>
            </w:r>
            <w:r>
              <w:rPr>
                <w:rStyle w:val="IndexLink"/>
                <w:rtl w:val="true"/>
              </w:rPr>
              <w:tab/>
            </w:r>
            <w:r>
              <w:rPr>
                <w:rStyle w:val="IndexLink"/>
              </w:rPr>
              <w:t>74</w:t>
            </w:r>
          </w:hyperlink>
        </w:p>
        <w:p>
          <w:pPr>
            <w:pStyle w:val="Contents3"/>
            <w:tabs>
              <w:tab w:val="clear" w:pos="8459"/>
              <w:tab w:val="right" w:pos="9026" w:leader="dot"/>
            </w:tabs>
            <w:rPr/>
          </w:pPr>
          <w:hyperlink w:anchor="__RefHeading___Toc156730_2322387425">
            <w:r>
              <w:rPr>
                <w:webHidden/>
                <w:rStyle w:val="IndexLink"/>
                <w:rtl w:val="true"/>
              </w:rPr>
              <w:t>«</w:t>
            </w:r>
            <w:r>
              <w:rPr>
                <w:rStyle w:val="IndexLink"/>
              </w:rPr>
              <w:t>514</w:t>
            </w:r>
            <w:r>
              <w:rPr>
                <w:rStyle w:val="IndexLink"/>
                <w:rtl w:val="true"/>
              </w:rPr>
              <w:t xml:space="preserve">» </w:t>
            </w:r>
            <w:r>
              <w:rPr>
                <w:rStyle w:val="IndexLink"/>
                <w:rtl w:val="true"/>
              </w:rPr>
              <w:t>شرح قطر النّدی و بلّ الصّدی</w:t>
            </w:r>
            <w:r>
              <w:rPr>
                <w:rStyle w:val="IndexLink"/>
                <w:rtl w:val="true"/>
              </w:rPr>
              <w:tab/>
            </w:r>
            <w:r>
              <w:rPr>
                <w:rStyle w:val="IndexLink"/>
              </w:rPr>
              <w:t>74</w:t>
            </w:r>
          </w:hyperlink>
        </w:p>
        <w:p>
          <w:pPr>
            <w:pStyle w:val="Contents3"/>
            <w:tabs>
              <w:tab w:val="clear" w:pos="8459"/>
              <w:tab w:val="right" w:pos="9026" w:leader="dot"/>
            </w:tabs>
            <w:rPr/>
          </w:pPr>
          <w:hyperlink w:anchor="__RefHeading___Toc156732_2322387425">
            <w:r>
              <w:rPr>
                <w:webHidden/>
                <w:rStyle w:val="IndexLink"/>
                <w:rtl w:val="true"/>
              </w:rPr>
              <w:t>«</w:t>
            </w:r>
            <w:r>
              <w:rPr>
                <w:rStyle w:val="IndexLink"/>
              </w:rPr>
              <w:t>515</w:t>
            </w:r>
            <w:r>
              <w:rPr>
                <w:rStyle w:val="IndexLink"/>
                <w:rtl w:val="true"/>
              </w:rPr>
              <w:t xml:space="preserve">» </w:t>
            </w:r>
            <w:r>
              <w:rPr>
                <w:rStyle w:val="IndexLink"/>
                <w:rtl w:val="true"/>
              </w:rPr>
              <w:t>شرح الکافی، الشریف</w:t>
            </w:r>
            <w:r>
              <w:rPr>
                <w:rStyle w:val="IndexLink"/>
                <w:rtl w:val="true"/>
              </w:rPr>
              <w:tab/>
            </w:r>
            <w:r>
              <w:rPr>
                <w:rStyle w:val="IndexLink"/>
              </w:rPr>
              <w:t>75</w:t>
            </w:r>
          </w:hyperlink>
        </w:p>
        <w:p>
          <w:pPr>
            <w:pStyle w:val="Contents3"/>
            <w:tabs>
              <w:tab w:val="clear" w:pos="8459"/>
              <w:tab w:val="right" w:pos="9026" w:leader="dot"/>
            </w:tabs>
            <w:rPr/>
          </w:pPr>
          <w:hyperlink w:anchor="__RefHeading___Toc156734_2322387425">
            <w:r>
              <w:rPr>
                <w:webHidden/>
                <w:rStyle w:val="IndexLink"/>
                <w:rtl w:val="true"/>
              </w:rPr>
              <w:t>«</w:t>
            </w:r>
            <w:r>
              <w:rPr>
                <w:rStyle w:val="IndexLink"/>
              </w:rPr>
              <w:t>516</w:t>
            </w:r>
            <w:r>
              <w:rPr>
                <w:rStyle w:val="IndexLink"/>
                <w:rtl w:val="true"/>
              </w:rPr>
              <w:t xml:space="preserve">» </w:t>
            </w:r>
            <w:r>
              <w:rPr>
                <w:rStyle w:val="IndexLink"/>
                <w:rtl w:val="true"/>
              </w:rPr>
              <w:t>شرح الکافی</w:t>
            </w:r>
            <w:r>
              <w:rPr>
                <w:rStyle w:val="IndexLink"/>
                <w:rtl w:val="true"/>
              </w:rPr>
              <w:tab/>
            </w:r>
            <w:r>
              <w:rPr>
                <w:rStyle w:val="IndexLink"/>
              </w:rPr>
              <w:t>85</w:t>
            </w:r>
          </w:hyperlink>
        </w:p>
        <w:p>
          <w:pPr>
            <w:pStyle w:val="Contents3"/>
            <w:tabs>
              <w:tab w:val="clear" w:pos="8459"/>
              <w:tab w:val="right" w:pos="9026" w:leader="dot"/>
            </w:tabs>
            <w:rPr/>
          </w:pPr>
          <w:hyperlink w:anchor="__RefHeading___Toc156736_2322387425">
            <w:r>
              <w:rPr>
                <w:webHidden/>
                <w:rStyle w:val="IndexLink"/>
                <w:rtl w:val="true"/>
              </w:rPr>
              <w:t>«</w:t>
            </w:r>
            <w:r>
              <w:rPr>
                <w:rStyle w:val="IndexLink"/>
              </w:rPr>
              <w:t>517</w:t>
            </w:r>
            <w:r>
              <w:rPr>
                <w:rStyle w:val="IndexLink"/>
                <w:rtl w:val="true"/>
              </w:rPr>
              <w:t xml:space="preserve">» </w:t>
            </w:r>
            <w:r>
              <w:rPr>
                <w:rStyle w:val="IndexLink"/>
                <w:rtl w:val="true"/>
              </w:rPr>
              <w:t>نسخه دیگر</w:t>
            </w:r>
            <w:r>
              <w:rPr>
                <w:rStyle w:val="IndexLink"/>
                <w:rtl w:val="true"/>
              </w:rPr>
              <w:tab/>
            </w:r>
            <w:r>
              <w:rPr>
                <w:rStyle w:val="IndexLink"/>
              </w:rPr>
              <w:t>86</w:t>
            </w:r>
          </w:hyperlink>
        </w:p>
        <w:p>
          <w:pPr>
            <w:pStyle w:val="Contents3"/>
            <w:tabs>
              <w:tab w:val="clear" w:pos="8459"/>
              <w:tab w:val="right" w:pos="9026" w:leader="dot"/>
            </w:tabs>
            <w:rPr/>
          </w:pPr>
          <w:hyperlink w:anchor="__RefHeading___Toc156738_2322387425">
            <w:r>
              <w:rPr>
                <w:webHidden/>
                <w:rStyle w:val="IndexLink"/>
                <w:rtl w:val="true"/>
              </w:rPr>
              <w:t>«</w:t>
            </w:r>
            <w:r>
              <w:rPr>
                <w:rStyle w:val="IndexLink"/>
              </w:rPr>
              <w:t>518</w:t>
            </w:r>
            <w:r>
              <w:rPr>
                <w:rStyle w:val="IndexLink"/>
                <w:rtl w:val="true"/>
              </w:rPr>
              <w:t xml:space="preserve">» </w:t>
            </w:r>
            <w:r>
              <w:rPr>
                <w:rStyle w:val="IndexLink"/>
                <w:rtl w:val="true"/>
              </w:rPr>
              <w:t>نسخه دیگر</w:t>
            </w:r>
            <w:r>
              <w:rPr>
                <w:rStyle w:val="IndexLink"/>
                <w:rtl w:val="true"/>
              </w:rPr>
              <w:tab/>
            </w:r>
            <w:r>
              <w:rPr>
                <w:rStyle w:val="IndexLink"/>
              </w:rPr>
              <w:t>87</w:t>
            </w:r>
          </w:hyperlink>
        </w:p>
        <w:p>
          <w:pPr>
            <w:pStyle w:val="Contents3"/>
            <w:tabs>
              <w:tab w:val="clear" w:pos="8459"/>
              <w:tab w:val="right" w:pos="9026" w:leader="dot"/>
            </w:tabs>
            <w:rPr/>
          </w:pPr>
          <w:hyperlink w:anchor="__RefHeading___Toc156740_2322387425">
            <w:r>
              <w:rPr>
                <w:webHidden/>
                <w:rStyle w:val="IndexLink"/>
                <w:rtl w:val="true"/>
              </w:rPr>
              <w:t>«</w:t>
            </w:r>
            <w:r>
              <w:rPr>
                <w:rStyle w:val="IndexLink"/>
              </w:rPr>
              <w:t>519</w:t>
            </w:r>
            <w:r>
              <w:rPr>
                <w:rStyle w:val="IndexLink"/>
                <w:rtl w:val="true"/>
              </w:rPr>
              <w:t xml:space="preserve">» </w:t>
            </w:r>
            <w:r>
              <w:rPr>
                <w:rStyle w:val="IndexLink"/>
                <w:rtl w:val="true"/>
              </w:rPr>
              <w:t>نسخه دیگر</w:t>
            </w:r>
            <w:r>
              <w:rPr>
                <w:rStyle w:val="IndexLink"/>
                <w:rtl w:val="true"/>
              </w:rPr>
              <w:tab/>
            </w:r>
            <w:r>
              <w:rPr>
                <w:rStyle w:val="IndexLink"/>
              </w:rPr>
              <w:t>87</w:t>
            </w:r>
          </w:hyperlink>
        </w:p>
        <w:p>
          <w:pPr>
            <w:pStyle w:val="Contents3"/>
            <w:tabs>
              <w:tab w:val="clear" w:pos="8459"/>
              <w:tab w:val="right" w:pos="9026" w:leader="dot"/>
            </w:tabs>
            <w:rPr/>
          </w:pPr>
          <w:hyperlink w:anchor="__RefHeading___Toc156742_2322387425">
            <w:r>
              <w:rPr>
                <w:webHidden/>
                <w:rStyle w:val="IndexLink"/>
                <w:rtl w:val="true"/>
              </w:rPr>
              <w:t>«</w:t>
            </w:r>
            <w:r>
              <w:rPr>
                <w:rStyle w:val="IndexLink"/>
              </w:rPr>
              <w:t>520</w:t>
            </w:r>
            <w:r>
              <w:rPr>
                <w:rStyle w:val="IndexLink"/>
                <w:rtl w:val="true"/>
              </w:rPr>
              <w:t xml:space="preserve">» </w:t>
            </w:r>
            <w:r>
              <w:rPr>
                <w:rStyle w:val="IndexLink"/>
                <w:rtl w:val="true"/>
              </w:rPr>
              <w:t>شرح الکافیة</w:t>
            </w:r>
            <w:r>
              <w:rPr>
                <w:rStyle w:val="IndexLink"/>
                <w:rtl w:val="true"/>
              </w:rPr>
              <w:tab/>
            </w:r>
            <w:r>
              <w:rPr>
                <w:rStyle w:val="IndexLink"/>
              </w:rPr>
              <w:t>88</w:t>
            </w:r>
          </w:hyperlink>
        </w:p>
        <w:p>
          <w:pPr>
            <w:pStyle w:val="Contents3"/>
            <w:tabs>
              <w:tab w:val="clear" w:pos="8459"/>
              <w:tab w:val="right" w:pos="9026" w:leader="dot"/>
            </w:tabs>
            <w:rPr/>
          </w:pPr>
          <w:hyperlink w:anchor="__RefHeading___Toc156744_2322387425">
            <w:r>
              <w:rPr>
                <w:webHidden/>
                <w:rStyle w:val="IndexLink"/>
                <w:rtl w:val="true"/>
              </w:rPr>
              <w:t>«</w:t>
            </w:r>
            <w:r>
              <w:rPr>
                <w:rStyle w:val="IndexLink"/>
              </w:rPr>
              <w:t>521</w:t>
            </w:r>
            <w:r>
              <w:rPr>
                <w:rStyle w:val="IndexLink"/>
                <w:rtl w:val="true"/>
              </w:rPr>
              <w:t xml:space="preserve">» </w:t>
            </w:r>
            <w:r>
              <w:rPr>
                <w:rStyle w:val="IndexLink"/>
                <w:rtl w:val="true"/>
              </w:rPr>
              <w:t>شرح کتاب البرهان و الجدل و الحدّ و المغالطة</w:t>
            </w:r>
            <w:r>
              <w:rPr>
                <w:rStyle w:val="IndexLink"/>
                <w:rtl w:val="true"/>
              </w:rPr>
              <w:tab/>
            </w:r>
            <w:r>
              <w:rPr>
                <w:rStyle w:val="IndexLink"/>
              </w:rPr>
              <w:t>89</w:t>
            </w:r>
          </w:hyperlink>
        </w:p>
        <w:p>
          <w:pPr>
            <w:pStyle w:val="Contents3"/>
            <w:tabs>
              <w:tab w:val="clear" w:pos="8459"/>
              <w:tab w:val="right" w:pos="9026" w:leader="dot"/>
            </w:tabs>
            <w:rPr/>
          </w:pPr>
          <w:hyperlink w:anchor="__RefHeading___Toc156746_2322387425">
            <w:r>
              <w:rPr>
                <w:webHidden/>
                <w:rStyle w:val="IndexLink"/>
                <w:rtl w:val="true"/>
              </w:rPr>
              <w:t>«</w:t>
            </w:r>
            <w:r>
              <w:rPr>
                <w:rStyle w:val="IndexLink"/>
              </w:rPr>
              <w:t>522</w:t>
            </w:r>
            <w:r>
              <w:rPr>
                <w:rStyle w:val="IndexLink"/>
                <w:rtl w:val="true"/>
              </w:rPr>
              <w:t xml:space="preserve">» </w:t>
            </w:r>
            <w:r>
              <w:rPr>
                <w:rStyle w:val="IndexLink"/>
                <w:rtl w:val="true"/>
              </w:rPr>
              <w:t>شرح کتاب التّوحید</w:t>
            </w:r>
            <w:r>
              <w:rPr>
                <w:rStyle w:val="IndexLink"/>
                <w:rtl w:val="true"/>
              </w:rPr>
              <w:tab/>
            </w:r>
            <w:r>
              <w:rPr>
                <w:rStyle w:val="IndexLink"/>
              </w:rPr>
              <w:t>89</w:t>
            </w:r>
          </w:hyperlink>
        </w:p>
        <w:p>
          <w:pPr>
            <w:pStyle w:val="Contents3"/>
            <w:tabs>
              <w:tab w:val="clear" w:pos="8459"/>
              <w:tab w:val="right" w:pos="9026" w:leader="dot"/>
            </w:tabs>
            <w:rPr/>
          </w:pPr>
          <w:hyperlink w:anchor="__RefHeading___Toc156748_2322387425">
            <w:r>
              <w:rPr>
                <w:webHidden/>
                <w:rStyle w:val="IndexLink"/>
                <w:rtl w:val="true"/>
              </w:rPr>
              <w:t>«</w:t>
            </w:r>
            <w:r>
              <w:rPr>
                <w:rStyle w:val="IndexLink"/>
              </w:rPr>
              <w:t>523</w:t>
            </w:r>
            <w:r>
              <w:rPr>
                <w:rStyle w:val="IndexLink"/>
                <w:rtl w:val="true"/>
              </w:rPr>
              <w:t xml:space="preserve">» </w:t>
            </w:r>
            <w:r>
              <w:rPr>
                <w:rStyle w:val="IndexLink"/>
                <w:rtl w:val="true"/>
              </w:rPr>
              <w:t>شرح لبّ الألباب</w:t>
            </w:r>
            <w:r>
              <w:rPr>
                <w:rStyle w:val="IndexLink"/>
                <w:rtl w:val="true"/>
              </w:rPr>
              <w:tab/>
            </w:r>
            <w:r>
              <w:rPr>
                <w:rStyle w:val="IndexLink"/>
              </w:rPr>
              <w:t>96</w:t>
            </w:r>
          </w:hyperlink>
        </w:p>
        <w:p>
          <w:pPr>
            <w:pStyle w:val="Contents3"/>
            <w:tabs>
              <w:tab w:val="clear" w:pos="8459"/>
              <w:tab w:val="right" w:pos="9026" w:leader="dot"/>
            </w:tabs>
            <w:rPr/>
          </w:pPr>
          <w:hyperlink w:anchor="__RefHeading___Toc156750_2322387425">
            <w:r>
              <w:rPr>
                <w:webHidden/>
                <w:rStyle w:val="IndexLink"/>
                <w:rtl w:val="true"/>
              </w:rPr>
              <w:t>«</w:t>
            </w:r>
            <w:r>
              <w:rPr>
                <w:rStyle w:val="IndexLink"/>
              </w:rPr>
              <w:t>524</w:t>
            </w:r>
            <w:r>
              <w:rPr>
                <w:rStyle w:val="IndexLink"/>
                <w:rtl w:val="true"/>
              </w:rPr>
              <w:t xml:space="preserve">» </w:t>
            </w:r>
            <w:r>
              <w:rPr>
                <w:rStyle w:val="IndexLink"/>
                <w:rtl w:val="true"/>
              </w:rPr>
              <w:t>شرح اللباب فی علم الإعراب</w:t>
            </w:r>
            <w:r>
              <w:rPr>
                <w:rStyle w:val="IndexLink"/>
                <w:rtl w:val="true"/>
              </w:rPr>
              <w:tab/>
            </w:r>
            <w:r>
              <w:rPr>
                <w:rStyle w:val="IndexLink"/>
              </w:rPr>
              <w:t>97</w:t>
            </w:r>
          </w:hyperlink>
        </w:p>
        <w:p>
          <w:pPr>
            <w:pStyle w:val="Contents3"/>
            <w:tabs>
              <w:tab w:val="clear" w:pos="8459"/>
              <w:tab w:val="right" w:pos="9026" w:leader="dot"/>
            </w:tabs>
            <w:rPr/>
          </w:pPr>
          <w:hyperlink w:anchor="__RefHeading___Toc156752_2322387425">
            <w:r>
              <w:rPr>
                <w:webHidden/>
                <w:rStyle w:val="IndexLink"/>
                <w:rtl w:val="true"/>
              </w:rPr>
              <w:t>«</w:t>
            </w:r>
            <w:r>
              <w:rPr>
                <w:rStyle w:val="IndexLink"/>
              </w:rPr>
              <w:t>525</w:t>
            </w:r>
            <w:r>
              <w:rPr>
                <w:rStyle w:val="IndexLink"/>
                <w:rtl w:val="true"/>
              </w:rPr>
              <w:t xml:space="preserve">» </w:t>
            </w:r>
            <w:r>
              <w:rPr>
                <w:rStyle w:val="IndexLink"/>
                <w:rtl w:val="true"/>
              </w:rPr>
              <w:t>شرح اللّمعة الدمشقیّة فی فقه الامامیّة</w:t>
            </w:r>
            <w:r>
              <w:rPr>
                <w:rStyle w:val="IndexLink"/>
                <w:rtl w:val="true"/>
              </w:rPr>
              <w:tab/>
            </w:r>
            <w:r>
              <w:rPr>
                <w:rStyle w:val="IndexLink"/>
              </w:rPr>
              <w:t>101</w:t>
            </w:r>
          </w:hyperlink>
        </w:p>
        <w:p>
          <w:pPr>
            <w:pStyle w:val="Contents3"/>
            <w:tabs>
              <w:tab w:val="clear" w:pos="8459"/>
              <w:tab w:val="right" w:pos="9026" w:leader="dot"/>
            </w:tabs>
            <w:rPr/>
          </w:pPr>
          <w:hyperlink w:anchor="__RefHeading___Toc156754_2322387425">
            <w:r>
              <w:rPr>
                <w:webHidden/>
                <w:rStyle w:val="IndexLink"/>
                <w:rtl w:val="true"/>
              </w:rPr>
              <w:t>«</w:t>
            </w:r>
            <w:r>
              <w:rPr>
                <w:rStyle w:val="IndexLink"/>
              </w:rPr>
              <w:t>526</w:t>
            </w:r>
            <w:r>
              <w:rPr>
                <w:rStyle w:val="IndexLink"/>
                <w:rtl w:val="true"/>
              </w:rPr>
              <w:t xml:space="preserve">» </w:t>
            </w:r>
            <w:r>
              <w:rPr>
                <w:rStyle w:val="IndexLink"/>
                <w:rtl w:val="true"/>
              </w:rPr>
              <w:t>شرح اللّمعة الدمشقیّة</w:t>
            </w:r>
            <w:r>
              <w:rPr>
                <w:rStyle w:val="IndexLink"/>
                <w:rtl w:val="true"/>
              </w:rPr>
              <w:tab/>
            </w:r>
            <w:r>
              <w:rPr>
                <w:rStyle w:val="IndexLink"/>
              </w:rPr>
              <w:t>101</w:t>
            </w:r>
          </w:hyperlink>
        </w:p>
        <w:p>
          <w:pPr>
            <w:pStyle w:val="Contents3"/>
            <w:tabs>
              <w:tab w:val="clear" w:pos="8459"/>
              <w:tab w:val="right" w:pos="9026" w:leader="dot"/>
            </w:tabs>
            <w:rPr/>
          </w:pPr>
          <w:hyperlink w:anchor="__RefHeading___Toc156756_2322387425">
            <w:r>
              <w:rPr>
                <w:webHidden/>
                <w:rStyle w:val="IndexLink"/>
                <w:rtl w:val="true"/>
              </w:rPr>
              <w:t>«</w:t>
            </w:r>
            <w:r>
              <w:rPr>
                <w:rStyle w:val="IndexLink"/>
              </w:rPr>
              <w:t>527</w:t>
            </w:r>
            <w:r>
              <w:rPr>
                <w:rStyle w:val="IndexLink"/>
                <w:rtl w:val="true"/>
              </w:rPr>
              <w:t xml:space="preserve">» </w:t>
            </w:r>
            <w:r>
              <w:rPr>
                <w:rStyle w:val="IndexLink"/>
                <w:rtl w:val="true"/>
              </w:rPr>
              <w:t>شرح مختصر الأصول</w:t>
            </w:r>
            <w:r>
              <w:rPr>
                <w:rStyle w:val="IndexLink"/>
                <w:rtl w:val="true"/>
              </w:rPr>
              <w:tab/>
            </w:r>
            <w:r>
              <w:rPr>
                <w:rStyle w:val="IndexLink"/>
              </w:rPr>
              <w:t>103</w:t>
            </w:r>
          </w:hyperlink>
        </w:p>
        <w:p>
          <w:pPr>
            <w:pStyle w:val="Contents3"/>
            <w:tabs>
              <w:tab w:val="clear" w:pos="8459"/>
              <w:tab w:val="right" w:pos="9026" w:leader="dot"/>
            </w:tabs>
            <w:rPr/>
          </w:pPr>
          <w:hyperlink w:anchor="__RefHeading___Toc156758_2322387425">
            <w:r>
              <w:rPr>
                <w:webHidden/>
                <w:rStyle w:val="IndexLink"/>
                <w:rtl w:val="true"/>
              </w:rPr>
              <w:t>«</w:t>
            </w:r>
            <w:r>
              <w:rPr>
                <w:rStyle w:val="IndexLink"/>
              </w:rPr>
              <w:t>528</w:t>
            </w:r>
            <w:r>
              <w:rPr>
                <w:rStyle w:val="IndexLink"/>
                <w:rtl w:val="true"/>
              </w:rPr>
              <w:t xml:space="preserve">» </w:t>
            </w:r>
            <w:r>
              <w:rPr>
                <w:rStyle w:val="IndexLink"/>
                <w:rtl w:val="true"/>
              </w:rPr>
              <w:t>شرح المختصر النافع</w:t>
            </w:r>
            <w:r>
              <w:rPr>
                <w:rStyle w:val="IndexLink"/>
                <w:rtl w:val="true"/>
              </w:rPr>
              <w:tab/>
            </w:r>
            <w:r>
              <w:rPr>
                <w:rStyle w:val="IndexLink"/>
              </w:rPr>
              <w:t>104</w:t>
            </w:r>
          </w:hyperlink>
        </w:p>
        <w:p>
          <w:pPr>
            <w:pStyle w:val="Contents3"/>
            <w:tabs>
              <w:tab w:val="clear" w:pos="8459"/>
              <w:tab w:val="right" w:pos="9026" w:leader="dot"/>
            </w:tabs>
            <w:rPr/>
          </w:pPr>
          <w:hyperlink w:anchor="__RefHeading___Toc156760_2322387425">
            <w:r>
              <w:rPr>
                <w:webHidden/>
                <w:rStyle w:val="IndexLink"/>
                <w:rtl w:val="true"/>
              </w:rPr>
              <w:t>«</w:t>
            </w:r>
            <w:r>
              <w:rPr>
                <w:rStyle w:val="IndexLink"/>
              </w:rPr>
              <w:t>529</w:t>
            </w:r>
            <w:r>
              <w:rPr>
                <w:rStyle w:val="IndexLink"/>
                <w:rtl w:val="true"/>
              </w:rPr>
              <w:t xml:space="preserve">» </w:t>
            </w:r>
            <w:r>
              <w:rPr>
                <w:rStyle w:val="IndexLink"/>
                <w:rtl w:val="true"/>
              </w:rPr>
              <w:t>شرح مراح الارواح</w:t>
            </w:r>
            <w:r>
              <w:rPr>
                <w:rStyle w:val="IndexLink"/>
                <w:rtl w:val="true"/>
              </w:rPr>
              <w:tab/>
            </w:r>
            <w:r>
              <w:rPr>
                <w:rStyle w:val="IndexLink"/>
              </w:rPr>
              <w:t>107</w:t>
            </w:r>
          </w:hyperlink>
        </w:p>
        <w:p>
          <w:pPr>
            <w:pStyle w:val="Contents3"/>
            <w:tabs>
              <w:tab w:val="clear" w:pos="8459"/>
              <w:tab w:val="right" w:pos="9026" w:leader="dot"/>
            </w:tabs>
            <w:rPr/>
          </w:pPr>
          <w:hyperlink w:anchor="__RefHeading___Toc156762_2322387425">
            <w:r>
              <w:rPr>
                <w:webHidden/>
                <w:rStyle w:val="IndexLink"/>
                <w:rtl w:val="true"/>
              </w:rPr>
              <w:t>«</w:t>
            </w:r>
            <w:r>
              <w:rPr>
                <w:rStyle w:val="IndexLink"/>
              </w:rPr>
              <w:t>530</w:t>
            </w:r>
            <w:r>
              <w:rPr>
                <w:rStyle w:val="IndexLink"/>
                <w:rtl w:val="true"/>
              </w:rPr>
              <w:t xml:space="preserve">» </w:t>
            </w:r>
            <w:r>
              <w:rPr>
                <w:rStyle w:val="IndexLink"/>
                <w:rtl w:val="true"/>
              </w:rPr>
              <w:t>نسخه دیگر</w:t>
            </w:r>
            <w:r>
              <w:rPr>
                <w:rStyle w:val="IndexLink"/>
                <w:rtl w:val="true"/>
              </w:rPr>
              <w:tab/>
            </w:r>
            <w:r>
              <w:rPr>
                <w:rStyle w:val="IndexLink"/>
              </w:rPr>
              <w:t>108</w:t>
            </w:r>
          </w:hyperlink>
        </w:p>
        <w:p>
          <w:pPr>
            <w:pStyle w:val="Contents3"/>
            <w:tabs>
              <w:tab w:val="clear" w:pos="8459"/>
              <w:tab w:val="right" w:pos="9026" w:leader="dot"/>
            </w:tabs>
            <w:rPr/>
          </w:pPr>
          <w:hyperlink w:anchor="__RefHeading___Toc156764_2322387425">
            <w:r>
              <w:rPr>
                <w:webHidden/>
                <w:rStyle w:val="IndexLink"/>
                <w:rtl w:val="true"/>
              </w:rPr>
              <w:t>«</w:t>
            </w:r>
            <w:r>
              <w:rPr>
                <w:rStyle w:val="IndexLink"/>
              </w:rPr>
              <w:t>531</w:t>
            </w:r>
            <w:r>
              <w:rPr>
                <w:rStyle w:val="IndexLink"/>
                <w:rtl w:val="true"/>
              </w:rPr>
              <w:t xml:space="preserve">» </w:t>
            </w:r>
            <w:r>
              <w:rPr>
                <w:rStyle w:val="IndexLink"/>
                <w:rtl w:val="true"/>
              </w:rPr>
              <w:t>شرح المشاعر</w:t>
            </w:r>
            <w:r>
              <w:rPr>
                <w:rStyle w:val="IndexLink"/>
                <w:rtl w:val="true"/>
              </w:rPr>
              <w:tab/>
            </w:r>
            <w:r>
              <w:rPr>
                <w:rStyle w:val="IndexLink"/>
              </w:rPr>
              <w:t>109</w:t>
            </w:r>
          </w:hyperlink>
        </w:p>
        <w:p>
          <w:pPr>
            <w:pStyle w:val="Contents3"/>
            <w:tabs>
              <w:tab w:val="clear" w:pos="8459"/>
              <w:tab w:val="right" w:pos="9026" w:leader="dot"/>
            </w:tabs>
            <w:rPr/>
          </w:pPr>
          <w:hyperlink w:anchor="__RefHeading___Toc156766_2322387425">
            <w:r>
              <w:rPr>
                <w:webHidden/>
                <w:rStyle w:val="IndexLink"/>
                <w:rtl w:val="true"/>
              </w:rPr>
              <w:t>«</w:t>
            </w:r>
            <w:r>
              <w:rPr>
                <w:rStyle w:val="IndexLink"/>
              </w:rPr>
              <w:t>532</w:t>
            </w:r>
            <w:r>
              <w:rPr>
                <w:rStyle w:val="IndexLink"/>
                <w:rtl w:val="true"/>
              </w:rPr>
              <w:t xml:space="preserve">» </w:t>
            </w:r>
            <w:r>
              <w:rPr>
                <w:rStyle w:val="IndexLink"/>
                <w:rtl w:val="true"/>
              </w:rPr>
              <w:t>شرح المَشاعر</w:t>
            </w:r>
            <w:r>
              <w:rPr>
                <w:rStyle w:val="IndexLink"/>
                <w:rtl w:val="true"/>
              </w:rPr>
              <w:tab/>
            </w:r>
            <w:r>
              <w:rPr>
                <w:rStyle w:val="IndexLink"/>
              </w:rPr>
              <w:t>109</w:t>
            </w:r>
          </w:hyperlink>
        </w:p>
        <w:p>
          <w:pPr>
            <w:pStyle w:val="Contents3"/>
            <w:tabs>
              <w:tab w:val="clear" w:pos="8459"/>
              <w:tab w:val="right" w:pos="9026" w:leader="dot"/>
            </w:tabs>
            <w:rPr/>
          </w:pPr>
          <w:hyperlink w:anchor="__RefHeading___Toc156768_2322387425">
            <w:r>
              <w:rPr>
                <w:webHidden/>
                <w:rStyle w:val="IndexLink"/>
                <w:rtl w:val="true"/>
              </w:rPr>
              <w:t>«</w:t>
            </w:r>
            <w:r>
              <w:rPr>
                <w:rStyle w:val="IndexLink"/>
              </w:rPr>
              <w:t>533</w:t>
            </w:r>
            <w:r>
              <w:rPr>
                <w:rStyle w:val="IndexLink"/>
                <w:rtl w:val="true"/>
              </w:rPr>
              <w:t xml:space="preserve">» </w:t>
            </w:r>
            <w:r>
              <w:rPr>
                <w:rStyle w:val="IndexLink"/>
                <w:rtl w:val="true"/>
              </w:rPr>
              <w:t>شرح معالم الأصول</w:t>
            </w:r>
            <w:r>
              <w:rPr>
                <w:rStyle w:val="IndexLink"/>
                <w:rtl w:val="true"/>
              </w:rPr>
              <w:tab/>
            </w:r>
            <w:r>
              <w:rPr>
                <w:rStyle w:val="IndexLink"/>
              </w:rPr>
              <w:t>115</w:t>
            </w:r>
          </w:hyperlink>
        </w:p>
        <w:p>
          <w:pPr>
            <w:pStyle w:val="Contents3"/>
            <w:tabs>
              <w:tab w:val="clear" w:pos="8459"/>
              <w:tab w:val="right" w:pos="9026" w:leader="dot"/>
            </w:tabs>
            <w:rPr/>
          </w:pPr>
          <w:hyperlink w:anchor="__RefHeading___Toc156770_2322387425">
            <w:r>
              <w:rPr>
                <w:webHidden/>
                <w:rStyle w:val="IndexLink"/>
                <w:rtl w:val="true"/>
              </w:rPr>
              <w:t>«</w:t>
            </w:r>
            <w:r>
              <w:rPr>
                <w:rStyle w:val="IndexLink"/>
              </w:rPr>
              <w:t>534</w:t>
            </w:r>
            <w:r>
              <w:rPr>
                <w:rStyle w:val="IndexLink"/>
                <w:rtl w:val="true"/>
              </w:rPr>
              <w:t xml:space="preserve">» </w:t>
            </w:r>
            <w:r>
              <w:rPr>
                <w:rStyle w:val="IndexLink"/>
                <w:rtl w:val="true"/>
              </w:rPr>
              <w:t>شرح معالم الأصول</w:t>
            </w:r>
            <w:r>
              <w:rPr>
                <w:rStyle w:val="IndexLink"/>
                <w:rtl w:val="true"/>
              </w:rPr>
              <w:tab/>
            </w:r>
            <w:r>
              <w:rPr>
                <w:rStyle w:val="IndexLink"/>
              </w:rPr>
              <w:t>115</w:t>
            </w:r>
          </w:hyperlink>
        </w:p>
        <w:p>
          <w:pPr>
            <w:pStyle w:val="Contents3"/>
            <w:tabs>
              <w:tab w:val="clear" w:pos="8459"/>
              <w:tab w:val="right" w:pos="9026" w:leader="dot"/>
            </w:tabs>
            <w:rPr/>
          </w:pPr>
          <w:hyperlink w:anchor="__RefHeading___Toc156772_2322387425">
            <w:r>
              <w:rPr>
                <w:webHidden/>
                <w:rStyle w:val="IndexLink"/>
                <w:rtl w:val="true"/>
              </w:rPr>
              <w:t>«</w:t>
            </w:r>
            <w:r>
              <w:rPr>
                <w:rStyle w:val="IndexLink"/>
              </w:rPr>
              <w:t>535</w:t>
            </w:r>
            <w:r>
              <w:rPr>
                <w:rStyle w:val="IndexLink"/>
                <w:rtl w:val="true"/>
              </w:rPr>
              <w:t xml:space="preserve">» </w:t>
            </w:r>
            <w:r>
              <w:rPr>
                <w:rStyle w:val="IndexLink"/>
                <w:rtl w:val="true"/>
              </w:rPr>
              <w:t>شرح المُغنی</w:t>
            </w:r>
            <w:r>
              <w:rPr>
                <w:rStyle w:val="IndexLink"/>
                <w:rtl w:val="true"/>
              </w:rPr>
              <w:tab/>
            </w:r>
            <w:r>
              <w:rPr>
                <w:rStyle w:val="IndexLink"/>
              </w:rPr>
              <w:t>116</w:t>
            </w:r>
          </w:hyperlink>
        </w:p>
        <w:p>
          <w:pPr>
            <w:pStyle w:val="Contents3"/>
            <w:tabs>
              <w:tab w:val="clear" w:pos="8459"/>
              <w:tab w:val="right" w:pos="9026" w:leader="dot"/>
            </w:tabs>
            <w:rPr/>
          </w:pPr>
          <w:hyperlink w:anchor="__RefHeading___Toc156774_2322387425">
            <w:r>
              <w:rPr>
                <w:webHidden/>
                <w:rStyle w:val="IndexLink"/>
                <w:rtl w:val="true"/>
              </w:rPr>
              <w:t>«</w:t>
            </w:r>
            <w:r>
              <w:rPr>
                <w:rStyle w:val="IndexLink"/>
              </w:rPr>
              <w:t>536</w:t>
            </w:r>
            <w:r>
              <w:rPr>
                <w:rStyle w:val="IndexLink"/>
                <w:rtl w:val="true"/>
              </w:rPr>
              <w:t xml:space="preserve">» </w:t>
            </w:r>
            <w:r>
              <w:rPr>
                <w:rStyle w:val="IndexLink"/>
                <w:rtl w:val="true"/>
              </w:rPr>
              <w:t>نسخه دیگر</w:t>
            </w:r>
            <w:r>
              <w:rPr>
                <w:rStyle w:val="IndexLink"/>
                <w:rtl w:val="true"/>
              </w:rPr>
              <w:tab/>
            </w:r>
            <w:r>
              <w:rPr>
                <w:rStyle w:val="IndexLink"/>
              </w:rPr>
              <w:t>116</w:t>
            </w:r>
          </w:hyperlink>
        </w:p>
        <w:p>
          <w:pPr>
            <w:pStyle w:val="Contents3"/>
            <w:tabs>
              <w:tab w:val="clear" w:pos="8459"/>
              <w:tab w:val="right" w:pos="9026" w:leader="dot"/>
            </w:tabs>
            <w:rPr/>
          </w:pPr>
          <w:hyperlink w:anchor="__RefHeading___Toc156776_2322387425">
            <w:r>
              <w:rPr>
                <w:webHidden/>
                <w:rStyle w:val="IndexLink"/>
                <w:rtl w:val="true"/>
              </w:rPr>
              <w:t>«</w:t>
            </w:r>
            <w:r>
              <w:rPr>
                <w:rStyle w:val="IndexLink"/>
              </w:rPr>
              <w:t>537</w:t>
            </w:r>
            <w:r>
              <w:rPr>
                <w:rStyle w:val="IndexLink"/>
                <w:rtl w:val="true"/>
              </w:rPr>
              <w:t xml:space="preserve">» </w:t>
            </w:r>
            <w:r>
              <w:rPr>
                <w:rStyle w:val="IndexLink"/>
                <w:rtl w:val="true"/>
              </w:rPr>
              <w:t>شرح مفاتیح الشّرائع</w:t>
            </w:r>
            <w:r>
              <w:rPr>
                <w:rStyle w:val="IndexLink"/>
                <w:rtl w:val="true"/>
              </w:rPr>
              <w:tab/>
            </w:r>
            <w:r>
              <w:rPr>
                <w:rStyle w:val="IndexLink"/>
              </w:rPr>
              <w:t>116</w:t>
            </w:r>
          </w:hyperlink>
        </w:p>
        <w:p>
          <w:pPr>
            <w:pStyle w:val="Contents3"/>
            <w:tabs>
              <w:tab w:val="clear" w:pos="8459"/>
              <w:tab w:val="right" w:pos="9026" w:leader="dot"/>
            </w:tabs>
            <w:rPr/>
          </w:pPr>
          <w:hyperlink w:anchor="__RefHeading___Toc156778_2322387425">
            <w:r>
              <w:rPr>
                <w:webHidden/>
                <w:rStyle w:val="IndexLink"/>
                <w:rtl w:val="true"/>
              </w:rPr>
              <w:t>«</w:t>
            </w:r>
            <w:r>
              <w:rPr>
                <w:rStyle w:val="IndexLink"/>
              </w:rPr>
              <w:t>538</w:t>
            </w:r>
            <w:r>
              <w:rPr>
                <w:rStyle w:val="IndexLink"/>
                <w:rtl w:val="true"/>
              </w:rPr>
              <w:t xml:space="preserve">» </w:t>
            </w:r>
            <w:r>
              <w:rPr>
                <w:rStyle w:val="IndexLink"/>
                <w:rtl w:val="true"/>
              </w:rPr>
              <w:t>نسخه دیگر</w:t>
            </w:r>
            <w:r>
              <w:rPr>
                <w:rStyle w:val="IndexLink"/>
                <w:rtl w:val="true"/>
              </w:rPr>
              <w:tab/>
            </w:r>
            <w:r>
              <w:rPr>
                <w:rStyle w:val="IndexLink"/>
              </w:rPr>
              <w:t>117</w:t>
            </w:r>
          </w:hyperlink>
        </w:p>
        <w:p>
          <w:pPr>
            <w:pStyle w:val="Contents3"/>
            <w:tabs>
              <w:tab w:val="clear" w:pos="8459"/>
              <w:tab w:val="right" w:pos="9026" w:leader="dot"/>
            </w:tabs>
            <w:rPr/>
          </w:pPr>
          <w:hyperlink w:anchor="__RefHeading___Toc156780_2322387425">
            <w:r>
              <w:rPr>
                <w:webHidden/>
                <w:rStyle w:val="IndexLink"/>
                <w:rtl w:val="true"/>
              </w:rPr>
              <w:t>«</w:t>
            </w:r>
            <w:r>
              <w:rPr>
                <w:rStyle w:val="IndexLink"/>
              </w:rPr>
              <w:t>539</w:t>
            </w:r>
            <w:r>
              <w:rPr>
                <w:rStyle w:val="IndexLink"/>
                <w:rtl w:val="true"/>
              </w:rPr>
              <w:t xml:space="preserve">» </w:t>
            </w:r>
            <w:r>
              <w:rPr>
                <w:rStyle w:val="IndexLink"/>
                <w:rtl w:val="true"/>
              </w:rPr>
              <w:t>شرح مفاتیح الشّرائع</w:t>
            </w:r>
            <w:r>
              <w:rPr>
                <w:rStyle w:val="IndexLink"/>
                <w:rtl w:val="true"/>
              </w:rPr>
              <w:tab/>
            </w:r>
            <w:r>
              <w:rPr>
                <w:rStyle w:val="IndexLink"/>
              </w:rPr>
              <w:t>118</w:t>
            </w:r>
          </w:hyperlink>
        </w:p>
        <w:p>
          <w:pPr>
            <w:pStyle w:val="Contents3"/>
            <w:tabs>
              <w:tab w:val="clear" w:pos="8459"/>
              <w:tab w:val="right" w:pos="9026" w:leader="dot"/>
            </w:tabs>
            <w:rPr/>
          </w:pPr>
          <w:hyperlink w:anchor="__RefHeading___Toc156782_2322387425">
            <w:r>
              <w:rPr>
                <w:webHidden/>
                <w:rStyle w:val="IndexLink"/>
                <w:rtl w:val="true"/>
              </w:rPr>
              <w:t>«</w:t>
            </w:r>
            <w:r>
              <w:rPr>
                <w:rStyle w:val="IndexLink"/>
              </w:rPr>
              <w:t>540</w:t>
            </w:r>
            <w:r>
              <w:rPr>
                <w:rStyle w:val="IndexLink"/>
                <w:rtl w:val="true"/>
              </w:rPr>
              <w:t xml:space="preserve">» </w:t>
            </w:r>
            <w:r>
              <w:rPr>
                <w:rStyle w:val="IndexLink"/>
                <w:rtl w:val="true"/>
              </w:rPr>
              <w:t>شرح کتاب المفصّل للزمخشری</w:t>
            </w:r>
            <w:r>
              <w:rPr>
                <w:rStyle w:val="IndexLink"/>
                <w:rtl w:val="true"/>
              </w:rPr>
              <w:tab/>
            </w:r>
            <w:r>
              <w:rPr>
                <w:rStyle w:val="IndexLink"/>
              </w:rPr>
              <w:t>119</w:t>
            </w:r>
          </w:hyperlink>
        </w:p>
        <w:p>
          <w:pPr>
            <w:pStyle w:val="Contents3"/>
            <w:tabs>
              <w:tab w:val="clear" w:pos="8459"/>
              <w:tab w:val="right" w:pos="9026" w:leader="dot"/>
            </w:tabs>
            <w:rPr/>
          </w:pPr>
          <w:hyperlink w:anchor="__RefHeading___Toc156784_2322387425">
            <w:r>
              <w:rPr>
                <w:webHidden/>
                <w:rStyle w:val="IndexLink"/>
                <w:rtl w:val="true"/>
              </w:rPr>
              <w:t>«</w:t>
            </w:r>
            <w:r>
              <w:rPr>
                <w:rStyle w:val="IndexLink"/>
              </w:rPr>
              <w:t>541</w:t>
            </w:r>
            <w:r>
              <w:rPr>
                <w:rStyle w:val="IndexLink"/>
                <w:rtl w:val="true"/>
              </w:rPr>
              <w:t xml:space="preserve">» </w:t>
            </w:r>
            <w:r>
              <w:rPr>
                <w:rStyle w:val="IndexLink"/>
                <w:rtl w:val="true"/>
              </w:rPr>
              <w:t>شرح مقاصد الطالبین</w:t>
            </w:r>
            <w:r>
              <w:rPr>
                <w:rStyle w:val="IndexLink"/>
                <w:rtl w:val="true"/>
              </w:rPr>
              <w:tab/>
            </w:r>
            <w:r>
              <w:rPr>
                <w:rStyle w:val="IndexLink"/>
              </w:rPr>
              <w:t>119</w:t>
            </w:r>
          </w:hyperlink>
        </w:p>
        <w:p>
          <w:pPr>
            <w:pStyle w:val="Contents3"/>
            <w:tabs>
              <w:tab w:val="clear" w:pos="8459"/>
              <w:tab w:val="right" w:pos="9026" w:leader="dot"/>
            </w:tabs>
            <w:rPr/>
          </w:pPr>
          <w:hyperlink w:anchor="__RefHeading___Toc156786_2322387425">
            <w:r>
              <w:rPr>
                <w:webHidden/>
                <w:rStyle w:val="IndexLink"/>
                <w:rtl w:val="true"/>
              </w:rPr>
              <w:t>«</w:t>
            </w:r>
            <w:r>
              <w:rPr>
                <w:rStyle w:val="IndexLink"/>
              </w:rPr>
              <w:t>542</w:t>
            </w:r>
            <w:r>
              <w:rPr>
                <w:rStyle w:val="IndexLink"/>
                <w:rtl w:val="true"/>
              </w:rPr>
              <w:t xml:space="preserve">» </w:t>
            </w:r>
            <w:r>
              <w:rPr>
                <w:rStyle w:val="IndexLink"/>
                <w:rtl w:val="true"/>
              </w:rPr>
              <w:t>شرح منهاج الوصول</w:t>
            </w:r>
            <w:r>
              <w:rPr>
                <w:rStyle w:val="IndexLink"/>
                <w:rtl w:val="true"/>
              </w:rPr>
              <w:tab/>
            </w:r>
            <w:r>
              <w:rPr>
                <w:rStyle w:val="IndexLink"/>
              </w:rPr>
              <w:t>120</w:t>
            </w:r>
          </w:hyperlink>
        </w:p>
        <w:p>
          <w:pPr>
            <w:pStyle w:val="Contents3"/>
            <w:tabs>
              <w:tab w:val="clear" w:pos="8459"/>
              <w:tab w:val="right" w:pos="9026" w:leader="dot"/>
            </w:tabs>
            <w:rPr/>
          </w:pPr>
          <w:hyperlink w:anchor="__RefHeading___Toc156788_2322387425">
            <w:r>
              <w:rPr>
                <w:webHidden/>
                <w:rStyle w:val="IndexLink"/>
                <w:rtl w:val="true"/>
              </w:rPr>
              <w:t>«</w:t>
            </w:r>
            <w:r>
              <w:rPr>
                <w:rStyle w:val="IndexLink"/>
              </w:rPr>
              <w:t>543</w:t>
            </w:r>
            <w:r>
              <w:rPr>
                <w:rStyle w:val="IndexLink"/>
                <w:rtl w:val="true"/>
              </w:rPr>
              <w:t xml:space="preserve">» </w:t>
            </w:r>
            <w:r>
              <w:rPr>
                <w:rStyle w:val="IndexLink"/>
                <w:rtl w:val="true"/>
              </w:rPr>
              <w:t>شرح المواقف السّلطانیّة</w:t>
            </w:r>
            <w:r>
              <w:rPr>
                <w:rStyle w:val="IndexLink"/>
                <w:rtl w:val="true"/>
              </w:rPr>
              <w:tab/>
            </w:r>
            <w:r>
              <w:rPr>
                <w:rStyle w:val="IndexLink"/>
              </w:rPr>
              <w:t>121</w:t>
            </w:r>
          </w:hyperlink>
        </w:p>
        <w:p>
          <w:pPr>
            <w:pStyle w:val="Contents3"/>
            <w:tabs>
              <w:tab w:val="clear" w:pos="8459"/>
              <w:tab w:val="right" w:pos="9026" w:leader="dot"/>
            </w:tabs>
            <w:rPr/>
          </w:pPr>
          <w:hyperlink w:anchor="__RefHeading___Toc156790_2322387425">
            <w:r>
              <w:rPr>
                <w:webHidden/>
                <w:rStyle w:val="IndexLink"/>
                <w:rtl w:val="true"/>
              </w:rPr>
              <w:t>«</w:t>
            </w:r>
            <w:r>
              <w:rPr>
                <w:rStyle w:val="IndexLink"/>
              </w:rPr>
              <w:t>544</w:t>
            </w:r>
            <w:r>
              <w:rPr>
                <w:rStyle w:val="IndexLink"/>
                <w:rtl w:val="true"/>
              </w:rPr>
              <w:t xml:space="preserve">» </w:t>
            </w:r>
            <w:r>
              <w:rPr>
                <w:rStyle w:val="IndexLink"/>
                <w:rtl w:val="true"/>
              </w:rPr>
              <w:t>نسخه دیگر</w:t>
            </w:r>
            <w:r>
              <w:rPr>
                <w:rStyle w:val="IndexLink"/>
                <w:rtl w:val="true"/>
              </w:rPr>
              <w:tab/>
            </w:r>
            <w:r>
              <w:rPr>
                <w:rStyle w:val="IndexLink"/>
              </w:rPr>
              <w:t>121</w:t>
            </w:r>
          </w:hyperlink>
        </w:p>
        <w:p>
          <w:pPr>
            <w:pStyle w:val="Contents3"/>
            <w:tabs>
              <w:tab w:val="clear" w:pos="8459"/>
              <w:tab w:val="right" w:pos="9026" w:leader="dot"/>
            </w:tabs>
            <w:rPr/>
          </w:pPr>
          <w:hyperlink w:anchor="__RefHeading___Toc156792_2322387425">
            <w:r>
              <w:rPr>
                <w:webHidden/>
                <w:rStyle w:val="IndexLink"/>
                <w:rtl w:val="true"/>
              </w:rPr>
              <w:t>«</w:t>
            </w:r>
            <w:r>
              <w:rPr>
                <w:rStyle w:val="IndexLink"/>
              </w:rPr>
              <w:t>545</w:t>
            </w:r>
            <w:r>
              <w:rPr>
                <w:rStyle w:val="IndexLink"/>
                <w:rtl w:val="true"/>
              </w:rPr>
              <w:t xml:space="preserve">» </w:t>
            </w:r>
            <w:r>
              <w:rPr>
                <w:rStyle w:val="IndexLink"/>
                <w:rtl w:val="true"/>
              </w:rPr>
              <w:t>شرح موجز القانون</w:t>
            </w:r>
            <w:r>
              <w:rPr>
                <w:rStyle w:val="IndexLink"/>
                <w:rtl w:val="true"/>
              </w:rPr>
              <w:tab/>
            </w:r>
            <w:r>
              <w:rPr>
                <w:rStyle w:val="IndexLink"/>
              </w:rPr>
              <w:t>121</w:t>
            </w:r>
          </w:hyperlink>
        </w:p>
        <w:p>
          <w:pPr>
            <w:pStyle w:val="Contents3"/>
            <w:tabs>
              <w:tab w:val="clear" w:pos="8459"/>
              <w:tab w:val="right" w:pos="9026" w:leader="dot"/>
            </w:tabs>
            <w:rPr/>
          </w:pPr>
          <w:hyperlink w:anchor="__RefHeading___Toc156794_2322387425">
            <w:r>
              <w:rPr>
                <w:webHidden/>
                <w:rStyle w:val="IndexLink"/>
                <w:rtl w:val="true"/>
              </w:rPr>
              <w:t>«</w:t>
            </w:r>
            <w:r>
              <w:rPr>
                <w:rStyle w:val="IndexLink"/>
              </w:rPr>
              <w:t>546</w:t>
            </w:r>
            <w:r>
              <w:rPr>
                <w:rStyle w:val="IndexLink"/>
                <w:rtl w:val="true"/>
              </w:rPr>
              <w:t xml:space="preserve">» </w:t>
            </w:r>
            <w:r>
              <w:rPr>
                <w:rStyle w:val="IndexLink"/>
                <w:rtl w:val="true"/>
              </w:rPr>
              <w:t>شرح نهج البلاغة</w:t>
            </w:r>
            <w:r>
              <w:rPr>
                <w:rStyle w:val="IndexLink"/>
                <w:rtl w:val="true"/>
              </w:rPr>
              <w:tab/>
            </w:r>
            <w:r>
              <w:rPr>
                <w:rStyle w:val="IndexLink"/>
              </w:rPr>
              <w:t>124</w:t>
            </w:r>
          </w:hyperlink>
        </w:p>
        <w:p>
          <w:pPr>
            <w:pStyle w:val="Contents3"/>
            <w:tabs>
              <w:tab w:val="clear" w:pos="8459"/>
              <w:tab w:val="right" w:pos="9026" w:leader="dot"/>
            </w:tabs>
            <w:rPr/>
          </w:pPr>
          <w:hyperlink w:anchor="__RefHeading___Toc156796_2322387425">
            <w:r>
              <w:rPr>
                <w:webHidden/>
                <w:rStyle w:val="IndexLink"/>
                <w:rtl w:val="true"/>
              </w:rPr>
              <w:t>«</w:t>
            </w:r>
            <w:r>
              <w:rPr>
                <w:rStyle w:val="IndexLink"/>
              </w:rPr>
              <w:t>547</w:t>
            </w:r>
            <w:r>
              <w:rPr>
                <w:rStyle w:val="IndexLink"/>
                <w:rtl w:val="true"/>
              </w:rPr>
              <w:t xml:space="preserve">» </w:t>
            </w:r>
            <w:r>
              <w:rPr>
                <w:rStyle w:val="IndexLink"/>
                <w:rtl w:val="true"/>
              </w:rPr>
              <w:t>شرح نهج البلاغة</w:t>
            </w:r>
            <w:r>
              <w:rPr>
                <w:rStyle w:val="IndexLink"/>
                <w:rtl w:val="true"/>
              </w:rPr>
              <w:tab/>
            </w:r>
            <w:r>
              <w:rPr>
                <w:rStyle w:val="IndexLink"/>
              </w:rPr>
              <w:t>124</w:t>
            </w:r>
          </w:hyperlink>
        </w:p>
        <w:p>
          <w:pPr>
            <w:pStyle w:val="Contents3"/>
            <w:tabs>
              <w:tab w:val="clear" w:pos="8459"/>
              <w:tab w:val="right" w:pos="9026" w:leader="dot"/>
            </w:tabs>
            <w:rPr/>
          </w:pPr>
          <w:hyperlink w:anchor="__RefHeading___Toc156798_2322387425">
            <w:r>
              <w:rPr>
                <w:webHidden/>
                <w:rStyle w:val="IndexLink"/>
                <w:rtl w:val="true"/>
              </w:rPr>
              <w:t>«</w:t>
            </w:r>
            <w:r>
              <w:rPr>
                <w:rStyle w:val="IndexLink"/>
              </w:rPr>
              <w:t>548</w:t>
            </w:r>
            <w:r>
              <w:rPr>
                <w:rStyle w:val="IndexLink"/>
                <w:rtl w:val="true"/>
              </w:rPr>
              <w:t xml:space="preserve">» </w:t>
            </w:r>
            <w:r>
              <w:rPr>
                <w:rStyle w:val="IndexLink"/>
                <w:rtl w:val="true"/>
              </w:rPr>
              <w:t>شرح الهدایة</w:t>
            </w:r>
            <w:r>
              <w:rPr>
                <w:rStyle w:val="IndexLink"/>
                <w:rtl w:val="true"/>
              </w:rPr>
              <w:tab/>
            </w:r>
            <w:r>
              <w:rPr>
                <w:rStyle w:val="IndexLink"/>
              </w:rPr>
              <w:t>125</w:t>
            </w:r>
          </w:hyperlink>
        </w:p>
        <w:p>
          <w:pPr>
            <w:pStyle w:val="Contents3"/>
            <w:tabs>
              <w:tab w:val="clear" w:pos="8459"/>
              <w:tab w:val="right" w:pos="9026" w:leader="dot"/>
            </w:tabs>
            <w:rPr/>
          </w:pPr>
          <w:hyperlink w:anchor="__RefHeading___Toc156800_2322387425">
            <w:r>
              <w:rPr>
                <w:webHidden/>
                <w:rStyle w:val="IndexLink"/>
                <w:rtl w:val="true"/>
              </w:rPr>
              <w:t>«</w:t>
            </w:r>
            <w:r>
              <w:rPr>
                <w:rStyle w:val="IndexLink"/>
              </w:rPr>
              <w:t>549</w:t>
            </w:r>
            <w:r>
              <w:rPr>
                <w:rStyle w:val="IndexLink"/>
                <w:rtl w:val="true"/>
              </w:rPr>
              <w:t xml:space="preserve">» </w:t>
            </w:r>
            <w:r>
              <w:rPr>
                <w:rStyle w:val="IndexLink"/>
                <w:rtl w:val="true"/>
              </w:rPr>
              <w:t>شرح الهدایة</w:t>
            </w:r>
            <w:r>
              <w:rPr>
                <w:rStyle w:val="IndexLink"/>
                <w:rtl w:val="true"/>
              </w:rPr>
              <w:tab/>
            </w:r>
            <w:r>
              <w:rPr>
                <w:rStyle w:val="IndexLink"/>
              </w:rPr>
              <w:t>125</w:t>
            </w:r>
          </w:hyperlink>
        </w:p>
        <w:p>
          <w:pPr>
            <w:pStyle w:val="Contents3"/>
            <w:tabs>
              <w:tab w:val="clear" w:pos="8459"/>
              <w:tab w:val="right" w:pos="9026" w:leader="dot"/>
            </w:tabs>
            <w:rPr/>
          </w:pPr>
          <w:hyperlink w:anchor="__RefHeading___Toc156802_2322387425">
            <w:r>
              <w:rPr>
                <w:webHidden/>
                <w:rStyle w:val="IndexLink"/>
                <w:rtl w:val="true"/>
              </w:rPr>
              <w:t>«</w:t>
            </w:r>
            <w:r>
              <w:rPr>
                <w:rStyle w:val="IndexLink"/>
              </w:rPr>
              <w:t>550</w:t>
            </w:r>
            <w:r>
              <w:rPr>
                <w:rStyle w:val="IndexLink"/>
                <w:rtl w:val="true"/>
              </w:rPr>
              <w:t xml:space="preserve">» </w:t>
            </w:r>
            <w:r>
              <w:rPr>
                <w:rStyle w:val="IndexLink"/>
                <w:rtl w:val="true"/>
              </w:rPr>
              <w:t>شرح الوافیة</w:t>
            </w:r>
            <w:r>
              <w:rPr>
                <w:rStyle w:val="IndexLink"/>
                <w:rtl w:val="true"/>
              </w:rPr>
              <w:tab/>
            </w:r>
            <w:r>
              <w:rPr>
                <w:rStyle w:val="IndexLink"/>
              </w:rPr>
              <w:t>126</w:t>
            </w:r>
          </w:hyperlink>
        </w:p>
        <w:p>
          <w:pPr>
            <w:pStyle w:val="Contents3"/>
            <w:tabs>
              <w:tab w:val="clear" w:pos="8459"/>
              <w:tab w:val="right" w:pos="9026" w:leader="dot"/>
            </w:tabs>
            <w:rPr/>
          </w:pPr>
          <w:hyperlink w:anchor="__RefHeading___Toc156804_2322387425">
            <w:r>
              <w:rPr>
                <w:webHidden/>
                <w:rStyle w:val="IndexLink"/>
                <w:rtl w:val="true"/>
              </w:rPr>
              <w:t>«</w:t>
            </w:r>
            <w:r>
              <w:rPr>
                <w:rStyle w:val="IndexLink"/>
              </w:rPr>
              <w:t>551</w:t>
            </w:r>
            <w:r>
              <w:rPr>
                <w:rStyle w:val="IndexLink"/>
                <w:rtl w:val="true"/>
              </w:rPr>
              <w:t xml:space="preserve">» </w:t>
            </w:r>
            <w:r>
              <w:rPr>
                <w:rStyle w:val="IndexLink"/>
                <w:rtl w:val="true"/>
              </w:rPr>
              <w:t>الشّفاء</w:t>
            </w:r>
            <w:r>
              <w:rPr>
                <w:rStyle w:val="IndexLink"/>
                <w:rtl w:val="true"/>
              </w:rPr>
              <w:tab/>
            </w:r>
            <w:r>
              <w:rPr>
                <w:rStyle w:val="IndexLink"/>
              </w:rPr>
              <w:t>126</w:t>
            </w:r>
          </w:hyperlink>
        </w:p>
        <w:p>
          <w:pPr>
            <w:pStyle w:val="Contents3"/>
            <w:tabs>
              <w:tab w:val="clear" w:pos="8459"/>
              <w:tab w:val="right" w:pos="9026" w:leader="dot"/>
            </w:tabs>
            <w:rPr/>
          </w:pPr>
          <w:hyperlink w:anchor="__RefHeading___Toc156806_2322387425">
            <w:r>
              <w:rPr>
                <w:webHidden/>
                <w:rStyle w:val="IndexLink"/>
                <w:rtl w:val="true"/>
              </w:rPr>
              <w:t>«</w:t>
            </w:r>
            <w:r>
              <w:rPr>
                <w:rStyle w:val="IndexLink"/>
              </w:rPr>
              <w:t>552</w:t>
            </w:r>
            <w:r>
              <w:rPr>
                <w:rStyle w:val="IndexLink"/>
                <w:rtl w:val="true"/>
              </w:rPr>
              <w:t xml:space="preserve">» </w:t>
            </w:r>
            <w:r>
              <w:rPr>
                <w:rStyle w:val="IndexLink"/>
                <w:rtl w:val="true"/>
              </w:rPr>
              <w:t>نسخه دیگر</w:t>
            </w:r>
            <w:r>
              <w:rPr>
                <w:rStyle w:val="IndexLink"/>
                <w:rtl w:val="true"/>
              </w:rPr>
              <w:tab/>
            </w:r>
            <w:r>
              <w:rPr>
                <w:rStyle w:val="IndexLink"/>
              </w:rPr>
              <w:t>127</w:t>
            </w:r>
          </w:hyperlink>
        </w:p>
        <w:p>
          <w:pPr>
            <w:pStyle w:val="Contents3"/>
            <w:tabs>
              <w:tab w:val="clear" w:pos="8459"/>
              <w:tab w:val="right" w:pos="9026" w:leader="dot"/>
            </w:tabs>
            <w:rPr/>
          </w:pPr>
          <w:hyperlink w:anchor="__RefHeading___Toc156808_2322387425">
            <w:r>
              <w:rPr>
                <w:webHidden/>
                <w:rStyle w:val="IndexLink"/>
                <w:rtl w:val="true"/>
              </w:rPr>
              <w:t>«</w:t>
            </w:r>
            <w:r>
              <w:rPr>
                <w:rStyle w:val="IndexLink"/>
              </w:rPr>
              <w:t>553</w:t>
            </w:r>
            <w:r>
              <w:rPr>
                <w:rStyle w:val="IndexLink"/>
                <w:rtl w:val="true"/>
              </w:rPr>
              <w:t xml:space="preserve">» </w:t>
            </w:r>
            <w:r>
              <w:rPr>
                <w:rStyle w:val="IndexLink"/>
                <w:rtl w:val="true"/>
              </w:rPr>
              <w:t>نسخه دیگر</w:t>
            </w:r>
            <w:r>
              <w:rPr>
                <w:rStyle w:val="IndexLink"/>
                <w:rtl w:val="true"/>
              </w:rPr>
              <w:tab/>
            </w:r>
            <w:r>
              <w:rPr>
                <w:rStyle w:val="IndexLink"/>
              </w:rPr>
              <w:t>127</w:t>
            </w:r>
          </w:hyperlink>
        </w:p>
        <w:p>
          <w:pPr>
            <w:pStyle w:val="Contents3"/>
            <w:tabs>
              <w:tab w:val="clear" w:pos="8459"/>
              <w:tab w:val="right" w:pos="9026" w:leader="dot"/>
            </w:tabs>
            <w:rPr/>
          </w:pPr>
          <w:hyperlink w:anchor="__RefHeading___Toc156810_2322387425">
            <w:r>
              <w:rPr>
                <w:webHidden/>
                <w:rStyle w:val="IndexLink"/>
                <w:rtl w:val="true"/>
              </w:rPr>
              <w:t>«</w:t>
            </w:r>
            <w:r>
              <w:rPr>
                <w:rStyle w:val="IndexLink"/>
              </w:rPr>
              <w:t>554</w:t>
            </w:r>
            <w:r>
              <w:rPr>
                <w:rStyle w:val="IndexLink"/>
                <w:rtl w:val="true"/>
              </w:rPr>
              <w:t xml:space="preserve">» </w:t>
            </w:r>
            <w:r>
              <w:rPr>
                <w:rStyle w:val="IndexLink"/>
                <w:rtl w:val="true"/>
              </w:rPr>
              <w:t>شفاء الصّدور فی شرح الزّبور</w:t>
            </w:r>
            <w:r>
              <w:rPr>
                <w:rStyle w:val="IndexLink"/>
                <w:rtl w:val="true"/>
              </w:rPr>
              <w:tab/>
            </w:r>
            <w:r>
              <w:rPr>
                <w:rStyle w:val="IndexLink"/>
              </w:rPr>
              <w:t>128</w:t>
            </w:r>
          </w:hyperlink>
        </w:p>
        <w:p>
          <w:pPr>
            <w:pStyle w:val="Contents3"/>
            <w:tabs>
              <w:tab w:val="clear" w:pos="8459"/>
              <w:tab w:val="right" w:pos="9026" w:leader="dot"/>
            </w:tabs>
            <w:rPr/>
          </w:pPr>
          <w:hyperlink w:anchor="__RefHeading___Toc156812_2322387425">
            <w:r>
              <w:rPr>
                <w:webHidden/>
                <w:rStyle w:val="IndexLink"/>
                <w:rtl w:val="true"/>
              </w:rPr>
              <w:t>«</w:t>
            </w:r>
            <w:r>
              <w:rPr>
                <w:rStyle w:val="IndexLink"/>
              </w:rPr>
              <w:t>555</w:t>
            </w:r>
            <w:r>
              <w:rPr>
                <w:rStyle w:val="IndexLink"/>
                <w:rtl w:val="true"/>
              </w:rPr>
              <w:t xml:space="preserve">» </w:t>
            </w:r>
            <w:r>
              <w:rPr>
                <w:rStyle w:val="IndexLink"/>
                <w:rtl w:val="true"/>
              </w:rPr>
              <w:t>شمع یقین یا آیینه دین</w:t>
            </w:r>
            <w:r>
              <w:rPr>
                <w:rStyle w:val="IndexLink"/>
                <w:rtl w:val="true"/>
              </w:rPr>
              <w:tab/>
            </w:r>
            <w:r>
              <w:rPr>
                <w:rStyle w:val="IndexLink"/>
              </w:rPr>
              <w:t>129</w:t>
            </w:r>
          </w:hyperlink>
        </w:p>
        <w:p>
          <w:pPr>
            <w:pStyle w:val="Contents3"/>
            <w:tabs>
              <w:tab w:val="clear" w:pos="8459"/>
              <w:tab w:val="right" w:pos="9026" w:leader="dot"/>
            </w:tabs>
            <w:rPr/>
          </w:pPr>
          <w:hyperlink w:anchor="__RefHeading___Toc156814_2322387425">
            <w:r>
              <w:rPr>
                <w:webHidden/>
                <w:rStyle w:val="IndexLink"/>
                <w:rtl w:val="true"/>
              </w:rPr>
              <w:t>«</w:t>
            </w:r>
            <w:r>
              <w:rPr>
                <w:rStyle w:val="IndexLink"/>
              </w:rPr>
              <w:t>556</w:t>
            </w:r>
            <w:r>
              <w:rPr>
                <w:rStyle w:val="IndexLink"/>
                <w:rtl w:val="true"/>
              </w:rPr>
              <w:t xml:space="preserve">» </w:t>
            </w:r>
            <w:r>
              <w:rPr>
                <w:rStyle w:val="IndexLink"/>
                <w:rtl w:val="true"/>
              </w:rPr>
              <w:t>شوارق الإلهام فی شرح تجرید الکلام</w:t>
            </w:r>
            <w:r>
              <w:rPr>
                <w:rStyle w:val="IndexLink"/>
                <w:rtl w:val="true"/>
              </w:rPr>
              <w:tab/>
            </w:r>
            <w:r>
              <w:rPr>
                <w:rStyle w:val="IndexLink"/>
              </w:rPr>
              <w:t>129</w:t>
            </w:r>
          </w:hyperlink>
        </w:p>
        <w:p>
          <w:pPr>
            <w:pStyle w:val="Contents3"/>
            <w:tabs>
              <w:tab w:val="clear" w:pos="8459"/>
              <w:tab w:val="right" w:pos="9026" w:leader="dot"/>
            </w:tabs>
            <w:rPr/>
          </w:pPr>
          <w:hyperlink w:anchor="__RefHeading___Toc156816_2322387425">
            <w:r>
              <w:rPr>
                <w:webHidden/>
                <w:rStyle w:val="IndexLink"/>
                <w:rtl w:val="true"/>
              </w:rPr>
              <w:t>«</w:t>
            </w:r>
            <w:r>
              <w:rPr>
                <w:rStyle w:val="IndexLink"/>
              </w:rPr>
              <w:t>557</w:t>
            </w:r>
            <w:r>
              <w:rPr>
                <w:rStyle w:val="IndexLink"/>
                <w:rtl w:val="true"/>
              </w:rPr>
              <w:t xml:space="preserve">» </w:t>
            </w:r>
            <w:r>
              <w:rPr>
                <w:rStyle w:val="IndexLink"/>
                <w:rtl w:val="true"/>
              </w:rPr>
              <w:t>شواهد الرُّبوبیّة فی المَناهج السّلوکیّة</w:t>
            </w:r>
            <w:r>
              <w:rPr>
                <w:rStyle w:val="IndexLink"/>
                <w:rtl w:val="true"/>
              </w:rPr>
              <w:tab/>
            </w:r>
            <w:r>
              <w:rPr>
                <w:rStyle w:val="IndexLink"/>
              </w:rPr>
              <w:t>130</w:t>
            </w:r>
          </w:hyperlink>
        </w:p>
        <w:p>
          <w:pPr>
            <w:pStyle w:val="Contents3"/>
            <w:tabs>
              <w:tab w:val="clear" w:pos="8459"/>
              <w:tab w:val="right" w:pos="9026" w:leader="dot"/>
            </w:tabs>
            <w:rPr/>
          </w:pPr>
          <w:hyperlink w:anchor="__RefHeading___Toc156818_2322387425">
            <w:r>
              <w:rPr>
                <w:webHidden/>
                <w:rStyle w:val="IndexLink"/>
                <w:rtl w:val="true"/>
              </w:rPr>
              <w:t>«</w:t>
            </w:r>
            <w:r>
              <w:rPr>
                <w:rStyle w:val="IndexLink"/>
              </w:rPr>
              <w:t>558</w:t>
            </w:r>
            <w:r>
              <w:rPr>
                <w:rStyle w:val="IndexLink"/>
                <w:rtl w:val="true"/>
              </w:rPr>
              <w:t xml:space="preserve">» </w:t>
            </w:r>
            <w:r>
              <w:rPr>
                <w:rStyle w:val="IndexLink"/>
                <w:rtl w:val="true"/>
              </w:rPr>
              <w:t>الصّافی</w:t>
            </w:r>
            <w:r>
              <w:rPr>
                <w:rStyle w:val="IndexLink"/>
                <w:rtl w:val="true"/>
              </w:rPr>
              <w:tab/>
            </w:r>
            <w:r>
              <w:rPr>
                <w:rStyle w:val="IndexLink"/>
              </w:rPr>
              <w:t>131</w:t>
            </w:r>
          </w:hyperlink>
        </w:p>
        <w:p>
          <w:pPr>
            <w:pStyle w:val="Contents3"/>
            <w:tabs>
              <w:tab w:val="clear" w:pos="8459"/>
              <w:tab w:val="right" w:pos="9026" w:leader="dot"/>
            </w:tabs>
            <w:rPr/>
          </w:pPr>
          <w:hyperlink w:anchor="__RefHeading___Toc156820_2322387425">
            <w:r>
              <w:rPr>
                <w:webHidden/>
                <w:rStyle w:val="IndexLink"/>
                <w:rtl w:val="true"/>
              </w:rPr>
              <w:t>«</w:t>
            </w:r>
            <w:r>
              <w:rPr>
                <w:rStyle w:val="IndexLink"/>
              </w:rPr>
              <w:t>559</w:t>
            </w:r>
            <w:r>
              <w:rPr>
                <w:rStyle w:val="IndexLink"/>
                <w:rtl w:val="true"/>
              </w:rPr>
              <w:t xml:space="preserve">» </w:t>
            </w:r>
            <w:r>
              <w:rPr>
                <w:rStyle w:val="IndexLink"/>
                <w:rtl w:val="true"/>
              </w:rPr>
              <w:t>نسخه دیگر</w:t>
            </w:r>
            <w:r>
              <w:rPr>
                <w:rStyle w:val="IndexLink"/>
                <w:rtl w:val="true"/>
              </w:rPr>
              <w:tab/>
            </w:r>
            <w:r>
              <w:rPr>
                <w:rStyle w:val="IndexLink"/>
              </w:rPr>
              <w:t>132</w:t>
            </w:r>
          </w:hyperlink>
        </w:p>
        <w:p>
          <w:pPr>
            <w:pStyle w:val="Contents3"/>
            <w:tabs>
              <w:tab w:val="clear" w:pos="8459"/>
              <w:tab w:val="right" w:pos="9026" w:leader="dot"/>
            </w:tabs>
            <w:rPr/>
          </w:pPr>
          <w:hyperlink w:anchor="__RefHeading___Toc156822_2322387425">
            <w:r>
              <w:rPr>
                <w:webHidden/>
                <w:rStyle w:val="IndexLink"/>
                <w:rtl w:val="true"/>
              </w:rPr>
              <w:t>«</w:t>
            </w:r>
            <w:r>
              <w:rPr>
                <w:rStyle w:val="IndexLink"/>
              </w:rPr>
              <w:t>560</w:t>
            </w:r>
            <w:r>
              <w:rPr>
                <w:rStyle w:val="IndexLink"/>
                <w:rtl w:val="true"/>
              </w:rPr>
              <w:t xml:space="preserve">» </w:t>
            </w:r>
            <w:r>
              <w:rPr>
                <w:rStyle w:val="IndexLink"/>
                <w:rtl w:val="true"/>
              </w:rPr>
              <w:t>نسخه دیگر</w:t>
            </w:r>
            <w:r>
              <w:rPr>
                <w:rStyle w:val="IndexLink"/>
                <w:rtl w:val="true"/>
              </w:rPr>
              <w:tab/>
            </w:r>
            <w:r>
              <w:rPr>
                <w:rStyle w:val="IndexLink"/>
              </w:rPr>
              <w:t>132</w:t>
            </w:r>
          </w:hyperlink>
        </w:p>
        <w:p>
          <w:pPr>
            <w:pStyle w:val="Contents3"/>
            <w:tabs>
              <w:tab w:val="clear" w:pos="8459"/>
              <w:tab w:val="right" w:pos="9026" w:leader="dot"/>
            </w:tabs>
            <w:rPr/>
          </w:pPr>
          <w:hyperlink w:anchor="__RefHeading___Toc156824_2322387425">
            <w:r>
              <w:rPr>
                <w:webHidden/>
                <w:rStyle w:val="IndexLink"/>
                <w:rtl w:val="true"/>
              </w:rPr>
              <w:t>«</w:t>
            </w:r>
            <w:r>
              <w:rPr>
                <w:rStyle w:val="IndexLink"/>
              </w:rPr>
              <w:t>561</w:t>
            </w:r>
            <w:r>
              <w:rPr>
                <w:rStyle w:val="IndexLink"/>
                <w:rtl w:val="true"/>
              </w:rPr>
              <w:t xml:space="preserve">» </w:t>
            </w:r>
            <w:r>
              <w:rPr>
                <w:rStyle w:val="IndexLink"/>
                <w:rtl w:val="true"/>
              </w:rPr>
              <w:t>صافی شرح کتاب الکافی</w:t>
            </w:r>
            <w:r>
              <w:rPr>
                <w:rStyle w:val="IndexLink"/>
                <w:rtl w:val="true"/>
              </w:rPr>
              <w:tab/>
            </w:r>
            <w:r>
              <w:rPr>
                <w:rStyle w:val="IndexLink"/>
              </w:rPr>
              <w:t>133</w:t>
            </w:r>
          </w:hyperlink>
        </w:p>
        <w:p>
          <w:pPr>
            <w:pStyle w:val="Contents3"/>
            <w:tabs>
              <w:tab w:val="clear" w:pos="8459"/>
              <w:tab w:val="right" w:pos="9026" w:leader="dot"/>
            </w:tabs>
            <w:rPr/>
          </w:pPr>
          <w:hyperlink w:anchor="__RefHeading___Toc156826_2322387425">
            <w:r>
              <w:rPr>
                <w:webHidden/>
                <w:rStyle w:val="IndexLink"/>
                <w:rtl w:val="true"/>
              </w:rPr>
              <w:t>«</w:t>
            </w:r>
            <w:r>
              <w:rPr>
                <w:rStyle w:val="IndexLink"/>
              </w:rPr>
              <w:t>562</w:t>
            </w:r>
            <w:r>
              <w:rPr>
                <w:rStyle w:val="IndexLink"/>
                <w:rtl w:val="true"/>
              </w:rPr>
              <w:t xml:space="preserve">» </w:t>
            </w:r>
            <w:r>
              <w:rPr>
                <w:rStyle w:val="IndexLink"/>
                <w:rtl w:val="true"/>
              </w:rPr>
              <w:t>نسخه دیگر</w:t>
            </w:r>
            <w:r>
              <w:rPr>
                <w:rStyle w:val="IndexLink"/>
                <w:rtl w:val="true"/>
              </w:rPr>
              <w:tab/>
            </w:r>
            <w:r>
              <w:rPr>
                <w:rStyle w:val="IndexLink"/>
              </w:rPr>
              <w:t>135</w:t>
            </w:r>
          </w:hyperlink>
        </w:p>
        <w:p>
          <w:pPr>
            <w:pStyle w:val="Contents3"/>
            <w:tabs>
              <w:tab w:val="clear" w:pos="8459"/>
              <w:tab w:val="right" w:pos="9026" w:leader="dot"/>
            </w:tabs>
            <w:rPr/>
          </w:pPr>
          <w:hyperlink w:anchor="__RefHeading___Toc156828_2322387425">
            <w:r>
              <w:rPr>
                <w:webHidden/>
                <w:rStyle w:val="IndexLink"/>
                <w:rtl w:val="true"/>
              </w:rPr>
              <w:t>«</w:t>
            </w:r>
            <w:r>
              <w:rPr>
                <w:rStyle w:val="IndexLink"/>
              </w:rPr>
              <w:t>563</w:t>
            </w:r>
            <w:r>
              <w:rPr>
                <w:rStyle w:val="IndexLink"/>
                <w:rtl w:val="true"/>
              </w:rPr>
              <w:t xml:space="preserve">» </w:t>
            </w:r>
            <w:r>
              <w:rPr>
                <w:rStyle w:val="IndexLink"/>
                <w:rtl w:val="true"/>
              </w:rPr>
              <w:t>نسخه دیگر</w:t>
            </w:r>
            <w:r>
              <w:rPr>
                <w:rStyle w:val="IndexLink"/>
                <w:rtl w:val="true"/>
              </w:rPr>
              <w:tab/>
            </w:r>
            <w:r>
              <w:rPr>
                <w:rStyle w:val="IndexLink"/>
              </w:rPr>
              <w:t>135</w:t>
            </w:r>
          </w:hyperlink>
        </w:p>
        <w:p>
          <w:pPr>
            <w:pStyle w:val="Contents3"/>
            <w:tabs>
              <w:tab w:val="clear" w:pos="8459"/>
              <w:tab w:val="right" w:pos="9026" w:leader="dot"/>
            </w:tabs>
            <w:rPr/>
          </w:pPr>
          <w:hyperlink w:anchor="__RefHeading___Toc156830_2322387425">
            <w:r>
              <w:rPr>
                <w:webHidden/>
                <w:rStyle w:val="IndexLink"/>
                <w:rtl w:val="true"/>
              </w:rPr>
              <w:t>«</w:t>
            </w:r>
            <w:r>
              <w:rPr>
                <w:rStyle w:val="IndexLink"/>
              </w:rPr>
              <w:t>564</w:t>
            </w:r>
            <w:r>
              <w:rPr>
                <w:rStyle w:val="IndexLink"/>
                <w:rtl w:val="true"/>
              </w:rPr>
              <w:t xml:space="preserve">» </w:t>
            </w:r>
            <w:r>
              <w:rPr>
                <w:rStyle w:val="IndexLink"/>
                <w:rtl w:val="true"/>
              </w:rPr>
              <w:t>نسخه دیگر</w:t>
            </w:r>
            <w:r>
              <w:rPr>
                <w:rStyle w:val="IndexLink"/>
                <w:rtl w:val="true"/>
              </w:rPr>
              <w:tab/>
            </w:r>
            <w:r>
              <w:rPr>
                <w:rStyle w:val="IndexLink"/>
              </w:rPr>
              <w:t>136</w:t>
            </w:r>
          </w:hyperlink>
        </w:p>
        <w:p>
          <w:pPr>
            <w:pStyle w:val="Contents3"/>
            <w:tabs>
              <w:tab w:val="clear" w:pos="8459"/>
              <w:tab w:val="right" w:pos="9026" w:leader="dot"/>
            </w:tabs>
            <w:rPr/>
          </w:pPr>
          <w:hyperlink w:anchor="__RefHeading___Toc156832_2322387425">
            <w:r>
              <w:rPr>
                <w:webHidden/>
                <w:rStyle w:val="IndexLink"/>
                <w:rtl w:val="true"/>
              </w:rPr>
              <w:t>«</w:t>
            </w:r>
            <w:r>
              <w:rPr>
                <w:rStyle w:val="IndexLink"/>
              </w:rPr>
              <w:t>565</w:t>
            </w:r>
            <w:r>
              <w:rPr>
                <w:rStyle w:val="IndexLink"/>
                <w:rtl w:val="true"/>
              </w:rPr>
              <w:t xml:space="preserve">» </w:t>
            </w:r>
            <w:r>
              <w:rPr>
                <w:rStyle w:val="IndexLink"/>
                <w:rtl w:val="true"/>
              </w:rPr>
              <w:t>نسخه دیگر</w:t>
            </w:r>
            <w:r>
              <w:rPr>
                <w:rStyle w:val="IndexLink"/>
                <w:rtl w:val="true"/>
              </w:rPr>
              <w:tab/>
            </w:r>
            <w:r>
              <w:rPr>
                <w:rStyle w:val="IndexLink"/>
              </w:rPr>
              <w:t>137</w:t>
            </w:r>
          </w:hyperlink>
        </w:p>
        <w:p>
          <w:pPr>
            <w:pStyle w:val="Contents3"/>
            <w:tabs>
              <w:tab w:val="clear" w:pos="8459"/>
              <w:tab w:val="right" w:pos="9026" w:leader="dot"/>
            </w:tabs>
            <w:rPr/>
          </w:pPr>
          <w:hyperlink w:anchor="__RefHeading___Toc156834_2322387425">
            <w:r>
              <w:rPr>
                <w:webHidden/>
                <w:rStyle w:val="IndexLink"/>
                <w:rtl w:val="true"/>
              </w:rPr>
              <w:t>«</w:t>
            </w:r>
            <w:r>
              <w:rPr>
                <w:rStyle w:val="IndexLink"/>
              </w:rPr>
              <w:t>566</w:t>
            </w:r>
            <w:r>
              <w:rPr>
                <w:rStyle w:val="IndexLink"/>
                <w:rtl w:val="true"/>
              </w:rPr>
              <w:t xml:space="preserve">» </w:t>
            </w:r>
            <w:r>
              <w:rPr>
                <w:rStyle w:val="IndexLink"/>
                <w:rtl w:val="true"/>
              </w:rPr>
              <w:t>نسخه دیگر</w:t>
            </w:r>
            <w:r>
              <w:rPr>
                <w:rStyle w:val="IndexLink"/>
                <w:rtl w:val="true"/>
              </w:rPr>
              <w:tab/>
            </w:r>
            <w:r>
              <w:rPr>
                <w:rStyle w:val="IndexLink"/>
              </w:rPr>
              <w:t>137</w:t>
            </w:r>
          </w:hyperlink>
        </w:p>
        <w:p>
          <w:pPr>
            <w:pStyle w:val="Contents3"/>
            <w:tabs>
              <w:tab w:val="clear" w:pos="8459"/>
              <w:tab w:val="right" w:pos="9026" w:leader="dot"/>
            </w:tabs>
            <w:rPr/>
          </w:pPr>
          <w:hyperlink w:anchor="__RefHeading___Toc156836_2322387425">
            <w:r>
              <w:rPr>
                <w:webHidden/>
                <w:rStyle w:val="IndexLink"/>
                <w:rtl w:val="true"/>
              </w:rPr>
              <w:t>«</w:t>
            </w:r>
            <w:r>
              <w:rPr>
                <w:rStyle w:val="IndexLink"/>
              </w:rPr>
              <w:t>567</w:t>
            </w:r>
            <w:r>
              <w:rPr>
                <w:rStyle w:val="IndexLink"/>
                <w:rtl w:val="true"/>
              </w:rPr>
              <w:t xml:space="preserve">» </w:t>
            </w:r>
            <w:r>
              <w:rPr>
                <w:rStyle w:val="IndexLink"/>
                <w:rtl w:val="true"/>
              </w:rPr>
              <w:t>نسخه دیگر</w:t>
            </w:r>
            <w:r>
              <w:rPr>
                <w:rStyle w:val="IndexLink"/>
                <w:rtl w:val="true"/>
              </w:rPr>
              <w:tab/>
            </w:r>
            <w:r>
              <w:rPr>
                <w:rStyle w:val="IndexLink"/>
              </w:rPr>
              <w:t>138</w:t>
            </w:r>
          </w:hyperlink>
        </w:p>
        <w:p>
          <w:pPr>
            <w:pStyle w:val="Contents3"/>
            <w:tabs>
              <w:tab w:val="clear" w:pos="8459"/>
              <w:tab w:val="right" w:pos="9026" w:leader="dot"/>
            </w:tabs>
            <w:rPr/>
          </w:pPr>
          <w:hyperlink w:anchor="__RefHeading___Toc156838_2322387425">
            <w:r>
              <w:rPr>
                <w:webHidden/>
                <w:rStyle w:val="IndexLink"/>
                <w:rtl w:val="true"/>
              </w:rPr>
              <w:t>«</w:t>
            </w:r>
            <w:r>
              <w:rPr>
                <w:rStyle w:val="IndexLink"/>
              </w:rPr>
              <w:t>568</w:t>
            </w:r>
            <w:r>
              <w:rPr>
                <w:rStyle w:val="IndexLink"/>
                <w:rtl w:val="true"/>
              </w:rPr>
              <w:t xml:space="preserve">» </w:t>
            </w:r>
            <w:r>
              <w:rPr>
                <w:rStyle w:val="IndexLink"/>
                <w:rtl w:val="true"/>
              </w:rPr>
              <w:t>نسخه دیگر</w:t>
            </w:r>
            <w:r>
              <w:rPr>
                <w:rStyle w:val="IndexLink"/>
                <w:rtl w:val="true"/>
              </w:rPr>
              <w:tab/>
            </w:r>
            <w:r>
              <w:rPr>
                <w:rStyle w:val="IndexLink"/>
              </w:rPr>
              <w:t>139</w:t>
            </w:r>
          </w:hyperlink>
        </w:p>
        <w:p>
          <w:pPr>
            <w:pStyle w:val="Contents3"/>
            <w:tabs>
              <w:tab w:val="clear" w:pos="8459"/>
              <w:tab w:val="right" w:pos="9026" w:leader="dot"/>
            </w:tabs>
            <w:rPr/>
          </w:pPr>
          <w:hyperlink w:anchor="__RefHeading___Toc156840_2322387425">
            <w:r>
              <w:rPr>
                <w:webHidden/>
                <w:rStyle w:val="IndexLink"/>
                <w:rtl w:val="true"/>
              </w:rPr>
              <w:t>«</w:t>
            </w:r>
            <w:r>
              <w:rPr>
                <w:rStyle w:val="IndexLink"/>
              </w:rPr>
              <w:t>569</w:t>
            </w:r>
            <w:r>
              <w:rPr>
                <w:rStyle w:val="IndexLink"/>
                <w:rtl w:val="true"/>
              </w:rPr>
              <w:t xml:space="preserve">» </w:t>
            </w:r>
            <w:r>
              <w:rPr>
                <w:rStyle w:val="IndexLink"/>
                <w:rtl w:val="true"/>
              </w:rPr>
              <w:t>نسخه دیگر</w:t>
            </w:r>
            <w:r>
              <w:rPr>
                <w:rStyle w:val="IndexLink"/>
                <w:rtl w:val="true"/>
              </w:rPr>
              <w:tab/>
            </w:r>
            <w:r>
              <w:rPr>
                <w:rStyle w:val="IndexLink"/>
              </w:rPr>
              <w:t>139</w:t>
            </w:r>
          </w:hyperlink>
        </w:p>
        <w:p>
          <w:pPr>
            <w:pStyle w:val="Contents3"/>
            <w:tabs>
              <w:tab w:val="clear" w:pos="8459"/>
              <w:tab w:val="right" w:pos="9026" w:leader="dot"/>
            </w:tabs>
            <w:rPr/>
          </w:pPr>
          <w:hyperlink w:anchor="__RefHeading___Toc156842_2322387425">
            <w:r>
              <w:rPr>
                <w:webHidden/>
                <w:rStyle w:val="IndexLink"/>
                <w:rtl w:val="true"/>
              </w:rPr>
              <w:t>«</w:t>
            </w:r>
            <w:r>
              <w:rPr>
                <w:rStyle w:val="IndexLink"/>
              </w:rPr>
              <w:t>570</w:t>
            </w:r>
            <w:r>
              <w:rPr>
                <w:rStyle w:val="IndexLink"/>
                <w:rtl w:val="true"/>
              </w:rPr>
              <w:t xml:space="preserve">» </w:t>
            </w:r>
            <w:r>
              <w:rPr>
                <w:rStyle w:val="IndexLink"/>
                <w:rtl w:val="true"/>
              </w:rPr>
              <w:t>نسخه دیگر</w:t>
            </w:r>
            <w:r>
              <w:rPr>
                <w:rStyle w:val="IndexLink"/>
                <w:rtl w:val="true"/>
              </w:rPr>
              <w:tab/>
            </w:r>
            <w:r>
              <w:rPr>
                <w:rStyle w:val="IndexLink"/>
              </w:rPr>
              <w:t>140</w:t>
            </w:r>
          </w:hyperlink>
        </w:p>
        <w:p>
          <w:pPr>
            <w:pStyle w:val="Contents3"/>
            <w:tabs>
              <w:tab w:val="clear" w:pos="8459"/>
              <w:tab w:val="right" w:pos="9026" w:leader="dot"/>
            </w:tabs>
            <w:rPr/>
          </w:pPr>
          <w:hyperlink w:anchor="__RefHeading___Toc156844_2322387425">
            <w:r>
              <w:rPr>
                <w:webHidden/>
                <w:rStyle w:val="IndexLink"/>
                <w:rtl w:val="true"/>
              </w:rPr>
              <w:t>«</w:t>
            </w:r>
            <w:r>
              <w:rPr>
                <w:rStyle w:val="IndexLink"/>
              </w:rPr>
              <w:t>571</w:t>
            </w:r>
            <w:r>
              <w:rPr>
                <w:rStyle w:val="IndexLink"/>
                <w:rtl w:val="true"/>
              </w:rPr>
              <w:t xml:space="preserve">» </w:t>
            </w:r>
            <w:r>
              <w:rPr>
                <w:rStyle w:val="IndexLink"/>
                <w:rtl w:val="true"/>
              </w:rPr>
              <w:t>نسخه دیگر</w:t>
            </w:r>
            <w:r>
              <w:rPr>
                <w:rStyle w:val="IndexLink"/>
                <w:rtl w:val="true"/>
              </w:rPr>
              <w:tab/>
            </w:r>
            <w:r>
              <w:rPr>
                <w:rStyle w:val="IndexLink"/>
              </w:rPr>
              <w:t>140</w:t>
            </w:r>
          </w:hyperlink>
        </w:p>
        <w:p>
          <w:pPr>
            <w:pStyle w:val="Contents3"/>
            <w:tabs>
              <w:tab w:val="clear" w:pos="8459"/>
              <w:tab w:val="right" w:pos="9026" w:leader="dot"/>
            </w:tabs>
            <w:rPr/>
          </w:pPr>
          <w:hyperlink w:anchor="__RefHeading___Toc156846_2322387425">
            <w:r>
              <w:rPr>
                <w:webHidden/>
                <w:rStyle w:val="IndexLink"/>
                <w:rtl w:val="true"/>
              </w:rPr>
              <w:t>«</w:t>
            </w:r>
            <w:r>
              <w:rPr>
                <w:rStyle w:val="IndexLink"/>
              </w:rPr>
              <w:t>572</w:t>
            </w:r>
            <w:r>
              <w:rPr>
                <w:rStyle w:val="IndexLink"/>
                <w:rtl w:val="true"/>
              </w:rPr>
              <w:t xml:space="preserve">» </w:t>
            </w:r>
            <w:r>
              <w:rPr>
                <w:rStyle w:val="IndexLink"/>
                <w:rtl w:val="true"/>
              </w:rPr>
              <w:t>نسخه دیگر</w:t>
            </w:r>
            <w:r>
              <w:rPr>
                <w:rStyle w:val="IndexLink"/>
                <w:rtl w:val="true"/>
              </w:rPr>
              <w:tab/>
            </w:r>
            <w:r>
              <w:rPr>
                <w:rStyle w:val="IndexLink"/>
              </w:rPr>
              <w:t>141</w:t>
            </w:r>
          </w:hyperlink>
        </w:p>
        <w:p>
          <w:pPr>
            <w:pStyle w:val="Contents3"/>
            <w:tabs>
              <w:tab w:val="clear" w:pos="8459"/>
              <w:tab w:val="right" w:pos="9026" w:leader="dot"/>
            </w:tabs>
            <w:rPr/>
          </w:pPr>
          <w:hyperlink w:anchor="__RefHeading___Toc156848_2322387425">
            <w:r>
              <w:rPr>
                <w:webHidden/>
                <w:rStyle w:val="IndexLink"/>
                <w:rtl w:val="true"/>
              </w:rPr>
              <w:t>«</w:t>
            </w:r>
            <w:r>
              <w:rPr>
                <w:rStyle w:val="IndexLink"/>
              </w:rPr>
              <w:t>573</w:t>
            </w:r>
            <w:r>
              <w:rPr>
                <w:rStyle w:val="IndexLink"/>
                <w:rtl w:val="true"/>
              </w:rPr>
              <w:t xml:space="preserve">» </w:t>
            </w:r>
            <w:r>
              <w:rPr>
                <w:rStyle w:val="IndexLink"/>
                <w:rtl w:val="true"/>
              </w:rPr>
              <w:t>صحائف الأعمال</w:t>
            </w:r>
            <w:r>
              <w:rPr>
                <w:rStyle w:val="IndexLink"/>
                <w:rtl w:val="true"/>
              </w:rPr>
              <w:tab/>
            </w:r>
            <w:r>
              <w:rPr>
                <w:rStyle w:val="IndexLink"/>
              </w:rPr>
              <w:t>142</w:t>
            </w:r>
          </w:hyperlink>
        </w:p>
        <w:p>
          <w:pPr>
            <w:pStyle w:val="Contents3"/>
            <w:tabs>
              <w:tab w:val="clear" w:pos="8459"/>
              <w:tab w:val="right" w:pos="9026" w:leader="dot"/>
            </w:tabs>
            <w:rPr/>
          </w:pPr>
          <w:hyperlink w:anchor="__RefHeading___Toc156850_2322387425">
            <w:r>
              <w:rPr>
                <w:webHidden/>
                <w:rStyle w:val="IndexLink"/>
                <w:rtl w:val="true"/>
              </w:rPr>
              <w:t>«</w:t>
            </w:r>
            <w:r>
              <w:rPr>
                <w:rStyle w:val="IndexLink"/>
              </w:rPr>
              <w:t>574</w:t>
            </w:r>
            <w:r>
              <w:rPr>
                <w:rStyle w:val="IndexLink"/>
                <w:rtl w:val="true"/>
              </w:rPr>
              <w:t xml:space="preserve">» </w:t>
            </w:r>
            <w:r>
              <w:rPr>
                <w:rStyle w:val="IndexLink"/>
                <w:rtl w:val="true"/>
              </w:rPr>
              <w:t>صِحاحُ اللّغة</w:t>
            </w:r>
            <w:r>
              <w:rPr>
                <w:rStyle w:val="IndexLink"/>
                <w:rtl w:val="true"/>
              </w:rPr>
              <w:tab/>
            </w:r>
            <w:r>
              <w:rPr>
                <w:rStyle w:val="IndexLink"/>
              </w:rPr>
              <w:t>145</w:t>
            </w:r>
          </w:hyperlink>
        </w:p>
        <w:p>
          <w:pPr>
            <w:pStyle w:val="Contents3"/>
            <w:tabs>
              <w:tab w:val="clear" w:pos="8459"/>
              <w:tab w:val="right" w:pos="9026" w:leader="dot"/>
            </w:tabs>
            <w:rPr/>
          </w:pPr>
          <w:hyperlink w:anchor="__RefHeading___Toc156852_2322387425">
            <w:r>
              <w:rPr>
                <w:webHidden/>
                <w:rStyle w:val="IndexLink"/>
                <w:rtl w:val="true"/>
              </w:rPr>
              <w:t>«</w:t>
            </w:r>
            <w:r>
              <w:rPr>
                <w:rStyle w:val="IndexLink"/>
              </w:rPr>
              <w:t>575</w:t>
            </w:r>
            <w:r>
              <w:rPr>
                <w:rStyle w:val="IndexLink"/>
                <w:rtl w:val="true"/>
              </w:rPr>
              <w:t xml:space="preserve">» </w:t>
            </w:r>
            <w:r>
              <w:rPr>
                <w:rStyle w:val="IndexLink"/>
                <w:rtl w:val="true"/>
              </w:rPr>
              <w:t>الصحیفة الثّانیة السّجادیّة</w:t>
            </w:r>
            <w:r>
              <w:rPr>
                <w:rStyle w:val="IndexLink"/>
                <w:rtl w:val="true"/>
              </w:rPr>
              <w:tab/>
            </w:r>
            <w:r>
              <w:rPr>
                <w:rStyle w:val="IndexLink"/>
              </w:rPr>
              <w:t>146</w:t>
            </w:r>
          </w:hyperlink>
        </w:p>
        <w:p>
          <w:pPr>
            <w:pStyle w:val="Contents3"/>
            <w:tabs>
              <w:tab w:val="clear" w:pos="8459"/>
              <w:tab w:val="right" w:pos="9026" w:leader="dot"/>
            </w:tabs>
            <w:rPr/>
          </w:pPr>
          <w:hyperlink w:anchor="__RefHeading___Toc156854_2322387425">
            <w:r>
              <w:rPr>
                <w:webHidden/>
                <w:rStyle w:val="IndexLink"/>
                <w:rtl w:val="true"/>
              </w:rPr>
              <w:t>«</w:t>
            </w:r>
            <w:r>
              <w:rPr>
                <w:rStyle w:val="IndexLink"/>
              </w:rPr>
              <w:t>576</w:t>
            </w:r>
            <w:r>
              <w:rPr>
                <w:rStyle w:val="IndexLink"/>
                <w:rtl w:val="true"/>
              </w:rPr>
              <w:t xml:space="preserve">» </w:t>
            </w:r>
            <w:r>
              <w:rPr>
                <w:rStyle w:val="IndexLink"/>
                <w:rtl w:val="true"/>
              </w:rPr>
              <w:t>الصّحیفة الثّانیة السّجّادیّة</w:t>
            </w:r>
            <w:r>
              <w:rPr>
                <w:rStyle w:val="IndexLink"/>
                <w:rtl w:val="true"/>
              </w:rPr>
              <w:tab/>
            </w:r>
            <w:r>
              <w:rPr>
                <w:rStyle w:val="IndexLink"/>
              </w:rPr>
              <w:t>146</w:t>
            </w:r>
          </w:hyperlink>
        </w:p>
        <w:p>
          <w:pPr>
            <w:pStyle w:val="Contents3"/>
            <w:tabs>
              <w:tab w:val="clear" w:pos="8459"/>
              <w:tab w:val="right" w:pos="9026" w:leader="dot"/>
            </w:tabs>
            <w:rPr/>
          </w:pPr>
          <w:hyperlink w:anchor="__RefHeading___Toc156856_2322387425">
            <w:r>
              <w:rPr>
                <w:webHidden/>
                <w:rStyle w:val="IndexLink"/>
                <w:rtl w:val="true"/>
              </w:rPr>
              <w:t>«</w:t>
            </w:r>
            <w:r>
              <w:rPr>
                <w:rStyle w:val="IndexLink"/>
              </w:rPr>
              <w:t>577</w:t>
            </w:r>
            <w:r>
              <w:rPr>
                <w:rStyle w:val="IndexLink"/>
                <w:rtl w:val="true"/>
              </w:rPr>
              <w:t xml:space="preserve">» </w:t>
            </w:r>
            <w:r>
              <w:rPr>
                <w:rStyle w:val="IndexLink"/>
                <w:rtl w:val="true"/>
              </w:rPr>
              <w:t>الصّحیفة العلویّة و التّحفة المرتضویّة</w:t>
            </w:r>
            <w:r>
              <w:rPr>
                <w:rStyle w:val="IndexLink"/>
                <w:rtl w:val="true"/>
              </w:rPr>
              <w:tab/>
            </w:r>
            <w:r>
              <w:rPr>
                <w:rStyle w:val="IndexLink"/>
              </w:rPr>
              <w:t>147</w:t>
            </w:r>
          </w:hyperlink>
        </w:p>
        <w:p>
          <w:pPr>
            <w:pStyle w:val="Contents3"/>
            <w:tabs>
              <w:tab w:val="clear" w:pos="8459"/>
              <w:tab w:val="right" w:pos="9026" w:leader="dot"/>
            </w:tabs>
            <w:rPr/>
          </w:pPr>
          <w:hyperlink w:anchor="__RefHeading___Toc156858_2322387425">
            <w:r>
              <w:rPr>
                <w:webHidden/>
                <w:rStyle w:val="IndexLink"/>
                <w:rtl w:val="true"/>
              </w:rPr>
              <w:t>«</w:t>
            </w:r>
            <w:r>
              <w:rPr>
                <w:rStyle w:val="IndexLink"/>
              </w:rPr>
              <w:t>578</w:t>
            </w:r>
            <w:r>
              <w:rPr>
                <w:rStyle w:val="IndexLink"/>
                <w:rtl w:val="true"/>
              </w:rPr>
              <w:t xml:space="preserve">» </w:t>
            </w:r>
            <w:r>
              <w:rPr>
                <w:rStyle w:val="IndexLink"/>
                <w:rtl w:val="true"/>
              </w:rPr>
              <w:t>الصواعق المحرقة</w:t>
            </w:r>
            <w:r>
              <w:rPr>
                <w:rStyle w:val="IndexLink"/>
                <w:rtl w:val="true"/>
              </w:rPr>
              <w:tab/>
            </w:r>
            <w:r>
              <w:rPr>
                <w:rStyle w:val="IndexLink"/>
              </w:rPr>
              <w:t>149</w:t>
            </w:r>
          </w:hyperlink>
        </w:p>
        <w:p>
          <w:pPr>
            <w:pStyle w:val="Contents3"/>
            <w:tabs>
              <w:tab w:val="clear" w:pos="8459"/>
              <w:tab w:val="right" w:pos="9026" w:leader="dot"/>
            </w:tabs>
            <w:rPr/>
          </w:pPr>
          <w:hyperlink w:anchor="__RefHeading___Toc156860_2322387425">
            <w:r>
              <w:rPr>
                <w:webHidden/>
                <w:rStyle w:val="IndexLink"/>
                <w:rtl w:val="true"/>
              </w:rPr>
              <w:t>«</w:t>
            </w:r>
            <w:r>
              <w:rPr>
                <w:rStyle w:val="IndexLink"/>
              </w:rPr>
              <w:t>579</w:t>
            </w:r>
            <w:r>
              <w:rPr>
                <w:rStyle w:val="IndexLink"/>
                <w:rtl w:val="true"/>
              </w:rPr>
              <w:t xml:space="preserve">» </w:t>
            </w:r>
            <w:r>
              <w:rPr>
                <w:rStyle w:val="IndexLink"/>
                <w:rtl w:val="true"/>
              </w:rPr>
              <w:t>صوافی الصّافی</w:t>
            </w:r>
            <w:r>
              <w:rPr>
                <w:rStyle w:val="IndexLink"/>
                <w:rtl w:val="true"/>
              </w:rPr>
              <w:tab/>
            </w:r>
            <w:r>
              <w:rPr>
                <w:rStyle w:val="IndexLink"/>
              </w:rPr>
              <w:t>150</w:t>
            </w:r>
          </w:hyperlink>
        </w:p>
        <w:p>
          <w:pPr>
            <w:pStyle w:val="Contents3"/>
            <w:tabs>
              <w:tab w:val="clear" w:pos="8459"/>
              <w:tab w:val="right" w:pos="9026" w:leader="dot"/>
            </w:tabs>
            <w:rPr/>
          </w:pPr>
          <w:hyperlink w:anchor="__RefHeading___Toc156862_2322387425">
            <w:r>
              <w:rPr>
                <w:webHidden/>
                <w:rStyle w:val="IndexLink"/>
                <w:rtl w:val="true"/>
              </w:rPr>
              <w:t>«</w:t>
            </w:r>
            <w:r>
              <w:rPr>
                <w:rStyle w:val="IndexLink"/>
              </w:rPr>
              <w:t>580</w:t>
            </w:r>
            <w:r>
              <w:rPr>
                <w:rStyle w:val="IndexLink"/>
                <w:rtl w:val="true"/>
              </w:rPr>
              <w:t xml:space="preserve">» </w:t>
            </w:r>
            <w:r>
              <w:rPr>
                <w:rStyle w:val="IndexLink"/>
                <w:rtl w:val="true"/>
              </w:rPr>
              <w:t>ضوء المصباح یا</w:t>
            </w:r>
            <w:r>
              <w:rPr>
                <w:rStyle w:val="IndexLink"/>
                <w:rtl w:val="true"/>
              </w:rPr>
              <w:t xml:space="preserve">: </w:t>
            </w:r>
            <w:r>
              <w:rPr>
                <w:rStyle w:val="IndexLink"/>
                <w:rtl w:val="true"/>
              </w:rPr>
              <w:t>الضوء علی المصباح</w:t>
            </w:r>
            <w:r>
              <w:rPr>
                <w:rStyle w:val="IndexLink"/>
                <w:rtl w:val="true"/>
              </w:rPr>
              <w:tab/>
            </w:r>
            <w:r>
              <w:rPr>
                <w:rStyle w:val="IndexLink"/>
              </w:rPr>
              <w:t>152</w:t>
            </w:r>
          </w:hyperlink>
        </w:p>
        <w:p>
          <w:pPr>
            <w:pStyle w:val="Contents3"/>
            <w:tabs>
              <w:tab w:val="clear" w:pos="8459"/>
              <w:tab w:val="right" w:pos="9026" w:leader="dot"/>
            </w:tabs>
            <w:rPr/>
          </w:pPr>
          <w:hyperlink w:anchor="__RefHeading___Toc156864_2322387425">
            <w:r>
              <w:rPr>
                <w:webHidden/>
                <w:rStyle w:val="IndexLink"/>
                <w:rtl w:val="true"/>
              </w:rPr>
              <w:t>«</w:t>
            </w:r>
            <w:r>
              <w:rPr>
                <w:rStyle w:val="IndexLink"/>
              </w:rPr>
              <w:t>581</w:t>
            </w:r>
            <w:r>
              <w:rPr>
                <w:rStyle w:val="IndexLink"/>
                <w:rtl w:val="true"/>
              </w:rPr>
              <w:t xml:space="preserve">» </w:t>
            </w:r>
            <w:r>
              <w:rPr>
                <w:rStyle w:val="IndexLink"/>
                <w:rtl w:val="true"/>
              </w:rPr>
              <w:t>نسخه دیگر</w:t>
            </w:r>
            <w:r>
              <w:rPr>
                <w:rStyle w:val="IndexLink"/>
                <w:rtl w:val="true"/>
              </w:rPr>
              <w:tab/>
            </w:r>
            <w:r>
              <w:rPr>
                <w:rStyle w:val="IndexLink"/>
              </w:rPr>
              <w:t>153</w:t>
            </w:r>
          </w:hyperlink>
        </w:p>
        <w:p>
          <w:pPr>
            <w:pStyle w:val="Contents3"/>
            <w:tabs>
              <w:tab w:val="clear" w:pos="8459"/>
              <w:tab w:val="right" w:pos="9026" w:leader="dot"/>
            </w:tabs>
            <w:rPr/>
          </w:pPr>
          <w:hyperlink w:anchor="__RefHeading___Toc156866_2322387425">
            <w:r>
              <w:rPr>
                <w:webHidden/>
                <w:rStyle w:val="IndexLink"/>
                <w:rtl w:val="true"/>
              </w:rPr>
              <w:t>«</w:t>
            </w:r>
            <w:r>
              <w:rPr>
                <w:rStyle w:val="IndexLink"/>
              </w:rPr>
              <w:t>582</w:t>
            </w:r>
            <w:r>
              <w:rPr>
                <w:rStyle w:val="IndexLink"/>
                <w:rtl w:val="true"/>
              </w:rPr>
              <w:t xml:space="preserve">» </w:t>
            </w:r>
            <w:r>
              <w:rPr>
                <w:rStyle w:val="IndexLink"/>
                <w:rtl w:val="true"/>
              </w:rPr>
              <w:t>ضیاء القلوب</w:t>
            </w:r>
            <w:r>
              <w:rPr>
                <w:rStyle w:val="IndexLink"/>
                <w:rtl w:val="true"/>
              </w:rPr>
              <w:tab/>
            </w:r>
            <w:r>
              <w:rPr>
                <w:rStyle w:val="IndexLink"/>
              </w:rPr>
              <w:t>153</w:t>
            </w:r>
          </w:hyperlink>
        </w:p>
        <w:p>
          <w:pPr>
            <w:pStyle w:val="Contents3"/>
            <w:tabs>
              <w:tab w:val="clear" w:pos="8459"/>
              <w:tab w:val="right" w:pos="9026" w:leader="dot"/>
            </w:tabs>
            <w:rPr/>
          </w:pPr>
          <w:hyperlink w:anchor="__RefHeading___Toc156868_2322387425">
            <w:r>
              <w:rPr>
                <w:webHidden/>
                <w:rStyle w:val="IndexLink"/>
                <w:rtl w:val="true"/>
              </w:rPr>
              <w:t>«</w:t>
            </w:r>
            <w:r>
              <w:rPr>
                <w:rStyle w:val="IndexLink"/>
              </w:rPr>
              <w:t>583</w:t>
            </w:r>
            <w:r>
              <w:rPr>
                <w:rStyle w:val="IndexLink"/>
                <w:rtl w:val="true"/>
              </w:rPr>
              <w:t xml:space="preserve">» </w:t>
            </w:r>
            <w:r>
              <w:rPr>
                <w:rStyle w:val="IndexLink"/>
                <w:rtl w:val="true"/>
              </w:rPr>
              <w:t>طیف الخَیال فی مناظرة العلم و المال</w:t>
            </w:r>
            <w:r>
              <w:rPr>
                <w:rStyle w:val="IndexLink"/>
                <w:rtl w:val="true"/>
              </w:rPr>
              <w:tab/>
            </w:r>
            <w:r>
              <w:rPr>
                <w:rStyle w:val="IndexLink"/>
              </w:rPr>
              <w:t>157</w:t>
            </w:r>
          </w:hyperlink>
        </w:p>
        <w:p>
          <w:pPr>
            <w:pStyle w:val="Contents3"/>
            <w:tabs>
              <w:tab w:val="clear" w:pos="8459"/>
              <w:tab w:val="right" w:pos="9026" w:leader="dot"/>
            </w:tabs>
            <w:rPr/>
          </w:pPr>
          <w:hyperlink w:anchor="__RefHeading___Toc156870_2322387425">
            <w:r>
              <w:rPr>
                <w:webHidden/>
                <w:rStyle w:val="IndexLink"/>
                <w:rtl w:val="true"/>
              </w:rPr>
              <w:t>«</w:t>
            </w:r>
            <w:r>
              <w:rPr>
                <w:rStyle w:val="IndexLink"/>
              </w:rPr>
              <w:t>584</w:t>
            </w:r>
            <w:r>
              <w:rPr>
                <w:rStyle w:val="IndexLink"/>
                <w:rtl w:val="true"/>
              </w:rPr>
              <w:t xml:space="preserve">» </w:t>
            </w:r>
            <w:r>
              <w:rPr>
                <w:rStyle w:val="IndexLink"/>
                <w:rtl w:val="true"/>
              </w:rPr>
              <w:t>نسخه دیگر</w:t>
            </w:r>
            <w:r>
              <w:rPr>
                <w:rStyle w:val="IndexLink"/>
                <w:rtl w:val="true"/>
              </w:rPr>
              <w:tab/>
            </w:r>
            <w:r>
              <w:rPr>
                <w:rStyle w:val="IndexLink"/>
              </w:rPr>
              <w:t>164</w:t>
            </w:r>
          </w:hyperlink>
        </w:p>
        <w:p>
          <w:pPr>
            <w:pStyle w:val="Contents3"/>
            <w:tabs>
              <w:tab w:val="clear" w:pos="8459"/>
              <w:tab w:val="right" w:pos="9026" w:leader="dot"/>
            </w:tabs>
            <w:rPr/>
          </w:pPr>
          <w:hyperlink w:anchor="__RefHeading___Toc156872_2322387425">
            <w:r>
              <w:rPr>
                <w:webHidden/>
                <w:rStyle w:val="IndexLink"/>
                <w:rtl w:val="true"/>
              </w:rPr>
              <w:t>«</w:t>
            </w:r>
            <w:r>
              <w:rPr>
                <w:rStyle w:val="IndexLink"/>
              </w:rPr>
              <w:t>585</w:t>
            </w:r>
            <w:r>
              <w:rPr>
                <w:rStyle w:val="IndexLink"/>
                <w:rtl w:val="true"/>
              </w:rPr>
              <w:t xml:space="preserve">» </w:t>
            </w:r>
            <w:r>
              <w:rPr>
                <w:rStyle w:val="IndexLink"/>
                <w:rtl w:val="true"/>
              </w:rPr>
              <w:t>العُباب فی شرح اللباب</w:t>
            </w:r>
            <w:r>
              <w:rPr>
                <w:rStyle w:val="IndexLink"/>
                <w:rtl w:val="true"/>
              </w:rPr>
              <w:tab/>
            </w:r>
            <w:r>
              <w:rPr>
                <w:rStyle w:val="IndexLink"/>
              </w:rPr>
              <w:t>164</w:t>
            </w:r>
          </w:hyperlink>
        </w:p>
        <w:p>
          <w:pPr>
            <w:pStyle w:val="Contents3"/>
            <w:tabs>
              <w:tab w:val="clear" w:pos="8459"/>
              <w:tab w:val="right" w:pos="9026" w:leader="dot"/>
            </w:tabs>
            <w:rPr/>
          </w:pPr>
          <w:hyperlink w:anchor="__RefHeading___Toc156874_2322387425">
            <w:r>
              <w:rPr>
                <w:webHidden/>
                <w:rStyle w:val="IndexLink"/>
                <w:rtl w:val="true"/>
              </w:rPr>
              <w:t>«</w:t>
            </w:r>
            <w:r>
              <w:rPr>
                <w:rStyle w:val="IndexLink"/>
              </w:rPr>
              <w:t>586</w:t>
            </w:r>
            <w:r>
              <w:rPr>
                <w:rStyle w:val="IndexLink"/>
                <w:rtl w:val="true"/>
              </w:rPr>
              <w:t xml:space="preserve">» </w:t>
            </w:r>
            <w:r>
              <w:rPr>
                <w:rStyle w:val="IndexLink"/>
                <w:rtl w:val="true"/>
              </w:rPr>
              <w:t>عُدّة الأصول</w:t>
            </w:r>
            <w:r>
              <w:rPr>
                <w:rStyle w:val="IndexLink"/>
                <w:rtl w:val="true"/>
              </w:rPr>
              <w:tab/>
            </w:r>
            <w:r>
              <w:rPr>
                <w:rStyle w:val="IndexLink"/>
              </w:rPr>
              <w:t>172</w:t>
            </w:r>
          </w:hyperlink>
        </w:p>
        <w:p>
          <w:pPr>
            <w:pStyle w:val="Contents3"/>
            <w:tabs>
              <w:tab w:val="clear" w:pos="8459"/>
              <w:tab w:val="right" w:pos="9026" w:leader="dot"/>
            </w:tabs>
            <w:rPr/>
          </w:pPr>
          <w:hyperlink w:anchor="__RefHeading___Toc156876_2322387425">
            <w:r>
              <w:rPr>
                <w:webHidden/>
                <w:rStyle w:val="IndexLink"/>
                <w:rtl w:val="true"/>
              </w:rPr>
              <w:t>«</w:t>
            </w:r>
            <w:r>
              <w:rPr>
                <w:rStyle w:val="IndexLink"/>
              </w:rPr>
              <w:t>587</w:t>
            </w:r>
            <w:r>
              <w:rPr>
                <w:rStyle w:val="IndexLink"/>
                <w:rtl w:val="true"/>
              </w:rPr>
              <w:t xml:space="preserve">» </w:t>
            </w:r>
            <w:r>
              <w:rPr>
                <w:rStyle w:val="IndexLink"/>
                <w:rtl w:val="true"/>
              </w:rPr>
              <w:t>عُدة الحصن الحصین من کلام سید المرسلین</w:t>
            </w:r>
            <w:r>
              <w:rPr>
                <w:rStyle w:val="IndexLink"/>
                <w:rtl w:val="true"/>
              </w:rPr>
              <w:tab/>
            </w:r>
            <w:r>
              <w:rPr>
                <w:rStyle w:val="IndexLink"/>
              </w:rPr>
              <w:t>172</w:t>
            </w:r>
          </w:hyperlink>
        </w:p>
        <w:p>
          <w:pPr>
            <w:pStyle w:val="Contents3"/>
            <w:tabs>
              <w:tab w:val="clear" w:pos="8459"/>
              <w:tab w:val="right" w:pos="9026" w:leader="dot"/>
            </w:tabs>
            <w:rPr/>
          </w:pPr>
          <w:hyperlink w:anchor="__RefHeading___Toc156878_2322387425">
            <w:r>
              <w:rPr>
                <w:webHidden/>
                <w:rStyle w:val="IndexLink"/>
                <w:rtl w:val="true"/>
              </w:rPr>
              <w:t>«</w:t>
            </w:r>
            <w:r>
              <w:rPr>
                <w:rStyle w:val="IndexLink"/>
              </w:rPr>
              <w:t>670</w:t>
            </w:r>
            <w:r>
              <w:rPr>
                <w:rStyle w:val="IndexLink"/>
                <w:rtl w:val="true"/>
              </w:rPr>
              <w:t>»</w:t>
            </w:r>
            <w:r>
              <w:rPr>
                <w:rStyle w:val="IndexLink"/>
                <w:rtl w:val="true"/>
              </w:rPr>
              <w:t>القلائد السنيّة علی القواعد الشهيديّة</w:t>
            </w:r>
            <w:r>
              <w:rPr>
                <w:rStyle w:val="IndexLink"/>
                <w:rtl w:val="true"/>
              </w:rPr>
              <w:tab/>
            </w:r>
            <w:r>
              <w:rPr>
                <w:rStyle w:val="IndexLink"/>
              </w:rPr>
              <w:t>185</w:t>
            </w:r>
          </w:hyperlink>
        </w:p>
        <w:p>
          <w:pPr>
            <w:pStyle w:val="Contents3"/>
            <w:tabs>
              <w:tab w:val="clear" w:pos="8459"/>
              <w:tab w:val="right" w:pos="9026" w:leader="dot"/>
            </w:tabs>
            <w:rPr/>
          </w:pPr>
          <w:hyperlink w:anchor="__RefHeading___Toc156880_2322387425">
            <w:r>
              <w:rPr>
                <w:webHidden/>
                <w:rStyle w:val="IndexLink"/>
                <w:rtl w:val="true"/>
              </w:rPr>
              <w:t>«</w:t>
            </w:r>
            <w:r>
              <w:rPr>
                <w:rStyle w:val="IndexLink"/>
              </w:rPr>
              <w:t>588</w:t>
            </w:r>
            <w:r>
              <w:rPr>
                <w:rStyle w:val="IndexLink"/>
                <w:rtl w:val="true"/>
              </w:rPr>
              <w:t xml:space="preserve">» </w:t>
            </w:r>
            <w:r>
              <w:rPr>
                <w:rStyle w:val="IndexLink"/>
                <w:rtl w:val="true"/>
              </w:rPr>
              <w:t>عدّة الداعی و نجاح الساعی</w:t>
            </w:r>
            <w:r>
              <w:rPr>
                <w:rStyle w:val="IndexLink"/>
                <w:rtl w:val="true"/>
              </w:rPr>
              <w:tab/>
            </w:r>
            <w:r>
              <w:rPr>
                <w:rStyle w:val="IndexLink"/>
              </w:rPr>
              <w:t>186</w:t>
            </w:r>
          </w:hyperlink>
        </w:p>
        <w:p>
          <w:pPr>
            <w:pStyle w:val="Contents3"/>
            <w:tabs>
              <w:tab w:val="clear" w:pos="8459"/>
              <w:tab w:val="right" w:pos="9026" w:leader="dot"/>
            </w:tabs>
            <w:rPr/>
          </w:pPr>
          <w:hyperlink w:anchor="__RefHeading___Toc156882_2322387425">
            <w:r>
              <w:rPr>
                <w:webHidden/>
                <w:rStyle w:val="IndexLink"/>
                <w:rtl w:val="true"/>
              </w:rPr>
              <w:t>«</w:t>
            </w:r>
            <w:r>
              <w:rPr>
                <w:rStyle w:val="IndexLink"/>
              </w:rPr>
              <w:t>589</w:t>
            </w:r>
            <w:r>
              <w:rPr>
                <w:rStyle w:val="IndexLink"/>
                <w:rtl w:val="true"/>
              </w:rPr>
              <w:t xml:space="preserve">» </w:t>
            </w:r>
            <w:r>
              <w:rPr>
                <w:rStyle w:val="IndexLink"/>
                <w:rtl w:val="true"/>
              </w:rPr>
              <w:t>نسخه دیگر</w:t>
            </w:r>
            <w:r>
              <w:rPr>
                <w:rStyle w:val="IndexLink"/>
                <w:rtl w:val="true"/>
              </w:rPr>
              <w:tab/>
            </w:r>
            <w:r>
              <w:rPr>
                <w:rStyle w:val="IndexLink"/>
              </w:rPr>
              <w:t>187</w:t>
            </w:r>
          </w:hyperlink>
        </w:p>
        <w:p>
          <w:pPr>
            <w:pStyle w:val="Contents3"/>
            <w:tabs>
              <w:tab w:val="clear" w:pos="8459"/>
              <w:tab w:val="right" w:pos="9026" w:leader="dot"/>
            </w:tabs>
            <w:rPr/>
          </w:pPr>
          <w:hyperlink w:anchor="__RefHeading___Toc156884_2322387425">
            <w:r>
              <w:rPr>
                <w:webHidden/>
                <w:rStyle w:val="IndexLink"/>
                <w:rtl w:val="true"/>
              </w:rPr>
              <w:t>«</w:t>
            </w:r>
            <w:r>
              <w:rPr>
                <w:rStyle w:val="IndexLink"/>
              </w:rPr>
              <w:t>590</w:t>
            </w:r>
            <w:r>
              <w:rPr>
                <w:rStyle w:val="IndexLink"/>
                <w:rtl w:val="true"/>
              </w:rPr>
              <w:t xml:space="preserve">» </w:t>
            </w:r>
            <w:r>
              <w:rPr>
                <w:rStyle w:val="IndexLink"/>
                <w:rtl w:val="true"/>
              </w:rPr>
              <w:t>نسخه دیگر</w:t>
            </w:r>
            <w:r>
              <w:rPr>
                <w:rStyle w:val="IndexLink"/>
                <w:rtl w:val="true"/>
              </w:rPr>
              <w:tab/>
            </w:r>
            <w:r>
              <w:rPr>
                <w:rStyle w:val="IndexLink"/>
              </w:rPr>
              <w:t>187</w:t>
            </w:r>
          </w:hyperlink>
        </w:p>
        <w:p>
          <w:pPr>
            <w:pStyle w:val="Contents3"/>
            <w:tabs>
              <w:tab w:val="clear" w:pos="8459"/>
              <w:tab w:val="right" w:pos="9026" w:leader="dot"/>
            </w:tabs>
            <w:rPr/>
          </w:pPr>
          <w:hyperlink w:anchor="__RefHeading___Toc156886_2322387425">
            <w:r>
              <w:rPr>
                <w:webHidden/>
                <w:rStyle w:val="IndexLink"/>
                <w:rtl w:val="true"/>
              </w:rPr>
              <w:t>«</w:t>
            </w:r>
            <w:r>
              <w:rPr>
                <w:rStyle w:val="IndexLink"/>
              </w:rPr>
              <w:t>591</w:t>
            </w:r>
            <w:r>
              <w:rPr>
                <w:rStyle w:val="IndexLink"/>
                <w:rtl w:val="true"/>
              </w:rPr>
              <w:t xml:space="preserve">» </w:t>
            </w:r>
            <w:r>
              <w:rPr>
                <w:rStyle w:val="IndexLink"/>
                <w:rtl w:val="true"/>
              </w:rPr>
              <w:t>نسخه دیگر</w:t>
            </w:r>
            <w:r>
              <w:rPr>
                <w:rStyle w:val="IndexLink"/>
                <w:rtl w:val="true"/>
              </w:rPr>
              <w:tab/>
            </w:r>
            <w:r>
              <w:rPr>
                <w:rStyle w:val="IndexLink"/>
              </w:rPr>
              <w:t>187</w:t>
            </w:r>
          </w:hyperlink>
        </w:p>
        <w:p>
          <w:pPr>
            <w:pStyle w:val="Contents3"/>
            <w:tabs>
              <w:tab w:val="clear" w:pos="8459"/>
              <w:tab w:val="right" w:pos="9026" w:leader="dot"/>
            </w:tabs>
            <w:rPr/>
          </w:pPr>
          <w:hyperlink w:anchor="__RefHeading___Toc156888_2322387425">
            <w:r>
              <w:rPr>
                <w:webHidden/>
                <w:rStyle w:val="IndexLink"/>
                <w:rtl w:val="true"/>
              </w:rPr>
              <w:t>«</w:t>
            </w:r>
            <w:r>
              <w:rPr>
                <w:rStyle w:val="IndexLink"/>
              </w:rPr>
              <w:t>592</w:t>
            </w:r>
            <w:r>
              <w:rPr>
                <w:rStyle w:val="IndexLink"/>
                <w:rtl w:val="true"/>
              </w:rPr>
              <w:t xml:space="preserve">» </w:t>
            </w:r>
            <w:r>
              <w:rPr>
                <w:rStyle w:val="IndexLink"/>
                <w:rtl w:val="true"/>
              </w:rPr>
              <w:t>العقد الطهماسیّ</w:t>
            </w:r>
            <w:r>
              <w:rPr>
                <w:rStyle w:val="IndexLink"/>
                <w:rtl w:val="true"/>
              </w:rPr>
              <w:tab/>
            </w:r>
            <w:r>
              <w:rPr>
                <w:rStyle w:val="IndexLink"/>
              </w:rPr>
              <w:t>188</w:t>
            </w:r>
          </w:hyperlink>
        </w:p>
        <w:p>
          <w:pPr>
            <w:pStyle w:val="Contents3"/>
            <w:tabs>
              <w:tab w:val="clear" w:pos="8459"/>
              <w:tab w:val="right" w:pos="9026" w:leader="dot"/>
            </w:tabs>
            <w:rPr/>
          </w:pPr>
          <w:hyperlink w:anchor="__RefHeading___Toc156890_2322387425">
            <w:r>
              <w:rPr>
                <w:webHidden/>
                <w:rStyle w:val="IndexLink"/>
                <w:rtl w:val="true"/>
              </w:rPr>
              <w:t>«</w:t>
            </w:r>
            <w:r>
              <w:rPr>
                <w:rStyle w:val="IndexLink"/>
              </w:rPr>
              <w:t>593</w:t>
            </w:r>
            <w:r>
              <w:rPr>
                <w:rStyle w:val="IndexLink"/>
                <w:rtl w:val="true"/>
              </w:rPr>
              <w:t xml:space="preserve">» </w:t>
            </w:r>
            <w:r>
              <w:rPr>
                <w:rStyle w:val="IndexLink"/>
                <w:rtl w:val="true"/>
              </w:rPr>
              <w:t>علاقة التّجرید</w:t>
            </w:r>
            <w:r>
              <w:rPr>
                <w:rStyle w:val="IndexLink"/>
                <w:rtl w:val="true"/>
              </w:rPr>
              <w:tab/>
            </w:r>
            <w:r>
              <w:rPr>
                <w:rStyle w:val="IndexLink"/>
              </w:rPr>
              <w:t>188</w:t>
            </w:r>
          </w:hyperlink>
        </w:p>
        <w:p>
          <w:pPr>
            <w:pStyle w:val="Contents3"/>
            <w:tabs>
              <w:tab w:val="clear" w:pos="8459"/>
              <w:tab w:val="right" w:pos="9026" w:leader="dot"/>
            </w:tabs>
            <w:rPr/>
          </w:pPr>
          <w:hyperlink w:anchor="__RefHeading___Toc156892_2322387425">
            <w:r>
              <w:rPr>
                <w:webHidden/>
                <w:rStyle w:val="IndexLink"/>
                <w:rtl w:val="true"/>
              </w:rPr>
              <w:t>«</w:t>
            </w:r>
            <w:r>
              <w:rPr>
                <w:rStyle w:val="IndexLink"/>
              </w:rPr>
              <w:t>594</w:t>
            </w:r>
            <w:r>
              <w:rPr>
                <w:rStyle w:val="IndexLink"/>
                <w:rtl w:val="true"/>
              </w:rPr>
              <w:t xml:space="preserve">» </w:t>
            </w:r>
            <w:r>
              <w:rPr>
                <w:rStyle w:val="IndexLink"/>
                <w:rtl w:val="true"/>
              </w:rPr>
              <w:t>علل الشرائع و الأحکام و الأسباب</w:t>
            </w:r>
            <w:r>
              <w:rPr>
                <w:rStyle w:val="IndexLink"/>
                <w:rtl w:val="true"/>
              </w:rPr>
              <w:tab/>
            </w:r>
            <w:r>
              <w:rPr>
                <w:rStyle w:val="IndexLink"/>
              </w:rPr>
              <w:t>202</w:t>
            </w:r>
          </w:hyperlink>
        </w:p>
        <w:p>
          <w:pPr>
            <w:pStyle w:val="Contents3"/>
            <w:tabs>
              <w:tab w:val="clear" w:pos="8459"/>
              <w:tab w:val="right" w:pos="9026" w:leader="dot"/>
            </w:tabs>
            <w:rPr/>
          </w:pPr>
          <w:hyperlink w:anchor="__RefHeading___Toc156894_2322387425">
            <w:r>
              <w:rPr>
                <w:webHidden/>
                <w:rStyle w:val="IndexLink"/>
                <w:rtl w:val="true"/>
              </w:rPr>
              <w:t>«</w:t>
            </w:r>
            <w:r>
              <w:rPr>
                <w:rStyle w:val="IndexLink"/>
              </w:rPr>
              <w:t>595</w:t>
            </w:r>
            <w:r>
              <w:rPr>
                <w:rStyle w:val="IndexLink"/>
                <w:rtl w:val="true"/>
              </w:rPr>
              <w:t xml:space="preserve">» </w:t>
            </w:r>
            <w:r>
              <w:rPr>
                <w:rStyle w:val="IndexLink"/>
                <w:rtl w:val="true"/>
              </w:rPr>
              <w:t>عَلم الهُدی و أسرار الاهتدا فی فهم سلوک معنی أسماءِ اللّه الحُسنی</w:t>
            </w:r>
            <w:r>
              <w:rPr>
                <w:rStyle w:val="IndexLink"/>
                <w:rtl w:val="true"/>
              </w:rPr>
              <w:tab/>
            </w:r>
            <w:r>
              <w:rPr>
                <w:rStyle w:val="IndexLink"/>
              </w:rPr>
              <w:t>206</w:t>
            </w:r>
          </w:hyperlink>
        </w:p>
        <w:p>
          <w:pPr>
            <w:pStyle w:val="Contents3"/>
            <w:tabs>
              <w:tab w:val="clear" w:pos="8459"/>
              <w:tab w:val="right" w:pos="9026" w:leader="dot"/>
            </w:tabs>
            <w:rPr/>
          </w:pPr>
          <w:hyperlink w:anchor="__RefHeading___Toc156896_2322387425">
            <w:r>
              <w:rPr>
                <w:webHidden/>
                <w:rStyle w:val="IndexLink"/>
                <w:rtl w:val="true"/>
              </w:rPr>
              <w:t>«</w:t>
            </w:r>
            <w:r>
              <w:rPr>
                <w:rStyle w:val="IndexLink"/>
              </w:rPr>
              <w:t>596</w:t>
            </w:r>
            <w:r>
              <w:rPr>
                <w:rStyle w:val="IndexLink"/>
                <w:rtl w:val="true"/>
              </w:rPr>
              <w:t xml:space="preserve">» </w:t>
            </w:r>
            <w:r>
              <w:rPr>
                <w:rStyle w:val="IndexLink"/>
                <w:rtl w:val="true"/>
              </w:rPr>
              <w:t>العمدة من عیون صحاح الأخبار فی مناقب امام الابرار</w:t>
            </w:r>
            <w:r>
              <w:rPr>
                <w:rStyle w:val="IndexLink"/>
                <w:rtl w:val="true"/>
              </w:rPr>
              <w:tab/>
            </w:r>
            <w:r>
              <w:rPr>
                <w:rStyle w:val="IndexLink"/>
              </w:rPr>
              <w:t>206</w:t>
            </w:r>
          </w:hyperlink>
        </w:p>
        <w:p>
          <w:pPr>
            <w:pStyle w:val="Contents3"/>
            <w:tabs>
              <w:tab w:val="clear" w:pos="8459"/>
              <w:tab w:val="right" w:pos="9026" w:leader="dot"/>
            </w:tabs>
            <w:rPr/>
          </w:pPr>
          <w:hyperlink w:anchor="__RefHeading___Toc156898_2322387425">
            <w:r>
              <w:rPr>
                <w:webHidden/>
                <w:rStyle w:val="IndexLink"/>
                <w:rtl w:val="true"/>
              </w:rPr>
              <w:t>«</w:t>
            </w:r>
            <w:r>
              <w:rPr>
                <w:rStyle w:val="IndexLink"/>
              </w:rPr>
              <w:t>597</w:t>
            </w:r>
            <w:r>
              <w:rPr>
                <w:rStyle w:val="IndexLink"/>
                <w:rtl w:val="true"/>
              </w:rPr>
              <w:t xml:space="preserve">» </w:t>
            </w:r>
            <w:r>
              <w:rPr>
                <w:rStyle w:val="IndexLink"/>
                <w:rtl w:val="true"/>
              </w:rPr>
              <w:t>عمدة الوصول، الی زبدة الاصول</w:t>
            </w:r>
            <w:r>
              <w:rPr>
                <w:rStyle w:val="IndexLink"/>
                <w:rtl w:val="true"/>
              </w:rPr>
              <w:tab/>
            </w:r>
            <w:r>
              <w:rPr>
                <w:rStyle w:val="IndexLink"/>
              </w:rPr>
              <w:t>207</w:t>
            </w:r>
          </w:hyperlink>
        </w:p>
        <w:p>
          <w:pPr>
            <w:pStyle w:val="Contents3"/>
            <w:tabs>
              <w:tab w:val="clear" w:pos="8459"/>
              <w:tab w:val="right" w:pos="9026" w:leader="dot"/>
            </w:tabs>
            <w:rPr/>
          </w:pPr>
          <w:hyperlink w:anchor="__RefHeading___Toc156900_2322387425">
            <w:r>
              <w:rPr>
                <w:webHidden/>
                <w:rStyle w:val="IndexLink"/>
                <w:rtl w:val="true"/>
              </w:rPr>
              <w:t>«</w:t>
            </w:r>
            <w:r>
              <w:rPr>
                <w:rStyle w:val="IndexLink"/>
              </w:rPr>
              <w:t>598</w:t>
            </w:r>
            <w:r>
              <w:rPr>
                <w:rStyle w:val="IndexLink"/>
                <w:rtl w:val="true"/>
              </w:rPr>
              <w:t xml:space="preserve">» </w:t>
            </w:r>
            <w:r>
              <w:rPr>
                <w:rStyle w:val="IndexLink"/>
                <w:rtl w:val="true"/>
              </w:rPr>
              <w:t>عوالم العلوم و المعارف و الاحوال من الایات و الأخبار و الأقوال</w:t>
            </w:r>
            <w:r>
              <w:rPr>
                <w:rStyle w:val="IndexLink"/>
                <w:rtl w:val="true"/>
              </w:rPr>
              <w:tab/>
            </w:r>
            <w:r>
              <w:rPr>
                <w:rStyle w:val="IndexLink"/>
              </w:rPr>
              <w:t>208</w:t>
            </w:r>
          </w:hyperlink>
        </w:p>
        <w:p>
          <w:pPr>
            <w:pStyle w:val="Contents3"/>
            <w:tabs>
              <w:tab w:val="clear" w:pos="8459"/>
              <w:tab w:val="right" w:pos="9026" w:leader="dot"/>
            </w:tabs>
            <w:rPr/>
          </w:pPr>
          <w:hyperlink w:anchor="__RefHeading___Toc156902_2322387425">
            <w:r>
              <w:rPr>
                <w:webHidden/>
                <w:rStyle w:val="IndexLink"/>
                <w:rtl w:val="true"/>
              </w:rPr>
              <w:t>«</w:t>
            </w:r>
            <w:r>
              <w:rPr>
                <w:rStyle w:val="IndexLink"/>
              </w:rPr>
              <w:t>599</w:t>
            </w:r>
            <w:r>
              <w:rPr>
                <w:rStyle w:val="IndexLink"/>
                <w:rtl w:val="true"/>
              </w:rPr>
              <w:t xml:space="preserve">» </w:t>
            </w:r>
            <w:r>
              <w:rPr>
                <w:rStyle w:val="IndexLink"/>
                <w:rtl w:val="true"/>
              </w:rPr>
              <w:t>نسخه دیگر</w:t>
            </w:r>
            <w:r>
              <w:rPr>
                <w:rStyle w:val="IndexLink"/>
                <w:rtl w:val="true"/>
              </w:rPr>
              <w:tab/>
            </w:r>
            <w:r>
              <w:rPr>
                <w:rStyle w:val="IndexLink"/>
              </w:rPr>
              <w:t>209</w:t>
            </w:r>
          </w:hyperlink>
        </w:p>
        <w:p>
          <w:pPr>
            <w:pStyle w:val="Contents3"/>
            <w:tabs>
              <w:tab w:val="clear" w:pos="8459"/>
              <w:tab w:val="right" w:pos="9026" w:leader="dot"/>
            </w:tabs>
            <w:rPr/>
          </w:pPr>
          <w:hyperlink w:anchor="__RefHeading___Toc156904_2322387425">
            <w:r>
              <w:rPr>
                <w:webHidden/>
                <w:rStyle w:val="IndexLink"/>
                <w:rtl w:val="true"/>
              </w:rPr>
              <w:t>«</w:t>
            </w:r>
            <w:r>
              <w:rPr>
                <w:rStyle w:val="IndexLink"/>
              </w:rPr>
              <w:t>600</w:t>
            </w:r>
            <w:r>
              <w:rPr>
                <w:rStyle w:val="IndexLink"/>
                <w:rtl w:val="true"/>
              </w:rPr>
              <w:t xml:space="preserve">» </w:t>
            </w:r>
            <w:r>
              <w:rPr>
                <w:rStyle w:val="IndexLink"/>
                <w:rtl w:val="true"/>
              </w:rPr>
              <w:t>نسخه دیگر</w:t>
            </w:r>
            <w:r>
              <w:rPr>
                <w:rStyle w:val="IndexLink"/>
                <w:rtl w:val="true"/>
              </w:rPr>
              <w:tab/>
            </w:r>
            <w:r>
              <w:rPr>
                <w:rStyle w:val="IndexLink"/>
              </w:rPr>
              <w:t>210</w:t>
            </w:r>
          </w:hyperlink>
        </w:p>
        <w:p>
          <w:pPr>
            <w:pStyle w:val="Contents3"/>
            <w:tabs>
              <w:tab w:val="clear" w:pos="8459"/>
              <w:tab w:val="right" w:pos="9026" w:leader="dot"/>
            </w:tabs>
            <w:rPr/>
          </w:pPr>
          <w:hyperlink w:anchor="__RefHeading___Toc156906_2322387425">
            <w:r>
              <w:rPr>
                <w:webHidden/>
                <w:rStyle w:val="IndexLink"/>
                <w:rtl w:val="true"/>
              </w:rPr>
              <w:t>«</w:t>
            </w:r>
            <w:r>
              <w:rPr>
                <w:rStyle w:val="IndexLink"/>
              </w:rPr>
              <w:t>601</w:t>
            </w:r>
            <w:r>
              <w:rPr>
                <w:rStyle w:val="IndexLink"/>
                <w:rtl w:val="true"/>
              </w:rPr>
              <w:t xml:space="preserve">» </w:t>
            </w:r>
            <w:r>
              <w:rPr>
                <w:rStyle w:val="IndexLink"/>
                <w:rtl w:val="true"/>
              </w:rPr>
              <w:t>نسخه دیگر</w:t>
            </w:r>
            <w:r>
              <w:rPr>
                <w:rStyle w:val="IndexLink"/>
                <w:rtl w:val="true"/>
              </w:rPr>
              <w:tab/>
            </w:r>
            <w:r>
              <w:rPr>
                <w:rStyle w:val="IndexLink"/>
              </w:rPr>
              <w:t>211</w:t>
            </w:r>
          </w:hyperlink>
        </w:p>
        <w:p>
          <w:pPr>
            <w:pStyle w:val="Contents3"/>
            <w:tabs>
              <w:tab w:val="clear" w:pos="8459"/>
              <w:tab w:val="right" w:pos="9026" w:leader="dot"/>
            </w:tabs>
            <w:rPr/>
          </w:pPr>
          <w:hyperlink w:anchor="__RefHeading___Toc156908_2322387425">
            <w:r>
              <w:rPr>
                <w:webHidden/>
                <w:rStyle w:val="IndexLink"/>
                <w:rtl w:val="true"/>
              </w:rPr>
              <w:t>«</w:t>
            </w:r>
            <w:r>
              <w:rPr>
                <w:rStyle w:val="IndexLink"/>
              </w:rPr>
              <w:t>602</w:t>
            </w:r>
            <w:r>
              <w:rPr>
                <w:rStyle w:val="IndexLink"/>
                <w:rtl w:val="true"/>
              </w:rPr>
              <w:t xml:space="preserve">» </w:t>
            </w:r>
            <w:r>
              <w:rPr>
                <w:rStyle w:val="IndexLink"/>
                <w:rtl w:val="true"/>
              </w:rPr>
              <w:t>نسخه دیگر</w:t>
            </w:r>
            <w:r>
              <w:rPr>
                <w:rStyle w:val="IndexLink"/>
                <w:rtl w:val="true"/>
              </w:rPr>
              <w:tab/>
            </w:r>
            <w:r>
              <w:rPr>
                <w:rStyle w:val="IndexLink"/>
              </w:rPr>
              <w:t>211</w:t>
            </w:r>
          </w:hyperlink>
        </w:p>
        <w:p>
          <w:pPr>
            <w:pStyle w:val="Contents3"/>
            <w:tabs>
              <w:tab w:val="clear" w:pos="8459"/>
              <w:tab w:val="right" w:pos="9026" w:leader="dot"/>
            </w:tabs>
            <w:rPr/>
          </w:pPr>
          <w:hyperlink w:anchor="__RefHeading___Toc156910_2322387425">
            <w:r>
              <w:rPr>
                <w:webHidden/>
                <w:rStyle w:val="IndexLink"/>
                <w:rtl w:val="true"/>
              </w:rPr>
              <w:t>«</w:t>
            </w:r>
            <w:r>
              <w:rPr>
                <w:rStyle w:val="IndexLink"/>
              </w:rPr>
              <w:t>603</w:t>
            </w:r>
            <w:r>
              <w:rPr>
                <w:rStyle w:val="IndexLink"/>
                <w:rtl w:val="true"/>
              </w:rPr>
              <w:t xml:space="preserve">» </w:t>
            </w:r>
            <w:r>
              <w:rPr>
                <w:rStyle w:val="IndexLink"/>
                <w:rtl w:val="true"/>
              </w:rPr>
              <w:t>نسخه دیگر</w:t>
            </w:r>
            <w:r>
              <w:rPr>
                <w:rStyle w:val="IndexLink"/>
                <w:rtl w:val="true"/>
              </w:rPr>
              <w:tab/>
            </w:r>
            <w:r>
              <w:rPr>
                <w:rStyle w:val="IndexLink"/>
              </w:rPr>
              <w:t>211</w:t>
            </w:r>
          </w:hyperlink>
        </w:p>
        <w:p>
          <w:pPr>
            <w:pStyle w:val="Contents3"/>
            <w:tabs>
              <w:tab w:val="clear" w:pos="8459"/>
              <w:tab w:val="right" w:pos="9026" w:leader="dot"/>
            </w:tabs>
            <w:rPr/>
          </w:pPr>
          <w:hyperlink w:anchor="__RefHeading___Toc156912_2322387425">
            <w:r>
              <w:rPr>
                <w:webHidden/>
                <w:rStyle w:val="IndexLink"/>
                <w:rtl w:val="true"/>
              </w:rPr>
              <w:t>«</w:t>
            </w:r>
            <w:r>
              <w:rPr>
                <w:rStyle w:val="IndexLink"/>
              </w:rPr>
              <w:t>604</w:t>
            </w:r>
            <w:r>
              <w:rPr>
                <w:rStyle w:val="IndexLink"/>
                <w:rtl w:val="true"/>
              </w:rPr>
              <w:t xml:space="preserve">» </w:t>
            </w:r>
            <w:r>
              <w:rPr>
                <w:rStyle w:val="IndexLink"/>
                <w:rtl w:val="true"/>
              </w:rPr>
              <w:t>نسخه دیگر</w:t>
            </w:r>
            <w:r>
              <w:rPr>
                <w:rStyle w:val="IndexLink"/>
                <w:rtl w:val="true"/>
              </w:rPr>
              <w:tab/>
            </w:r>
            <w:r>
              <w:rPr>
                <w:rStyle w:val="IndexLink"/>
              </w:rPr>
              <w:t>212</w:t>
            </w:r>
          </w:hyperlink>
        </w:p>
        <w:p>
          <w:pPr>
            <w:pStyle w:val="Contents3"/>
            <w:tabs>
              <w:tab w:val="clear" w:pos="8459"/>
              <w:tab w:val="right" w:pos="9026" w:leader="dot"/>
            </w:tabs>
            <w:rPr/>
          </w:pPr>
          <w:hyperlink w:anchor="__RefHeading___Toc156914_2322387425">
            <w:r>
              <w:rPr>
                <w:webHidden/>
                <w:rStyle w:val="IndexLink"/>
                <w:rtl w:val="true"/>
              </w:rPr>
              <w:t>«</w:t>
            </w:r>
            <w:r>
              <w:rPr>
                <w:rStyle w:val="IndexLink"/>
              </w:rPr>
              <w:t>605</w:t>
            </w:r>
            <w:r>
              <w:rPr>
                <w:rStyle w:val="IndexLink"/>
                <w:rtl w:val="true"/>
              </w:rPr>
              <w:t xml:space="preserve">» </w:t>
            </w:r>
            <w:r>
              <w:rPr>
                <w:rStyle w:val="IndexLink"/>
                <w:rtl w:val="true"/>
              </w:rPr>
              <w:t>نسخه دیگر</w:t>
            </w:r>
            <w:r>
              <w:rPr>
                <w:rStyle w:val="IndexLink"/>
                <w:rtl w:val="true"/>
              </w:rPr>
              <w:tab/>
            </w:r>
            <w:r>
              <w:rPr>
                <w:rStyle w:val="IndexLink"/>
              </w:rPr>
              <w:t>213</w:t>
            </w:r>
          </w:hyperlink>
        </w:p>
        <w:p>
          <w:pPr>
            <w:pStyle w:val="Contents3"/>
            <w:tabs>
              <w:tab w:val="clear" w:pos="8459"/>
              <w:tab w:val="right" w:pos="9026" w:leader="dot"/>
            </w:tabs>
            <w:rPr/>
          </w:pPr>
          <w:hyperlink w:anchor="__RefHeading___Toc156916_2322387425">
            <w:r>
              <w:rPr>
                <w:webHidden/>
                <w:rStyle w:val="IndexLink"/>
                <w:rtl w:val="true"/>
              </w:rPr>
              <w:t>«</w:t>
            </w:r>
            <w:r>
              <w:rPr>
                <w:rStyle w:val="IndexLink"/>
              </w:rPr>
              <w:t>606</w:t>
            </w:r>
            <w:r>
              <w:rPr>
                <w:rStyle w:val="IndexLink"/>
                <w:rtl w:val="true"/>
              </w:rPr>
              <w:t xml:space="preserve">» </w:t>
            </w:r>
            <w:r>
              <w:rPr>
                <w:rStyle w:val="IndexLink"/>
                <w:rtl w:val="true"/>
              </w:rPr>
              <w:t>نسخه دیگر</w:t>
            </w:r>
            <w:r>
              <w:rPr>
                <w:rStyle w:val="IndexLink"/>
                <w:rtl w:val="true"/>
              </w:rPr>
              <w:tab/>
            </w:r>
            <w:r>
              <w:rPr>
                <w:rStyle w:val="IndexLink"/>
              </w:rPr>
              <w:t>214</w:t>
            </w:r>
          </w:hyperlink>
        </w:p>
        <w:p>
          <w:pPr>
            <w:pStyle w:val="Contents3"/>
            <w:tabs>
              <w:tab w:val="clear" w:pos="8459"/>
              <w:tab w:val="right" w:pos="9026" w:leader="dot"/>
            </w:tabs>
            <w:rPr/>
          </w:pPr>
          <w:hyperlink w:anchor="__RefHeading___Toc156918_2322387425">
            <w:r>
              <w:rPr>
                <w:webHidden/>
                <w:rStyle w:val="IndexLink"/>
                <w:rtl w:val="true"/>
              </w:rPr>
              <w:t>«</w:t>
            </w:r>
            <w:r>
              <w:rPr>
                <w:rStyle w:val="IndexLink"/>
              </w:rPr>
              <w:t>607</w:t>
            </w:r>
            <w:r>
              <w:rPr>
                <w:rStyle w:val="IndexLink"/>
                <w:rtl w:val="true"/>
              </w:rPr>
              <w:t xml:space="preserve">» </w:t>
            </w:r>
            <w:r>
              <w:rPr>
                <w:rStyle w:val="IndexLink"/>
                <w:rtl w:val="true"/>
              </w:rPr>
              <w:t>نسخه دیگر</w:t>
            </w:r>
            <w:r>
              <w:rPr>
                <w:rStyle w:val="IndexLink"/>
                <w:rtl w:val="true"/>
              </w:rPr>
              <w:tab/>
            </w:r>
            <w:r>
              <w:rPr>
                <w:rStyle w:val="IndexLink"/>
              </w:rPr>
              <w:t>214</w:t>
            </w:r>
          </w:hyperlink>
        </w:p>
        <w:p>
          <w:pPr>
            <w:pStyle w:val="Contents3"/>
            <w:tabs>
              <w:tab w:val="clear" w:pos="8459"/>
              <w:tab w:val="right" w:pos="9026" w:leader="dot"/>
            </w:tabs>
            <w:rPr/>
          </w:pPr>
          <w:hyperlink w:anchor="__RefHeading___Toc156920_2322387425">
            <w:r>
              <w:rPr>
                <w:webHidden/>
                <w:rStyle w:val="IndexLink"/>
                <w:rtl w:val="true"/>
              </w:rPr>
              <w:t>«</w:t>
            </w:r>
            <w:r>
              <w:rPr>
                <w:rStyle w:val="IndexLink"/>
              </w:rPr>
              <w:t>608</w:t>
            </w:r>
            <w:r>
              <w:rPr>
                <w:rStyle w:val="IndexLink"/>
                <w:rtl w:val="true"/>
              </w:rPr>
              <w:t xml:space="preserve">» </w:t>
            </w:r>
            <w:r>
              <w:rPr>
                <w:rStyle w:val="IndexLink"/>
                <w:rtl w:val="true"/>
              </w:rPr>
              <w:t>نسخه دیگر</w:t>
            </w:r>
            <w:r>
              <w:rPr>
                <w:rStyle w:val="IndexLink"/>
                <w:rtl w:val="true"/>
              </w:rPr>
              <w:tab/>
            </w:r>
            <w:r>
              <w:rPr>
                <w:rStyle w:val="IndexLink"/>
              </w:rPr>
              <w:t>215</w:t>
            </w:r>
          </w:hyperlink>
        </w:p>
        <w:p>
          <w:pPr>
            <w:pStyle w:val="Contents3"/>
            <w:tabs>
              <w:tab w:val="clear" w:pos="8459"/>
              <w:tab w:val="right" w:pos="9026" w:leader="dot"/>
            </w:tabs>
            <w:rPr/>
          </w:pPr>
          <w:hyperlink w:anchor="__RefHeading___Toc156922_2322387425">
            <w:r>
              <w:rPr>
                <w:webHidden/>
                <w:rStyle w:val="IndexLink"/>
                <w:rtl w:val="true"/>
              </w:rPr>
              <w:t>«</w:t>
            </w:r>
            <w:r>
              <w:rPr>
                <w:rStyle w:val="IndexLink"/>
              </w:rPr>
              <w:t>609</w:t>
            </w:r>
            <w:r>
              <w:rPr>
                <w:rStyle w:val="IndexLink"/>
                <w:rtl w:val="true"/>
              </w:rPr>
              <w:t xml:space="preserve">» </w:t>
            </w:r>
            <w:r>
              <w:rPr>
                <w:rStyle w:val="IndexLink"/>
                <w:rtl w:val="true"/>
              </w:rPr>
              <w:t>نسخه دیگر</w:t>
            </w:r>
            <w:r>
              <w:rPr>
                <w:rStyle w:val="IndexLink"/>
                <w:rtl w:val="true"/>
              </w:rPr>
              <w:tab/>
            </w:r>
            <w:r>
              <w:rPr>
                <w:rStyle w:val="IndexLink"/>
              </w:rPr>
              <w:t>216</w:t>
            </w:r>
          </w:hyperlink>
        </w:p>
        <w:p>
          <w:pPr>
            <w:pStyle w:val="Contents3"/>
            <w:tabs>
              <w:tab w:val="clear" w:pos="8459"/>
              <w:tab w:val="right" w:pos="9026" w:leader="dot"/>
            </w:tabs>
            <w:rPr/>
          </w:pPr>
          <w:hyperlink w:anchor="__RefHeading___Toc156924_2322387425">
            <w:r>
              <w:rPr>
                <w:webHidden/>
                <w:rStyle w:val="IndexLink"/>
                <w:rtl w:val="true"/>
              </w:rPr>
              <w:t>«</w:t>
            </w:r>
            <w:r>
              <w:rPr>
                <w:rStyle w:val="IndexLink"/>
              </w:rPr>
              <w:t>610</w:t>
            </w:r>
            <w:r>
              <w:rPr>
                <w:rStyle w:val="IndexLink"/>
                <w:rtl w:val="true"/>
              </w:rPr>
              <w:t xml:space="preserve">» </w:t>
            </w:r>
            <w:r>
              <w:rPr>
                <w:rStyle w:val="IndexLink"/>
                <w:rtl w:val="true"/>
              </w:rPr>
              <w:t>نسخه دیگر</w:t>
            </w:r>
            <w:r>
              <w:rPr>
                <w:rStyle w:val="IndexLink"/>
                <w:rtl w:val="true"/>
              </w:rPr>
              <w:tab/>
            </w:r>
            <w:r>
              <w:rPr>
                <w:rStyle w:val="IndexLink"/>
              </w:rPr>
              <w:t>217</w:t>
            </w:r>
          </w:hyperlink>
        </w:p>
        <w:p>
          <w:pPr>
            <w:pStyle w:val="Contents3"/>
            <w:tabs>
              <w:tab w:val="clear" w:pos="8459"/>
              <w:tab w:val="right" w:pos="9026" w:leader="dot"/>
            </w:tabs>
            <w:rPr/>
          </w:pPr>
          <w:hyperlink w:anchor="__RefHeading___Toc156926_2322387425">
            <w:r>
              <w:rPr>
                <w:webHidden/>
                <w:rStyle w:val="IndexLink"/>
                <w:rtl w:val="true"/>
              </w:rPr>
              <w:t>«</w:t>
            </w:r>
            <w:r>
              <w:rPr>
                <w:rStyle w:val="IndexLink"/>
              </w:rPr>
              <w:t>611</w:t>
            </w:r>
            <w:r>
              <w:rPr>
                <w:rStyle w:val="IndexLink"/>
                <w:rtl w:val="true"/>
              </w:rPr>
              <w:t xml:space="preserve">» </w:t>
            </w:r>
            <w:r>
              <w:rPr>
                <w:rStyle w:val="IndexLink"/>
                <w:rtl w:val="true"/>
              </w:rPr>
              <w:t>نسخه دیگر</w:t>
            </w:r>
            <w:r>
              <w:rPr>
                <w:rStyle w:val="IndexLink"/>
                <w:rtl w:val="true"/>
              </w:rPr>
              <w:tab/>
            </w:r>
            <w:r>
              <w:rPr>
                <w:rStyle w:val="IndexLink"/>
              </w:rPr>
              <w:t>218</w:t>
            </w:r>
          </w:hyperlink>
        </w:p>
        <w:p>
          <w:pPr>
            <w:pStyle w:val="Contents3"/>
            <w:tabs>
              <w:tab w:val="clear" w:pos="8459"/>
              <w:tab w:val="right" w:pos="9026" w:leader="dot"/>
            </w:tabs>
            <w:rPr/>
          </w:pPr>
          <w:hyperlink w:anchor="__RefHeading___Toc156928_2322387425">
            <w:r>
              <w:rPr>
                <w:webHidden/>
                <w:rStyle w:val="IndexLink"/>
                <w:rtl w:val="true"/>
              </w:rPr>
              <w:t>«</w:t>
            </w:r>
            <w:r>
              <w:rPr>
                <w:rStyle w:val="IndexLink"/>
              </w:rPr>
              <w:t>612</w:t>
            </w:r>
            <w:r>
              <w:rPr>
                <w:rStyle w:val="IndexLink"/>
                <w:rtl w:val="true"/>
              </w:rPr>
              <w:t xml:space="preserve">» </w:t>
            </w:r>
            <w:r>
              <w:rPr>
                <w:rStyle w:val="IndexLink"/>
                <w:rtl w:val="true"/>
              </w:rPr>
              <w:t>عَوالی اللّألیِء الحدیثیّة علی مذهب الإمامیّة</w:t>
            </w:r>
            <w:r>
              <w:rPr>
                <w:rStyle w:val="IndexLink"/>
                <w:rtl w:val="true"/>
              </w:rPr>
              <w:tab/>
            </w:r>
            <w:r>
              <w:rPr>
                <w:rStyle w:val="IndexLink"/>
              </w:rPr>
              <w:t>220</w:t>
            </w:r>
          </w:hyperlink>
        </w:p>
        <w:p>
          <w:pPr>
            <w:pStyle w:val="Contents3"/>
            <w:tabs>
              <w:tab w:val="clear" w:pos="8459"/>
              <w:tab w:val="right" w:pos="9026" w:leader="dot"/>
            </w:tabs>
            <w:rPr/>
          </w:pPr>
          <w:hyperlink w:anchor="__RefHeading___Toc156930_2322387425">
            <w:r>
              <w:rPr>
                <w:webHidden/>
                <w:rStyle w:val="IndexLink"/>
                <w:rtl w:val="true"/>
              </w:rPr>
              <w:t>«</w:t>
            </w:r>
            <w:r>
              <w:rPr>
                <w:rStyle w:val="IndexLink"/>
              </w:rPr>
              <w:t>613</w:t>
            </w:r>
            <w:r>
              <w:rPr>
                <w:rStyle w:val="IndexLink"/>
                <w:rtl w:val="true"/>
              </w:rPr>
              <w:t xml:space="preserve">» </w:t>
            </w:r>
            <w:r>
              <w:rPr>
                <w:rStyle w:val="IndexLink"/>
                <w:rtl w:val="true"/>
              </w:rPr>
              <w:t>نسخه دیگر</w:t>
            </w:r>
            <w:r>
              <w:rPr>
                <w:rStyle w:val="IndexLink"/>
                <w:rtl w:val="true"/>
              </w:rPr>
              <w:tab/>
            </w:r>
            <w:r>
              <w:rPr>
                <w:rStyle w:val="IndexLink"/>
              </w:rPr>
              <w:t>246</w:t>
            </w:r>
          </w:hyperlink>
        </w:p>
        <w:p>
          <w:pPr>
            <w:pStyle w:val="Contents3"/>
            <w:tabs>
              <w:tab w:val="clear" w:pos="8459"/>
              <w:tab w:val="right" w:pos="9026" w:leader="dot"/>
            </w:tabs>
            <w:rPr/>
          </w:pPr>
          <w:hyperlink w:anchor="__RefHeading___Toc156932_2322387425">
            <w:r>
              <w:rPr>
                <w:webHidden/>
                <w:rStyle w:val="IndexLink"/>
                <w:rtl w:val="true"/>
              </w:rPr>
              <w:t>«</w:t>
            </w:r>
            <w:r>
              <w:rPr>
                <w:rStyle w:val="IndexLink"/>
              </w:rPr>
              <w:t>614</w:t>
            </w:r>
            <w:r>
              <w:rPr>
                <w:rStyle w:val="IndexLink"/>
                <w:rtl w:val="true"/>
              </w:rPr>
              <w:t>» (</w:t>
            </w:r>
            <w:r>
              <w:rPr>
                <w:rStyle w:val="IndexLink"/>
                <w:rtl w:val="true"/>
              </w:rPr>
              <w:t>عهدنامه مالک اشتر</w:t>
            </w:r>
            <w:r>
              <w:rPr>
                <w:rStyle w:val="IndexLink"/>
                <w:rtl w:val="true"/>
              </w:rPr>
              <w:t>)</w:t>
              <w:tab/>
            </w:r>
            <w:r>
              <w:rPr>
                <w:rStyle w:val="IndexLink"/>
              </w:rPr>
              <w:t>246</w:t>
            </w:r>
          </w:hyperlink>
        </w:p>
        <w:p>
          <w:pPr>
            <w:pStyle w:val="Contents3"/>
            <w:tabs>
              <w:tab w:val="clear" w:pos="8459"/>
              <w:tab w:val="right" w:pos="9026" w:leader="dot"/>
            </w:tabs>
            <w:rPr/>
          </w:pPr>
          <w:hyperlink w:anchor="__RefHeading___Toc156934_2322387425">
            <w:r>
              <w:rPr>
                <w:webHidden/>
                <w:rStyle w:val="IndexLink"/>
                <w:rtl w:val="true"/>
              </w:rPr>
              <w:t>«</w:t>
            </w:r>
            <w:r>
              <w:rPr>
                <w:rStyle w:val="IndexLink"/>
              </w:rPr>
              <w:t>615</w:t>
            </w:r>
            <w:r>
              <w:rPr>
                <w:rStyle w:val="IndexLink"/>
                <w:rtl w:val="true"/>
              </w:rPr>
              <w:t xml:space="preserve">» </w:t>
            </w:r>
            <w:r>
              <w:rPr>
                <w:rStyle w:val="IndexLink"/>
                <w:rtl w:val="true"/>
              </w:rPr>
              <w:t>عین البکاء</w:t>
            </w:r>
            <w:r>
              <w:rPr>
                <w:rStyle w:val="IndexLink"/>
                <w:rtl w:val="true"/>
              </w:rPr>
              <w:tab/>
            </w:r>
            <w:r>
              <w:rPr>
                <w:rStyle w:val="IndexLink"/>
              </w:rPr>
              <w:t>247</w:t>
            </w:r>
          </w:hyperlink>
        </w:p>
        <w:p>
          <w:pPr>
            <w:pStyle w:val="Contents3"/>
            <w:tabs>
              <w:tab w:val="clear" w:pos="8459"/>
              <w:tab w:val="right" w:pos="9026" w:leader="dot"/>
            </w:tabs>
            <w:rPr/>
          </w:pPr>
          <w:hyperlink w:anchor="__RefHeading___Toc156936_2322387425">
            <w:r>
              <w:rPr>
                <w:webHidden/>
                <w:rStyle w:val="IndexLink"/>
                <w:rtl w:val="true"/>
              </w:rPr>
              <w:t>«</w:t>
            </w:r>
            <w:r>
              <w:rPr>
                <w:rStyle w:val="IndexLink"/>
              </w:rPr>
              <w:t>616</w:t>
            </w:r>
            <w:r>
              <w:rPr>
                <w:rStyle w:val="IndexLink"/>
                <w:rtl w:val="true"/>
              </w:rPr>
              <w:t xml:space="preserve">» </w:t>
            </w:r>
            <w:r>
              <w:rPr>
                <w:rStyle w:val="IndexLink"/>
                <w:rtl w:val="true"/>
              </w:rPr>
              <w:t>عین الحیاة</w:t>
            </w:r>
            <w:r>
              <w:rPr>
                <w:rStyle w:val="IndexLink"/>
                <w:rtl w:val="true"/>
              </w:rPr>
              <w:tab/>
            </w:r>
            <w:r>
              <w:rPr>
                <w:rStyle w:val="IndexLink"/>
              </w:rPr>
              <w:t>247</w:t>
            </w:r>
          </w:hyperlink>
        </w:p>
        <w:p>
          <w:pPr>
            <w:pStyle w:val="Contents3"/>
            <w:tabs>
              <w:tab w:val="clear" w:pos="8459"/>
              <w:tab w:val="right" w:pos="9026" w:leader="dot"/>
            </w:tabs>
            <w:rPr/>
          </w:pPr>
          <w:hyperlink w:anchor="__RefHeading___Toc156938_2322387425">
            <w:r>
              <w:rPr>
                <w:webHidden/>
                <w:rStyle w:val="IndexLink"/>
                <w:rtl w:val="true"/>
              </w:rPr>
              <w:t>«</w:t>
            </w:r>
            <w:r>
              <w:rPr>
                <w:rStyle w:val="IndexLink"/>
              </w:rPr>
              <w:t>617</w:t>
            </w:r>
            <w:r>
              <w:rPr>
                <w:rStyle w:val="IndexLink"/>
                <w:rtl w:val="true"/>
              </w:rPr>
              <w:t xml:space="preserve">» </w:t>
            </w:r>
            <w:r>
              <w:rPr>
                <w:rStyle w:val="IndexLink"/>
                <w:rtl w:val="true"/>
              </w:rPr>
              <w:t>عین الیقین ملقّب به الأنوار والأسرار</w:t>
            </w:r>
            <w:r>
              <w:rPr>
                <w:rStyle w:val="IndexLink"/>
                <w:rtl w:val="true"/>
              </w:rPr>
              <w:tab/>
            </w:r>
            <w:r>
              <w:rPr>
                <w:rStyle w:val="IndexLink"/>
              </w:rPr>
              <w:t>247</w:t>
            </w:r>
          </w:hyperlink>
        </w:p>
        <w:p>
          <w:pPr>
            <w:pStyle w:val="Contents3"/>
            <w:tabs>
              <w:tab w:val="clear" w:pos="8459"/>
              <w:tab w:val="right" w:pos="9026" w:leader="dot"/>
            </w:tabs>
            <w:rPr/>
          </w:pPr>
          <w:hyperlink w:anchor="__RefHeading___Toc156940_2322387425">
            <w:r>
              <w:rPr>
                <w:webHidden/>
                <w:rStyle w:val="IndexLink"/>
                <w:rtl w:val="true"/>
              </w:rPr>
              <w:t>«</w:t>
            </w:r>
            <w:r>
              <w:rPr>
                <w:rStyle w:val="IndexLink"/>
              </w:rPr>
              <w:t>618</w:t>
            </w:r>
            <w:r>
              <w:rPr>
                <w:rStyle w:val="IndexLink"/>
                <w:rtl w:val="true"/>
              </w:rPr>
              <w:t xml:space="preserve">» </w:t>
            </w:r>
            <w:r>
              <w:rPr>
                <w:rStyle w:val="IndexLink"/>
                <w:rtl w:val="true"/>
              </w:rPr>
              <w:t>عیون أخبار الرضا علیه‌السلام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156942_2322387425">
            <w:r>
              <w:rPr>
                <w:webHidden/>
                <w:rStyle w:val="IndexLink"/>
                <w:rtl w:val="true"/>
              </w:rPr>
              <w:t>«</w:t>
            </w:r>
            <w:r>
              <w:rPr>
                <w:rStyle w:val="IndexLink"/>
              </w:rPr>
              <w:t>619</w:t>
            </w:r>
            <w:r>
              <w:rPr>
                <w:rStyle w:val="IndexLink"/>
                <w:rtl w:val="true"/>
              </w:rPr>
              <w:t xml:space="preserve">» </w:t>
            </w:r>
            <w:r>
              <w:rPr>
                <w:rStyle w:val="IndexLink"/>
                <w:rtl w:val="true"/>
              </w:rPr>
              <w:t>عیون الحکم و المواعظ و ذخیرة المتّعظ والواعظ</w:t>
            </w:r>
            <w:r>
              <w:rPr>
                <w:rStyle w:val="IndexLink"/>
                <w:rtl w:val="true"/>
              </w:rPr>
              <w:tab/>
            </w:r>
            <w:r>
              <w:rPr>
                <w:rStyle w:val="IndexLink"/>
              </w:rPr>
              <w:t>248</w:t>
            </w:r>
          </w:hyperlink>
        </w:p>
        <w:p>
          <w:pPr>
            <w:pStyle w:val="Contents3"/>
            <w:tabs>
              <w:tab w:val="clear" w:pos="8459"/>
              <w:tab w:val="right" w:pos="9026" w:leader="dot"/>
            </w:tabs>
            <w:rPr/>
          </w:pPr>
          <w:hyperlink w:anchor="__RefHeading___Toc156944_2322387425">
            <w:r>
              <w:rPr>
                <w:webHidden/>
                <w:rStyle w:val="IndexLink"/>
                <w:rtl w:val="true"/>
              </w:rPr>
              <w:t>«</w:t>
            </w:r>
            <w:r>
              <w:rPr>
                <w:rStyle w:val="IndexLink"/>
              </w:rPr>
              <w:t>620</w:t>
            </w:r>
            <w:r>
              <w:rPr>
                <w:rStyle w:val="IndexLink"/>
                <w:rtl w:val="true"/>
              </w:rPr>
              <w:t xml:space="preserve">» </w:t>
            </w:r>
            <w:r>
              <w:rPr>
                <w:rStyle w:val="IndexLink"/>
                <w:rtl w:val="true"/>
              </w:rPr>
              <w:t>نسخه دیگر</w:t>
            </w:r>
            <w:r>
              <w:rPr>
                <w:rStyle w:val="IndexLink"/>
                <w:rtl w:val="true"/>
              </w:rPr>
              <w:tab/>
            </w:r>
            <w:r>
              <w:rPr>
                <w:rStyle w:val="IndexLink"/>
              </w:rPr>
              <w:t>249</w:t>
            </w:r>
          </w:hyperlink>
        </w:p>
        <w:p>
          <w:pPr>
            <w:pStyle w:val="Contents3"/>
            <w:tabs>
              <w:tab w:val="clear" w:pos="8459"/>
              <w:tab w:val="right" w:pos="9026" w:leader="dot"/>
            </w:tabs>
            <w:rPr/>
          </w:pPr>
          <w:hyperlink w:anchor="__RefHeading___Toc156946_2322387425">
            <w:r>
              <w:rPr>
                <w:webHidden/>
                <w:rStyle w:val="IndexLink"/>
                <w:rtl w:val="true"/>
              </w:rPr>
              <w:t>«</w:t>
            </w:r>
            <w:r>
              <w:rPr>
                <w:rStyle w:val="IndexLink"/>
              </w:rPr>
              <w:t>621</w:t>
            </w:r>
            <w:r>
              <w:rPr>
                <w:rStyle w:val="IndexLink"/>
                <w:rtl w:val="true"/>
              </w:rPr>
              <w:t xml:space="preserve">» </w:t>
            </w:r>
            <w:r>
              <w:rPr>
                <w:rStyle w:val="IndexLink"/>
                <w:rtl w:val="true"/>
              </w:rPr>
              <w:t>عیون الاصول الی علم الاصول</w:t>
            </w:r>
            <w:r>
              <w:rPr>
                <w:rStyle w:val="IndexLink"/>
                <w:rtl w:val="true"/>
              </w:rPr>
              <w:tab/>
            </w:r>
            <w:r>
              <w:rPr>
                <w:rStyle w:val="IndexLink"/>
              </w:rPr>
              <w:t>252</w:t>
            </w:r>
          </w:hyperlink>
        </w:p>
        <w:p>
          <w:pPr>
            <w:pStyle w:val="Contents3"/>
            <w:tabs>
              <w:tab w:val="clear" w:pos="8459"/>
              <w:tab w:val="right" w:pos="9026" w:leader="dot"/>
            </w:tabs>
            <w:rPr/>
          </w:pPr>
          <w:hyperlink w:anchor="__RefHeading___Toc156948_2322387425">
            <w:r>
              <w:rPr>
                <w:webHidden/>
                <w:rStyle w:val="IndexLink"/>
                <w:rtl w:val="true"/>
              </w:rPr>
              <w:t>«</w:t>
            </w:r>
            <w:r>
              <w:rPr>
                <w:rStyle w:val="IndexLink"/>
              </w:rPr>
              <w:t>622</w:t>
            </w:r>
            <w:r>
              <w:rPr>
                <w:rStyle w:val="IndexLink"/>
                <w:rtl w:val="true"/>
              </w:rPr>
              <w:t xml:space="preserve">» </w:t>
            </w:r>
            <w:r>
              <w:rPr>
                <w:rStyle w:val="IndexLink"/>
                <w:rtl w:val="true"/>
              </w:rPr>
              <w:t>غایة البادی فی شرح المَبادی</w:t>
            </w:r>
            <w:r>
              <w:rPr>
                <w:rStyle w:val="IndexLink"/>
                <w:rtl w:val="true"/>
              </w:rPr>
              <w:tab/>
            </w:r>
            <w:r>
              <w:rPr>
                <w:rStyle w:val="IndexLink"/>
              </w:rPr>
              <w:t>252</w:t>
            </w:r>
          </w:hyperlink>
        </w:p>
        <w:p>
          <w:pPr>
            <w:pStyle w:val="Contents3"/>
            <w:tabs>
              <w:tab w:val="clear" w:pos="8459"/>
              <w:tab w:val="right" w:pos="9026" w:leader="dot"/>
            </w:tabs>
            <w:rPr/>
          </w:pPr>
          <w:hyperlink w:anchor="__RefHeading___Toc156950_2322387425">
            <w:r>
              <w:rPr>
                <w:webHidden/>
                <w:rStyle w:val="IndexLink"/>
                <w:rtl w:val="true"/>
              </w:rPr>
              <w:t>«</w:t>
            </w:r>
            <w:r>
              <w:rPr>
                <w:rStyle w:val="IndexLink"/>
              </w:rPr>
              <w:t>623</w:t>
            </w:r>
            <w:r>
              <w:rPr>
                <w:rStyle w:val="IndexLink"/>
                <w:rtl w:val="true"/>
              </w:rPr>
              <w:t xml:space="preserve">» </w:t>
            </w:r>
            <w:r>
              <w:rPr>
                <w:rStyle w:val="IndexLink"/>
                <w:rtl w:val="true"/>
              </w:rPr>
              <w:t>غایة المأمول فی شرح زبدة الاصول</w:t>
            </w:r>
            <w:r>
              <w:rPr>
                <w:rStyle w:val="IndexLink"/>
                <w:rtl w:val="true"/>
              </w:rPr>
              <w:tab/>
            </w:r>
            <w:r>
              <w:rPr>
                <w:rStyle w:val="IndexLink"/>
              </w:rPr>
              <w:t>254</w:t>
            </w:r>
          </w:hyperlink>
        </w:p>
        <w:p>
          <w:pPr>
            <w:pStyle w:val="Contents3"/>
            <w:tabs>
              <w:tab w:val="clear" w:pos="8459"/>
              <w:tab w:val="right" w:pos="9026" w:leader="dot"/>
            </w:tabs>
            <w:rPr/>
          </w:pPr>
          <w:hyperlink w:anchor="__RefHeading___Toc156952_2322387425">
            <w:r>
              <w:rPr>
                <w:webHidden/>
                <w:rStyle w:val="IndexLink"/>
                <w:rtl w:val="true"/>
              </w:rPr>
              <w:t>«</w:t>
            </w:r>
            <w:r>
              <w:rPr>
                <w:rStyle w:val="IndexLink"/>
              </w:rPr>
              <w:t>624</w:t>
            </w:r>
            <w:r>
              <w:rPr>
                <w:rStyle w:val="IndexLink"/>
                <w:rtl w:val="true"/>
              </w:rPr>
              <w:t xml:space="preserve">» </w:t>
            </w:r>
            <w:r>
              <w:rPr>
                <w:rStyle w:val="IndexLink"/>
                <w:rtl w:val="true"/>
              </w:rPr>
              <w:t>غایة المرام فی شرح تهذیب الاحکام</w:t>
            </w:r>
            <w:r>
              <w:rPr>
                <w:rStyle w:val="IndexLink"/>
                <w:rtl w:val="true"/>
              </w:rPr>
              <w:tab/>
            </w:r>
            <w:r>
              <w:rPr>
                <w:rStyle w:val="IndexLink"/>
              </w:rPr>
              <w:t>259</w:t>
            </w:r>
          </w:hyperlink>
        </w:p>
        <w:p>
          <w:pPr>
            <w:pStyle w:val="Contents3"/>
            <w:tabs>
              <w:tab w:val="clear" w:pos="8459"/>
              <w:tab w:val="right" w:pos="9026" w:leader="dot"/>
            </w:tabs>
            <w:rPr/>
          </w:pPr>
          <w:hyperlink w:anchor="__RefHeading___Toc156954_2322387425">
            <w:r>
              <w:rPr>
                <w:webHidden/>
                <w:rStyle w:val="IndexLink"/>
                <w:rtl w:val="true"/>
              </w:rPr>
              <w:t>«</w:t>
            </w:r>
            <w:r>
              <w:rPr>
                <w:rStyle w:val="IndexLink"/>
              </w:rPr>
              <w:t>625</w:t>
            </w:r>
            <w:r>
              <w:rPr>
                <w:rStyle w:val="IndexLink"/>
                <w:rtl w:val="true"/>
              </w:rPr>
              <w:t xml:space="preserve">» </w:t>
            </w:r>
            <w:r>
              <w:rPr>
                <w:rStyle w:val="IndexLink"/>
                <w:rtl w:val="true"/>
              </w:rPr>
              <w:t>نسخه دیگر</w:t>
            </w:r>
            <w:r>
              <w:rPr>
                <w:rStyle w:val="IndexLink"/>
                <w:rtl w:val="true"/>
              </w:rPr>
              <w:tab/>
            </w:r>
            <w:r>
              <w:rPr>
                <w:rStyle w:val="IndexLink"/>
              </w:rPr>
              <w:t>260</w:t>
            </w:r>
          </w:hyperlink>
        </w:p>
        <w:p>
          <w:pPr>
            <w:pStyle w:val="Contents3"/>
            <w:tabs>
              <w:tab w:val="clear" w:pos="8459"/>
              <w:tab w:val="right" w:pos="9026" w:leader="dot"/>
            </w:tabs>
            <w:rPr/>
          </w:pPr>
          <w:hyperlink w:anchor="__RefHeading___Toc156956_2322387425">
            <w:r>
              <w:rPr>
                <w:webHidden/>
                <w:rStyle w:val="IndexLink"/>
                <w:rtl w:val="true"/>
              </w:rPr>
              <w:t>«</w:t>
            </w:r>
            <w:r>
              <w:rPr>
                <w:rStyle w:val="IndexLink"/>
              </w:rPr>
              <w:t>626</w:t>
            </w:r>
            <w:r>
              <w:rPr>
                <w:rStyle w:val="IndexLink"/>
                <w:rtl w:val="true"/>
              </w:rPr>
              <w:t xml:space="preserve">» </w:t>
            </w:r>
            <w:r>
              <w:rPr>
                <w:rStyle w:val="IndexLink"/>
                <w:rtl w:val="true"/>
              </w:rPr>
              <w:t>نسخه دیگر</w:t>
            </w:r>
            <w:r>
              <w:rPr>
                <w:rStyle w:val="IndexLink"/>
                <w:rtl w:val="true"/>
              </w:rPr>
              <w:tab/>
            </w:r>
            <w:r>
              <w:rPr>
                <w:rStyle w:val="IndexLink"/>
              </w:rPr>
              <w:t>261</w:t>
            </w:r>
          </w:hyperlink>
        </w:p>
        <w:p>
          <w:pPr>
            <w:pStyle w:val="Contents3"/>
            <w:tabs>
              <w:tab w:val="clear" w:pos="8459"/>
              <w:tab w:val="right" w:pos="9026" w:leader="dot"/>
            </w:tabs>
            <w:rPr/>
          </w:pPr>
          <w:hyperlink w:anchor="__RefHeading___Toc156958_2322387425">
            <w:r>
              <w:rPr>
                <w:webHidden/>
                <w:rStyle w:val="IndexLink"/>
                <w:rtl w:val="true"/>
              </w:rPr>
              <w:t>«</w:t>
            </w:r>
            <w:r>
              <w:rPr>
                <w:rStyle w:val="IndexLink"/>
              </w:rPr>
              <w:t>627</w:t>
            </w:r>
            <w:r>
              <w:rPr>
                <w:rStyle w:val="IndexLink"/>
                <w:rtl w:val="true"/>
              </w:rPr>
              <w:t xml:space="preserve">» </w:t>
            </w:r>
            <w:r>
              <w:rPr>
                <w:rStyle w:val="IndexLink"/>
                <w:rtl w:val="true"/>
              </w:rPr>
              <w:t>غایة المَرام فی شرح شرائع الاسلام</w:t>
            </w:r>
            <w:r>
              <w:rPr>
                <w:rStyle w:val="IndexLink"/>
                <w:rtl w:val="true"/>
              </w:rPr>
              <w:tab/>
            </w:r>
            <w:r>
              <w:rPr>
                <w:rStyle w:val="IndexLink"/>
              </w:rPr>
              <w:t>261</w:t>
            </w:r>
          </w:hyperlink>
        </w:p>
        <w:p>
          <w:pPr>
            <w:pStyle w:val="Contents3"/>
            <w:tabs>
              <w:tab w:val="clear" w:pos="8459"/>
              <w:tab w:val="right" w:pos="9026" w:leader="dot"/>
            </w:tabs>
            <w:rPr/>
          </w:pPr>
          <w:hyperlink w:anchor="__RefHeading___Toc156960_2322387425">
            <w:r>
              <w:rPr>
                <w:webHidden/>
                <w:rStyle w:val="IndexLink"/>
                <w:rtl w:val="true"/>
              </w:rPr>
              <w:t>«</w:t>
            </w:r>
            <w:r>
              <w:rPr>
                <w:rStyle w:val="IndexLink"/>
              </w:rPr>
              <w:t>628</w:t>
            </w:r>
            <w:r>
              <w:rPr>
                <w:rStyle w:val="IndexLink"/>
                <w:rtl w:val="true"/>
              </w:rPr>
              <w:t xml:space="preserve">» </w:t>
            </w:r>
            <w:r>
              <w:rPr>
                <w:rStyle w:val="IndexLink"/>
                <w:rtl w:val="true"/>
              </w:rPr>
              <w:t>نسخه دیگر</w:t>
            </w:r>
            <w:r>
              <w:rPr>
                <w:rStyle w:val="IndexLink"/>
                <w:rtl w:val="true"/>
              </w:rPr>
              <w:tab/>
            </w:r>
            <w:r>
              <w:rPr>
                <w:rStyle w:val="IndexLink"/>
              </w:rPr>
              <w:t>262</w:t>
            </w:r>
          </w:hyperlink>
        </w:p>
        <w:p>
          <w:pPr>
            <w:pStyle w:val="Contents3"/>
            <w:tabs>
              <w:tab w:val="clear" w:pos="8459"/>
              <w:tab w:val="right" w:pos="9026" w:leader="dot"/>
            </w:tabs>
            <w:rPr/>
          </w:pPr>
          <w:hyperlink w:anchor="__RefHeading___Toc156962_2322387425">
            <w:r>
              <w:rPr>
                <w:webHidden/>
                <w:rStyle w:val="IndexLink"/>
                <w:rtl w:val="true"/>
              </w:rPr>
              <w:t>«</w:t>
            </w:r>
            <w:r>
              <w:rPr>
                <w:rStyle w:val="IndexLink"/>
              </w:rPr>
              <w:t>629</w:t>
            </w:r>
            <w:r>
              <w:rPr>
                <w:rStyle w:val="IndexLink"/>
                <w:rtl w:val="true"/>
              </w:rPr>
              <w:t xml:space="preserve">» </w:t>
            </w:r>
            <w:r>
              <w:rPr>
                <w:rStyle w:val="IndexLink"/>
                <w:rtl w:val="true"/>
              </w:rPr>
              <w:t>غررالحکم و دررالکلم</w:t>
            </w:r>
            <w:r>
              <w:rPr>
                <w:rStyle w:val="IndexLink"/>
                <w:rtl w:val="true"/>
              </w:rPr>
              <w:tab/>
            </w:r>
            <w:r>
              <w:rPr>
                <w:rStyle w:val="IndexLink"/>
              </w:rPr>
              <w:t>262</w:t>
            </w:r>
          </w:hyperlink>
        </w:p>
        <w:p>
          <w:pPr>
            <w:pStyle w:val="Contents3"/>
            <w:tabs>
              <w:tab w:val="clear" w:pos="8459"/>
              <w:tab w:val="right" w:pos="9026" w:leader="dot"/>
            </w:tabs>
            <w:rPr/>
          </w:pPr>
          <w:hyperlink w:anchor="__RefHeading___Toc156964_2322387425">
            <w:r>
              <w:rPr>
                <w:webHidden/>
                <w:rStyle w:val="IndexLink"/>
                <w:rtl w:val="true"/>
              </w:rPr>
              <w:t>«</w:t>
            </w:r>
            <w:r>
              <w:rPr>
                <w:rStyle w:val="IndexLink"/>
              </w:rPr>
              <w:t>630</w:t>
            </w:r>
            <w:r>
              <w:rPr>
                <w:rStyle w:val="IndexLink"/>
                <w:rtl w:val="true"/>
              </w:rPr>
              <w:t xml:space="preserve">» </w:t>
            </w:r>
            <w:r>
              <w:rPr>
                <w:rStyle w:val="IndexLink"/>
                <w:rtl w:val="true"/>
              </w:rPr>
              <w:t>نسخه دیگر</w:t>
            </w:r>
            <w:r>
              <w:rPr>
                <w:rStyle w:val="IndexLink"/>
                <w:rtl w:val="true"/>
              </w:rPr>
              <w:tab/>
            </w:r>
            <w:r>
              <w:rPr>
                <w:rStyle w:val="IndexLink"/>
              </w:rPr>
              <w:t>263</w:t>
            </w:r>
          </w:hyperlink>
        </w:p>
        <w:p>
          <w:pPr>
            <w:pStyle w:val="Contents3"/>
            <w:tabs>
              <w:tab w:val="clear" w:pos="8459"/>
              <w:tab w:val="right" w:pos="9026" w:leader="dot"/>
            </w:tabs>
            <w:rPr/>
          </w:pPr>
          <w:hyperlink w:anchor="__RefHeading___Toc156966_2322387425">
            <w:r>
              <w:rPr>
                <w:webHidden/>
                <w:rStyle w:val="IndexLink"/>
                <w:rtl w:val="true"/>
              </w:rPr>
              <w:t>«</w:t>
            </w:r>
            <w:r>
              <w:rPr>
                <w:rStyle w:val="IndexLink"/>
              </w:rPr>
              <w:t>631</w:t>
            </w:r>
            <w:r>
              <w:rPr>
                <w:rStyle w:val="IndexLink"/>
                <w:rtl w:val="true"/>
              </w:rPr>
              <w:t xml:space="preserve">» </w:t>
            </w:r>
            <w:r>
              <w:rPr>
                <w:rStyle w:val="IndexLink"/>
                <w:rtl w:val="true"/>
              </w:rPr>
              <w:t>نسخه دیگر</w:t>
            </w:r>
            <w:r>
              <w:rPr>
                <w:rStyle w:val="IndexLink"/>
                <w:rtl w:val="true"/>
              </w:rPr>
              <w:tab/>
            </w:r>
            <w:r>
              <w:rPr>
                <w:rStyle w:val="IndexLink"/>
              </w:rPr>
              <w:t>263</w:t>
            </w:r>
          </w:hyperlink>
        </w:p>
        <w:p>
          <w:pPr>
            <w:pStyle w:val="Contents3"/>
            <w:tabs>
              <w:tab w:val="clear" w:pos="8459"/>
              <w:tab w:val="right" w:pos="9026" w:leader="dot"/>
            </w:tabs>
            <w:rPr/>
          </w:pPr>
          <w:hyperlink w:anchor="__RefHeading___Toc156968_2322387425">
            <w:r>
              <w:rPr>
                <w:webHidden/>
                <w:rStyle w:val="IndexLink"/>
                <w:rtl w:val="true"/>
              </w:rPr>
              <w:t>«</w:t>
            </w:r>
            <w:r>
              <w:rPr>
                <w:rStyle w:val="IndexLink"/>
              </w:rPr>
              <w:t>632</w:t>
            </w:r>
            <w:r>
              <w:rPr>
                <w:rStyle w:val="IndexLink"/>
                <w:rtl w:val="true"/>
              </w:rPr>
              <w:t xml:space="preserve">» </w:t>
            </w:r>
            <w:r>
              <w:rPr>
                <w:rStyle w:val="IndexLink"/>
                <w:rtl w:val="true"/>
              </w:rPr>
              <w:t>غررالفوائد و درر العّلائد</w:t>
            </w:r>
            <w:r>
              <w:rPr>
                <w:rStyle w:val="IndexLink"/>
                <w:rtl w:val="true"/>
              </w:rPr>
              <w:tab/>
            </w:r>
            <w:r>
              <w:rPr>
                <w:rStyle w:val="IndexLink"/>
              </w:rPr>
              <w:t>264</w:t>
            </w:r>
          </w:hyperlink>
        </w:p>
        <w:p>
          <w:pPr>
            <w:pStyle w:val="Contents3"/>
            <w:tabs>
              <w:tab w:val="clear" w:pos="8459"/>
              <w:tab w:val="right" w:pos="9026" w:leader="dot"/>
            </w:tabs>
            <w:rPr/>
          </w:pPr>
          <w:hyperlink w:anchor="__RefHeading___Toc156970_2322387425">
            <w:r>
              <w:rPr>
                <w:webHidden/>
                <w:rStyle w:val="IndexLink"/>
                <w:rtl w:val="true"/>
              </w:rPr>
              <w:t>«</w:t>
            </w:r>
            <w:r>
              <w:rPr>
                <w:rStyle w:val="IndexLink"/>
              </w:rPr>
              <w:t>633</w:t>
            </w:r>
            <w:r>
              <w:rPr>
                <w:rStyle w:val="IndexLink"/>
                <w:rtl w:val="true"/>
              </w:rPr>
              <w:t xml:space="preserve">» </w:t>
            </w:r>
            <w:r>
              <w:rPr>
                <w:rStyle w:val="IndexLink"/>
                <w:rtl w:val="true"/>
              </w:rPr>
              <w:t>نسخه دیگر</w:t>
            </w:r>
            <w:r>
              <w:rPr>
                <w:rStyle w:val="IndexLink"/>
                <w:rtl w:val="true"/>
              </w:rPr>
              <w:tab/>
            </w:r>
            <w:r>
              <w:rPr>
                <w:rStyle w:val="IndexLink"/>
              </w:rPr>
              <w:t>264</w:t>
            </w:r>
          </w:hyperlink>
        </w:p>
        <w:p>
          <w:pPr>
            <w:pStyle w:val="Contents3"/>
            <w:tabs>
              <w:tab w:val="clear" w:pos="8459"/>
              <w:tab w:val="right" w:pos="9026" w:leader="dot"/>
            </w:tabs>
            <w:rPr/>
          </w:pPr>
          <w:hyperlink w:anchor="__RefHeading___Toc156972_2322387425">
            <w:r>
              <w:rPr>
                <w:webHidden/>
                <w:rStyle w:val="IndexLink"/>
                <w:rtl w:val="true"/>
              </w:rPr>
              <w:t>«</w:t>
            </w:r>
            <w:r>
              <w:rPr>
                <w:rStyle w:val="IndexLink"/>
              </w:rPr>
              <w:t>634</w:t>
            </w:r>
            <w:r>
              <w:rPr>
                <w:rStyle w:val="IndexLink"/>
                <w:rtl w:val="true"/>
              </w:rPr>
              <w:t xml:space="preserve">» </w:t>
            </w:r>
            <w:r>
              <w:rPr>
                <w:rStyle w:val="IndexLink"/>
                <w:rtl w:val="true"/>
              </w:rPr>
              <w:t>غنیة النزوع فی الاُصولین و الفروع</w:t>
            </w:r>
            <w:r>
              <w:rPr>
                <w:rStyle w:val="IndexLink"/>
                <w:rtl w:val="true"/>
              </w:rPr>
              <w:tab/>
            </w:r>
            <w:r>
              <w:rPr>
                <w:rStyle w:val="IndexLink"/>
              </w:rPr>
              <w:t>264</w:t>
            </w:r>
          </w:hyperlink>
        </w:p>
        <w:p>
          <w:pPr>
            <w:pStyle w:val="Contents3"/>
            <w:tabs>
              <w:tab w:val="clear" w:pos="8459"/>
              <w:tab w:val="right" w:pos="9026" w:leader="dot"/>
            </w:tabs>
            <w:rPr/>
          </w:pPr>
          <w:hyperlink w:anchor="__RefHeading___Toc156974_2322387425">
            <w:r>
              <w:rPr>
                <w:webHidden/>
                <w:rStyle w:val="IndexLink"/>
                <w:rtl w:val="true"/>
              </w:rPr>
              <w:t>«</w:t>
            </w:r>
            <w:r>
              <w:rPr>
                <w:rStyle w:val="IndexLink"/>
              </w:rPr>
              <w:t>635</w:t>
            </w:r>
            <w:r>
              <w:rPr>
                <w:rStyle w:val="IndexLink"/>
                <w:rtl w:val="true"/>
              </w:rPr>
              <w:t xml:space="preserve">» </w:t>
            </w:r>
            <w:r>
              <w:rPr>
                <w:rStyle w:val="IndexLink"/>
                <w:rtl w:val="true"/>
              </w:rPr>
              <w:t>فارسی هیئت</w:t>
            </w:r>
            <w:r>
              <w:rPr>
                <w:rStyle w:val="IndexLink"/>
                <w:rtl w:val="true"/>
              </w:rPr>
              <w:tab/>
            </w:r>
            <w:r>
              <w:rPr>
                <w:rStyle w:val="IndexLink"/>
              </w:rPr>
              <w:t>265</w:t>
            </w:r>
          </w:hyperlink>
        </w:p>
        <w:p>
          <w:pPr>
            <w:pStyle w:val="Contents3"/>
            <w:tabs>
              <w:tab w:val="clear" w:pos="8459"/>
              <w:tab w:val="right" w:pos="9026" w:leader="dot"/>
            </w:tabs>
            <w:rPr/>
          </w:pPr>
          <w:hyperlink w:anchor="__RefHeading___Toc156976_2322387425">
            <w:r>
              <w:rPr>
                <w:webHidden/>
                <w:rStyle w:val="IndexLink"/>
                <w:rtl w:val="true"/>
              </w:rPr>
              <w:t>«</w:t>
            </w:r>
            <w:r>
              <w:rPr>
                <w:rStyle w:val="IndexLink"/>
              </w:rPr>
              <w:t>636</w:t>
            </w:r>
            <w:r>
              <w:rPr>
                <w:rStyle w:val="IndexLink"/>
                <w:rtl w:val="true"/>
              </w:rPr>
              <w:t xml:space="preserve">» </w:t>
            </w:r>
            <w:r>
              <w:rPr>
                <w:rStyle w:val="IndexLink"/>
                <w:rtl w:val="true"/>
              </w:rPr>
              <w:t>فتح الباب إلی الحقّ والصّواب</w:t>
            </w:r>
            <w:r>
              <w:rPr>
                <w:rStyle w:val="IndexLink"/>
                <w:rtl w:val="true"/>
              </w:rPr>
              <w:tab/>
            </w:r>
            <w:r>
              <w:rPr>
                <w:rStyle w:val="IndexLink"/>
              </w:rPr>
              <w:t>265</w:t>
            </w:r>
          </w:hyperlink>
        </w:p>
        <w:p>
          <w:pPr>
            <w:pStyle w:val="Contents3"/>
            <w:tabs>
              <w:tab w:val="clear" w:pos="8459"/>
              <w:tab w:val="right" w:pos="9026" w:leader="dot"/>
            </w:tabs>
            <w:rPr/>
          </w:pPr>
          <w:hyperlink w:anchor="__RefHeading___Toc156978_2322387425">
            <w:r>
              <w:rPr>
                <w:webHidden/>
                <w:rStyle w:val="IndexLink"/>
                <w:rtl w:val="true"/>
              </w:rPr>
              <w:t>«</w:t>
            </w:r>
            <w:r>
              <w:rPr>
                <w:rStyle w:val="IndexLink"/>
              </w:rPr>
              <w:t>637</w:t>
            </w:r>
            <w:r>
              <w:rPr>
                <w:rStyle w:val="IndexLink"/>
                <w:rtl w:val="true"/>
              </w:rPr>
              <w:t xml:space="preserve">» </w:t>
            </w:r>
            <w:r>
              <w:rPr>
                <w:rStyle w:val="IndexLink"/>
                <w:rtl w:val="true"/>
              </w:rPr>
              <w:t>فتوح المؤمنین</w:t>
            </w:r>
            <w:r>
              <w:rPr>
                <w:rStyle w:val="IndexLink"/>
                <w:rtl w:val="true"/>
              </w:rPr>
              <w:tab/>
            </w:r>
            <w:r>
              <w:rPr>
                <w:rStyle w:val="IndexLink"/>
              </w:rPr>
              <w:t>267</w:t>
            </w:r>
          </w:hyperlink>
        </w:p>
        <w:p>
          <w:pPr>
            <w:pStyle w:val="Contents3"/>
            <w:tabs>
              <w:tab w:val="clear" w:pos="8459"/>
              <w:tab w:val="right" w:pos="9026" w:leader="dot"/>
            </w:tabs>
            <w:rPr/>
          </w:pPr>
          <w:hyperlink w:anchor="__RefHeading___Toc156980_2322387425">
            <w:r>
              <w:rPr>
                <w:webHidden/>
                <w:rStyle w:val="IndexLink"/>
                <w:rtl w:val="true"/>
              </w:rPr>
              <w:t>«</w:t>
            </w:r>
            <w:r>
              <w:rPr>
                <w:rStyle w:val="IndexLink"/>
              </w:rPr>
              <w:t>638</w:t>
            </w:r>
            <w:r>
              <w:rPr>
                <w:rStyle w:val="IndexLink"/>
                <w:rtl w:val="true"/>
              </w:rPr>
              <w:t xml:space="preserve">» </w:t>
            </w:r>
            <w:r>
              <w:rPr>
                <w:rStyle w:val="IndexLink"/>
                <w:rtl w:val="true"/>
              </w:rPr>
              <w:t>الفرائد البهیّة فی شرح الفوائد الصمدیة</w:t>
            </w:r>
            <w:r>
              <w:rPr>
                <w:rStyle w:val="IndexLink"/>
                <w:rtl w:val="true"/>
              </w:rPr>
              <w:tab/>
            </w:r>
            <w:r>
              <w:rPr>
                <w:rStyle w:val="IndexLink"/>
              </w:rPr>
              <w:t>275</w:t>
            </w:r>
          </w:hyperlink>
        </w:p>
        <w:p>
          <w:pPr>
            <w:pStyle w:val="Contents3"/>
            <w:tabs>
              <w:tab w:val="clear" w:pos="8459"/>
              <w:tab w:val="right" w:pos="9026" w:leader="dot"/>
            </w:tabs>
            <w:rPr/>
          </w:pPr>
          <w:hyperlink w:anchor="__RefHeading___Toc156982_2322387425">
            <w:r>
              <w:rPr>
                <w:webHidden/>
                <w:rStyle w:val="IndexLink"/>
                <w:rtl w:val="true"/>
              </w:rPr>
              <w:t>«</w:t>
            </w:r>
            <w:r>
              <w:rPr>
                <w:rStyle w:val="IndexLink"/>
              </w:rPr>
              <w:t>639</w:t>
            </w:r>
            <w:r>
              <w:rPr>
                <w:rStyle w:val="IndexLink"/>
                <w:rtl w:val="true"/>
              </w:rPr>
              <w:t xml:space="preserve">» </w:t>
            </w:r>
            <w:r>
              <w:rPr>
                <w:rStyle w:val="IndexLink"/>
                <w:rtl w:val="true"/>
              </w:rPr>
              <w:t>فرائد القلائد فی مختصر شرح الشّواهد</w:t>
            </w:r>
            <w:r>
              <w:rPr>
                <w:rStyle w:val="IndexLink"/>
                <w:rtl w:val="true"/>
              </w:rPr>
              <w:tab/>
            </w:r>
            <w:r>
              <w:rPr>
                <w:rStyle w:val="IndexLink"/>
              </w:rPr>
              <w:t>275</w:t>
            </w:r>
          </w:hyperlink>
        </w:p>
        <w:p>
          <w:pPr>
            <w:pStyle w:val="Contents3"/>
            <w:tabs>
              <w:tab w:val="clear" w:pos="8459"/>
              <w:tab w:val="right" w:pos="9026" w:leader="dot"/>
            </w:tabs>
            <w:rPr/>
          </w:pPr>
          <w:hyperlink w:anchor="__RefHeading___Toc156984_2322387425">
            <w:r>
              <w:rPr>
                <w:webHidden/>
                <w:rStyle w:val="IndexLink"/>
                <w:rtl w:val="true"/>
              </w:rPr>
              <w:t>«</w:t>
            </w:r>
            <w:r>
              <w:rPr>
                <w:rStyle w:val="IndexLink"/>
              </w:rPr>
              <w:t>640</w:t>
            </w:r>
            <w:r>
              <w:rPr>
                <w:rStyle w:val="IndexLink"/>
                <w:rtl w:val="true"/>
              </w:rPr>
              <w:t xml:space="preserve">» </w:t>
            </w:r>
            <w:r>
              <w:rPr>
                <w:rStyle w:val="IndexLink"/>
                <w:rtl w:val="true"/>
              </w:rPr>
              <w:t>الفرائض النصیریّة</w:t>
            </w:r>
            <w:r>
              <w:rPr>
                <w:rStyle w:val="IndexLink"/>
                <w:rtl w:val="true"/>
              </w:rPr>
              <w:tab/>
            </w:r>
            <w:r>
              <w:rPr>
                <w:rStyle w:val="IndexLink"/>
              </w:rPr>
              <w:t>276</w:t>
            </w:r>
          </w:hyperlink>
        </w:p>
        <w:p>
          <w:pPr>
            <w:pStyle w:val="Contents3"/>
            <w:tabs>
              <w:tab w:val="clear" w:pos="8459"/>
              <w:tab w:val="right" w:pos="9026" w:leader="dot"/>
            </w:tabs>
            <w:rPr/>
          </w:pPr>
          <w:hyperlink w:anchor="__RefHeading___Toc156986_2322387425">
            <w:r>
              <w:rPr>
                <w:webHidden/>
                <w:rStyle w:val="IndexLink"/>
                <w:rtl w:val="true"/>
              </w:rPr>
              <w:t>«</w:t>
            </w:r>
            <w:r>
              <w:rPr>
                <w:rStyle w:val="IndexLink"/>
              </w:rPr>
              <w:t>641</w:t>
            </w:r>
            <w:r>
              <w:rPr>
                <w:rStyle w:val="IndexLink"/>
                <w:rtl w:val="true"/>
              </w:rPr>
              <w:t xml:space="preserve">» </w:t>
            </w:r>
            <w:r>
              <w:rPr>
                <w:rStyle w:val="IndexLink"/>
                <w:rtl w:val="true"/>
              </w:rPr>
              <w:t>دعا فرحُ الصّالحین</w:t>
            </w:r>
            <w:r>
              <w:rPr>
                <w:rStyle w:val="IndexLink"/>
                <w:rtl w:val="true"/>
              </w:rPr>
              <w:tab/>
            </w:r>
            <w:r>
              <w:rPr>
                <w:rStyle w:val="IndexLink"/>
              </w:rPr>
              <w:t>276</w:t>
            </w:r>
          </w:hyperlink>
        </w:p>
        <w:p>
          <w:pPr>
            <w:pStyle w:val="Contents3"/>
            <w:tabs>
              <w:tab w:val="clear" w:pos="8459"/>
              <w:tab w:val="right" w:pos="9026" w:leader="dot"/>
            </w:tabs>
            <w:rPr/>
          </w:pPr>
          <w:hyperlink w:anchor="__RefHeading___Toc156988_2322387425">
            <w:r>
              <w:rPr>
                <w:webHidden/>
                <w:rStyle w:val="IndexLink"/>
                <w:rtl w:val="true"/>
              </w:rPr>
              <w:t>«</w:t>
            </w:r>
            <w:r>
              <w:rPr>
                <w:rStyle w:val="IndexLink"/>
              </w:rPr>
              <w:t>642</w:t>
            </w:r>
            <w:r>
              <w:rPr>
                <w:rStyle w:val="IndexLink"/>
                <w:rtl w:val="true"/>
              </w:rPr>
              <w:t xml:space="preserve">» </w:t>
            </w:r>
            <w:r>
              <w:rPr>
                <w:rStyle w:val="IndexLink"/>
                <w:rtl w:val="true"/>
              </w:rPr>
              <w:t>الفصول الغرویّة فی الاُصول الفقهیّة</w:t>
            </w:r>
            <w:r>
              <w:rPr>
                <w:rStyle w:val="IndexLink"/>
                <w:rtl w:val="true"/>
              </w:rPr>
              <w:tab/>
            </w:r>
            <w:r>
              <w:rPr>
                <w:rStyle w:val="IndexLink"/>
              </w:rPr>
              <w:t>277</w:t>
            </w:r>
          </w:hyperlink>
        </w:p>
        <w:p>
          <w:pPr>
            <w:pStyle w:val="Contents3"/>
            <w:tabs>
              <w:tab w:val="clear" w:pos="8459"/>
              <w:tab w:val="right" w:pos="9026" w:leader="dot"/>
            </w:tabs>
            <w:rPr/>
          </w:pPr>
          <w:hyperlink w:anchor="__RefHeading___Toc156990_2322387425">
            <w:r>
              <w:rPr>
                <w:webHidden/>
                <w:rStyle w:val="IndexLink"/>
                <w:rtl w:val="true"/>
              </w:rPr>
              <w:t>«</w:t>
            </w:r>
            <w:r>
              <w:rPr>
                <w:rStyle w:val="IndexLink"/>
              </w:rPr>
              <w:t>643</w:t>
            </w:r>
            <w:r>
              <w:rPr>
                <w:rStyle w:val="IndexLink"/>
                <w:rtl w:val="true"/>
              </w:rPr>
              <w:t xml:space="preserve">» </w:t>
            </w:r>
            <w:r>
              <w:rPr>
                <w:rStyle w:val="IndexLink"/>
                <w:rtl w:val="true"/>
              </w:rPr>
              <w:t>نسخه دیگر</w:t>
            </w:r>
            <w:r>
              <w:rPr>
                <w:rStyle w:val="IndexLink"/>
                <w:rtl w:val="true"/>
              </w:rPr>
              <w:tab/>
            </w:r>
            <w:r>
              <w:rPr>
                <w:rStyle w:val="IndexLink"/>
              </w:rPr>
              <w:t>277</w:t>
            </w:r>
          </w:hyperlink>
        </w:p>
        <w:p>
          <w:pPr>
            <w:pStyle w:val="Contents3"/>
            <w:tabs>
              <w:tab w:val="clear" w:pos="8459"/>
              <w:tab w:val="right" w:pos="9026" w:leader="dot"/>
            </w:tabs>
            <w:rPr/>
          </w:pPr>
          <w:hyperlink w:anchor="__RefHeading___Toc156992_2322387425">
            <w:r>
              <w:rPr>
                <w:webHidden/>
                <w:rStyle w:val="IndexLink"/>
                <w:rtl w:val="true"/>
              </w:rPr>
              <w:t>«</w:t>
            </w:r>
            <w:r>
              <w:rPr>
                <w:rStyle w:val="IndexLink"/>
              </w:rPr>
              <w:t>644</w:t>
            </w:r>
            <w:r>
              <w:rPr>
                <w:rStyle w:val="IndexLink"/>
                <w:rtl w:val="true"/>
              </w:rPr>
              <w:t xml:space="preserve">» </w:t>
            </w:r>
            <w:r>
              <w:rPr>
                <w:rStyle w:val="IndexLink"/>
                <w:rtl w:val="true"/>
              </w:rPr>
              <w:t>نسخه دیگر</w:t>
            </w:r>
            <w:r>
              <w:rPr>
                <w:rStyle w:val="IndexLink"/>
                <w:rtl w:val="true"/>
              </w:rPr>
              <w:tab/>
            </w:r>
            <w:r>
              <w:rPr>
                <w:rStyle w:val="IndexLink"/>
              </w:rPr>
              <w:t>278</w:t>
            </w:r>
          </w:hyperlink>
        </w:p>
        <w:p>
          <w:pPr>
            <w:pStyle w:val="Contents3"/>
            <w:tabs>
              <w:tab w:val="clear" w:pos="8459"/>
              <w:tab w:val="right" w:pos="9026" w:leader="dot"/>
            </w:tabs>
            <w:rPr/>
          </w:pPr>
          <w:hyperlink w:anchor="__RefHeading___Toc156994_2322387425">
            <w:r>
              <w:rPr>
                <w:webHidden/>
                <w:rStyle w:val="IndexLink"/>
                <w:rtl w:val="true"/>
              </w:rPr>
              <w:t>«</w:t>
            </w:r>
            <w:r>
              <w:rPr>
                <w:rStyle w:val="IndexLink"/>
              </w:rPr>
              <w:t>645</w:t>
            </w:r>
            <w:r>
              <w:rPr>
                <w:rStyle w:val="IndexLink"/>
                <w:rtl w:val="true"/>
              </w:rPr>
              <w:t xml:space="preserve">» </w:t>
            </w:r>
            <w:r>
              <w:rPr>
                <w:rStyle w:val="IndexLink"/>
                <w:rtl w:val="true"/>
              </w:rPr>
              <w:t>الفصول المختارة من العیون و المحاسن</w:t>
            </w:r>
            <w:r>
              <w:rPr>
                <w:rStyle w:val="IndexLink"/>
                <w:rtl w:val="true"/>
              </w:rPr>
              <w:tab/>
            </w:r>
            <w:r>
              <w:rPr>
                <w:rStyle w:val="IndexLink"/>
              </w:rPr>
              <w:t>278</w:t>
            </w:r>
          </w:hyperlink>
        </w:p>
        <w:p>
          <w:pPr>
            <w:pStyle w:val="Contents3"/>
            <w:tabs>
              <w:tab w:val="clear" w:pos="8459"/>
              <w:tab w:val="right" w:pos="9026" w:leader="dot"/>
            </w:tabs>
            <w:rPr/>
          </w:pPr>
          <w:hyperlink w:anchor="__RefHeading___Toc156996_2322387425">
            <w:r>
              <w:rPr>
                <w:webHidden/>
                <w:rStyle w:val="IndexLink"/>
                <w:rtl w:val="true"/>
              </w:rPr>
              <w:t>«</w:t>
            </w:r>
            <w:r>
              <w:rPr>
                <w:rStyle w:val="IndexLink"/>
              </w:rPr>
              <w:t>646</w:t>
            </w:r>
            <w:r>
              <w:rPr>
                <w:rStyle w:val="IndexLink"/>
                <w:rtl w:val="true"/>
              </w:rPr>
              <w:t xml:space="preserve">» </w:t>
            </w:r>
            <w:r>
              <w:rPr>
                <w:rStyle w:val="IndexLink"/>
                <w:rtl w:val="true"/>
              </w:rPr>
              <w:t>نسخه دیگر</w:t>
            </w:r>
            <w:r>
              <w:rPr>
                <w:rStyle w:val="IndexLink"/>
                <w:rtl w:val="true"/>
              </w:rPr>
              <w:tab/>
            </w:r>
            <w:r>
              <w:rPr>
                <w:rStyle w:val="IndexLink"/>
              </w:rPr>
              <w:t>279</w:t>
            </w:r>
          </w:hyperlink>
        </w:p>
        <w:p>
          <w:pPr>
            <w:pStyle w:val="Contents3"/>
            <w:tabs>
              <w:tab w:val="clear" w:pos="8459"/>
              <w:tab w:val="right" w:pos="9026" w:leader="dot"/>
            </w:tabs>
            <w:rPr/>
          </w:pPr>
          <w:hyperlink w:anchor="__RefHeading___Toc156998_2322387425">
            <w:r>
              <w:rPr>
                <w:webHidden/>
                <w:rStyle w:val="IndexLink"/>
                <w:rtl w:val="true"/>
              </w:rPr>
              <w:t>«</w:t>
            </w:r>
            <w:r>
              <w:rPr>
                <w:rStyle w:val="IndexLink"/>
              </w:rPr>
              <w:t>647</w:t>
            </w:r>
            <w:r>
              <w:rPr>
                <w:rStyle w:val="IndexLink"/>
                <w:rtl w:val="true"/>
              </w:rPr>
              <w:t xml:space="preserve">» </w:t>
            </w:r>
            <w:r>
              <w:rPr>
                <w:rStyle w:val="IndexLink"/>
                <w:rtl w:val="true"/>
              </w:rPr>
              <w:t>الفصول المهمّة</w:t>
            </w:r>
            <w:r>
              <w:rPr>
                <w:rStyle w:val="IndexLink"/>
                <w:rtl w:val="true"/>
              </w:rPr>
              <w:tab/>
            </w:r>
            <w:r>
              <w:rPr>
                <w:rStyle w:val="IndexLink"/>
              </w:rPr>
              <w:t>279</w:t>
            </w:r>
          </w:hyperlink>
        </w:p>
        <w:p>
          <w:pPr>
            <w:pStyle w:val="Contents3"/>
            <w:tabs>
              <w:tab w:val="clear" w:pos="8459"/>
              <w:tab w:val="right" w:pos="9026" w:leader="dot"/>
            </w:tabs>
            <w:rPr/>
          </w:pPr>
          <w:hyperlink w:anchor="__RefHeading___Toc157000_2322387425">
            <w:r>
              <w:rPr>
                <w:webHidden/>
                <w:rStyle w:val="IndexLink"/>
                <w:rtl w:val="true"/>
              </w:rPr>
              <w:t>«</w:t>
            </w:r>
            <w:r>
              <w:rPr>
                <w:rStyle w:val="IndexLink"/>
              </w:rPr>
              <w:t>648</w:t>
            </w:r>
            <w:r>
              <w:rPr>
                <w:rStyle w:val="IndexLink"/>
                <w:rtl w:val="true"/>
              </w:rPr>
              <w:t xml:space="preserve">» </w:t>
            </w:r>
            <w:r>
              <w:rPr>
                <w:rStyle w:val="IndexLink"/>
                <w:rtl w:val="true"/>
              </w:rPr>
              <w:t>الفضائل</w:t>
            </w:r>
            <w:r>
              <w:rPr>
                <w:rStyle w:val="IndexLink"/>
                <w:rtl w:val="true"/>
              </w:rPr>
              <w:tab/>
            </w:r>
            <w:r>
              <w:rPr>
                <w:rStyle w:val="IndexLink"/>
              </w:rPr>
              <w:t>285</w:t>
            </w:r>
          </w:hyperlink>
        </w:p>
        <w:p>
          <w:pPr>
            <w:pStyle w:val="Contents3"/>
            <w:tabs>
              <w:tab w:val="clear" w:pos="8459"/>
              <w:tab w:val="right" w:pos="9026" w:leader="dot"/>
            </w:tabs>
            <w:rPr/>
          </w:pPr>
          <w:hyperlink w:anchor="__RefHeading___Toc157002_2322387425">
            <w:r>
              <w:rPr>
                <w:webHidden/>
                <w:rStyle w:val="IndexLink"/>
                <w:rtl w:val="true"/>
              </w:rPr>
              <w:t>«</w:t>
            </w:r>
            <w:r>
              <w:rPr>
                <w:rStyle w:val="IndexLink"/>
              </w:rPr>
              <w:t>649</w:t>
            </w:r>
            <w:r>
              <w:rPr>
                <w:rStyle w:val="IndexLink"/>
                <w:rtl w:val="true"/>
              </w:rPr>
              <w:t xml:space="preserve">» </w:t>
            </w:r>
            <w:r>
              <w:rPr>
                <w:rStyle w:val="IndexLink"/>
                <w:rtl w:val="true"/>
              </w:rPr>
              <w:t>فضل الصّلوات</w:t>
            </w:r>
            <w:r>
              <w:rPr>
                <w:rStyle w:val="IndexLink"/>
                <w:rtl w:val="true"/>
              </w:rPr>
              <w:tab/>
            </w:r>
            <w:r>
              <w:rPr>
                <w:rStyle w:val="IndexLink"/>
              </w:rPr>
              <w:t>285</w:t>
            </w:r>
          </w:hyperlink>
        </w:p>
        <w:p>
          <w:pPr>
            <w:pStyle w:val="Contents3"/>
            <w:tabs>
              <w:tab w:val="clear" w:pos="8459"/>
              <w:tab w:val="right" w:pos="9026" w:leader="dot"/>
            </w:tabs>
            <w:rPr/>
          </w:pPr>
          <w:hyperlink w:anchor="__RefHeading___Toc157004_2322387425">
            <w:r>
              <w:rPr>
                <w:webHidden/>
                <w:rStyle w:val="IndexLink"/>
                <w:rtl w:val="true"/>
              </w:rPr>
              <w:t>«</w:t>
            </w:r>
            <w:r>
              <w:rPr>
                <w:rStyle w:val="IndexLink"/>
              </w:rPr>
              <w:t>650</w:t>
            </w:r>
            <w:r>
              <w:rPr>
                <w:rStyle w:val="IndexLink"/>
                <w:rtl w:val="true"/>
              </w:rPr>
              <w:t xml:space="preserve">» </w:t>
            </w:r>
            <w:r>
              <w:rPr>
                <w:rStyle w:val="IndexLink"/>
                <w:rtl w:val="true"/>
              </w:rPr>
              <w:t>فقه الرّضا علیه‌السلام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157006_2322387425">
            <w:r>
              <w:rPr>
                <w:webHidden/>
                <w:rStyle w:val="IndexLink"/>
                <w:rtl w:val="true"/>
              </w:rPr>
              <w:t>«</w:t>
            </w:r>
            <w:r>
              <w:rPr>
                <w:rStyle w:val="IndexLink"/>
              </w:rPr>
              <w:t>651</w:t>
            </w:r>
            <w:r>
              <w:rPr>
                <w:rStyle w:val="IndexLink"/>
                <w:rtl w:val="true"/>
              </w:rPr>
              <w:t xml:space="preserve">» </w:t>
            </w:r>
            <w:r>
              <w:rPr>
                <w:rStyle w:val="IndexLink"/>
                <w:rtl w:val="true"/>
              </w:rPr>
              <w:t>فهرست تهذیب الأحکام</w:t>
            </w:r>
            <w:r>
              <w:rPr>
                <w:rStyle w:val="IndexLink"/>
                <w:rtl w:val="true"/>
              </w:rPr>
              <w:tab/>
            </w:r>
            <w:r>
              <w:rPr>
                <w:rStyle w:val="IndexLink"/>
              </w:rPr>
              <w:t>288</w:t>
            </w:r>
          </w:hyperlink>
        </w:p>
        <w:p>
          <w:pPr>
            <w:pStyle w:val="Contents3"/>
            <w:tabs>
              <w:tab w:val="clear" w:pos="8459"/>
              <w:tab w:val="right" w:pos="9026" w:leader="dot"/>
            </w:tabs>
            <w:rPr/>
          </w:pPr>
          <w:hyperlink w:anchor="__RefHeading___Toc157008_2322387425">
            <w:r>
              <w:rPr>
                <w:webHidden/>
                <w:rStyle w:val="IndexLink"/>
                <w:rtl w:val="true"/>
              </w:rPr>
              <w:t>«</w:t>
            </w:r>
            <w:r>
              <w:rPr>
                <w:rStyle w:val="IndexLink"/>
              </w:rPr>
              <w:t>652</w:t>
            </w:r>
            <w:r>
              <w:rPr>
                <w:rStyle w:val="IndexLink"/>
                <w:rtl w:val="true"/>
              </w:rPr>
              <w:t xml:space="preserve">» </w:t>
            </w:r>
            <w:r>
              <w:rPr>
                <w:rStyle w:val="IndexLink"/>
                <w:rtl w:val="true"/>
              </w:rPr>
              <w:t>فهرست وسائل الشیعه</w:t>
            </w:r>
            <w:r>
              <w:rPr>
                <w:rStyle w:val="IndexLink"/>
                <w:rtl w:val="true"/>
              </w:rPr>
              <w:tab/>
            </w:r>
            <w:r>
              <w:rPr>
                <w:rStyle w:val="IndexLink"/>
              </w:rPr>
              <w:t>289</w:t>
            </w:r>
          </w:hyperlink>
        </w:p>
        <w:p>
          <w:pPr>
            <w:pStyle w:val="Contents3"/>
            <w:tabs>
              <w:tab w:val="clear" w:pos="8459"/>
              <w:tab w:val="right" w:pos="9026" w:leader="dot"/>
            </w:tabs>
            <w:rPr/>
          </w:pPr>
          <w:hyperlink w:anchor="__RefHeading___Toc157010_2322387425">
            <w:r>
              <w:rPr>
                <w:webHidden/>
                <w:rStyle w:val="IndexLink"/>
                <w:rtl w:val="true"/>
              </w:rPr>
              <w:t>«</w:t>
            </w:r>
            <w:r>
              <w:rPr>
                <w:rStyle w:val="IndexLink"/>
              </w:rPr>
              <w:t>653</w:t>
            </w:r>
            <w:r>
              <w:rPr>
                <w:rStyle w:val="IndexLink"/>
                <w:rtl w:val="true"/>
              </w:rPr>
              <w:t xml:space="preserve">» </w:t>
            </w:r>
            <w:r>
              <w:rPr>
                <w:rStyle w:val="IndexLink"/>
                <w:rtl w:val="true"/>
              </w:rPr>
              <w:t>الفوائد الحائریّة</w:t>
            </w:r>
            <w:r>
              <w:rPr>
                <w:rStyle w:val="IndexLink"/>
                <w:rtl w:val="true"/>
              </w:rPr>
              <w:tab/>
            </w:r>
            <w:r>
              <w:rPr>
                <w:rStyle w:val="IndexLink"/>
              </w:rPr>
              <w:t>289</w:t>
            </w:r>
          </w:hyperlink>
        </w:p>
        <w:p>
          <w:pPr>
            <w:pStyle w:val="Contents3"/>
            <w:tabs>
              <w:tab w:val="clear" w:pos="8459"/>
              <w:tab w:val="right" w:pos="9026" w:leader="dot"/>
            </w:tabs>
            <w:rPr/>
          </w:pPr>
          <w:hyperlink w:anchor="__RefHeading___Toc157012_2322387425">
            <w:r>
              <w:rPr>
                <w:webHidden/>
                <w:rStyle w:val="IndexLink"/>
                <w:rtl w:val="true"/>
              </w:rPr>
              <w:t>«</w:t>
            </w:r>
            <w:r>
              <w:rPr>
                <w:rStyle w:val="IndexLink"/>
              </w:rPr>
              <w:t>654</w:t>
            </w:r>
            <w:r>
              <w:rPr>
                <w:rStyle w:val="IndexLink"/>
                <w:rtl w:val="true"/>
              </w:rPr>
              <w:t xml:space="preserve">» </w:t>
            </w:r>
            <w:r>
              <w:rPr>
                <w:rStyle w:val="IndexLink"/>
                <w:rtl w:val="true"/>
              </w:rPr>
              <w:t>فوائد بدنیّه</w:t>
            </w:r>
            <w:r>
              <w:rPr>
                <w:rStyle w:val="IndexLink"/>
                <w:rtl w:val="true"/>
              </w:rPr>
              <w:tab/>
            </w:r>
            <w:r>
              <w:rPr>
                <w:rStyle w:val="IndexLink"/>
              </w:rPr>
              <w:t>289</w:t>
            </w:r>
          </w:hyperlink>
        </w:p>
        <w:p>
          <w:pPr>
            <w:pStyle w:val="Contents3"/>
            <w:tabs>
              <w:tab w:val="clear" w:pos="8459"/>
              <w:tab w:val="right" w:pos="9026" w:leader="dot"/>
            </w:tabs>
            <w:rPr/>
          </w:pPr>
          <w:hyperlink w:anchor="__RefHeading___Toc157014_2322387425">
            <w:r>
              <w:rPr>
                <w:webHidden/>
                <w:rStyle w:val="IndexLink"/>
                <w:rtl w:val="true"/>
              </w:rPr>
              <w:t>«</w:t>
            </w:r>
            <w:r>
              <w:rPr>
                <w:rStyle w:val="IndexLink"/>
              </w:rPr>
              <w:t>655</w:t>
            </w:r>
            <w:r>
              <w:rPr>
                <w:rStyle w:val="IndexLink"/>
                <w:rtl w:val="true"/>
              </w:rPr>
              <w:t xml:space="preserve">» </w:t>
            </w:r>
            <w:r>
              <w:rPr>
                <w:rStyle w:val="IndexLink"/>
                <w:rtl w:val="true"/>
              </w:rPr>
              <w:t>الفوائد الضیائیّة بحلّ مشکلات الکافیة</w:t>
            </w:r>
            <w:r>
              <w:rPr>
                <w:rStyle w:val="IndexLink"/>
                <w:rtl w:val="true"/>
              </w:rPr>
              <w:tab/>
            </w:r>
            <w:r>
              <w:rPr>
                <w:rStyle w:val="IndexLink"/>
              </w:rPr>
              <w:t>292</w:t>
            </w:r>
          </w:hyperlink>
        </w:p>
        <w:p>
          <w:pPr>
            <w:pStyle w:val="Contents3"/>
            <w:tabs>
              <w:tab w:val="clear" w:pos="8459"/>
              <w:tab w:val="right" w:pos="9026" w:leader="dot"/>
            </w:tabs>
            <w:rPr/>
          </w:pPr>
          <w:hyperlink w:anchor="__RefHeading___Toc157016_2322387425">
            <w:r>
              <w:rPr>
                <w:webHidden/>
                <w:rStyle w:val="IndexLink"/>
                <w:rtl w:val="true"/>
              </w:rPr>
              <w:t>«</w:t>
            </w:r>
            <w:r>
              <w:rPr>
                <w:rStyle w:val="IndexLink"/>
              </w:rPr>
              <w:t>656</w:t>
            </w:r>
            <w:r>
              <w:rPr>
                <w:rStyle w:val="IndexLink"/>
                <w:rtl w:val="true"/>
              </w:rPr>
              <w:t xml:space="preserve">» </w:t>
            </w:r>
            <w:r>
              <w:rPr>
                <w:rStyle w:val="IndexLink"/>
                <w:rtl w:val="true"/>
              </w:rPr>
              <w:t>نسخه دیگر</w:t>
            </w:r>
            <w:r>
              <w:rPr>
                <w:rStyle w:val="IndexLink"/>
                <w:rtl w:val="true"/>
              </w:rPr>
              <w:tab/>
            </w:r>
            <w:r>
              <w:rPr>
                <w:rStyle w:val="IndexLink"/>
              </w:rPr>
              <w:t>293</w:t>
            </w:r>
          </w:hyperlink>
        </w:p>
        <w:p>
          <w:pPr>
            <w:pStyle w:val="Contents3"/>
            <w:tabs>
              <w:tab w:val="clear" w:pos="8459"/>
              <w:tab w:val="right" w:pos="9026" w:leader="dot"/>
            </w:tabs>
            <w:rPr/>
          </w:pPr>
          <w:hyperlink w:anchor="__RefHeading___Toc157018_2322387425">
            <w:r>
              <w:rPr>
                <w:webHidden/>
                <w:rStyle w:val="IndexLink"/>
                <w:rtl w:val="true"/>
              </w:rPr>
              <w:t>«</w:t>
            </w:r>
            <w:r>
              <w:rPr>
                <w:rStyle w:val="IndexLink"/>
              </w:rPr>
              <w:t>657</w:t>
            </w:r>
            <w:r>
              <w:rPr>
                <w:rStyle w:val="IndexLink"/>
                <w:rtl w:val="true"/>
              </w:rPr>
              <w:t xml:space="preserve">» </w:t>
            </w:r>
            <w:r>
              <w:rPr>
                <w:rStyle w:val="IndexLink"/>
                <w:rtl w:val="true"/>
              </w:rPr>
              <w:t>نسخه دیگر</w:t>
            </w:r>
            <w:r>
              <w:rPr>
                <w:rStyle w:val="IndexLink"/>
                <w:rtl w:val="true"/>
              </w:rPr>
              <w:tab/>
            </w:r>
            <w:r>
              <w:rPr>
                <w:rStyle w:val="IndexLink"/>
              </w:rPr>
              <w:t>293</w:t>
            </w:r>
          </w:hyperlink>
        </w:p>
        <w:p>
          <w:pPr>
            <w:pStyle w:val="Contents3"/>
            <w:tabs>
              <w:tab w:val="clear" w:pos="8459"/>
              <w:tab w:val="right" w:pos="9026" w:leader="dot"/>
            </w:tabs>
            <w:rPr/>
          </w:pPr>
          <w:hyperlink w:anchor="__RefHeading___Toc157020_2322387425">
            <w:r>
              <w:rPr>
                <w:webHidden/>
                <w:rStyle w:val="IndexLink"/>
                <w:rtl w:val="true"/>
              </w:rPr>
              <w:t>کنز الفوائد</w:t>
            </w:r>
            <w:r>
              <w:rPr>
                <w:rStyle w:val="IndexLink"/>
                <w:rtl w:val="true"/>
              </w:rPr>
              <w:tab/>
            </w:r>
            <w:r>
              <w:rPr>
                <w:rStyle w:val="IndexLink"/>
              </w:rPr>
              <w:t>308</w:t>
            </w:r>
          </w:hyperlink>
        </w:p>
        <w:p>
          <w:pPr>
            <w:pStyle w:val="Contents3"/>
            <w:tabs>
              <w:tab w:val="clear" w:pos="8459"/>
              <w:tab w:val="right" w:pos="9026" w:leader="dot"/>
            </w:tabs>
            <w:rPr/>
          </w:pPr>
          <w:hyperlink w:anchor="__RefHeading___Toc157022_2322387425">
            <w:r>
              <w:rPr>
                <w:webHidden/>
                <w:rStyle w:val="IndexLink"/>
                <w:rtl w:val="true"/>
              </w:rPr>
              <w:t>«</w:t>
            </w:r>
            <w:r>
              <w:rPr>
                <w:rStyle w:val="IndexLink"/>
              </w:rPr>
              <w:t>659</w:t>
            </w:r>
            <w:r>
              <w:rPr>
                <w:rStyle w:val="IndexLink"/>
                <w:rtl w:val="true"/>
              </w:rPr>
              <w:t xml:space="preserve">» </w:t>
            </w:r>
            <w:r>
              <w:rPr>
                <w:rStyle w:val="IndexLink"/>
                <w:rtl w:val="true"/>
              </w:rPr>
              <w:t>الفوائد العلیّة فی شرح الجعفریّة</w:t>
            </w:r>
            <w:r>
              <w:rPr>
                <w:rStyle w:val="IndexLink"/>
                <w:rtl w:val="true"/>
              </w:rPr>
              <w:tab/>
            </w:r>
            <w:r>
              <w:rPr>
                <w:rStyle w:val="IndexLink"/>
              </w:rPr>
              <w:t>309</w:t>
            </w:r>
          </w:hyperlink>
        </w:p>
        <w:p>
          <w:pPr>
            <w:pStyle w:val="Contents3"/>
            <w:tabs>
              <w:tab w:val="clear" w:pos="8459"/>
              <w:tab w:val="right" w:pos="9026" w:leader="dot"/>
            </w:tabs>
            <w:rPr/>
          </w:pPr>
          <w:hyperlink w:anchor="__RefHeading___Toc157024_2322387425">
            <w:r>
              <w:rPr>
                <w:webHidden/>
                <w:rStyle w:val="IndexLink"/>
                <w:rtl w:val="true"/>
              </w:rPr>
              <w:t>«</w:t>
            </w:r>
            <w:r>
              <w:rPr>
                <w:rStyle w:val="IndexLink"/>
              </w:rPr>
              <w:t>660</w:t>
            </w:r>
            <w:r>
              <w:rPr>
                <w:rStyle w:val="IndexLink"/>
                <w:rtl w:val="true"/>
              </w:rPr>
              <w:t xml:space="preserve">» </w:t>
            </w:r>
            <w:r>
              <w:rPr>
                <w:rStyle w:val="IndexLink"/>
                <w:rtl w:val="true"/>
              </w:rPr>
              <w:t>الفوائد المدنیّة</w:t>
            </w:r>
            <w:r>
              <w:rPr>
                <w:rStyle w:val="IndexLink"/>
                <w:rtl w:val="true"/>
              </w:rPr>
              <w:tab/>
            </w:r>
            <w:r>
              <w:rPr>
                <w:rStyle w:val="IndexLink"/>
              </w:rPr>
              <w:t>312</w:t>
            </w:r>
          </w:hyperlink>
        </w:p>
        <w:p>
          <w:pPr>
            <w:pStyle w:val="Contents3"/>
            <w:tabs>
              <w:tab w:val="clear" w:pos="8459"/>
              <w:tab w:val="right" w:pos="9026" w:leader="dot"/>
            </w:tabs>
            <w:rPr/>
          </w:pPr>
          <w:hyperlink w:anchor="__RefHeading___Toc157026_2322387425">
            <w:r>
              <w:rPr>
                <w:webHidden/>
                <w:rStyle w:val="IndexLink"/>
                <w:rtl w:val="true"/>
              </w:rPr>
              <w:t>«</w:t>
            </w:r>
            <w:r>
              <w:rPr>
                <w:rStyle w:val="IndexLink"/>
              </w:rPr>
              <w:t>661</w:t>
            </w:r>
            <w:r>
              <w:rPr>
                <w:rStyle w:val="IndexLink"/>
                <w:rtl w:val="true"/>
              </w:rPr>
              <w:t xml:space="preserve">» </w:t>
            </w:r>
            <w:r>
              <w:rPr>
                <w:rStyle w:val="IndexLink"/>
                <w:rtl w:val="true"/>
              </w:rPr>
              <w:t>الفوائد الملیّة بشرح الرّسالة النّفلیّة</w:t>
            </w:r>
            <w:r>
              <w:rPr>
                <w:rStyle w:val="IndexLink"/>
                <w:rtl w:val="true"/>
              </w:rPr>
              <w:tab/>
            </w:r>
            <w:r>
              <w:rPr>
                <w:rStyle w:val="IndexLink"/>
              </w:rPr>
              <w:t>314</w:t>
            </w:r>
          </w:hyperlink>
        </w:p>
        <w:p>
          <w:pPr>
            <w:pStyle w:val="Contents3"/>
            <w:tabs>
              <w:tab w:val="clear" w:pos="8459"/>
              <w:tab w:val="right" w:pos="9026" w:leader="dot"/>
            </w:tabs>
            <w:rPr/>
          </w:pPr>
          <w:hyperlink w:anchor="__RefHeading___Toc157028_2322387425">
            <w:r>
              <w:rPr>
                <w:webHidden/>
                <w:rStyle w:val="IndexLink"/>
                <w:rtl w:val="true"/>
              </w:rPr>
              <w:t>«</w:t>
            </w:r>
            <w:r>
              <w:rPr>
                <w:rStyle w:val="IndexLink"/>
              </w:rPr>
              <w:t>662</w:t>
            </w:r>
            <w:r>
              <w:rPr>
                <w:rStyle w:val="IndexLink"/>
                <w:rtl w:val="true"/>
              </w:rPr>
              <w:t xml:space="preserve">» </w:t>
            </w:r>
            <w:r>
              <w:rPr>
                <w:rStyle w:val="IndexLink"/>
                <w:rtl w:val="true"/>
              </w:rPr>
              <w:t>فیروزجات طوسیّة علی الدرّة النجفیّة</w:t>
            </w:r>
            <w:r>
              <w:rPr>
                <w:rStyle w:val="IndexLink"/>
                <w:rtl w:val="true"/>
              </w:rPr>
              <w:tab/>
            </w:r>
            <w:r>
              <w:rPr>
                <w:rStyle w:val="IndexLink"/>
              </w:rPr>
              <w:t>314</w:t>
            </w:r>
          </w:hyperlink>
        </w:p>
        <w:p>
          <w:pPr>
            <w:pStyle w:val="Contents3"/>
            <w:tabs>
              <w:tab w:val="clear" w:pos="8459"/>
              <w:tab w:val="right" w:pos="9026" w:leader="dot"/>
            </w:tabs>
            <w:rPr/>
          </w:pPr>
          <w:hyperlink w:anchor="__RefHeading___Toc157030_2322387425">
            <w:r>
              <w:rPr>
                <w:webHidden/>
                <w:rStyle w:val="IndexLink"/>
                <w:rtl w:val="true"/>
              </w:rPr>
              <w:t>«</w:t>
            </w:r>
            <w:r>
              <w:rPr>
                <w:rStyle w:val="IndexLink"/>
              </w:rPr>
              <w:t>663</w:t>
            </w:r>
            <w:r>
              <w:rPr>
                <w:rStyle w:val="IndexLink"/>
                <w:rtl w:val="true"/>
              </w:rPr>
              <w:t xml:space="preserve">» </w:t>
            </w:r>
            <w:r>
              <w:rPr>
                <w:rStyle w:val="IndexLink"/>
                <w:rtl w:val="true"/>
              </w:rPr>
              <w:t>القامعة للبدعة فی ترک صلوة الجمعة</w:t>
            </w:r>
            <w:r>
              <w:rPr>
                <w:rStyle w:val="IndexLink"/>
                <w:rtl w:val="true"/>
              </w:rPr>
              <w:tab/>
            </w:r>
            <w:r>
              <w:rPr>
                <w:rStyle w:val="IndexLink"/>
              </w:rPr>
              <w:t>315</w:t>
            </w:r>
          </w:hyperlink>
        </w:p>
        <w:p>
          <w:pPr>
            <w:pStyle w:val="Contents3"/>
            <w:tabs>
              <w:tab w:val="clear" w:pos="8459"/>
              <w:tab w:val="right" w:pos="9026" w:leader="dot"/>
            </w:tabs>
            <w:rPr/>
          </w:pPr>
          <w:hyperlink w:anchor="__RefHeading___Toc157032_2322387425">
            <w:r>
              <w:rPr>
                <w:webHidden/>
                <w:rStyle w:val="IndexLink"/>
                <w:rtl w:val="true"/>
              </w:rPr>
              <w:t>«</w:t>
            </w:r>
            <w:r>
              <w:rPr>
                <w:rStyle w:val="IndexLink"/>
              </w:rPr>
              <w:t>664</w:t>
            </w:r>
            <w:r>
              <w:rPr>
                <w:rStyle w:val="IndexLink"/>
                <w:rtl w:val="true"/>
              </w:rPr>
              <w:t xml:space="preserve">» </w:t>
            </w:r>
            <w:r>
              <w:rPr>
                <w:rStyle w:val="IndexLink"/>
                <w:rtl w:val="true"/>
              </w:rPr>
              <w:t>القانون</w:t>
            </w:r>
            <w:r>
              <w:rPr>
                <w:rStyle w:val="IndexLink"/>
                <w:rtl w:val="true"/>
              </w:rPr>
              <w:tab/>
            </w:r>
            <w:r>
              <w:rPr>
                <w:rStyle w:val="IndexLink"/>
              </w:rPr>
              <w:t>318</w:t>
            </w:r>
          </w:hyperlink>
        </w:p>
        <w:p>
          <w:pPr>
            <w:pStyle w:val="Contents3"/>
            <w:tabs>
              <w:tab w:val="clear" w:pos="8459"/>
              <w:tab w:val="right" w:pos="9026" w:leader="dot"/>
            </w:tabs>
            <w:rPr/>
          </w:pPr>
          <w:hyperlink w:anchor="__RefHeading___Toc157034_2322387425">
            <w:r>
              <w:rPr>
                <w:webHidden/>
                <w:rStyle w:val="IndexLink"/>
                <w:rtl w:val="true"/>
              </w:rPr>
              <w:t>«</w:t>
            </w:r>
            <w:r>
              <w:rPr>
                <w:rStyle w:val="IndexLink"/>
              </w:rPr>
              <w:t>665</w:t>
            </w:r>
            <w:r>
              <w:rPr>
                <w:rStyle w:val="IndexLink"/>
                <w:rtl w:val="true"/>
              </w:rPr>
              <w:t xml:space="preserve">» </w:t>
            </w:r>
            <w:r>
              <w:rPr>
                <w:rStyle w:val="IndexLink"/>
                <w:rtl w:val="true"/>
              </w:rPr>
              <w:t>القبسات</w:t>
            </w:r>
            <w:r>
              <w:rPr>
                <w:rStyle w:val="IndexLink"/>
                <w:rtl w:val="true"/>
              </w:rPr>
              <w:tab/>
            </w:r>
            <w:r>
              <w:rPr>
                <w:rStyle w:val="IndexLink"/>
              </w:rPr>
              <w:t>319</w:t>
            </w:r>
          </w:hyperlink>
        </w:p>
        <w:p>
          <w:pPr>
            <w:pStyle w:val="Contents3"/>
            <w:tabs>
              <w:tab w:val="clear" w:pos="8459"/>
              <w:tab w:val="right" w:pos="9026" w:leader="dot"/>
            </w:tabs>
            <w:rPr/>
          </w:pPr>
          <w:hyperlink w:anchor="__RefHeading___Toc157036_2322387425">
            <w:r>
              <w:rPr>
                <w:webHidden/>
                <w:rStyle w:val="IndexLink"/>
                <w:rtl w:val="true"/>
              </w:rPr>
              <w:t>«</w:t>
            </w:r>
            <w:r>
              <w:rPr>
                <w:rStyle w:val="IndexLink"/>
              </w:rPr>
              <w:t>666</w:t>
            </w:r>
            <w:r>
              <w:rPr>
                <w:rStyle w:val="IndexLink"/>
                <w:rtl w:val="true"/>
              </w:rPr>
              <w:t xml:space="preserve">» </w:t>
            </w:r>
            <w:r>
              <w:rPr>
                <w:rStyle w:val="IndexLink"/>
                <w:rtl w:val="true"/>
              </w:rPr>
              <w:t>نسخه دیگر</w:t>
            </w:r>
            <w:r>
              <w:rPr>
                <w:rStyle w:val="IndexLink"/>
                <w:rtl w:val="true"/>
              </w:rPr>
              <w:tab/>
            </w:r>
            <w:r>
              <w:rPr>
                <w:rStyle w:val="IndexLink"/>
              </w:rPr>
              <w:t>319</w:t>
            </w:r>
          </w:hyperlink>
        </w:p>
        <w:p>
          <w:pPr>
            <w:pStyle w:val="Contents3"/>
            <w:tabs>
              <w:tab w:val="clear" w:pos="8459"/>
              <w:tab w:val="right" w:pos="9026" w:leader="dot"/>
            </w:tabs>
            <w:rPr/>
          </w:pPr>
          <w:hyperlink w:anchor="__RefHeading___Toc157038_2322387425">
            <w:r>
              <w:rPr>
                <w:webHidden/>
                <w:rStyle w:val="IndexLink"/>
                <w:rtl w:val="true"/>
              </w:rPr>
              <w:t>«</w:t>
            </w:r>
            <w:r>
              <w:rPr>
                <w:rStyle w:val="IndexLink"/>
              </w:rPr>
              <w:t>667</w:t>
            </w:r>
            <w:r>
              <w:rPr>
                <w:rStyle w:val="IndexLink"/>
                <w:rtl w:val="true"/>
              </w:rPr>
              <w:t xml:space="preserve">» </w:t>
            </w:r>
            <w:r>
              <w:rPr>
                <w:rStyle w:val="IndexLink"/>
                <w:rtl w:val="true"/>
              </w:rPr>
              <w:t>قُرّة العَین و سرُور النّشأتین</w:t>
            </w:r>
            <w:r>
              <w:rPr>
                <w:rStyle w:val="IndexLink"/>
                <w:rtl w:val="true"/>
              </w:rPr>
              <w:tab/>
            </w:r>
            <w:r>
              <w:rPr>
                <w:rStyle w:val="IndexLink"/>
              </w:rPr>
              <w:t>320</w:t>
            </w:r>
          </w:hyperlink>
        </w:p>
        <w:p>
          <w:pPr>
            <w:pStyle w:val="Contents3"/>
            <w:tabs>
              <w:tab w:val="clear" w:pos="8459"/>
              <w:tab w:val="right" w:pos="9026" w:leader="dot"/>
            </w:tabs>
            <w:rPr/>
          </w:pPr>
          <w:hyperlink w:anchor="__RefHeading___Toc157040_2322387425">
            <w:r>
              <w:rPr>
                <w:webHidden/>
                <w:rStyle w:val="IndexLink"/>
                <w:rtl w:val="true"/>
              </w:rPr>
              <w:t>«</w:t>
            </w:r>
            <w:r>
              <w:rPr>
                <w:rStyle w:val="IndexLink"/>
              </w:rPr>
              <w:t>668</w:t>
            </w:r>
            <w:r>
              <w:rPr>
                <w:rStyle w:val="IndexLink"/>
                <w:rtl w:val="true"/>
              </w:rPr>
              <w:t xml:space="preserve">» </w:t>
            </w:r>
            <w:r>
              <w:rPr>
                <w:rStyle w:val="IndexLink"/>
                <w:rtl w:val="true"/>
              </w:rPr>
              <w:t>قرّة‌العین</w:t>
            </w:r>
            <w:r>
              <w:rPr>
                <w:rStyle w:val="IndexLink"/>
                <w:rtl w:val="true"/>
              </w:rPr>
              <w:tab/>
            </w:r>
            <w:r>
              <w:rPr>
                <w:rStyle w:val="IndexLink"/>
              </w:rPr>
              <w:t>323</w:t>
            </w:r>
          </w:hyperlink>
        </w:p>
        <w:p>
          <w:pPr>
            <w:pStyle w:val="Contents3"/>
            <w:tabs>
              <w:tab w:val="clear" w:pos="8459"/>
              <w:tab w:val="right" w:pos="9026" w:leader="dot"/>
            </w:tabs>
            <w:rPr/>
          </w:pPr>
          <w:hyperlink w:anchor="__RefHeading___Toc157042_2322387425">
            <w:r>
              <w:rPr>
                <w:webHidden/>
                <w:rStyle w:val="IndexLink"/>
                <w:rtl w:val="true"/>
              </w:rPr>
              <w:t>«</w:t>
            </w:r>
            <w:r>
              <w:rPr>
                <w:rStyle w:val="IndexLink"/>
              </w:rPr>
              <w:t>669</w:t>
            </w:r>
            <w:r>
              <w:rPr>
                <w:rStyle w:val="IndexLink"/>
                <w:rtl w:val="true"/>
              </w:rPr>
              <w:t xml:space="preserve">» </w:t>
            </w:r>
            <w:r>
              <w:rPr>
                <w:rStyle w:val="IndexLink"/>
                <w:rtl w:val="true"/>
              </w:rPr>
              <w:t>القسطاس المستقیم</w:t>
            </w:r>
            <w:r>
              <w:rPr>
                <w:rStyle w:val="IndexLink"/>
                <w:rtl w:val="true"/>
              </w:rPr>
              <w:tab/>
            </w:r>
            <w:r>
              <w:rPr>
                <w:rStyle w:val="IndexLink"/>
              </w:rPr>
              <w:t>332</w:t>
            </w:r>
          </w:hyperlink>
        </w:p>
        <w:p>
          <w:pPr>
            <w:pStyle w:val="Contents3"/>
            <w:tabs>
              <w:tab w:val="clear" w:pos="8459"/>
              <w:tab w:val="right" w:pos="9026" w:leader="dot"/>
            </w:tabs>
            <w:rPr/>
          </w:pPr>
          <w:hyperlink w:anchor="__RefHeading___Toc157044_2322387425">
            <w:r>
              <w:rPr>
                <w:webHidden/>
                <w:rStyle w:val="IndexLink"/>
                <w:rtl w:val="true"/>
              </w:rPr>
              <w:t>«</w:t>
            </w:r>
            <w:r>
              <w:rPr>
                <w:rStyle w:val="IndexLink"/>
              </w:rPr>
              <w:t>670</w:t>
            </w:r>
            <w:r>
              <w:rPr>
                <w:rStyle w:val="IndexLink"/>
                <w:rtl w:val="true"/>
              </w:rPr>
              <w:t xml:space="preserve">» </w:t>
            </w:r>
            <w:r>
              <w:rPr>
                <w:rStyle w:val="IndexLink"/>
                <w:rtl w:val="true"/>
              </w:rPr>
              <w:t>القلائد السنیّة علی القواعد الشهیدیّة</w:t>
            </w:r>
            <w:r>
              <w:rPr>
                <w:rStyle w:val="IndexLink"/>
                <w:rtl w:val="true"/>
              </w:rPr>
              <w:tab/>
            </w:r>
            <w:r>
              <w:rPr>
                <w:rStyle w:val="IndexLink"/>
              </w:rPr>
              <w:t>334</w:t>
            </w:r>
          </w:hyperlink>
        </w:p>
        <w:p>
          <w:pPr>
            <w:pStyle w:val="Contents3"/>
            <w:tabs>
              <w:tab w:val="clear" w:pos="8459"/>
              <w:tab w:val="right" w:pos="9026" w:leader="dot"/>
            </w:tabs>
            <w:rPr/>
          </w:pPr>
          <w:hyperlink w:anchor="__RefHeading___Toc157046_2322387425">
            <w:r>
              <w:rPr>
                <w:webHidden/>
                <w:rStyle w:val="IndexLink"/>
                <w:rtl w:val="true"/>
              </w:rPr>
              <w:t>«</w:t>
            </w:r>
            <w:r>
              <w:rPr>
                <w:rStyle w:val="IndexLink"/>
              </w:rPr>
              <w:t>671</w:t>
            </w:r>
            <w:r>
              <w:rPr>
                <w:rStyle w:val="IndexLink"/>
                <w:rtl w:val="true"/>
              </w:rPr>
              <w:t xml:space="preserve">» </w:t>
            </w:r>
            <w:r>
              <w:rPr>
                <w:rStyle w:val="IndexLink"/>
                <w:rtl w:val="true"/>
              </w:rPr>
              <w:t>نسخه دیگر</w:t>
            </w:r>
            <w:r>
              <w:rPr>
                <w:rStyle w:val="IndexLink"/>
                <w:rtl w:val="true"/>
              </w:rPr>
              <w:tab/>
            </w:r>
            <w:r>
              <w:rPr>
                <w:rStyle w:val="IndexLink"/>
              </w:rPr>
              <w:t>343</w:t>
            </w:r>
          </w:hyperlink>
        </w:p>
        <w:p>
          <w:pPr>
            <w:pStyle w:val="Contents3"/>
            <w:tabs>
              <w:tab w:val="clear" w:pos="8459"/>
              <w:tab w:val="right" w:pos="9026" w:leader="dot"/>
            </w:tabs>
            <w:rPr/>
          </w:pPr>
          <w:hyperlink w:anchor="__RefHeading___Toc157048_2322387425">
            <w:r>
              <w:rPr>
                <w:webHidden/>
                <w:rStyle w:val="IndexLink"/>
                <w:rtl w:val="true"/>
              </w:rPr>
              <w:t>«</w:t>
            </w:r>
            <w:r>
              <w:rPr>
                <w:rStyle w:val="IndexLink"/>
              </w:rPr>
              <w:t>672</w:t>
            </w:r>
            <w:r>
              <w:rPr>
                <w:rStyle w:val="IndexLink"/>
                <w:rtl w:val="true"/>
              </w:rPr>
              <w:t xml:space="preserve">» </w:t>
            </w:r>
            <w:r>
              <w:rPr>
                <w:rStyle w:val="IndexLink"/>
                <w:rtl w:val="true"/>
              </w:rPr>
              <w:t>قواعد الأحکام فی معرفة الحلال والحرام</w:t>
            </w:r>
            <w:r>
              <w:rPr>
                <w:rStyle w:val="IndexLink"/>
                <w:rtl w:val="true"/>
              </w:rPr>
              <w:tab/>
            </w:r>
            <w:r>
              <w:rPr>
                <w:rStyle w:val="IndexLink"/>
              </w:rPr>
              <w:t>344</w:t>
            </w:r>
          </w:hyperlink>
        </w:p>
        <w:p>
          <w:pPr>
            <w:pStyle w:val="Contents3"/>
            <w:tabs>
              <w:tab w:val="clear" w:pos="8459"/>
              <w:tab w:val="right" w:pos="9026" w:leader="dot"/>
            </w:tabs>
            <w:rPr/>
          </w:pPr>
          <w:hyperlink w:anchor="__RefHeading___Toc157050_2322387425">
            <w:r>
              <w:rPr>
                <w:webHidden/>
                <w:rStyle w:val="IndexLink"/>
                <w:rtl w:val="true"/>
              </w:rPr>
              <w:t>«</w:t>
            </w:r>
            <w:r>
              <w:rPr>
                <w:rStyle w:val="IndexLink"/>
              </w:rPr>
              <w:t>673</w:t>
            </w:r>
            <w:r>
              <w:rPr>
                <w:rStyle w:val="IndexLink"/>
                <w:rtl w:val="true"/>
              </w:rPr>
              <w:t xml:space="preserve">» </w:t>
            </w:r>
            <w:r>
              <w:rPr>
                <w:rStyle w:val="IndexLink"/>
                <w:rtl w:val="true"/>
              </w:rPr>
              <w:t>نسخه دیگر</w:t>
            </w:r>
            <w:r>
              <w:rPr>
                <w:rStyle w:val="IndexLink"/>
                <w:rtl w:val="true"/>
              </w:rPr>
              <w:tab/>
            </w:r>
            <w:r>
              <w:rPr>
                <w:rStyle w:val="IndexLink"/>
              </w:rPr>
              <w:t>345</w:t>
            </w:r>
          </w:hyperlink>
        </w:p>
        <w:p>
          <w:pPr>
            <w:pStyle w:val="Contents3"/>
            <w:tabs>
              <w:tab w:val="clear" w:pos="8459"/>
              <w:tab w:val="right" w:pos="9026" w:leader="dot"/>
            </w:tabs>
            <w:rPr/>
          </w:pPr>
          <w:hyperlink w:anchor="__RefHeading___Toc157052_2322387425">
            <w:r>
              <w:rPr>
                <w:webHidden/>
                <w:rStyle w:val="IndexLink"/>
                <w:rtl w:val="true"/>
              </w:rPr>
              <w:t>«</w:t>
            </w:r>
            <w:r>
              <w:rPr>
                <w:rStyle w:val="IndexLink"/>
              </w:rPr>
              <w:t>674</w:t>
            </w:r>
            <w:r>
              <w:rPr>
                <w:rStyle w:val="IndexLink"/>
                <w:rtl w:val="true"/>
              </w:rPr>
              <w:t xml:space="preserve">» </w:t>
            </w:r>
            <w:r>
              <w:rPr>
                <w:rStyle w:val="IndexLink"/>
                <w:rtl w:val="true"/>
              </w:rPr>
              <w:t>نسخه دیگر</w:t>
            </w:r>
            <w:r>
              <w:rPr>
                <w:rStyle w:val="IndexLink"/>
                <w:rtl w:val="true"/>
              </w:rPr>
              <w:tab/>
            </w:r>
            <w:r>
              <w:rPr>
                <w:rStyle w:val="IndexLink"/>
              </w:rPr>
              <w:t>345</w:t>
            </w:r>
          </w:hyperlink>
        </w:p>
        <w:p>
          <w:pPr>
            <w:pStyle w:val="Contents3"/>
            <w:tabs>
              <w:tab w:val="clear" w:pos="8459"/>
              <w:tab w:val="right" w:pos="9026" w:leader="dot"/>
            </w:tabs>
            <w:rPr/>
          </w:pPr>
          <w:hyperlink w:anchor="__RefHeading___Toc157054_2322387425">
            <w:r>
              <w:rPr>
                <w:webHidden/>
                <w:rStyle w:val="IndexLink"/>
                <w:rtl w:val="true"/>
              </w:rPr>
              <w:t>«</w:t>
            </w:r>
            <w:r>
              <w:rPr>
                <w:rStyle w:val="IndexLink"/>
              </w:rPr>
              <w:t>676</w:t>
            </w:r>
            <w:r>
              <w:rPr>
                <w:rStyle w:val="IndexLink"/>
                <w:rtl w:val="true"/>
              </w:rPr>
              <w:t xml:space="preserve">» </w:t>
            </w:r>
            <w:r>
              <w:rPr>
                <w:rStyle w:val="IndexLink"/>
                <w:rtl w:val="true"/>
              </w:rPr>
              <w:t>نسخه دیگر</w:t>
            </w:r>
            <w:r>
              <w:rPr>
                <w:rStyle w:val="IndexLink"/>
                <w:rtl w:val="true"/>
              </w:rPr>
              <w:tab/>
            </w:r>
            <w:r>
              <w:rPr>
                <w:rStyle w:val="IndexLink"/>
              </w:rPr>
              <w:t>346</w:t>
            </w:r>
          </w:hyperlink>
        </w:p>
        <w:p>
          <w:pPr>
            <w:pStyle w:val="Contents3"/>
            <w:tabs>
              <w:tab w:val="clear" w:pos="8459"/>
              <w:tab w:val="right" w:pos="9026" w:leader="dot"/>
            </w:tabs>
            <w:rPr/>
          </w:pPr>
          <w:hyperlink w:anchor="__RefHeading___Toc157056_2322387425">
            <w:r>
              <w:rPr>
                <w:webHidden/>
                <w:rStyle w:val="IndexLink"/>
                <w:rtl w:val="true"/>
              </w:rPr>
              <w:t>«</w:t>
            </w:r>
            <w:r>
              <w:rPr>
                <w:rStyle w:val="IndexLink"/>
              </w:rPr>
              <w:t>677</w:t>
            </w:r>
            <w:r>
              <w:rPr>
                <w:rStyle w:val="IndexLink"/>
                <w:rtl w:val="true"/>
              </w:rPr>
              <w:t xml:space="preserve">» </w:t>
            </w:r>
            <w:r>
              <w:rPr>
                <w:rStyle w:val="IndexLink"/>
                <w:rtl w:val="true"/>
              </w:rPr>
              <w:t>نسخه دیگر</w:t>
            </w:r>
            <w:r>
              <w:rPr>
                <w:rStyle w:val="IndexLink"/>
                <w:rtl w:val="true"/>
              </w:rPr>
              <w:tab/>
            </w:r>
            <w:r>
              <w:rPr>
                <w:rStyle w:val="IndexLink"/>
              </w:rPr>
              <w:t>346</w:t>
            </w:r>
          </w:hyperlink>
        </w:p>
        <w:p>
          <w:pPr>
            <w:pStyle w:val="Contents3"/>
            <w:tabs>
              <w:tab w:val="clear" w:pos="8459"/>
              <w:tab w:val="right" w:pos="9026" w:leader="dot"/>
            </w:tabs>
            <w:rPr/>
          </w:pPr>
          <w:hyperlink w:anchor="__RefHeading___Toc157058_2322387425">
            <w:r>
              <w:rPr>
                <w:webHidden/>
                <w:rStyle w:val="IndexLink"/>
                <w:rtl w:val="true"/>
              </w:rPr>
              <w:t>«</w:t>
            </w:r>
            <w:r>
              <w:rPr>
                <w:rStyle w:val="IndexLink"/>
              </w:rPr>
              <w:t>678</w:t>
            </w:r>
            <w:r>
              <w:rPr>
                <w:rStyle w:val="IndexLink"/>
                <w:rtl w:val="true"/>
              </w:rPr>
              <w:t xml:space="preserve">» </w:t>
            </w:r>
            <w:r>
              <w:rPr>
                <w:rStyle w:val="IndexLink"/>
                <w:rtl w:val="true"/>
              </w:rPr>
              <w:t>نسخه دیگر</w:t>
            </w:r>
            <w:r>
              <w:rPr>
                <w:rStyle w:val="IndexLink"/>
                <w:rtl w:val="true"/>
              </w:rPr>
              <w:tab/>
            </w:r>
            <w:r>
              <w:rPr>
                <w:rStyle w:val="IndexLink"/>
              </w:rPr>
              <w:t>346</w:t>
            </w:r>
          </w:hyperlink>
        </w:p>
        <w:p>
          <w:pPr>
            <w:pStyle w:val="Contents3"/>
            <w:tabs>
              <w:tab w:val="clear" w:pos="8459"/>
              <w:tab w:val="right" w:pos="9026" w:leader="dot"/>
            </w:tabs>
            <w:rPr/>
          </w:pPr>
          <w:hyperlink w:anchor="__RefHeading___Toc157060_2322387425">
            <w:r>
              <w:rPr>
                <w:webHidden/>
                <w:rStyle w:val="IndexLink"/>
                <w:rtl w:val="true"/>
              </w:rPr>
              <w:t>«</w:t>
            </w:r>
            <w:r>
              <w:rPr>
                <w:rStyle w:val="IndexLink"/>
              </w:rPr>
              <w:t>679</w:t>
            </w:r>
            <w:r>
              <w:rPr>
                <w:rStyle w:val="IndexLink"/>
                <w:rtl w:val="true"/>
              </w:rPr>
              <w:t xml:space="preserve">» </w:t>
            </w:r>
            <w:r>
              <w:rPr>
                <w:rStyle w:val="IndexLink"/>
                <w:rtl w:val="true"/>
              </w:rPr>
              <w:t>القواعد و الفوائد یا</w:t>
            </w:r>
            <w:r>
              <w:rPr>
                <w:rStyle w:val="IndexLink"/>
                <w:rtl w:val="true"/>
              </w:rPr>
              <w:t xml:space="preserve">: </w:t>
            </w:r>
            <w:r>
              <w:rPr>
                <w:rStyle w:val="IndexLink"/>
                <w:rtl w:val="true"/>
              </w:rPr>
              <w:t>قواعد الشهید الأوّل</w:t>
            </w:r>
            <w:r>
              <w:rPr>
                <w:rStyle w:val="IndexLink"/>
                <w:rtl w:val="true"/>
              </w:rPr>
              <w:tab/>
            </w:r>
            <w:r>
              <w:rPr>
                <w:rStyle w:val="IndexLink"/>
              </w:rPr>
              <w:t>347</w:t>
            </w:r>
          </w:hyperlink>
        </w:p>
        <w:p>
          <w:pPr>
            <w:pStyle w:val="Contents3"/>
            <w:tabs>
              <w:tab w:val="clear" w:pos="8459"/>
              <w:tab w:val="right" w:pos="9026" w:leader="dot"/>
            </w:tabs>
            <w:rPr/>
          </w:pPr>
          <w:hyperlink w:anchor="__RefHeading___Toc157062_2322387425">
            <w:r>
              <w:rPr>
                <w:webHidden/>
                <w:rStyle w:val="IndexLink"/>
                <w:rtl w:val="true"/>
              </w:rPr>
              <w:t>«</w:t>
            </w:r>
            <w:r>
              <w:rPr>
                <w:rStyle w:val="IndexLink"/>
              </w:rPr>
              <w:t>680</w:t>
            </w:r>
            <w:r>
              <w:rPr>
                <w:rStyle w:val="IndexLink"/>
                <w:rtl w:val="true"/>
              </w:rPr>
              <w:t xml:space="preserve">» </w:t>
            </w:r>
            <w:r>
              <w:rPr>
                <w:rStyle w:val="IndexLink"/>
                <w:rtl w:val="true"/>
              </w:rPr>
              <w:t>نسخه دیگر</w:t>
            </w:r>
            <w:r>
              <w:rPr>
                <w:rStyle w:val="IndexLink"/>
                <w:rtl w:val="true"/>
              </w:rPr>
              <w:tab/>
            </w:r>
            <w:r>
              <w:rPr>
                <w:rStyle w:val="IndexLink"/>
              </w:rPr>
              <w:t>347</w:t>
            </w:r>
          </w:hyperlink>
        </w:p>
        <w:p>
          <w:pPr>
            <w:pStyle w:val="Contents3"/>
            <w:tabs>
              <w:tab w:val="clear" w:pos="8459"/>
              <w:tab w:val="right" w:pos="9026" w:leader="dot"/>
            </w:tabs>
            <w:rPr/>
          </w:pPr>
          <w:hyperlink w:anchor="__RefHeading___Toc157064_2322387425">
            <w:r>
              <w:rPr>
                <w:webHidden/>
                <w:rStyle w:val="IndexLink"/>
                <w:rtl w:val="true"/>
              </w:rPr>
              <w:t>«</w:t>
            </w:r>
            <w:r>
              <w:rPr>
                <w:rStyle w:val="IndexLink"/>
              </w:rPr>
              <w:t>681</w:t>
            </w:r>
            <w:r>
              <w:rPr>
                <w:rStyle w:val="IndexLink"/>
                <w:rtl w:val="true"/>
              </w:rPr>
              <w:t xml:space="preserve">» </w:t>
            </w:r>
            <w:r>
              <w:rPr>
                <w:rStyle w:val="IndexLink"/>
                <w:rtl w:val="true"/>
              </w:rPr>
              <w:t>القوانین المحکمة</w:t>
            </w:r>
            <w:r>
              <w:rPr>
                <w:rStyle w:val="IndexLink"/>
                <w:rtl w:val="true"/>
              </w:rPr>
              <w:tab/>
            </w:r>
            <w:r>
              <w:rPr>
                <w:rStyle w:val="IndexLink"/>
              </w:rPr>
              <w:t>347</w:t>
            </w:r>
          </w:hyperlink>
        </w:p>
        <w:p>
          <w:pPr>
            <w:pStyle w:val="Contents3"/>
            <w:tabs>
              <w:tab w:val="clear" w:pos="8459"/>
              <w:tab w:val="right" w:pos="9026" w:leader="dot"/>
            </w:tabs>
            <w:rPr/>
          </w:pPr>
          <w:hyperlink w:anchor="__RefHeading___Toc157066_2322387425">
            <w:r>
              <w:rPr>
                <w:webHidden/>
                <w:rStyle w:val="IndexLink"/>
                <w:rtl w:val="true"/>
              </w:rPr>
              <w:t>«</w:t>
            </w:r>
            <w:r>
              <w:rPr>
                <w:rStyle w:val="IndexLink"/>
              </w:rPr>
              <w:t>682</w:t>
            </w:r>
            <w:r>
              <w:rPr>
                <w:rStyle w:val="IndexLink"/>
                <w:rtl w:val="true"/>
              </w:rPr>
              <w:t xml:space="preserve">» </w:t>
            </w:r>
            <w:r>
              <w:rPr>
                <w:rStyle w:val="IndexLink"/>
                <w:rtl w:val="true"/>
              </w:rPr>
              <w:t>نسخه دیگر</w:t>
            </w:r>
            <w:r>
              <w:rPr>
                <w:rStyle w:val="IndexLink"/>
                <w:rtl w:val="true"/>
              </w:rPr>
              <w:tab/>
            </w:r>
            <w:r>
              <w:rPr>
                <w:rStyle w:val="IndexLink"/>
              </w:rPr>
              <w:t>348</w:t>
            </w:r>
          </w:hyperlink>
        </w:p>
        <w:p>
          <w:pPr>
            <w:pStyle w:val="Contents3"/>
            <w:tabs>
              <w:tab w:val="clear" w:pos="8459"/>
              <w:tab w:val="right" w:pos="9026" w:leader="dot"/>
            </w:tabs>
            <w:rPr/>
          </w:pPr>
          <w:hyperlink w:anchor="__RefHeading___Toc157068_2322387425">
            <w:r>
              <w:rPr>
                <w:webHidden/>
                <w:rStyle w:val="IndexLink"/>
                <w:rtl w:val="true"/>
              </w:rPr>
              <w:t>«</w:t>
            </w:r>
            <w:r>
              <w:rPr>
                <w:rStyle w:val="IndexLink"/>
              </w:rPr>
              <w:t>683</w:t>
            </w:r>
            <w:r>
              <w:rPr>
                <w:rStyle w:val="IndexLink"/>
                <w:rtl w:val="true"/>
              </w:rPr>
              <w:t xml:space="preserve">» </w:t>
            </w:r>
            <w:r>
              <w:rPr>
                <w:rStyle w:val="IndexLink"/>
                <w:rtl w:val="true"/>
              </w:rPr>
              <w:t>نسخه دیگر</w:t>
            </w:r>
            <w:r>
              <w:rPr>
                <w:rStyle w:val="IndexLink"/>
                <w:rtl w:val="true"/>
              </w:rPr>
              <w:tab/>
            </w:r>
            <w:r>
              <w:rPr>
                <w:rStyle w:val="IndexLink"/>
              </w:rPr>
              <w:t>348</w:t>
            </w:r>
          </w:hyperlink>
        </w:p>
        <w:p>
          <w:pPr>
            <w:pStyle w:val="Contents3"/>
            <w:tabs>
              <w:tab w:val="clear" w:pos="8459"/>
              <w:tab w:val="right" w:pos="9026" w:leader="dot"/>
            </w:tabs>
            <w:rPr/>
          </w:pPr>
          <w:hyperlink w:anchor="__RefHeading___Toc157070_2322387425">
            <w:r>
              <w:rPr>
                <w:webHidden/>
                <w:rStyle w:val="IndexLink"/>
                <w:rtl w:val="true"/>
              </w:rPr>
              <w:t>«</w:t>
            </w:r>
            <w:r>
              <w:rPr>
                <w:rStyle w:val="IndexLink"/>
              </w:rPr>
              <w:t>684</w:t>
            </w:r>
            <w:r>
              <w:rPr>
                <w:rStyle w:val="IndexLink"/>
                <w:rtl w:val="true"/>
              </w:rPr>
              <w:t xml:space="preserve">» </w:t>
            </w:r>
            <w:r>
              <w:rPr>
                <w:rStyle w:val="IndexLink"/>
                <w:rtl w:val="true"/>
              </w:rPr>
              <w:t>کاشف المعانی فی شرح حرز الأمانی</w:t>
            </w:r>
            <w:r>
              <w:rPr>
                <w:rStyle w:val="IndexLink"/>
                <w:rtl w:val="true"/>
              </w:rPr>
              <w:tab/>
            </w:r>
            <w:r>
              <w:rPr>
                <w:rStyle w:val="IndexLink"/>
              </w:rPr>
              <w:t>349</w:t>
            </w:r>
          </w:hyperlink>
        </w:p>
        <w:p>
          <w:pPr>
            <w:pStyle w:val="Contents3"/>
            <w:tabs>
              <w:tab w:val="clear" w:pos="8459"/>
              <w:tab w:val="right" w:pos="9026" w:leader="dot"/>
            </w:tabs>
            <w:rPr/>
          </w:pPr>
          <w:hyperlink w:anchor="__RefHeading___Toc157072_2322387425">
            <w:r>
              <w:rPr>
                <w:webHidden/>
                <w:rStyle w:val="IndexLink"/>
                <w:rtl w:val="true"/>
              </w:rPr>
              <w:t>«</w:t>
            </w:r>
            <w:r>
              <w:rPr>
                <w:rStyle w:val="IndexLink"/>
              </w:rPr>
              <w:t>685</w:t>
            </w:r>
            <w:r>
              <w:rPr>
                <w:rStyle w:val="IndexLink"/>
                <w:rtl w:val="true"/>
              </w:rPr>
              <w:t xml:space="preserve">» </w:t>
            </w:r>
            <w:r>
              <w:rPr>
                <w:rStyle w:val="IndexLink"/>
                <w:rtl w:val="true"/>
              </w:rPr>
              <w:t>الکافی بخش اصول</w:t>
            </w:r>
            <w:r>
              <w:rPr>
                <w:rStyle w:val="IndexLink"/>
                <w:rtl w:val="true"/>
              </w:rPr>
              <w:tab/>
            </w:r>
            <w:r>
              <w:rPr>
                <w:rStyle w:val="IndexLink"/>
              </w:rPr>
              <w:t>350</w:t>
            </w:r>
          </w:hyperlink>
        </w:p>
        <w:p>
          <w:pPr>
            <w:pStyle w:val="Contents3"/>
            <w:tabs>
              <w:tab w:val="clear" w:pos="8459"/>
              <w:tab w:val="right" w:pos="9026" w:leader="dot"/>
            </w:tabs>
            <w:rPr/>
          </w:pPr>
          <w:hyperlink w:anchor="__RefHeading___Toc157074_2322387425">
            <w:r>
              <w:rPr>
                <w:webHidden/>
                <w:rStyle w:val="IndexLink"/>
                <w:rtl w:val="true"/>
              </w:rPr>
              <w:t>«</w:t>
            </w:r>
            <w:r>
              <w:rPr>
                <w:rStyle w:val="IndexLink"/>
              </w:rPr>
              <w:t>686</w:t>
            </w:r>
            <w:r>
              <w:rPr>
                <w:rStyle w:val="IndexLink"/>
                <w:rtl w:val="true"/>
              </w:rPr>
              <w:t xml:space="preserve">» </w:t>
            </w:r>
            <w:r>
              <w:rPr>
                <w:rStyle w:val="IndexLink"/>
                <w:rtl w:val="true"/>
              </w:rPr>
              <w:t>نسخه شگفت‌آور دیگر</w:t>
            </w:r>
            <w:r>
              <w:rPr>
                <w:rStyle w:val="IndexLink"/>
                <w:rtl w:val="true"/>
              </w:rPr>
              <w:tab/>
            </w:r>
            <w:r>
              <w:rPr>
                <w:rStyle w:val="IndexLink"/>
              </w:rPr>
              <w:t>351</w:t>
            </w:r>
          </w:hyperlink>
        </w:p>
        <w:p>
          <w:pPr>
            <w:pStyle w:val="Contents3"/>
            <w:tabs>
              <w:tab w:val="clear" w:pos="8459"/>
              <w:tab w:val="right" w:pos="9026" w:leader="dot"/>
            </w:tabs>
            <w:rPr/>
          </w:pPr>
          <w:hyperlink w:anchor="__RefHeading___Toc157076_2322387425">
            <w:r>
              <w:rPr>
                <w:webHidden/>
                <w:rStyle w:val="IndexLink"/>
                <w:rtl w:val="true"/>
              </w:rPr>
              <w:t>«</w:t>
            </w:r>
            <w:r>
              <w:rPr>
                <w:rStyle w:val="IndexLink"/>
              </w:rPr>
              <w:t>687</w:t>
            </w:r>
            <w:r>
              <w:rPr>
                <w:rStyle w:val="IndexLink"/>
                <w:rtl w:val="true"/>
              </w:rPr>
              <w:t xml:space="preserve">» </w:t>
            </w:r>
            <w:r>
              <w:rPr>
                <w:rStyle w:val="IndexLink"/>
                <w:rtl w:val="true"/>
              </w:rPr>
              <w:t>نسخه دیگر</w:t>
            </w:r>
            <w:r>
              <w:rPr>
                <w:rStyle w:val="IndexLink"/>
                <w:rtl w:val="true"/>
              </w:rPr>
              <w:tab/>
            </w:r>
            <w:r>
              <w:rPr>
                <w:rStyle w:val="IndexLink"/>
              </w:rPr>
              <w:t>352</w:t>
            </w:r>
          </w:hyperlink>
        </w:p>
        <w:p>
          <w:pPr>
            <w:pStyle w:val="Contents3"/>
            <w:tabs>
              <w:tab w:val="clear" w:pos="8459"/>
              <w:tab w:val="right" w:pos="9026" w:leader="dot"/>
            </w:tabs>
            <w:rPr/>
          </w:pPr>
          <w:hyperlink w:anchor="__RefHeading___Toc157078_2322387425">
            <w:r>
              <w:rPr>
                <w:webHidden/>
                <w:rStyle w:val="IndexLink"/>
                <w:rtl w:val="true"/>
              </w:rPr>
              <w:t>«</w:t>
            </w:r>
            <w:r>
              <w:rPr>
                <w:rStyle w:val="IndexLink"/>
              </w:rPr>
              <w:t>688</w:t>
            </w:r>
            <w:r>
              <w:rPr>
                <w:rStyle w:val="IndexLink"/>
                <w:rtl w:val="true"/>
              </w:rPr>
              <w:t xml:space="preserve">» </w:t>
            </w:r>
            <w:r>
              <w:rPr>
                <w:rStyle w:val="IndexLink"/>
                <w:rtl w:val="true"/>
              </w:rPr>
              <w:t>نسخه دیگر</w:t>
            </w:r>
            <w:r>
              <w:rPr>
                <w:rStyle w:val="IndexLink"/>
                <w:rtl w:val="true"/>
              </w:rPr>
              <w:tab/>
            </w:r>
            <w:r>
              <w:rPr>
                <w:rStyle w:val="IndexLink"/>
              </w:rPr>
              <w:t>352</w:t>
            </w:r>
          </w:hyperlink>
        </w:p>
        <w:p>
          <w:pPr>
            <w:pStyle w:val="Contents3"/>
            <w:tabs>
              <w:tab w:val="clear" w:pos="8459"/>
              <w:tab w:val="right" w:pos="9026" w:leader="dot"/>
            </w:tabs>
            <w:rPr/>
          </w:pPr>
          <w:hyperlink w:anchor="__RefHeading___Toc157080_2322387425">
            <w:r>
              <w:rPr>
                <w:webHidden/>
                <w:rStyle w:val="IndexLink"/>
                <w:rtl w:val="true"/>
              </w:rPr>
              <w:t>«</w:t>
            </w:r>
            <w:r>
              <w:rPr>
                <w:rStyle w:val="IndexLink"/>
              </w:rPr>
              <w:t>689</w:t>
            </w:r>
            <w:r>
              <w:rPr>
                <w:rStyle w:val="IndexLink"/>
                <w:rtl w:val="true"/>
              </w:rPr>
              <w:t xml:space="preserve">» </w:t>
            </w:r>
            <w:r>
              <w:rPr>
                <w:rStyle w:val="IndexLink"/>
                <w:rtl w:val="true"/>
              </w:rPr>
              <w:t>نسخه دیگر</w:t>
            </w:r>
            <w:r>
              <w:rPr>
                <w:rStyle w:val="IndexLink"/>
                <w:rtl w:val="true"/>
              </w:rPr>
              <w:tab/>
            </w:r>
            <w:r>
              <w:rPr>
                <w:rStyle w:val="IndexLink"/>
              </w:rPr>
              <w:t>353</w:t>
            </w:r>
          </w:hyperlink>
        </w:p>
        <w:p>
          <w:pPr>
            <w:pStyle w:val="Contents3"/>
            <w:tabs>
              <w:tab w:val="clear" w:pos="8459"/>
              <w:tab w:val="right" w:pos="9026" w:leader="dot"/>
            </w:tabs>
            <w:rPr/>
          </w:pPr>
          <w:hyperlink w:anchor="__RefHeading___Toc157082_2322387425">
            <w:r>
              <w:rPr>
                <w:webHidden/>
                <w:rStyle w:val="IndexLink"/>
                <w:rtl w:val="true"/>
              </w:rPr>
              <w:t>«</w:t>
            </w:r>
            <w:r>
              <w:rPr>
                <w:rStyle w:val="IndexLink"/>
              </w:rPr>
              <w:t>690</w:t>
            </w:r>
            <w:r>
              <w:rPr>
                <w:rStyle w:val="IndexLink"/>
                <w:rtl w:val="true"/>
              </w:rPr>
              <w:t xml:space="preserve">» </w:t>
            </w:r>
            <w:r>
              <w:rPr>
                <w:rStyle w:val="IndexLink"/>
                <w:rtl w:val="true"/>
              </w:rPr>
              <w:t>نسخه دیگر</w:t>
            </w:r>
            <w:r>
              <w:rPr>
                <w:rStyle w:val="IndexLink"/>
                <w:rtl w:val="true"/>
              </w:rPr>
              <w:tab/>
            </w:r>
            <w:r>
              <w:rPr>
                <w:rStyle w:val="IndexLink"/>
              </w:rPr>
              <w:t>353</w:t>
            </w:r>
          </w:hyperlink>
        </w:p>
        <w:p>
          <w:pPr>
            <w:pStyle w:val="Contents3"/>
            <w:tabs>
              <w:tab w:val="clear" w:pos="8459"/>
              <w:tab w:val="right" w:pos="9026" w:leader="dot"/>
            </w:tabs>
            <w:rPr/>
          </w:pPr>
          <w:hyperlink w:anchor="__RefHeading___Toc157084_2322387425">
            <w:r>
              <w:rPr>
                <w:webHidden/>
                <w:rStyle w:val="IndexLink"/>
                <w:rtl w:val="true"/>
              </w:rPr>
              <w:t>«</w:t>
            </w:r>
            <w:r>
              <w:rPr>
                <w:rStyle w:val="IndexLink"/>
              </w:rPr>
              <w:t>691</w:t>
            </w:r>
            <w:r>
              <w:rPr>
                <w:rStyle w:val="IndexLink"/>
                <w:rtl w:val="true"/>
              </w:rPr>
              <w:t xml:space="preserve">» </w:t>
            </w:r>
            <w:r>
              <w:rPr>
                <w:rStyle w:val="IndexLink"/>
                <w:rtl w:val="true"/>
              </w:rPr>
              <w:t>نسخه دیگر</w:t>
            </w:r>
            <w:r>
              <w:rPr>
                <w:rStyle w:val="IndexLink"/>
                <w:rtl w:val="true"/>
              </w:rPr>
              <w:tab/>
            </w:r>
            <w:r>
              <w:rPr>
                <w:rStyle w:val="IndexLink"/>
              </w:rPr>
              <w:t>353</w:t>
            </w:r>
          </w:hyperlink>
        </w:p>
        <w:p>
          <w:pPr>
            <w:pStyle w:val="Contents3"/>
            <w:tabs>
              <w:tab w:val="clear" w:pos="8459"/>
              <w:tab w:val="right" w:pos="9026" w:leader="dot"/>
            </w:tabs>
            <w:rPr/>
          </w:pPr>
          <w:hyperlink w:anchor="__RefHeading___Toc157086_2322387425">
            <w:r>
              <w:rPr>
                <w:webHidden/>
                <w:rStyle w:val="IndexLink"/>
                <w:rtl w:val="true"/>
              </w:rPr>
              <w:t>«</w:t>
            </w:r>
            <w:r>
              <w:rPr>
                <w:rStyle w:val="IndexLink"/>
              </w:rPr>
              <w:t>692</w:t>
            </w:r>
            <w:r>
              <w:rPr>
                <w:rStyle w:val="IndexLink"/>
                <w:rtl w:val="true"/>
              </w:rPr>
              <w:t xml:space="preserve">» </w:t>
            </w:r>
            <w:r>
              <w:rPr>
                <w:rStyle w:val="IndexLink"/>
                <w:rtl w:val="true"/>
              </w:rPr>
              <w:t>نسخه دیگر</w:t>
            </w:r>
            <w:r>
              <w:rPr>
                <w:rStyle w:val="IndexLink"/>
                <w:rtl w:val="true"/>
              </w:rPr>
              <w:tab/>
            </w:r>
            <w:r>
              <w:rPr>
                <w:rStyle w:val="IndexLink"/>
              </w:rPr>
              <w:t>354</w:t>
            </w:r>
          </w:hyperlink>
        </w:p>
        <w:p>
          <w:pPr>
            <w:pStyle w:val="Contents3"/>
            <w:tabs>
              <w:tab w:val="clear" w:pos="8459"/>
              <w:tab w:val="right" w:pos="9026" w:leader="dot"/>
            </w:tabs>
            <w:rPr/>
          </w:pPr>
          <w:hyperlink w:anchor="__RefHeading___Toc157088_2322387425">
            <w:r>
              <w:rPr>
                <w:webHidden/>
                <w:rStyle w:val="IndexLink"/>
                <w:rtl w:val="true"/>
              </w:rPr>
              <w:t>«</w:t>
            </w:r>
            <w:r>
              <w:rPr>
                <w:rStyle w:val="IndexLink"/>
              </w:rPr>
              <w:t>693</w:t>
            </w:r>
            <w:r>
              <w:rPr>
                <w:rStyle w:val="IndexLink"/>
                <w:rtl w:val="true"/>
              </w:rPr>
              <w:t xml:space="preserve">» </w:t>
            </w:r>
            <w:r>
              <w:rPr>
                <w:rStyle w:val="IndexLink"/>
                <w:rtl w:val="true"/>
              </w:rPr>
              <w:t>الکافی بخش فروع فقه</w:t>
            </w:r>
            <w:r>
              <w:rPr>
                <w:rStyle w:val="IndexLink"/>
                <w:rtl w:val="true"/>
              </w:rPr>
              <w:tab/>
            </w:r>
            <w:r>
              <w:rPr>
                <w:rStyle w:val="IndexLink"/>
              </w:rPr>
              <w:t>354</w:t>
            </w:r>
          </w:hyperlink>
        </w:p>
        <w:p>
          <w:pPr>
            <w:pStyle w:val="Contents3"/>
            <w:tabs>
              <w:tab w:val="clear" w:pos="8459"/>
              <w:tab w:val="right" w:pos="9026" w:leader="dot"/>
            </w:tabs>
            <w:rPr/>
          </w:pPr>
          <w:hyperlink w:anchor="__RefHeading___Toc157090_2322387425">
            <w:r>
              <w:rPr>
                <w:webHidden/>
                <w:rStyle w:val="IndexLink"/>
                <w:rtl w:val="true"/>
              </w:rPr>
              <w:t>«</w:t>
            </w:r>
            <w:r>
              <w:rPr>
                <w:rStyle w:val="IndexLink"/>
              </w:rPr>
              <w:t>694</w:t>
            </w:r>
            <w:r>
              <w:rPr>
                <w:rStyle w:val="IndexLink"/>
                <w:rtl w:val="true"/>
              </w:rPr>
              <w:t xml:space="preserve">» </w:t>
            </w:r>
            <w:r>
              <w:rPr>
                <w:rStyle w:val="IndexLink"/>
                <w:rtl w:val="true"/>
              </w:rPr>
              <w:t>نسخه دیگر</w:t>
            </w:r>
            <w:r>
              <w:rPr>
                <w:rStyle w:val="IndexLink"/>
                <w:rtl w:val="true"/>
              </w:rPr>
              <w:tab/>
            </w:r>
            <w:r>
              <w:rPr>
                <w:rStyle w:val="IndexLink"/>
              </w:rPr>
              <w:t>357</w:t>
            </w:r>
          </w:hyperlink>
        </w:p>
        <w:p>
          <w:pPr>
            <w:pStyle w:val="Contents3"/>
            <w:tabs>
              <w:tab w:val="clear" w:pos="8459"/>
              <w:tab w:val="right" w:pos="9026" w:leader="dot"/>
            </w:tabs>
            <w:rPr/>
          </w:pPr>
          <w:hyperlink w:anchor="__RefHeading___Toc157092_2322387425">
            <w:r>
              <w:rPr>
                <w:webHidden/>
                <w:rStyle w:val="IndexLink"/>
                <w:rtl w:val="true"/>
              </w:rPr>
              <w:t>«</w:t>
            </w:r>
            <w:r>
              <w:rPr>
                <w:rStyle w:val="IndexLink"/>
              </w:rPr>
              <w:t>695</w:t>
            </w:r>
            <w:r>
              <w:rPr>
                <w:rStyle w:val="IndexLink"/>
                <w:rtl w:val="true"/>
              </w:rPr>
              <w:t xml:space="preserve">» </w:t>
            </w:r>
            <w:r>
              <w:rPr>
                <w:rStyle w:val="IndexLink"/>
                <w:rtl w:val="true"/>
              </w:rPr>
              <w:t>نسخه دیگر</w:t>
            </w:r>
            <w:r>
              <w:rPr>
                <w:rStyle w:val="IndexLink"/>
                <w:rtl w:val="true"/>
              </w:rPr>
              <w:tab/>
            </w:r>
            <w:r>
              <w:rPr>
                <w:rStyle w:val="IndexLink"/>
              </w:rPr>
              <w:t>358</w:t>
            </w:r>
          </w:hyperlink>
        </w:p>
        <w:p>
          <w:pPr>
            <w:pStyle w:val="Contents3"/>
            <w:tabs>
              <w:tab w:val="clear" w:pos="8459"/>
              <w:tab w:val="right" w:pos="9026" w:leader="dot"/>
            </w:tabs>
            <w:rPr/>
          </w:pPr>
          <w:hyperlink w:anchor="__RefHeading___Toc157094_2322387425">
            <w:r>
              <w:rPr>
                <w:webHidden/>
                <w:rStyle w:val="IndexLink"/>
                <w:rtl w:val="true"/>
              </w:rPr>
              <w:t>«</w:t>
            </w:r>
            <w:r>
              <w:rPr>
                <w:rStyle w:val="IndexLink"/>
              </w:rPr>
              <w:t>696</w:t>
            </w:r>
            <w:r>
              <w:rPr>
                <w:rStyle w:val="IndexLink"/>
                <w:rtl w:val="true"/>
              </w:rPr>
              <w:t xml:space="preserve">» </w:t>
            </w:r>
            <w:r>
              <w:rPr>
                <w:rStyle w:val="IndexLink"/>
                <w:rtl w:val="true"/>
              </w:rPr>
              <w:t>نسخه دیگر</w:t>
            </w:r>
            <w:r>
              <w:rPr>
                <w:rStyle w:val="IndexLink"/>
                <w:rtl w:val="true"/>
              </w:rPr>
              <w:tab/>
            </w:r>
            <w:r>
              <w:rPr>
                <w:rStyle w:val="IndexLink"/>
              </w:rPr>
              <w:t>358</w:t>
            </w:r>
          </w:hyperlink>
        </w:p>
        <w:p>
          <w:pPr>
            <w:pStyle w:val="Contents3"/>
            <w:tabs>
              <w:tab w:val="clear" w:pos="8459"/>
              <w:tab w:val="right" w:pos="9026" w:leader="dot"/>
            </w:tabs>
            <w:rPr/>
          </w:pPr>
          <w:hyperlink w:anchor="__RefHeading___Toc157096_2322387425">
            <w:r>
              <w:rPr>
                <w:webHidden/>
                <w:rStyle w:val="IndexLink"/>
                <w:rtl w:val="true"/>
              </w:rPr>
              <w:t>«</w:t>
            </w:r>
            <w:r>
              <w:rPr>
                <w:rStyle w:val="IndexLink"/>
              </w:rPr>
              <w:t>697</w:t>
            </w:r>
            <w:r>
              <w:rPr>
                <w:rStyle w:val="IndexLink"/>
                <w:rtl w:val="true"/>
              </w:rPr>
              <w:t xml:space="preserve">» </w:t>
            </w:r>
            <w:r>
              <w:rPr>
                <w:rStyle w:val="IndexLink"/>
                <w:rtl w:val="true"/>
              </w:rPr>
              <w:t>نسخه دیگر</w:t>
            </w:r>
            <w:r>
              <w:rPr>
                <w:rStyle w:val="IndexLink"/>
                <w:rtl w:val="true"/>
              </w:rPr>
              <w:tab/>
            </w:r>
            <w:r>
              <w:rPr>
                <w:rStyle w:val="IndexLink"/>
              </w:rPr>
              <w:t>358</w:t>
            </w:r>
          </w:hyperlink>
        </w:p>
        <w:p>
          <w:pPr>
            <w:pStyle w:val="Contents3"/>
            <w:tabs>
              <w:tab w:val="clear" w:pos="8459"/>
              <w:tab w:val="right" w:pos="9026" w:leader="dot"/>
            </w:tabs>
            <w:rPr/>
          </w:pPr>
          <w:hyperlink w:anchor="__RefHeading___Toc157098_2322387425">
            <w:r>
              <w:rPr>
                <w:webHidden/>
                <w:rStyle w:val="IndexLink"/>
                <w:rtl w:val="true"/>
              </w:rPr>
              <w:t>«</w:t>
            </w:r>
            <w:r>
              <w:rPr>
                <w:rStyle w:val="IndexLink"/>
              </w:rPr>
              <w:t>698</w:t>
            </w:r>
            <w:r>
              <w:rPr>
                <w:rStyle w:val="IndexLink"/>
                <w:rtl w:val="true"/>
              </w:rPr>
              <w:t xml:space="preserve">» </w:t>
            </w:r>
            <w:r>
              <w:rPr>
                <w:rStyle w:val="IndexLink"/>
                <w:rtl w:val="true"/>
              </w:rPr>
              <w:t>نسخه دیگر</w:t>
            </w:r>
            <w:r>
              <w:rPr>
                <w:rStyle w:val="IndexLink"/>
                <w:rtl w:val="true"/>
              </w:rPr>
              <w:tab/>
            </w:r>
            <w:r>
              <w:rPr>
                <w:rStyle w:val="IndexLink"/>
              </w:rPr>
              <w:t>359</w:t>
            </w:r>
          </w:hyperlink>
        </w:p>
        <w:p>
          <w:pPr>
            <w:pStyle w:val="Contents3"/>
            <w:tabs>
              <w:tab w:val="clear" w:pos="8459"/>
              <w:tab w:val="right" w:pos="9026" w:leader="dot"/>
            </w:tabs>
            <w:rPr/>
          </w:pPr>
          <w:hyperlink w:anchor="__RefHeading___Toc157100_2322387425">
            <w:r>
              <w:rPr>
                <w:webHidden/>
                <w:rStyle w:val="IndexLink"/>
                <w:rtl w:val="true"/>
              </w:rPr>
              <w:t>«</w:t>
            </w:r>
            <w:r>
              <w:rPr>
                <w:rStyle w:val="IndexLink"/>
              </w:rPr>
              <w:t>699</w:t>
            </w:r>
            <w:r>
              <w:rPr>
                <w:rStyle w:val="IndexLink"/>
                <w:rtl w:val="true"/>
              </w:rPr>
              <w:t xml:space="preserve">» </w:t>
            </w:r>
            <w:r>
              <w:rPr>
                <w:rStyle w:val="IndexLink"/>
                <w:rtl w:val="true"/>
              </w:rPr>
              <w:t>نسخه دیگر</w:t>
            </w:r>
            <w:r>
              <w:rPr>
                <w:rStyle w:val="IndexLink"/>
                <w:rtl w:val="true"/>
              </w:rPr>
              <w:tab/>
            </w:r>
            <w:r>
              <w:rPr>
                <w:rStyle w:val="IndexLink"/>
              </w:rPr>
              <w:t>359</w:t>
            </w:r>
          </w:hyperlink>
        </w:p>
        <w:p>
          <w:pPr>
            <w:pStyle w:val="Contents3"/>
            <w:tabs>
              <w:tab w:val="clear" w:pos="8459"/>
              <w:tab w:val="right" w:pos="9026" w:leader="dot"/>
            </w:tabs>
            <w:rPr/>
          </w:pPr>
          <w:hyperlink w:anchor="__RefHeading___Toc157102_2322387425">
            <w:r>
              <w:rPr>
                <w:webHidden/>
                <w:rStyle w:val="IndexLink"/>
                <w:rtl w:val="true"/>
              </w:rPr>
              <w:t>«</w:t>
            </w:r>
            <w:r>
              <w:rPr>
                <w:rStyle w:val="IndexLink"/>
              </w:rPr>
              <w:t>700</w:t>
            </w:r>
            <w:r>
              <w:rPr>
                <w:rStyle w:val="IndexLink"/>
                <w:rtl w:val="true"/>
              </w:rPr>
              <w:t xml:space="preserve">» </w:t>
            </w:r>
            <w:r>
              <w:rPr>
                <w:rStyle w:val="IndexLink"/>
                <w:rtl w:val="true"/>
              </w:rPr>
              <w:t>نسخه دیگر</w:t>
            </w:r>
            <w:r>
              <w:rPr>
                <w:rStyle w:val="IndexLink"/>
                <w:rtl w:val="true"/>
              </w:rPr>
              <w:tab/>
            </w:r>
            <w:r>
              <w:rPr>
                <w:rStyle w:val="IndexLink"/>
              </w:rPr>
              <w:t>360</w:t>
            </w:r>
          </w:hyperlink>
        </w:p>
        <w:p>
          <w:pPr>
            <w:pStyle w:val="Contents3"/>
            <w:tabs>
              <w:tab w:val="clear" w:pos="8459"/>
              <w:tab w:val="right" w:pos="9026" w:leader="dot"/>
            </w:tabs>
            <w:rPr/>
          </w:pPr>
          <w:hyperlink w:anchor="__RefHeading___Toc157104_2322387425">
            <w:r>
              <w:rPr>
                <w:webHidden/>
                <w:rStyle w:val="IndexLink"/>
                <w:rtl w:val="true"/>
              </w:rPr>
              <w:t>«</w:t>
            </w:r>
            <w:r>
              <w:rPr>
                <w:rStyle w:val="IndexLink"/>
              </w:rPr>
              <w:t>701</w:t>
            </w:r>
            <w:r>
              <w:rPr>
                <w:rStyle w:val="IndexLink"/>
                <w:rtl w:val="true"/>
              </w:rPr>
              <w:t xml:space="preserve">» </w:t>
            </w:r>
            <w:r>
              <w:rPr>
                <w:rStyle w:val="IndexLink"/>
                <w:rtl w:val="true"/>
              </w:rPr>
              <w:t>نسخه دیگر</w:t>
            </w:r>
            <w:r>
              <w:rPr>
                <w:rStyle w:val="IndexLink"/>
                <w:rtl w:val="true"/>
              </w:rPr>
              <w:tab/>
            </w:r>
            <w:r>
              <w:rPr>
                <w:rStyle w:val="IndexLink"/>
              </w:rPr>
              <w:t>361</w:t>
            </w:r>
          </w:hyperlink>
        </w:p>
        <w:p>
          <w:pPr>
            <w:pStyle w:val="Contents3"/>
            <w:tabs>
              <w:tab w:val="clear" w:pos="8459"/>
              <w:tab w:val="right" w:pos="9026" w:leader="dot"/>
            </w:tabs>
            <w:rPr/>
          </w:pPr>
          <w:hyperlink w:anchor="__RefHeading___Toc157106_2322387425">
            <w:r>
              <w:rPr>
                <w:webHidden/>
                <w:rStyle w:val="IndexLink"/>
                <w:rtl w:val="true"/>
              </w:rPr>
              <w:t>«</w:t>
            </w:r>
            <w:r>
              <w:rPr>
                <w:rStyle w:val="IndexLink"/>
              </w:rPr>
              <w:t>702</w:t>
            </w:r>
            <w:r>
              <w:rPr>
                <w:rStyle w:val="IndexLink"/>
                <w:rtl w:val="true"/>
              </w:rPr>
              <w:t xml:space="preserve">» </w:t>
            </w:r>
            <w:r>
              <w:rPr>
                <w:rStyle w:val="IndexLink"/>
                <w:rtl w:val="true"/>
              </w:rPr>
              <w:t>نسخه دیگر</w:t>
            </w:r>
            <w:r>
              <w:rPr>
                <w:rStyle w:val="IndexLink"/>
                <w:rtl w:val="true"/>
              </w:rPr>
              <w:tab/>
            </w:r>
            <w:r>
              <w:rPr>
                <w:rStyle w:val="IndexLink"/>
              </w:rPr>
              <w:t>361</w:t>
            </w:r>
          </w:hyperlink>
        </w:p>
        <w:p>
          <w:pPr>
            <w:pStyle w:val="Contents3"/>
            <w:tabs>
              <w:tab w:val="clear" w:pos="8459"/>
              <w:tab w:val="right" w:pos="9026" w:leader="dot"/>
            </w:tabs>
            <w:rPr/>
          </w:pPr>
          <w:hyperlink w:anchor="__RefHeading___Toc157108_2322387425">
            <w:r>
              <w:rPr>
                <w:webHidden/>
                <w:rStyle w:val="IndexLink"/>
                <w:rtl w:val="true"/>
              </w:rPr>
              <w:t>«</w:t>
            </w:r>
            <w:r>
              <w:rPr>
                <w:rStyle w:val="IndexLink"/>
              </w:rPr>
              <w:t>703</w:t>
            </w:r>
            <w:r>
              <w:rPr>
                <w:rStyle w:val="IndexLink"/>
                <w:rtl w:val="true"/>
              </w:rPr>
              <w:t xml:space="preserve">» </w:t>
            </w:r>
            <w:r>
              <w:rPr>
                <w:rStyle w:val="IndexLink"/>
                <w:rtl w:val="true"/>
              </w:rPr>
              <w:t>نسخه دیگر</w:t>
            </w:r>
            <w:r>
              <w:rPr>
                <w:rStyle w:val="IndexLink"/>
                <w:rtl w:val="true"/>
              </w:rPr>
              <w:tab/>
            </w:r>
            <w:r>
              <w:rPr>
                <w:rStyle w:val="IndexLink"/>
              </w:rPr>
              <w:t>361</w:t>
            </w:r>
          </w:hyperlink>
        </w:p>
        <w:p>
          <w:pPr>
            <w:pStyle w:val="Contents3"/>
            <w:tabs>
              <w:tab w:val="clear" w:pos="8459"/>
              <w:tab w:val="right" w:pos="9026" w:leader="dot"/>
            </w:tabs>
            <w:rPr/>
          </w:pPr>
          <w:hyperlink w:anchor="__RefHeading___Toc157110_2322387425">
            <w:r>
              <w:rPr>
                <w:webHidden/>
                <w:rStyle w:val="IndexLink"/>
                <w:rtl w:val="true"/>
              </w:rPr>
              <w:t>«</w:t>
            </w:r>
            <w:r>
              <w:rPr>
                <w:rStyle w:val="IndexLink"/>
              </w:rPr>
              <w:t>704</w:t>
            </w:r>
            <w:r>
              <w:rPr>
                <w:rStyle w:val="IndexLink"/>
                <w:rtl w:val="true"/>
              </w:rPr>
              <w:t xml:space="preserve">» </w:t>
            </w:r>
            <w:r>
              <w:rPr>
                <w:rStyle w:val="IndexLink"/>
                <w:rtl w:val="true"/>
              </w:rPr>
              <w:t>نسخه دیگر</w:t>
            </w:r>
            <w:r>
              <w:rPr>
                <w:rStyle w:val="IndexLink"/>
                <w:rtl w:val="true"/>
              </w:rPr>
              <w:tab/>
            </w:r>
            <w:r>
              <w:rPr>
                <w:rStyle w:val="IndexLink"/>
              </w:rPr>
              <w:t>362</w:t>
            </w:r>
          </w:hyperlink>
        </w:p>
        <w:p>
          <w:pPr>
            <w:pStyle w:val="Contents3"/>
            <w:tabs>
              <w:tab w:val="clear" w:pos="8459"/>
              <w:tab w:val="right" w:pos="9026" w:leader="dot"/>
            </w:tabs>
            <w:rPr/>
          </w:pPr>
          <w:hyperlink w:anchor="__RefHeading___Toc157112_2322387425">
            <w:r>
              <w:rPr>
                <w:webHidden/>
                <w:rStyle w:val="IndexLink"/>
                <w:rtl w:val="true"/>
              </w:rPr>
              <w:t>«</w:t>
            </w:r>
            <w:r>
              <w:rPr>
                <w:rStyle w:val="IndexLink"/>
              </w:rPr>
              <w:t>705</w:t>
            </w:r>
            <w:r>
              <w:rPr>
                <w:rStyle w:val="IndexLink"/>
                <w:rtl w:val="true"/>
              </w:rPr>
              <w:t xml:space="preserve">» </w:t>
            </w:r>
            <w:r>
              <w:rPr>
                <w:rStyle w:val="IndexLink"/>
                <w:rtl w:val="true"/>
              </w:rPr>
              <w:t>نسخه دیگر</w:t>
            </w:r>
            <w:r>
              <w:rPr>
                <w:rStyle w:val="IndexLink"/>
                <w:rtl w:val="true"/>
              </w:rPr>
              <w:tab/>
            </w:r>
            <w:r>
              <w:rPr>
                <w:rStyle w:val="IndexLink"/>
              </w:rPr>
              <w:t>362</w:t>
            </w:r>
          </w:hyperlink>
        </w:p>
        <w:p>
          <w:pPr>
            <w:pStyle w:val="Contents3"/>
            <w:tabs>
              <w:tab w:val="clear" w:pos="8459"/>
              <w:tab w:val="right" w:pos="9026" w:leader="dot"/>
            </w:tabs>
            <w:rPr/>
          </w:pPr>
          <w:hyperlink w:anchor="__RefHeading___Toc157114_2322387425">
            <w:r>
              <w:rPr>
                <w:webHidden/>
                <w:rStyle w:val="IndexLink"/>
                <w:rtl w:val="true"/>
              </w:rPr>
              <w:t>«</w:t>
            </w:r>
            <w:r>
              <w:rPr>
                <w:rStyle w:val="IndexLink"/>
              </w:rPr>
              <w:t>706</w:t>
            </w:r>
            <w:r>
              <w:rPr>
                <w:rStyle w:val="IndexLink"/>
                <w:rtl w:val="true"/>
              </w:rPr>
              <w:t xml:space="preserve">» </w:t>
            </w:r>
            <w:r>
              <w:rPr>
                <w:rStyle w:val="IndexLink"/>
                <w:rtl w:val="true"/>
              </w:rPr>
              <w:t>رساله در حرمت نماز جمعه در زمان غیبت</w:t>
            </w:r>
            <w:r>
              <w:rPr>
                <w:rStyle w:val="IndexLink"/>
                <w:rtl w:val="true"/>
              </w:rPr>
              <w:tab/>
            </w:r>
            <w:r>
              <w:rPr>
                <w:rStyle w:val="IndexLink"/>
              </w:rPr>
              <w:t>362</w:t>
            </w:r>
          </w:hyperlink>
        </w:p>
        <w:p>
          <w:pPr>
            <w:pStyle w:val="Contents3"/>
            <w:tabs>
              <w:tab w:val="clear" w:pos="8459"/>
              <w:tab w:val="right" w:pos="9026" w:leader="dot"/>
            </w:tabs>
            <w:rPr/>
          </w:pPr>
          <w:hyperlink w:anchor="__RefHeading___Toc157116_2322387425">
            <w:r>
              <w:rPr>
                <w:webHidden/>
                <w:rStyle w:val="IndexLink"/>
                <w:rtl w:val="true"/>
              </w:rPr>
              <w:t>«</w:t>
            </w:r>
            <w:r>
              <w:rPr>
                <w:rStyle w:val="IndexLink"/>
              </w:rPr>
              <w:t>707</w:t>
            </w:r>
            <w:r>
              <w:rPr>
                <w:rStyle w:val="IndexLink"/>
                <w:rtl w:val="true"/>
              </w:rPr>
              <w:t xml:space="preserve">» </w:t>
            </w:r>
            <w:r>
              <w:rPr>
                <w:rStyle w:val="IndexLink"/>
                <w:rtl w:val="true"/>
              </w:rPr>
              <w:t>نسخه دیگر</w:t>
            </w:r>
            <w:r>
              <w:rPr>
                <w:rStyle w:val="IndexLink"/>
                <w:rtl w:val="true"/>
              </w:rPr>
              <w:tab/>
            </w:r>
            <w:r>
              <w:rPr>
                <w:rStyle w:val="IndexLink"/>
              </w:rPr>
              <w:t>363</w:t>
            </w:r>
          </w:hyperlink>
        </w:p>
        <w:p>
          <w:pPr>
            <w:pStyle w:val="Contents3"/>
            <w:tabs>
              <w:tab w:val="clear" w:pos="8459"/>
              <w:tab w:val="right" w:pos="9026" w:leader="dot"/>
            </w:tabs>
            <w:rPr/>
          </w:pPr>
          <w:hyperlink w:anchor="__RefHeading___Toc157118_2322387425">
            <w:r>
              <w:rPr>
                <w:webHidden/>
                <w:rStyle w:val="IndexLink"/>
                <w:rtl w:val="true"/>
              </w:rPr>
              <w:t>«</w:t>
            </w:r>
            <w:r>
              <w:rPr>
                <w:rStyle w:val="IndexLink"/>
              </w:rPr>
              <w:t>708</w:t>
            </w:r>
            <w:r>
              <w:rPr>
                <w:rStyle w:val="IndexLink"/>
                <w:rtl w:val="true"/>
              </w:rPr>
              <w:t xml:space="preserve">» </w:t>
            </w:r>
            <w:r>
              <w:rPr>
                <w:rStyle w:val="IndexLink"/>
                <w:rtl w:val="true"/>
              </w:rPr>
              <w:t>نسخه دیگر</w:t>
            </w:r>
            <w:r>
              <w:rPr>
                <w:rStyle w:val="IndexLink"/>
                <w:rtl w:val="true"/>
              </w:rPr>
              <w:tab/>
            </w:r>
            <w:r>
              <w:rPr>
                <w:rStyle w:val="IndexLink"/>
              </w:rPr>
              <w:t>363</w:t>
            </w:r>
          </w:hyperlink>
        </w:p>
        <w:p>
          <w:pPr>
            <w:pStyle w:val="Contents3"/>
            <w:tabs>
              <w:tab w:val="clear" w:pos="8459"/>
              <w:tab w:val="right" w:pos="9026" w:leader="dot"/>
            </w:tabs>
            <w:rPr/>
          </w:pPr>
          <w:hyperlink w:anchor="__RefHeading___Toc157120_2322387425">
            <w:r>
              <w:rPr>
                <w:webHidden/>
                <w:rStyle w:val="IndexLink"/>
                <w:rtl w:val="true"/>
              </w:rPr>
              <w:t>«</w:t>
            </w:r>
            <w:r>
              <w:rPr>
                <w:rStyle w:val="IndexLink"/>
              </w:rPr>
              <w:t>709</w:t>
            </w:r>
            <w:r>
              <w:rPr>
                <w:rStyle w:val="IndexLink"/>
                <w:rtl w:val="true"/>
              </w:rPr>
              <w:t xml:space="preserve">» </w:t>
            </w:r>
            <w:r>
              <w:rPr>
                <w:rStyle w:val="IndexLink"/>
                <w:rtl w:val="true"/>
              </w:rPr>
              <w:t>نسخه دیگر</w:t>
            </w:r>
            <w:r>
              <w:rPr>
                <w:rStyle w:val="IndexLink"/>
                <w:rtl w:val="true"/>
              </w:rPr>
              <w:tab/>
            </w:r>
            <w:r>
              <w:rPr>
                <w:rStyle w:val="IndexLink"/>
              </w:rPr>
              <w:t>364</w:t>
            </w:r>
          </w:hyperlink>
        </w:p>
        <w:p>
          <w:pPr>
            <w:pStyle w:val="Contents3"/>
            <w:tabs>
              <w:tab w:val="clear" w:pos="8459"/>
              <w:tab w:val="right" w:pos="9026" w:leader="dot"/>
            </w:tabs>
            <w:rPr/>
          </w:pPr>
          <w:hyperlink w:anchor="__RefHeading___Toc157122_2322387425">
            <w:r>
              <w:rPr>
                <w:webHidden/>
                <w:rStyle w:val="IndexLink"/>
                <w:rtl w:val="true"/>
              </w:rPr>
              <w:t>«</w:t>
            </w:r>
            <w:r>
              <w:rPr>
                <w:rStyle w:val="IndexLink"/>
              </w:rPr>
              <w:t>710</w:t>
            </w:r>
            <w:r>
              <w:rPr>
                <w:rStyle w:val="IndexLink"/>
                <w:rtl w:val="true"/>
              </w:rPr>
              <w:t xml:space="preserve">» </w:t>
            </w:r>
            <w:r>
              <w:rPr>
                <w:rStyle w:val="IndexLink"/>
                <w:rtl w:val="true"/>
              </w:rPr>
              <w:t>نسخه دیگر</w:t>
            </w:r>
            <w:r>
              <w:rPr>
                <w:rStyle w:val="IndexLink"/>
                <w:rtl w:val="true"/>
              </w:rPr>
              <w:tab/>
            </w:r>
            <w:r>
              <w:rPr>
                <w:rStyle w:val="IndexLink"/>
              </w:rPr>
              <w:t>364</w:t>
            </w:r>
          </w:hyperlink>
        </w:p>
        <w:p>
          <w:pPr>
            <w:pStyle w:val="Contents3"/>
            <w:tabs>
              <w:tab w:val="clear" w:pos="8459"/>
              <w:tab w:val="right" w:pos="9026" w:leader="dot"/>
            </w:tabs>
            <w:rPr/>
          </w:pPr>
          <w:hyperlink w:anchor="__RefHeading___Toc157124_2322387425">
            <w:r>
              <w:rPr>
                <w:webHidden/>
                <w:rStyle w:val="IndexLink"/>
                <w:rtl w:val="true"/>
              </w:rPr>
              <w:t>«</w:t>
            </w:r>
            <w:r>
              <w:rPr>
                <w:rStyle w:val="IndexLink"/>
              </w:rPr>
              <w:t>711</w:t>
            </w:r>
            <w:r>
              <w:rPr>
                <w:rStyle w:val="IndexLink"/>
                <w:rtl w:val="true"/>
              </w:rPr>
              <w:t xml:space="preserve">» </w:t>
            </w:r>
            <w:r>
              <w:rPr>
                <w:rStyle w:val="IndexLink"/>
                <w:rtl w:val="true"/>
              </w:rPr>
              <w:t>نسخه دیگر</w:t>
            </w:r>
            <w:r>
              <w:rPr>
                <w:rStyle w:val="IndexLink"/>
                <w:rtl w:val="true"/>
              </w:rPr>
              <w:tab/>
            </w:r>
            <w:r>
              <w:rPr>
                <w:rStyle w:val="IndexLink"/>
              </w:rPr>
              <w:t>365</w:t>
            </w:r>
          </w:hyperlink>
        </w:p>
        <w:p>
          <w:pPr>
            <w:pStyle w:val="Contents3"/>
            <w:tabs>
              <w:tab w:val="clear" w:pos="8459"/>
              <w:tab w:val="right" w:pos="9026" w:leader="dot"/>
            </w:tabs>
            <w:rPr/>
          </w:pPr>
          <w:hyperlink w:anchor="__RefHeading___Toc157126_2322387425">
            <w:r>
              <w:rPr>
                <w:webHidden/>
                <w:rStyle w:val="IndexLink"/>
                <w:rtl w:val="true"/>
              </w:rPr>
              <w:t>«</w:t>
            </w:r>
            <w:r>
              <w:rPr>
                <w:rStyle w:val="IndexLink"/>
              </w:rPr>
              <w:t>712</w:t>
            </w:r>
            <w:r>
              <w:rPr>
                <w:rStyle w:val="IndexLink"/>
                <w:rtl w:val="true"/>
              </w:rPr>
              <w:t xml:space="preserve">» </w:t>
            </w:r>
            <w:r>
              <w:rPr>
                <w:rStyle w:val="IndexLink"/>
                <w:rtl w:val="true"/>
              </w:rPr>
              <w:t>نسخه دیگر</w:t>
            </w:r>
            <w:r>
              <w:rPr>
                <w:rStyle w:val="IndexLink"/>
                <w:rtl w:val="true"/>
              </w:rPr>
              <w:tab/>
            </w:r>
            <w:r>
              <w:rPr>
                <w:rStyle w:val="IndexLink"/>
              </w:rPr>
              <w:t>365</w:t>
            </w:r>
          </w:hyperlink>
        </w:p>
        <w:p>
          <w:pPr>
            <w:pStyle w:val="Contents3"/>
            <w:tabs>
              <w:tab w:val="clear" w:pos="8459"/>
              <w:tab w:val="right" w:pos="9026" w:leader="dot"/>
            </w:tabs>
            <w:rPr/>
          </w:pPr>
          <w:hyperlink w:anchor="__RefHeading___Toc157128_2322387425">
            <w:r>
              <w:rPr>
                <w:webHidden/>
                <w:rStyle w:val="IndexLink"/>
                <w:rtl w:val="true"/>
              </w:rPr>
              <w:t>«</w:t>
            </w:r>
            <w:r>
              <w:rPr>
                <w:rStyle w:val="IndexLink"/>
              </w:rPr>
              <w:t>713</w:t>
            </w:r>
            <w:r>
              <w:rPr>
                <w:rStyle w:val="IndexLink"/>
                <w:rtl w:val="true"/>
              </w:rPr>
              <w:t xml:space="preserve">» </w:t>
            </w:r>
            <w:r>
              <w:rPr>
                <w:rStyle w:val="IndexLink"/>
                <w:rtl w:val="true"/>
              </w:rPr>
              <w:t>الکامل البهائیّ فی السّقیفة</w:t>
            </w:r>
            <w:r>
              <w:rPr>
                <w:rStyle w:val="IndexLink"/>
                <w:rtl w:val="true"/>
              </w:rPr>
              <w:tab/>
            </w:r>
            <w:r>
              <w:rPr>
                <w:rStyle w:val="IndexLink"/>
              </w:rPr>
              <w:t>366</w:t>
            </w:r>
          </w:hyperlink>
        </w:p>
        <w:p>
          <w:pPr>
            <w:pStyle w:val="Contents3"/>
            <w:tabs>
              <w:tab w:val="clear" w:pos="8459"/>
              <w:tab w:val="right" w:pos="9026" w:leader="dot"/>
            </w:tabs>
            <w:rPr/>
          </w:pPr>
          <w:hyperlink w:anchor="__RefHeading___Toc157130_2322387425">
            <w:r>
              <w:rPr>
                <w:webHidden/>
                <w:rStyle w:val="IndexLink"/>
                <w:rtl w:val="true"/>
              </w:rPr>
              <w:t>«</w:t>
            </w:r>
            <w:r>
              <w:rPr>
                <w:rStyle w:val="IndexLink"/>
              </w:rPr>
              <w:t>714</w:t>
            </w:r>
            <w:r>
              <w:rPr>
                <w:rStyle w:val="IndexLink"/>
                <w:rtl w:val="true"/>
              </w:rPr>
              <w:t xml:space="preserve">» </w:t>
            </w:r>
            <w:r>
              <w:rPr>
                <w:rStyle w:val="IndexLink"/>
                <w:rtl w:val="true"/>
              </w:rPr>
              <w:t>کتاب فی آداب الملوک</w:t>
            </w:r>
            <w:r>
              <w:rPr>
                <w:rStyle w:val="IndexLink"/>
                <w:rtl w:val="true"/>
              </w:rPr>
              <w:tab/>
            </w:r>
            <w:r>
              <w:rPr>
                <w:rStyle w:val="IndexLink"/>
              </w:rPr>
              <w:t>370</w:t>
            </w:r>
          </w:hyperlink>
        </w:p>
        <w:p>
          <w:pPr>
            <w:pStyle w:val="Contents3"/>
            <w:tabs>
              <w:tab w:val="clear" w:pos="8459"/>
              <w:tab w:val="right" w:pos="9026" w:leader="dot"/>
            </w:tabs>
            <w:rPr/>
          </w:pPr>
          <w:hyperlink w:anchor="__RefHeading___Toc157132_2322387425">
            <w:r>
              <w:rPr>
                <w:webHidden/>
                <w:rStyle w:val="IndexLink"/>
                <w:rtl w:val="true"/>
              </w:rPr>
              <w:t>«</w:t>
            </w:r>
            <w:r>
              <w:rPr>
                <w:rStyle w:val="IndexLink"/>
              </w:rPr>
              <w:t>715</w:t>
            </w:r>
            <w:r>
              <w:rPr>
                <w:rStyle w:val="IndexLink"/>
                <w:rtl w:val="true"/>
              </w:rPr>
              <w:t xml:space="preserve">» </w:t>
            </w:r>
            <w:r>
              <w:rPr>
                <w:rStyle w:val="IndexLink"/>
                <w:rtl w:val="true"/>
              </w:rPr>
              <w:t>کتاب ادعیه و اعمال مذهبی</w:t>
            </w:r>
            <w:r>
              <w:rPr>
                <w:rStyle w:val="IndexLink"/>
                <w:rtl w:val="true"/>
              </w:rPr>
              <w:tab/>
            </w:r>
            <w:r>
              <w:rPr>
                <w:rStyle w:val="IndexLink"/>
              </w:rPr>
              <w:t>371</w:t>
            </w:r>
          </w:hyperlink>
        </w:p>
        <w:p>
          <w:pPr>
            <w:pStyle w:val="Contents3"/>
            <w:tabs>
              <w:tab w:val="clear" w:pos="8459"/>
              <w:tab w:val="right" w:pos="9026" w:leader="dot"/>
            </w:tabs>
            <w:rPr/>
          </w:pPr>
          <w:hyperlink w:anchor="__RefHeading___Toc157134_2322387425">
            <w:r>
              <w:rPr>
                <w:webHidden/>
                <w:rStyle w:val="IndexLink"/>
                <w:rtl w:val="true"/>
              </w:rPr>
              <w:t>«</w:t>
            </w:r>
            <w:r>
              <w:rPr>
                <w:rStyle w:val="IndexLink"/>
              </w:rPr>
              <w:t>716</w:t>
            </w:r>
            <w:r>
              <w:rPr>
                <w:rStyle w:val="IndexLink"/>
                <w:rtl w:val="true"/>
              </w:rPr>
              <w:t xml:space="preserve">» </w:t>
            </w:r>
            <w:r>
              <w:rPr>
                <w:rStyle w:val="IndexLink"/>
                <w:rtl w:val="true"/>
              </w:rPr>
              <w:t>کتاب الأربعین فی امامة الائمة الطاهرین</w:t>
            </w:r>
            <w:r>
              <w:rPr>
                <w:rStyle w:val="IndexLink"/>
                <w:rtl w:val="true"/>
              </w:rPr>
              <w:tab/>
            </w:r>
            <w:r>
              <w:rPr>
                <w:rStyle w:val="IndexLink"/>
              </w:rPr>
              <w:t>371</w:t>
            </w:r>
          </w:hyperlink>
        </w:p>
        <w:p>
          <w:pPr>
            <w:pStyle w:val="Contents3"/>
            <w:tabs>
              <w:tab w:val="clear" w:pos="8459"/>
              <w:tab w:val="right" w:pos="9026" w:leader="dot"/>
            </w:tabs>
            <w:rPr/>
          </w:pPr>
          <w:hyperlink w:anchor="__RefHeading___Toc157136_2322387425">
            <w:r>
              <w:rPr>
                <w:webHidden/>
                <w:rStyle w:val="IndexLink"/>
                <w:rtl w:val="true"/>
              </w:rPr>
              <w:t>«</w:t>
            </w:r>
            <w:r>
              <w:rPr>
                <w:rStyle w:val="IndexLink"/>
              </w:rPr>
              <w:t>717</w:t>
            </w:r>
            <w:r>
              <w:rPr>
                <w:rStyle w:val="IndexLink"/>
                <w:rtl w:val="true"/>
              </w:rPr>
              <w:t xml:space="preserve">» </w:t>
            </w:r>
            <w:r>
              <w:rPr>
                <w:rStyle w:val="IndexLink"/>
                <w:rtl w:val="true"/>
              </w:rPr>
              <w:t>نسخه دیگر</w:t>
            </w:r>
            <w:r>
              <w:rPr>
                <w:rStyle w:val="IndexLink"/>
                <w:rtl w:val="true"/>
              </w:rPr>
              <w:tab/>
            </w:r>
            <w:r>
              <w:rPr>
                <w:rStyle w:val="IndexLink"/>
              </w:rPr>
              <w:t>379</w:t>
            </w:r>
          </w:hyperlink>
        </w:p>
        <w:p>
          <w:pPr>
            <w:pStyle w:val="Contents3"/>
            <w:tabs>
              <w:tab w:val="clear" w:pos="8459"/>
              <w:tab w:val="right" w:pos="9026" w:leader="dot"/>
            </w:tabs>
            <w:rPr/>
          </w:pPr>
          <w:hyperlink w:anchor="__RefHeading___Toc157138_2322387425">
            <w:r>
              <w:rPr>
                <w:webHidden/>
                <w:rStyle w:val="IndexLink"/>
                <w:rtl w:val="true"/>
              </w:rPr>
              <w:t>«</w:t>
            </w:r>
            <w:r>
              <w:rPr>
                <w:rStyle w:val="IndexLink"/>
              </w:rPr>
              <w:t>718</w:t>
            </w:r>
            <w:r>
              <w:rPr>
                <w:rStyle w:val="IndexLink"/>
                <w:rtl w:val="true"/>
              </w:rPr>
              <w:t xml:space="preserve">» </w:t>
            </w:r>
            <w:r>
              <w:rPr>
                <w:rStyle w:val="IndexLink"/>
                <w:rtl w:val="true"/>
              </w:rPr>
              <w:t>کتاب الأربعین فی أصول الدین</w:t>
            </w:r>
            <w:r>
              <w:rPr>
                <w:rStyle w:val="IndexLink"/>
                <w:rtl w:val="true"/>
              </w:rPr>
              <w:tab/>
            </w:r>
            <w:r>
              <w:rPr>
                <w:rStyle w:val="IndexLink"/>
              </w:rPr>
              <w:t>379</w:t>
            </w:r>
          </w:hyperlink>
        </w:p>
        <w:p>
          <w:pPr>
            <w:pStyle w:val="Contents3"/>
            <w:tabs>
              <w:tab w:val="clear" w:pos="8459"/>
              <w:tab w:val="right" w:pos="9026" w:leader="dot"/>
            </w:tabs>
            <w:rPr/>
          </w:pPr>
          <w:hyperlink w:anchor="__RefHeading___Toc157140_2322387425">
            <w:r>
              <w:rPr>
                <w:webHidden/>
                <w:rStyle w:val="IndexLink"/>
                <w:rtl w:val="true"/>
              </w:rPr>
              <w:t>«</w:t>
            </w:r>
            <w:r>
              <w:rPr>
                <w:rStyle w:val="IndexLink"/>
              </w:rPr>
              <w:t>719</w:t>
            </w:r>
            <w:r>
              <w:rPr>
                <w:rStyle w:val="IndexLink"/>
                <w:rtl w:val="true"/>
              </w:rPr>
              <w:t xml:space="preserve">» </w:t>
            </w:r>
            <w:r>
              <w:rPr>
                <w:rStyle w:val="IndexLink"/>
                <w:rtl w:val="true"/>
              </w:rPr>
              <w:t>کتاب فی أصول الفقه</w:t>
            </w:r>
            <w:r>
              <w:rPr>
                <w:rStyle w:val="IndexLink"/>
                <w:rtl w:val="true"/>
              </w:rPr>
              <w:tab/>
            </w:r>
            <w:r>
              <w:rPr>
                <w:rStyle w:val="IndexLink"/>
              </w:rPr>
              <w:t>380</w:t>
            </w:r>
          </w:hyperlink>
        </w:p>
        <w:p>
          <w:pPr>
            <w:pStyle w:val="Contents3"/>
            <w:tabs>
              <w:tab w:val="clear" w:pos="8459"/>
              <w:tab w:val="right" w:pos="9026" w:leader="dot"/>
            </w:tabs>
            <w:rPr/>
          </w:pPr>
          <w:hyperlink w:anchor="__RefHeading___Toc157142_2322387425">
            <w:r>
              <w:rPr>
                <w:webHidden/>
                <w:rStyle w:val="IndexLink"/>
                <w:rtl w:val="true"/>
              </w:rPr>
              <w:t>«</w:t>
            </w:r>
            <w:r>
              <w:rPr>
                <w:rStyle w:val="IndexLink"/>
              </w:rPr>
              <w:t>720</w:t>
            </w:r>
            <w:r>
              <w:rPr>
                <w:rStyle w:val="IndexLink"/>
                <w:rtl w:val="true"/>
              </w:rPr>
              <w:t xml:space="preserve">» </w:t>
            </w:r>
            <w:r>
              <w:rPr>
                <w:rStyle w:val="IndexLink"/>
                <w:rtl w:val="true"/>
              </w:rPr>
              <w:t>کتاب فی أصول الفقه</w:t>
            </w:r>
            <w:r>
              <w:rPr>
                <w:rStyle w:val="IndexLink"/>
                <w:rtl w:val="true"/>
              </w:rPr>
              <w:tab/>
            </w:r>
            <w:r>
              <w:rPr>
                <w:rStyle w:val="IndexLink"/>
              </w:rPr>
              <w:t>380</w:t>
            </w:r>
          </w:hyperlink>
        </w:p>
        <w:p>
          <w:pPr>
            <w:pStyle w:val="Contents3"/>
            <w:tabs>
              <w:tab w:val="clear" w:pos="8459"/>
              <w:tab w:val="right" w:pos="9026" w:leader="dot"/>
            </w:tabs>
            <w:rPr/>
          </w:pPr>
          <w:hyperlink w:anchor="__RefHeading___Toc157144_2322387425">
            <w:r>
              <w:rPr>
                <w:webHidden/>
                <w:rStyle w:val="IndexLink"/>
                <w:rtl w:val="true"/>
              </w:rPr>
              <w:t>«</w:t>
            </w:r>
            <w:r>
              <w:rPr>
                <w:rStyle w:val="IndexLink"/>
              </w:rPr>
              <w:t>721</w:t>
            </w:r>
            <w:r>
              <w:rPr>
                <w:rStyle w:val="IndexLink"/>
                <w:rtl w:val="true"/>
              </w:rPr>
              <w:t xml:space="preserve">» </w:t>
            </w:r>
            <w:r>
              <w:rPr>
                <w:rStyle w:val="IndexLink"/>
                <w:rtl w:val="true"/>
              </w:rPr>
              <w:t>کتاب فی أصول الفقه</w:t>
            </w:r>
            <w:r>
              <w:rPr>
                <w:rStyle w:val="IndexLink"/>
                <w:rtl w:val="true"/>
              </w:rPr>
              <w:tab/>
            </w:r>
            <w:r>
              <w:rPr>
                <w:rStyle w:val="IndexLink"/>
              </w:rPr>
              <w:t>381</w:t>
            </w:r>
          </w:hyperlink>
        </w:p>
        <w:p>
          <w:pPr>
            <w:pStyle w:val="Contents3"/>
            <w:tabs>
              <w:tab w:val="clear" w:pos="8459"/>
              <w:tab w:val="right" w:pos="9026" w:leader="dot"/>
            </w:tabs>
            <w:rPr/>
          </w:pPr>
          <w:hyperlink w:anchor="__RefHeading___Toc157146_2322387425">
            <w:r>
              <w:rPr>
                <w:webHidden/>
                <w:rStyle w:val="IndexLink"/>
                <w:rtl w:val="true"/>
              </w:rPr>
              <w:t>«</w:t>
            </w:r>
            <w:r>
              <w:rPr>
                <w:rStyle w:val="IndexLink"/>
              </w:rPr>
              <w:t>722</w:t>
            </w:r>
            <w:r>
              <w:rPr>
                <w:rStyle w:val="IndexLink"/>
                <w:rtl w:val="true"/>
              </w:rPr>
              <w:t xml:space="preserve">» </w:t>
            </w:r>
            <w:r>
              <w:rPr>
                <w:rStyle w:val="IndexLink"/>
                <w:rtl w:val="true"/>
              </w:rPr>
              <w:t>کتاب التجوید</w:t>
            </w:r>
            <w:r>
              <w:rPr>
                <w:rStyle w:val="IndexLink"/>
                <w:rtl w:val="true"/>
              </w:rPr>
              <w:tab/>
            </w:r>
            <w:r>
              <w:rPr>
                <w:rStyle w:val="IndexLink"/>
              </w:rPr>
              <w:t>381</w:t>
            </w:r>
          </w:hyperlink>
        </w:p>
        <w:p>
          <w:pPr>
            <w:pStyle w:val="Contents3"/>
            <w:tabs>
              <w:tab w:val="clear" w:pos="8459"/>
              <w:tab w:val="right" w:pos="9026" w:leader="dot"/>
            </w:tabs>
            <w:rPr/>
          </w:pPr>
          <w:hyperlink w:anchor="__RefHeading___Toc157148_2322387425">
            <w:r>
              <w:rPr>
                <w:webHidden/>
                <w:rStyle w:val="IndexLink"/>
                <w:rtl w:val="true"/>
              </w:rPr>
              <w:t>«</w:t>
            </w:r>
            <w:r>
              <w:rPr>
                <w:rStyle w:val="IndexLink"/>
              </w:rPr>
              <w:t>723</w:t>
            </w:r>
            <w:r>
              <w:rPr>
                <w:rStyle w:val="IndexLink"/>
                <w:rtl w:val="true"/>
              </w:rPr>
              <w:t xml:space="preserve">» </w:t>
            </w:r>
            <w:r>
              <w:rPr>
                <w:rStyle w:val="IndexLink"/>
                <w:rtl w:val="true"/>
              </w:rPr>
              <w:t>کتاب التّوحید</w:t>
            </w:r>
            <w:r>
              <w:rPr>
                <w:rStyle w:val="IndexLink"/>
                <w:rtl w:val="true"/>
              </w:rPr>
              <w:tab/>
            </w:r>
            <w:r>
              <w:rPr>
                <w:rStyle w:val="IndexLink"/>
              </w:rPr>
              <w:t>382</w:t>
            </w:r>
          </w:hyperlink>
        </w:p>
        <w:p>
          <w:pPr>
            <w:pStyle w:val="Contents3"/>
            <w:tabs>
              <w:tab w:val="clear" w:pos="8459"/>
              <w:tab w:val="right" w:pos="9026" w:leader="dot"/>
            </w:tabs>
            <w:rPr/>
          </w:pPr>
          <w:hyperlink w:anchor="__RefHeading___Toc157150_2322387425">
            <w:r>
              <w:rPr>
                <w:webHidden/>
                <w:rStyle w:val="IndexLink"/>
                <w:rtl w:val="true"/>
              </w:rPr>
              <w:t>«</w:t>
            </w:r>
            <w:r>
              <w:rPr>
                <w:rStyle w:val="IndexLink"/>
              </w:rPr>
              <w:t>724</w:t>
            </w:r>
            <w:r>
              <w:rPr>
                <w:rStyle w:val="IndexLink"/>
                <w:rtl w:val="true"/>
              </w:rPr>
              <w:t xml:space="preserve">» </w:t>
            </w:r>
            <w:r>
              <w:rPr>
                <w:rStyle w:val="IndexLink"/>
                <w:rtl w:val="true"/>
              </w:rPr>
              <w:t>کتاب التوحید</w:t>
            </w:r>
            <w:r>
              <w:rPr>
                <w:rStyle w:val="IndexLink"/>
                <w:rtl w:val="true"/>
              </w:rPr>
              <w:tab/>
            </w:r>
            <w:r>
              <w:rPr>
                <w:rStyle w:val="IndexLink"/>
              </w:rPr>
              <w:t>382</w:t>
            </w:r>
          </w:hyperlink>
        </w:p>
        <w:p>
          <w:pPr>
            <w:pStyle w:val="Contents3"/>
            <w:tabs>
              <w:tab w:val="clear" w:pos="8459"/>
              <w:tab w:val="right" w:pos="9026" w:leader="dot"/>
            </w:tabs>
            <w:rPr/>
          </w:pPr>
          <w:hyperlink w:anchor="__RefHeading___Toc157152_2322387425">
            <w:r>
              <w:rPr>
                <w:webHidden/>
                <w:rStyle w:val="IndexLink"/>
                <w:rtl w:val="true"/>
              </w:rPr>
              <w:t>«</w:t>
            </w:r>
            <w:r>
              <w:rPr>
                <w:rStyle w:val="IndexLink"/>
              </w:rPr>
              <w:t>725</w:t>
            </w:r>
            <w:r>
              <w:rPr>
                <w:rStyle w:val="IndexLink"/>
                <w:rtl w:val="true"/>
              </w:rPr>
              <w:t xml:space="preserve">» </w:t>
            </w:r>
            <w:r>
              <w:rPr>
                <w:rStyle w:val="IndexLink"/>
                <w:rtl w:val="true"/>
              </w:rPr>
              <w:t>کتاب دعاء</w:t>
            </w:r>
            <w:r>
              <w:rPr>
                <w:rStyle w:val="IndexLink"/>
                <w:rtl w:val="true"/>
              </w:rPr>
              <w:tab/>
            </w:r>
            <w:r>
              <w:rPr>
                <w:rStyle w:val="IndexLink"/>
              </w:rPr>
              <w:t>383</w:t>
            </w:r>
          </w:hyperlink>
        </w:p>
        <w:p>
          <w:pPr>
            <w:pStyle w:val="Contents3"/>
            <w:tabs>
              <w:tab w:val="clear" w:pos="8459"/>
              <w:tab w:val="right" w:pos="9026" w:leader="dot"/>
            </w:tabs>
            <w:rPr/>
          </w:pPr>
          <w:hyperlink w:anchor="__RefHeading___Toc157154_2322387425">
            <w:r>
              <w:rPr>
                <w:webHidden/>
                <w:rStyle w:val="IndexLink"/>
                <w:rtl w:val="true"/>
              </w:rPr>
              <w:t>«</w:t>
            </w:r>
            <w:r>
              <w:rPr>
                <w:rStyle w:val="IndexLink"/>
              </w:rPr>
              <w:t>726</w:t>
            </w:r>
            <w:r>
              <w:rPr>
                <w:rStyle w:val="IndexLink"/>
                <w:rtl w:val="true"/>
              </w:rPr>
              <w:t xml:space="preserve">» </w:t>
            </w:r>
            <w:r>
              <w:rPr>
                <w:rStyle w:val="IndexLink"/>
                <w:rtl w:val="true"/>
              </w:rPr>
              <w:t>کتاب دعاء</w:t>
            </w:r>
            <w:r>
              <w:rPr>
                <w:rStyle w:val="IndexLink"/>
                <w:rtl w:val="true"/>
              </w:rPr>
              <w:tab/>
            </w:r>
            <w:r>
              <w:rPr>
                <w:rStyle w:val="IndexLink"/>
              </w:rPr>
              <w:t>389</w:t>
            </w:r>
          </w:hyperlink>
        </w:p>
        <w:p>
          <w:pPr>
            <w:pStyle w:val="Contents3"/>
            <w:tabs>
              <w:tab w:val="clear" w:pos="8459"/>
              <w:tab w:val="right" w:pos="9026" w:leader="dot"/>
            </w:tabs>
            <w:rPr/>
          </w:pPr>
          <w:hyperlink w:anchor="__RefHeading___Toc157156_2322387425">
            <w:r>
              <w:rPr>
                <w:webHidden/>
                <w:rStyle w:val="IndexLink"/>
                <w:rtl w:val="true"/>
              </w:rPr>
              <w:t>«</w:t>
            </w:r>
            <w:r>
              <w:rPr>
                <w:rStyle w:val="IndexLink"/>
              </w:rPr>
              <w:t>727</w:t>
            </w:r>
            <w:r>
              <w:rPr>
                <w:rStyle w:val="IndexLink"/>
                <w:rtl w:val="true"/>
              </w:rPr>
              <w:t xml:space="preserve">» </w:t>
            </w:r>
            <w:r>
              <w:rPr>
                <w:rStyle w:val="IndexLink"/>
                <w:rtl w:val="true"/>
              </w:rPr>
              <w:t>کتاب الرجال</w:t>
            </w:r>
            <w:r>
              <w:rPr>
                <w:rStyle w:val="IndexLink"/>
                <w:rtl w:val="true"/>
              </w:rPr>
              <w:tab/>
            </w:r>
            <w:r>
              <w:rPr>
                <w:rStyle w:val="IndexLink"/>
              </w:rPr>
              <w:t>390</w:t>
            </w:r>
          </w:hyperlink>
        </w:p>
        <w:p>
          <w:pPr>
            <w:pStyle w:val="Contents3"/>
            <w:tabs>
              <w:tab w:val="clear" w:pos="8459"/>
              <w:tab w:val="right" w:pos="9026" w:leader="dot"/>
            </w:tabs>
            <w:rPr/>
          </w:pPr>
          <w:hyperlink w:anchor="__RefHeading___Toc157158_2322387425">
            <w:r>
              <w:rPr>
                <w:webHidden/>
                <w:rStyle w:val="IndexLink"/>
                <w:rtl w:val="true"/>
              </w:rPr>
              <w:t>«</w:t>
            </w:r>
            <w:r>
              <w:rPr>
                <w:rStyle w:val="IndexLink"/>
              </w:rPr>
              <w:t>728</w:t>
            </w:r>
            <w:r>
              <w:rPr>
                <w:rStyle w:val="IndexLink"/>
                <w:rtl w:val="true"/>
              </w:rPr>
              <w:t xml:space="preserve">» </w:t>
            </w:r>
            <w:r>
              <w:rPr>
                <w:rStyle w:val="IndexLink"/>
                <w:rtl w:val="true"/>
              </w:rPr>
              <w:t>نسخه دیگر</w:t>
            </w:r>
            <w:r>
              <w:rPr>
                <w:rStyle w:val="IndexLink"/>
                <w:rtl w:val="true"/>
              </w:rPr>
              <w:tab/>
            </w:r>
            <w:r>
              <w:rPr>
                <w:rStyle w:val="IndexLink"/>
              </w:rPr>
              <w:t>399</w:t>
            </w:r>
          </w:hyperlink>
        </w:p>
        <w:p>
          <w:pPr>
            <w:pStyle w:val="Contents3"/>
            <w:tabs>
              <w:tab w:val="clear" w:pos="8459"/>
              <w:tab w:val="right" w:pos="9026" w:leader="dot"/>
            </w:tabs>
            <w:rPr/>
          </w:pPr>
          <w:hyperlink w:anchor="__RefHeading___Toc157160_2322387425">
            <w:r>
              <w:rPr>
                <w:webHidden/>
                <w:rStyle w:val="IndexLink"/>
                <w:rtl w:val="true"/>
              </w:rPr>
              <w:t>«</w:t>
            </w:r>
            <w:r>
              <w:rPr>
                <w:rStyle w:val="IndexLink"/>
              </w:rPr>
              <w:t>729</w:t>
            </w:r>
            <w:r>
              <w:rPr>
                <w:rStyle w:val="IndexLink"/>
                <w:rtl w:val="true"/>
              </w:rPr>
              <w:t xml:space="preserve">» </w:t>
            </w:r>
            <w:r>
              <w:rPr>
                <w:rStyle w:val="IndexLink"/>
                <w:rtl w:val="true"/>
              </w:rPr>
              <w:t>کتاب الرجال یا</w:t>
            </w:r>
            <w:r>
              <w:rPr>
                <w:rStyle w:val="IndexLink"/>
                <w:rtl w:val="true"/>
              </w:rPr>
              <w:t xml:space="preserve">: </w:t>
            </w:r>
            <w:r>
              <w:rPr>
                <w:rStyle w:val="IndexLink"/>
                <w:rtl w:val="true"/>
              </w:rPr>
              <w:t>وجیزة فی تشخیص أحوال الرواة</w:t>
            </w:r>
            <w:r>
              <w:rPr>
                <w:rStyle w:val="IndexLink"/>
                <w:rtl w:val="true"/>
              </w:rPr>
              <w:tab/>
            </w:r>
            <w:r>
              <w:rPr>
                <w:rStyle w:val="IndexLink"/>
              </w:rPr>
              <w:t>401</w:t>
            </w:r>
          </w:hyperlink>
        </w:p>
        <w:p>
          <w:pPr>
            <w:pStyle w:val="Contents3"/>
            <w:tabs>
              <w:tab w:val="clear" w:pos="8459"/>
              <w:tab w:val="right" w:pos="9026" w:leader="dot"/>
            </w:tabs>
            <w:rPr/>
          </w:pPr>
          <w:hyperlink w:anchor="__RefHeading___Toc157162_2322387425">
            <w:r>
              <w:rPr>
                <w:webHidden/>
                <w:rStyle w:val="IndexLink"/>
                <w:rtl w:val="true"/>
              </w:rPr>
              <w:t>«</w:t>
            </w:r>
            <w:r>
              <w:rPr>
                <w:rStyle w:val="IndexLink"/>
              </w:rPr>
              <w:t>730</w:t>
            </w:r>
            <w:r>
              <w:rPr>
                <w:rStyle w:val="IndexLink"/>
                <w:rtl w:val="true"/>
              </w:rPr>
              <w:t xml:space="preserve">» </w:t>
            </w:r>
            <w:r>
              <w:rPr>
                <w:rStyle w:val="IndexLink"/>
                <w:rtl w:val="true"/>
              </w:rPr>
              <w:t>کتاب فی رسم کلمات القرآن</w:t>
            </w:r>
            <w:r>
              <w:rPr>
                <w:rStyle w:val="IndexLink"/>
                <w:rtl w:val="true"/>
              </w:rPr>
              <w:tab/>
            </w:r>
            <w:r>
              <w:rPr>
                <w:rStyle w:val="IndexLink"/>
              </w:rPr>
              <w:t>402</w:t>
            </w:r>
          </w:hyperlink>
        </w:p>
        <w:p>
          <w:pPr>
            <w:pStyle w:val="Contents3"/>
            <w:tabs>
              <w:tab w:val="clear" w:pos="8459"/>
              <w:tab w:val="right" w:pos="9026" w:leader="dot"/>
            </w:tabs>
            <w:rPr/>
          </w:pPr>
          <w:hyperlink w:anchor="__RefHeading___Toc157164_2322387425">
            <w:r>
              <w:rPr>
                <w:webHidden/>
                <w:rStyle w:val="IndexLink"/>
                <w:rtl w:val="true"/>
              </w:rPr>
              <w:t>«</w:t>
            </w:r>
            <w:r>
              <w:rPr>
                <w:rStyle w:val="IndexLink"/>
              </w:rPr>
              <w:t>731</w:t>
            </w:r>
            <w:r>
              <w:rPr>
                <w:rStyle w:val="IndexLink"/>
                <w:rtl w:val="true"/>
              </w:rPr>
              <w:t xml:space="preserve">» </w:t>
            </w:r>
            <w:r>
              <w:rPr>
                <w:rStyle w:val="IndexLink"/>
                <w:rtl w:val="true"/>
              </w:rPr>
              <w:t>کتاب الزیارات</w:t>
            </w:r>
            <w:r>
              <w:rPr>
                <w:rStyle w:val="IndexLink"/>
                <w:rtl w:val="true"/>
              </w:rPr>
              <w:tab/>
            </w:r>
            <w:r>
              <w:rPr>
                <w:rStyle w:val="IndexLink"/>
              </w:rPr>
              <w:t>403</w:t>
            </w:r>
          </w:hyperlink>
        </w:p>
        <w:p>
          <w:pPr>
            <w:pStyle w:val="Contents3"/>
            <w:tabs>
              <w:tab w:val="clear" w:pos="8459"/>
              <w:tab w:val="right" w:pos="9026" w:leader="dot"/>
            </w:tabs>
            <w:rPr/>
          </w:pPr>
          <w:hyperlink w:anchor="__RefHeading___Toc157166_2322387425">
            <w:r>
              <w:rPr>
                <w:webHidden/>
                <w:rStyle w:val="IndexLink"/>
                <w:rtl w:val="true"/>
              </w:rPr>
              <w:t>«</w:t>
            </w:r>
            <w:r>
              <w:rPr>
                <w:rStyle w:val="IndexLink"/>
              </w:rPr>
              <w:t>732</w:t>
            </w:r>
            <w:r>
              <w:rPr>
                <w:rStyle w:val="IndexLink"/>
                <w:rtl w:val="true"/>
              </w:rPr>
              <w:t xml:space="preserve">» </w:t>
            </w:r>
            <w:r>
              <w:rPr>
                <w:rStyle w:val="IndexLink"/>
                <w:rtl w:val="true"/>
              </w:rPr>
              <w:t>کتاب زیارات</w:t>
            </w:r>
            <w:r>
              <w:rPr>
                <w:rStyle w:val="IndexLink"/>
                <w:rtl w:val="true"/>
              </w:rPr>
              <w:tab/>
            </w:r>
            <w:r>
              <w:rPr>
                <w:rStyle w:val="IndexLink"/>
              </w:rPr>
              <w:t>404</w:t>
            </w:r>
          </w:hyperlink>
        </w:p>
        <w:p>
          <w:pPr>
            <w:pStyle w:val="Contents3"/>
            <w:tabs>
              <w:tab w:val="clear" w:pos="8459"/>
              <w:tab w:val="right" w:pos="9026" w:leader="dot"/>
            </w:tabs>
            <w:rPr/>
          </w:pPr>
          <w:hyperlink w:anchor="__RefHeading___Toc157168_2322387425">
            <w:r>
              <w:rPr>
                <w:webHidden/>
                <w:rStyle w:val="IndexLink"/>
                <w:rtl w:val="true"/>
              </w:rPr>
              <w:t>«</w:t>
            </w:r>
            <w:r>
              <w:rPr>
                <w:rStyle w:val="IndexLink"/>
              </w:rPr>
              <w:t>733</w:t>
            </w:r>
            <w:r>
              <w:rPr>
                <w:rStyle w:val="IndexLink"/>
                <w:rtl w:val="true"/>
              </w:rPr>
              <w:t xml:space="preserve">» </w:t>
            </w:r>
            <w:r>
              <w:rPr>
                <w:rStyle w:val="IndexLink"/>
                <w:rtl w:val="true"/>
              </w:rPr>
              <w:t>کتاب الفقه</w:t>
            </w:r>
            <w:r>
              <w:rPr>
                <w:rStyle w:val="IndexLink"/>
                <w:rtl w:val="true"/>
              </w:rPr>
              <w:tab/>
            </w:r>
            <w:r>
              <w:rPr>
                <w:rStyle w:val="IndexLink"/>
              </w:rPr>
              <w:t>404</w:t>
            </w:r>
          </w:hyperlink>
        </w:p>
        <w:p>
          <w:pPr>
            <w:pStyle w:val="Contents3"/>
            <w:tabs>
              <w:tab w:val="clear" w:pos="8459"/>
              <w:tab w:val="right" w:pos="9026" w:leader="dot"/>
            </w:tabs>
            <w:rPr/>
          </w:pPr>
          <w:hyperlink w:anchor="__RefHeading___Toc157170_2322387425">
            <w:r>
              <w:rPr>
                <w:webHidden/>
                <w:rStyle w:val="IndexLink"/>
                <w:rtl w:val="true"/>
              </w:rPr>
              <w:t>«</w:t>
            </w:r>
            <w:r>
              <w:rPr>
                <w:rStyle w:val="IndexLink"/>
              </w:rPr>
              <w:t>734</w:t>
            </w:r>
            <w:r>
              <w:rPr>
                <w:rStyle w:val="IndexLink"/>
                <w:rtl w:val="true"/>
              </w:rPr>
              <w:t xml:space="preserve">» </w:t>
            </w:r>
            <w:r>
              <w:rPr>
                <w:rStyle w:val="IndexLink"/>
                <w:rtl w:val="true"/>
              </w:rPr>
              <w:t>نسخه دیگر</w:t>
            </w:r>
            <w:r>
              <w:rPr>
                <w:rStyle w:val="IndexLink"/>
                <w:rtl w:val="true"/>
              </w:rPr>
              <w:tab/>
            </w:r>
            <w:r>
              <w:rPr>
                <w:rStyle w:val="IndexLink"/>
              </w:rPr>
              <w:t>405</w:t>
            </w:r>
          </w:hyperlink>
        </w:p>
        <w:p>
          <w:pPr>
            <w:pStyle w:val="Contents3"/>
            <w:tabs>
              <w:tab w:val="clear" w:pos="8459"/>
              <w:tab w:val="right" w:pos="9026" w:leader="dot"/>
            </w:tabs>
            <w:rPr/>
          </w:pPr>
          <w:hyperlink w:anchor="__RefHeading___Toc157172_2322387425">
            <w:r>
              <w:rPr>
                <w:webHidden/>
                <w:rStyle w:val="IndexLink"/>
                <w:rtl w:val="true"/>
              </w:rPr>
              <w:t>«</w:t>
            </w:r>
            <w:r>
              <w:rPr>
                <w:rStyle w:val="IndexLink"/>
              </w:rPr>
              <w:t>735</w:t>
            </w:r>
            <w:r>
              <w:rPr>
                <w:rStyle w:val="IndexLink"/>
                <w:rtl w:val="true"/>
              </w:rPr>
              <w:t xml:space="preserve">» </w:t>
            </w:r>
            <w:r>
              <w:rPr>
                <w:rStyle w:val="IndexLink"/>
                <w:rtl w:val="true"/>
              </w:rPr>
              <w:t>کتاب فی الفقه</w:t>
            </w:r>
            <w:r>
              <w:rPr>
                <w:rStyle w:val="IndexLink"/>
                <w:rtl w:val="true"/>
              </w:rPr>
              <w:tab/>
            </w:r>
            <w:r>
              <w:rPr>
                <w:rStyle w:val="IndexLink"/>
              </w:rPr>
              <w:t>405</w:t>
            </w:r>
          </w:hyperlink>
        </w:p>
        <w:p>
          <w:pPr>
            <w:pStyle w:val="Contents3"/>
            <w:tabs>
              <w:tab w:val="clear" w:pos="8459"/>
              <w:tab w:val="right" w:pos="9026" w:leader="dot"/>
            </w:tabs>
            <w:rPr/>
          </w:pPr>
          <w:hyperlink w:anchor="__RefHeading___Toc157174_2322387425">
            <w:r>
              <w:rPr>
                <w:webHidden/>
                <w:rStyle w:val="IndexLink"/>
                <w:rtl w:val="true"/>
              </w:rPr>
              <w:t>«</w:t>
            </w:r>
            <w:r>
              <w:rPr>
                <w:rStyle w:val="IndexLink"/>
              </w:rPr>
              <w:t>736</w:t>
            </w:r>
            <w:r>
              <w:rPr>
                <w:rStyle w:val="IndexLink"/>
                <w:rtl w:val="true"/>
              </w:rPr>
              <w:t xml:space="preserve">» </w:t>
            </w:r>
            <w:r>
              <w:rPr>
                <w:rStyle w:val="IndexLink"/>
                <w:rtl w:val="true"/>
              </w:rPr>
              <w:t>کتاب فقه</w:t>
            </w:r>
            <w:r>
              <w:rPr>
                <w:rStyle w:val="IndexLink"/>
                <w:rtl w:val="true"/>
              </w:rPr>
              <w:tab/>
            </w:r>
            <w:r>
              <w:rPr>
                <w:rStyle w:val="IndexLink"/>
              </w:rPr>
              <w:t>406</w:t>
            </w:r>
          </w:hyperlink>
        </w:p>
        <w:p>
          <w:pPr>
            <w:pStyle w:val="Contents3"/>
            <w:tabs>
              <w:tab w:val="clear" w:pos="8459"/>
              <w:tab w:val="right" w:pos="9026" w:leader="dot"/>
            </w:tabs>
            <w:rPr/>
          </w:pPr>
          <w:hyperlink w:anchor="__RefHeading___Toc157176_2322387425">
            <w:r>
              <w:rPr>
                <w:webHidden/>
                <w:rStyle w:val="IndexLink"/>
                <w:rtl w:val="true"/>
              </w:rPr>
              <w:t>«</w:t>
            </w:r>
            <w:r>
              <w:rPr>
                <w:rStyle w:val="IndexLink"/>
              </w:rPr>
              <w:t>737</w:t>
            </w:r>
            <w:r>
              <w:rPr>
                <w:rStyle w:val="IndexLink"/>
                <w:rtl w:val="true"/>
              </w:rPr>
              <w:t xml:space="preserve">» </w:t>
            </w:r>
            <w:r>
              <w:rPr>
                <w:rStyle w:val="IndexLink"/>
                <w:rtl w:val="true"/>
              </w:rPr>
              <w:t>کتاب فی القراآت</w:t>
            </w:r>
            <w:r>
              <w:rPr>
                <w:rStyle w:val="IndexLink"/>
                <w:rtl w:val="true"/>
              </w:rPr>
              <w:tab/>
            </w:r>
            <w:r>
              <w:rPr>
                <w:rStyle w:val="IndexLink"/>
              </w:rPr>
              <w:t>406</w:t>
            </w:r>
          </w:hyperlink>
        </w:p>
        <w:p>
          <w:pPr>
            <w:pStyle w:val="Contents3"/>
            <w:tabs>
              <w:tab w:val="clear" w:pos="8459"/>
              <w:tab w:val="right" w:pos="9026" w:leader="dot"/>
            </w:tabs>
            <w:rPr/>
          </w:pPr>
          <w:hyperlink w:anchor="__RefHeading___Toc157178_2322387425">
            <w:r>
              <w:rPr>
                <w:webHidden/>
                <w:rStyle w:val="IndexLink"/>
                <w:rtl w:val="true"/>
              </w:rPr>
              <w:t>«</w:t>
            </w:r>
            <w:r>
              <w:rPr>
                <w:rStyle w:val="IndexLink"/>
              </w:rPr>
              <w:t>738</w:t>
            </w:r>
            <w:r>
              <w:rPr>
                <w:rStyle w:val="IndexLink"/>
                <w:rtl w:val="true"/>
              </w:rPr>
              <w:t xml:space="preserve">» </w:t>
            </w:r>
            <w:r>
              <w:rPr>
                <w:rStyle w:val="IndexLink"/>
                <w:rtl w:val="true"/>
              </w:rPr>
              <w:t>کتاب فی قراآت</w:t>
            </w:r>
            <w:r>
              <w:rPr>
                <w:rStyle w:val="IndexLink"/>
                <w:rtl w:val="true"/>
              </w:rPr>
              <w:tab/>
            </w:r>
            <w:r>
              <w:rPr>
                <w:rStyle w:val="IndexLink"/>
              </w:rPr>
              <w:t>407</w:t>
            </w:r>
          </w:hyperlink>
        </w:p>
        <w:p>
          <w:pPr>
            <w:pStyle w:val="Contents3"/>
            <w:tabs>
              <w:tab w:val="clear" w:pos="8459"/>
              <w:tab w:val="right" w:pos="9026" w:leader="dot"/>
            </w:tabs>
            <w:rPr/>
          </w:pPr>
          <w:hyperlink w:anchor="__RefHeading___Toc157180_2322387425">
            <w:r>
              <w:rPr>
                <w:webHidden/>
                <w:rStyle w:val="IndexLink"/>
                <w:rtl w:val="true"/>
              </w:rPr>
              <w:t>«</w:t>
            </w:r>
            <w:r>
              <w:rPr>
                <w:rStyle w:val="IndexLink"/>
              </w:rPr>
              <w:t>739</w:t>
            </w:r>
            <w:r>
              <w:rPr>
                <w:rStyle w:val="IndexLink"/>
                <w:rtl w:val="true"/>
              </w:rPr>
              <w:t xml:space="preserve">» </w:t>
            </w:r>
            <w:r>
              <w:rPr>
                <w:rStyle w:val="IndexLink"/>
                <w:rtl w:val="true"/>
              </w:rPr>
              <w:t>کتاب مبین</w:t>
            </w:r>
            <w:r>
              <w:rPr>
                <w:rStyle w:val="IndexLink"/>
                <w:rtl w:val="true"/>
              </w:rPr>
              <w:tab/>
            </w:r>
            <w:r>
              <w:rPr>
                <w:rStyle w:val="IndexLink"/>
              </w:rPr>
              <w:t>407</w:t>
            </w:r>
          </w:hyperlink>
        </w:p>
        <w:p>
          <w:pPr>
            <w:pStyle w:val="Contents3"/>
            <w:tabs>
              <w:tab w:val="clear" w:pos="8459"/>
              <w:tab w:val="right" w:pos="9026" w:leader="dot"/>
            </w:tabs>
            <w:rPr/>
          </w:pPr>
          <w:hyperlink w:anchor="__RefHeading___Toc157182_2322387425">
            <w:r>
              <w:rPr>
                <w:webHidden/>
                <w:rStyle w:val="IndexLink"/>
                <w:rtl w:val="true"/>
              </w:rPr>
              <w:t>«</w:t>
            </w:r>
            <w:r>
              <w:rPr>
                <w:rStyle w:val="IndexLink"/>
              </w:rPr>
              <w:t>740</w:t>
            </w:r>
            <w:r>
              <w:rPr>
                <w:rStyle w:val="IndexLink"/>
                <w:rtl w:val="true"/>
              </w:rPr>
              <w:t xml:space="preserve">» </w:t>
            </w:r>
            <w:r>
              <w:rPr>
                <w:rStyle w:val="IndexLink"/>
                <w:rtl w:val="true"/>
              </w:rPr>
              <w:t>کتابُ مَن لا یحضره الفقیه</w:t>
            </w:r>
            <w:r>
              <w:rPr>
                <w:rStyle w:val="IndexLink"/>
                <w:rtl w:val="true"/>
              </w:rPr>
              <w:tab/>
            </w:r>
            <w:r>
              <w:rPr>
                <w:rStyle w:val="IndexLink"/>
              </w:rPr>
              <w:t>408</w:t>
            </w:r>
          </w:hyperlink>
        </w:p>
        <w:p>
          <w:pPr>
            <w:pStyle w:val="Contents3"/>
            <w:tabs>
              <w:tab w:val="clear" w:pos="8459"/>
              <w:tab w:val="right" w:pos="9026" w:leader="dot"/>
            </w:tabs>
            <w:rPr/>
          </w:pPr>
          <w:hyperlink w:anchor="__RefHeading___Toc157184_2322387425">
            <w:r>
              <w:rPr>
                <w:webHidden/>
                <w:rStyle w:val="IndexLink"/>
                <w:rtl w:val="true"/>
              </w:rPr>
              <w:t>«</w:t>
            </w:r>
            <w:r>
              <w:rPr>
                <w:rStyle w:val="IndexLink"/>
              </w:rPr>
              <w:t>741</w:t>
            </w:r>
            <w:r>
              <w:rPr>
                <w:rStyle w:val="IndexLink"/>
                <w:rtl w:val="true"/>
              </w:rPr>
              <w:t xml:space="preserve">» </w:t>
            </w:r>
            <w:r>
              <w:rPr>
                <w:rStyle w:val="IndexLink"/>
                <w:rtl w:val="true"/>
              </w:rPr>
              <w:t>نسخه دیگر</w:t>
            </w:r>
            <w:r>
              <w:rPr>
                <w:rStyle w:val="IndexLink"/>
                <w:rtl w:val="true"/>
              </w:rPr>
              <w:tab/>
            </w:r>
            <w:r>
              <w:rPr>
                <w:rStyle w:val="IndexLink"/>
              </w:rPr>
              <w:t>409</w:t>
            </w:r>
          </w:hyperlink>
        </w:p>
        <w:p>
          <w:pPr>
            <w:pStyle w:val="Contents3"/>
            <w:tabs>
              <w:tab w:val="clear" w:pos="8459"/>
              <w:tab w:val="right" w:pos="9026" w:leader="dot"/>
            </w:tabs>
            <w:rPr/>
          </w:pPr>
          <w:hyperlink w:anchor="__RefHeading___Toc157186_2322387425">
            <w:r>
              <w:rPr>
                <w:webHidden/>
                <w:rStyle w:val="IndexLink"/>
                <w:rtl w:val="true"/>
              </w:rPr>
              <w:t>«</w:t>
            </w:r>
            <w:r>
              <w:rPr>
                <w:rStyle w:val="IndexLink"/>
              </w:rPr>
              <w:t>742</w:t>
            </w:r>
            <w:r>
              <w:rPr>
                <w:rStyle w:val="IndexLink"/>
                <w:rtl w:val="true"/>
              </w:rPr>
              <w:t xml:space="preserve">» </w:t>
            </w:r>
            <w:r>
              <w:rPr>
                <w:rStyle w:val="IndexLink"/>
                <w:rtl w:val="true"/>
              </w:rPr>
              <w:t>نسخه دیگر</w:t>
            </w:r>
            <w:r>
              <w:rPr>
                <w:rStyle w:val="IndexLink"/>
                <w:rtl w:val="true"/>
              </w:rPr>
              <w:tab/>
            </w:r>
            <w:r>
              <w:rPr>
                <w:rStyle w:val="IndexLink"/>
              </w:rPr>
              <w:t>410</w:t>
            </w:r>
          </w:hyperlink>
        </w:p>
        <w:p>
          <w:pPr>
            <w:pStyle w:val="Contents3"/>
            <w:tabs>
              <w:tab w:val="clear" w:pos="8459"/>
              <w:tab w:val="right" w:pos="9026" w:leader="dot"/>
            </w:tabs>
            <w:rPr/>
          </w:pPr>
          <w:hyperlink w:anchor="__RefHeading___Toc157188_2322387425">
            <w:r>
              <w:rPr>
                <w:webHidden/>
                <w:rStyle w:val="IndexLink"/>
                <w:rtl w:val="true"/>
              </w:rPr>
              <w:t>«</w:t>
            </w:r>
            <w:r>
              <w:rPr>
                <w:rStyle w:val="IndexLink"/>
              </w:rPr>
              <w:t>743</w:t>
            </w:r>
            <w:r>
              <w:rPr>
                <w:rStyle w:val="IndexLink"/>
                <w:rtl w:val="true"/>
              </w:rPr>
              <w:t xml:space="preserve">» </w:t>
            </w:r>
            <w:r>
              <w:rPr>
                <w:rStyle w:val="IndexLink"/>
                <w:rtl w:val="true"/>
              </w:rPr>
              <w:t>نسخه دیگر</w:t>
            </w:r>
            <w:r>
              <w:rPr>
                <w:rStyle w:val="IndexLink"/>
                <w:rtl w:val="true"/>
              </w:rPr>
              <w:tab/>
            </w:r>
            <w:r>
              <w:rPr>
                <w:rStyle w:val="IndexLink"/>
              </w:rPr>
              <w:t>410</w:t>
            </w:r>
          </w:hyperlink>
        </w:p>
        <w:p>
          <w:pPr>
            <w:pStyle w:val="Contents3"/>
            <w:tabs>
              <w:tab w:val="clear" w:pos="8459"/>
              <w:tab w:val="right" w:pos="9026" w:leader="dot"/>
            </w:tabs>
            <w:rPr/>
          </w:pPr>
          <w:hyperlink w:anchor="__RefHeading___Toc157190_2322387425">
            <w:r>
              <w:rPr>
                <w:webHidden/>
                <w:rStyle w:val="IndexLink"/>
                <w:rtl w:val="true"/>
              </w:rPr>
              <w:t>«</w:t>
            </w:r>
            <w:r>
              <w:rPr>
                <w:rStyle w:val="IndexLink"/>
              </w:rPr>
              <w:t>744</w:t>
            </w:r>
            <w:r>
              <w:rPr>
                <w:rStyle w:val="IndexLink"/>
                <w:rtl w:val="true"/>
              </w:rPr>
              <w:t xml:space="preserve">» </w:t>
            </w:r>
            <w:r>
              <w:rPr>
                <w:rStyle w:val="IndexLink"/>
                <w:rtl w:val="true"/>
              </w:rPr>
              <w:t>نسخه دیگر</w:t>
            </w:r>
            <w:r>
              <w:rPr>
                <w:rStyle w:val="IndexLink"/>
                <w:rtl w:val="true"/>
              </w:rPr>
              <w:tab/>
            </w:r>
            <w:r>
              <w:rPr>
                <w:rStyle w:val="IndexLink"/>
              </w:rPr>
              <w:t>410</w:t>
            </w:r>
          </w:hyperlink>
        </w:p>
        <w:p>
          <w:pPr>
            <w:pStyle w:val="Contents3"/>
            <w:tabs>
              <w:tab w:val="clear" w:pos="8459"/>
              <w:tab w:val="right" w:pos="9026" w:leader="dot"/>
            </w:tabs>
            <w:rPr/>
          </w:pPr>
          <w:hyperlink w:anchor="__RefHeading___Toc157192_2322387425">
            <w:r>
              <w:rPr>
                <w:webHidden/>
                <w:rStyle w:val="IndexLink"/>
                <w:rtl w:val="true"/>
              </w:rPr>
              <w:t>«</w:t>
            </w:r>
            <w:r>
              <w:rPr>
                <w:rStyle w:val="IndexLink"/>
              </w:rPr>
              <w:t>745</w:t>
            </w:r>
            <w:r>
              <w:rPr>
                <w:rStyle w:val="IndexLink"/>
                <w:rtl w:val="true"/>
              </w:rPr>
              <w:t xml:space="preserve">» </w:t>
            </w:r>
            <w:r>
              <w:rPr>
                <w:rStyle w:val="IndexLink"/>
                <w:rtl w:val="true"/>
              </w:rPr>
              <w:t>نسخه دیگر</w:t>
            </w:r>
            <w:r>
              <w:rPr>
                <w:rStyle w:val="IndexLink"/>
                <w:rtl w:val="true"/>
              </w:rPr>
              <w:tab/>
            </w:r>
            <w:r>
              <w:rPr>
                <w:rStyle w:val="IndexLink"/>
              </w:rPr>
              <w:t>411</w:t>
            </w:r>
          </w:hyperlink>
        </w:p>
        <w:p>
          <w:pPr>
            <w:pStyle w:val="Contents3"/>
            <w:tabs>
              <w:tab w:val="clear" w:pos="8459"/>
              <w:tab w:val="right" w:pos="9026" w:leader="dot"/>
            </w:tabs>
            <w:rPr/>
          </w:pPr>
          <w:hyperlink w:anchor="__RefHeading___Toc157194_2322387425">
            <w:r>
              <w:rPr>
                <w:webHidden/>
                <w:rStyle w:val="IndexLink"/>
                <w:rtl w:val="true"/>
              </w:rPr>
              <w:t>«</w:t>
            </w:r>
            <w:r>
              <w:rPr>
                <w:rStyle w:val="IndexLink"/>
              </w:rPr>
              <w:t>746</w:t>
            </w:r>
            <w:r>
              <w:rPr>
                <w:rStyle w:val="IndexLink"/>
                <w:rtl w:val="true"/>
              </w:rPr>
              <w:t xml:space="preserve">» </w:t>
            </w:r>
            <w:r>
              <w:rPr>
                <w:rStyle w:val="IndexLink"/>
                <w:rtl w:val="true"/>
              </w:rPr>
              <w:t>نسخه دیگر</w:t>
            </w:r>
            <w:r>
              <w:rPr>
                <w:rStyle w:val="IndexLink"/>
                <w:rtl w:val="true"/>
              </w:rPr>
              <w:tab/>
            </w:r>
            <w:r>
              <w:rPr>
                <w:rStyle w:val="IndexLink"/>
              </w:rPr>
              <w:t>411</w:t>
            </w:r>
          </w:hyperlink>
        </w:p>
        <w:p>
          <w:pPr>
            <w:pStyle w:val="Contents3"/>
            <w:tabs>
              <w:tab w:val="clear" w:pos="8459"/>
              <w:tab w:val="right" w:pos="9026" w:leader="dot"/>
            </w:tabs>
            <w:rPr/>
          </w:pPr>
          <w:hyperlink w:anchor="__RefHeading___Toc157196_2322387425">
            <w:r>
              <w:rPr>
                <w:webHidden/>
                <w:rStyle w:val="IndexLink"/>
                <w:rtl w:val="true"/>
              </w:rPr>
              <w:t>«</w:t>
            </w:r>
            <w:r>
              <w:rPr>
                <w:rStyle w:val="IndexLink"/>
              </w:rPr>
              <w:t>747</w:t>
            </w:r>
            <w:r>
              <w:rPr>
                <w:rStyle w:val="IndexLink"/>
                <w:rtl w:val="true"/>
              </w:rPr>
              <w:t xml:space="preserve">» </w:t>
            </w:r>
            <w:r>
              <w:rPr>
                <w:rStyle w:val="IndexLink"/>
                <w:rtl w:val="true"/>
              </w:rPr>
              <w:t>نسخه دیگر</w:t>
            </w:r>
            <w:r>
              <w:rPr>
                <w:rStyle w:val="IndexLink"/>
                <w:rtl w:val="true"/>
              </w:rPr>
              <w:tab/>
            </w:r>
            <w:r>
              <w:rPr>
                <w:rStyle w:val="IndexLink"/>
              </w:rPr>
              <w:t>411</w:t>
            </w:r>
          </w:hyperlink>
        </w:p>
        <w:p>
          <w:pPr>
            <w:pStyle w:val="Contents3"/>
            <w:tabs>
              <w:tab w:val="clear" w:pos="8459"/>
              <w:tab w:val="right" w:pos="9026" w:leader="dot"/>
            </w:tabs>
            <w:rPr/>
          </w:pPr>
          <w:hyperlink w:anchor="__RefHeading___Toc157198_2322387425">
            <w:r>
              <w:rPr>
                <w:webHidden/>
                <w:rStyle w:val="IndexLink"/>
                <w:rtl w:val="true"/>
              </w:rPr>
              <w:t>«</w:t>
            </w:r>
            <w:r>
              <w:rPr>
                <w:rStyle w:val="IndexLink"/>
              </w:rPr>
              <w:t>748</w:t>
            </w:r>
            <w:r>
              <w:rPr>
                <w:rStyle w:val="IndexLink"/>
                <w:rtl w:val="true"/>
              </w:rPr>
              <w:t xml:space="preserve">» </w:t>
            </w:r>
            <w:r>
              <w:rPr>
                <w:rStyle w:val="IndexLink"/>
                <w:rtl w:val="true"/>
              </w:rPr>
              <w:t>نسخه دیگر</w:t>
            </w:r>
            <w:r>
              <w:rPr>
                <w:rStyle w:val="IndexLink"/>
                <w:rtl w:val="true"/>
              </w:rPr>
              <w:tab/>
            </w:r>
            <w:r>
              <w:rPr>
                <w:rStyle w:val="IndexLink"/>
              </w:rPr>
              <w:t>412</w:t>
            </w:r>
          </w:hyperlink>
        </w:p>
        <w:p>
          <w:pPr>
            <w:pStyle w:val="Contents3"/>
            <w:tabs>
              <w:tab w:val="clear" w:pos="8459"/>
              <w:tab w:val="right" w:pos="9026" w:leader="dot"/>
            </w:tabs>
            <w:rPr/>
          </w:pPr>
          <w:hyperlink w:anchor="__RefHeading___Toc157200_2322387425">
            <w:r>
              <w:rPr>
                <w:webHidden/>
                <w:rStyle w:val="IndexLink"/>
                <w:rtl w:val="true"/>
              </w:rPr>
              <w:t>«</w:t>
            </w:r>
            <w:r>
              <w:rPr>
                <w:rStyle w:val="IndexLink"/>
              </w:rPr>
              <w:t>749</w:t>
            </w:r>
            <w:r>
              <w:rPr>
                <w:rStyle w:val="IndexLink"/>
                <w:rtl w:val="true"/>
              </w:rPr>
              <w:t xml:space="preserve">» </w:t>
            </w:r>
            <w:r>
              <w:rPr>
                <w:rStyle w:val="IndexLink"/>
                <w:rtl w:val="true"/>
              </w:rPr>
              <w:t>نسخه دیگر</w:t>
            </w:r>
            <w:r>
              <w:rPr>
                <w:rStyle w:val="IndexLink"/>
                <w:rtl w:val="true"/>
              </w:rPr>
              <w:tab/>
            </w:r>
            <w:r>
              <w:rPr>
                <w:rStyle w:val="IndexLink"/>
              </w:rPr>
              <w:t>412</w:t>
            </w:r>
          </w:hyperlink>
        </w:p>
        <w:p>
          <w:pPr>
            <w:pStyle w:val="Contents3"/>
            <w:tabs>
              <w:tab w:val="clear" w:pos="8459"/>
              <w:tab w:val="right" w:pos="9026" w:leader="dot"/>
            </w:tabs>
            <w:rPr/>
          </w:pPr>
          <w:hyperlink w:anchor="__RefHeading___Toc157202_2322387425">
            <w:r>
              <w:rPr>
                <w:webHidden/>
                <w:rStyle w:val="IndexLink"/>
                <w:rtl w:val="true"/>
              </w:rPr>
              <w:t>«</w:t>
            </w:r>
            <w:r>
              <w:rPr>
                <w:rStyle w:val="IndexLink"/>
              </w:rPr>
              <w:t>750</w:t>
            </w:r>
            <w:r>
              <w:rPr>
                <w:rStyle w:val="IndexLink"/>
                <w:rtl w:val="true"/>
              </w:rPr>
              <w:t xml:space="preserve">» </w:t>
            </w:r>
            <w:r>
              <w:rPr>
                <w:rStyle w:val="IndexLink"/>
                <w:rtl w:val="true"/>
              </w:rPr>
              <w:t>نسخه دیگر</w:t>
            </w:r>
            <w:r>
              <w:rPr>
                <w:rStyle w:val="IndexLink"/>
                <w:rtl w:val="true"/>
              </w:rPr>
              <w:tab/>
            </w:r>
            <w:r>
              <w:rPr>
                <w:rStyle w:val="IndexLink"/>
              </w:rPr>
              <w:t>413</w:t>
            </w:r>
          </w:hyperlink>
        </w:p>
        <w:p>
          <w:pPr>
            <w:pStyle w:val="Contents3"/>
            <w:tabs>
              <w:tab w:val="clear" w:pos="8459"/>
              <w:tab w:val="right" w:pos="9026" w:leader="dot"/>
            </w:tabs>
            <w:rPr/>
          </w:pPr>
          <w:hyperlink w:anchor="__RefHeading___Toc157204_2322387425">
            <w:r>
              <w:rPr>
                <w:webHidden/>
                <w:rStyle w:val="IndexLink"/>
                <w:rtl w:val="true"/>
              </w:rPr>
              <w:t>«</w:t>
            </w:r>
            <w:r>
              <w:rPr>
                <w:rStyle w:val="IndexLink"/>
              </w:rPr>
              <w:t>751</w:t>
            </w:r>
            <w:r>
              <w:rPr>
                <w:rStyle w:val="IndexLink"/>
                <w:rtl w:val="true"/>
              </w:rPr>
              <w:t xml:space="preserve">» </w:t>
            </w:r>
            <w:r>
              <w:rPr>
                <w:rStyle w:val="IndexLink"/>
                <w:rtl w:val="true"/>
              </w:rPr>
              <w:t>نسخه دیگر</w:t>
            </w:r>
            <w:r>
              <w:rPr>
                <w:rStyle w:val="IndexLink"/>
                <w:rtl w:val="true"/>
              </w:rPr>
              <w:tab/>
            </w:r>
            <w:r>
              <w:rPr>
                <w:rStyle w:val="IndexLink"/>
              </w:rPr>
              <w:t>413</w:t>
            </w:r>
          </w:hyperlink>
        </w:p>
        <w:p>
          <w:pPr>
            <w:pStyle w:val="Contents3"/>
            <w:tabs>
              <w:tab w:val="clear" w:pos="8459"/>
              <w:tab w:val="right" w:pos="9026" w:leader="dot"/>
            </w:tabs>
            <w:rPr/>
          </w:pPr>
          <w:hyperlink w:anchor="__RefHeading___Toc157206_2322387425">
            <w:r>
              <w:rPr>
                <w:webHidden/>
                <w:rStyle w:val="IndexLink"/>
                <w:rtl w:val="true"/>
              </w:rPr>
              <w:t>«</w:t>
            </w:r>
            <w:r>
              <w:rPr>
                <w:rStyle w:val="IndexLink"/>
              </w:rPr>
              <w:t>752</w:t>
            </w:r>
            <w:r>
              <w:rPr>
                <w:rStyle w:val="IndexLink"/>
                <w:rtl w:val="true"/>
              </w:rPr>
              <w:t xml:space="preserve">» </w:t>
            </w:r>
            <w:r>
              <w:rPr>
                <w:rStyle w:val="IndexLink"/>
                <w:rtl w:val="true"/>
              </w:rPr>
              <w:t>الکشّاف عن حقائق التنزیل و أسرار التأویل</w:t>
            </w:r>
            <w:r>
              <w:rPr>
                <w:rStyle w:val="IndexLink"/>
                <w:rtl w:val="true"/>
              </w:rPr>
              <w:tab/>
            </w:r>
            <w:r>
              <w:rPr>
                <w:rStyle w:val="IndexLink"/>
              </w:rPr>
              <w:t>413</w:t>
            </w:r>
          </w:hyperlink>
        </w:p>
        <w:p>
          <w:pPr>
            <w:pStyle w:val="Contents3"/>
            <w:tabs>
              <w:tab w:val="clear" w:pos="8459"/>
              <w:tab w:val="right" w:pos="9026" w:leader="dot"/>
            </w:tabs>
            <w:rPr/>
          </w:pPr>
          <w:hyperlink w:anchor="__RefHeading___Toc157208_2322387425">
            <w:r>
              <w:rPr>
                <w:webHidden/>
                <w:rStyle w:val="IndexLink"/>
                <w:rtl w:val="true"/>
              </w:rPr>
              <w:t>«</w:t>
            </w:r>
            <w:r>
              <w:rPr>
                <w:rStyle w:val="IndexLink"/>
              </w:rPr>
              <w:t>753</w:t>
            </w:r>
            <w:r>
              <w:rPr>
                <w:rStyle w:val="IndexLink"/>
                <w:rtl w:val="true"/>
              </w:rPr>
              <w:t xml:space="preserve">» </w:t>
            </w:r>
            <w:r>
              <w:rPr>
                <w:rStyle w:val="IndexLink"/>
                <w:rtl w:val="true"/>
              </w:rPr>
              <w:t>کشف الایات</w:t>
            </w:r>
            <w:r>
              <w:rPr>
                <w:rStyle w:val="IndexLink"/>
                <w:rtl w:val="true"/>
              </w:rPr>
              <w:tab/>
            </w:r>
            <w:r>
              <w:rPr>
                <w:rStyle w:val="IndexLink"/>
              </w:rPr>
              <w:t>414</w:t>
            </w:r>
          </w:hyperlink>
        </w:p>
        <w:p>
          <w:pPr>
            <w:pStyle w:val="Contents3"/>
            <w:tabs>
              <w:tab w:val="clear" w:pos="8459"/>
              <w:tab w:val="right" w:pos="9026" w:leader="dot"/>
            </w:tabs>
            <w:rPr/>
          </w:pPr>
          <w:hyperlink w:anchor="__RefHeading___Toc157210_2322387425">
            <w:r>
              <w:rPr>
                <w:webHidden/>
                <w:rStyle w:val="IndexLink"/>
                <w:rtl w:val="true"/>
              </w:rPr>
              <w:t>«</w:t>
            </w:r>
            <w:r>
              <w:rPr>
                <w:rStyle w:val="IndexLink"/>
              </w:rPr>
              <w:t>754</w:t>
            </w:r>
            <w:r>
              <w:rPr>
                <w:rStyle w:val="IndexLink"/>
                <w:rtl w:val="true"/>
              </w:rPr>
              <w:t xml:space="preserve">» </w:t>
            </w:r>
            <w:r>
              <w:rPr>
                <w:rStyle w:val="IndexLink"/>
                <w:rtl w:val="true"/>
              </w:rPr>
              <w:t>کشف الأسرار فی شرح الإستبصار</w:t>
            </w:r>
            <w:r>
              <w:rPr>
                <w:rStyle w:val="IndexLink"/>
                <w:rtl w:val="true"/>
              </w:rPr>
              <w:tab/>
            </w:r>
            <w:r>
              <w:rPr>
                <w:rStyle w:val="IndexLink"/>
              </w:rPr>
              <w:t>415</w:t>
            </w:r>
          </w:hyperlink>
        </w:p>
        <w:p>
          <w:pPr>
            <w:pStyle w:val="Contents3"/>
            <w:tabs>
              <w:tab w:val="clear" w:pos="8459"/>
              <w:tab w:val="right" w:pos="9026" w:leader="dot"/>
            </w:tabs>
            <w:rPr/>
          </w:pPr>
          <w:hyperlink w:anchor="__RefHeading___Toc157212_2322387425">
            <w:r>
              <w:rPr>
                <w:webHidden/>
                <w:rStyle w:val="IndexLink"/>
                <w:rtl w:val="true"/>
              </w:rPr>
              <w:t>«</w:t>
            </w:r>
            <w:r>
              <w:rPr>
                <w:rStyle w:val="IndexLink"/>
              </w:rPr>
              <w:t>755</w:t>
            </w:r>
            <w:r>
              <w:rPr>
                <w:rStyle w:val="IndexLink"/>
                <w:rtl w:val="true"/>
              </w:rPr>
              <w:t xml:space="preserve">» </w:t>
            </w:r>
            <w:r>
              <w:rPr>
                <w:rStyle w:val="IndexLink"/>
                <w:rtl w:val="true"/>
              </w:rPr>
              <w:t xml:space="preserve">کشف الإلتباس عن </w:t>
            </w:r>
            <w:r>
              <w:rPr>
                <w:rStyle w:val="IndexLink"/>
                <w:rtl w:val="true"/>
              </w:rPr>
              <w:t>«</w:t>
            </w:r>
            <w:r>
              <w:rPr>
                <w:rStyle w:val="IndexLink"/>
                <w:rtl w:val="true"/>
              </w:rPr>
              <w:t>موجز</w:t>
            </w:r>
            <w:r>
              <w:rPr>
                <w:rStyle w:val="IndexLink"/>
                <w:rtl w:val="true"/>
              </w:rPr>
              <w:t xml:space="preserve">» </w:t>
            </w:r>
            <w:r>
              <w:rPr>
                <w:rStyle w:val="IndexLink"/>
                <w:rtl w:val="true"/>
              </w:rPr>
              <w:t>أبی العبّاس</w:t>
            </w:r>
            <w:r>
              <w:rPr>
                <w:rStyle w:val="IndexLink"/>
                <w:rtl w:val="true"/>
              </w:rPr>
              <w:tab/>
            </w:r>
            <w:r>
              <w:rPr>
                <w:rStyle w:val="IndexLink"/>
              </w:rPr>
              <w:t>416</w:t>
            </w:r>
          </w:hyperlink>
        </w:p>
        <w:p>
          <w:pPr>
            <w:pStyle w:val="Contents3"/>
            <w:tabs>
              <w:tab w:val="clear" w:pos="8459"/>
              <w:tab w:val="right" w:pos="9026" w:leader="dot"/>
            </w:tabs>
            <w:rPr/>
          </w:pPr>
          <w:hyperlink w:anchor="__RefHeading___Toc157214_2322387425">
            <w:r>
              <w:rPr>
                <w:webHidden/>
                <w:rStyle w:val="IndexLink"/>
                <w:rtl w:val="true"/>
              </w:rPr>
              <w:t>«</w:t>
            </w:r>
            <w:r>
              <w:rPr>
                <w:rStyle w:val="IndexLink"/>
              </w:rPr>
              <w:t>756</w:t>
            </w:r>
            <w:r>
              <w:rPr>
                <w:rStyle w:val="IndexLink"/>
                <w:rtl w:val="true"/>
              </w:rPr>
              <w:t xml:space="preserve">» </w:t>
            </w:r>
            <w:r>
              <w:rPr>
                <w:rStyle w:val="IndexLink"/>
                <w:rtl w:val="true"/>
              </w:rPr>
              <w:t>کشف‌الغطاء عن مبهمات الشریعة الغرّاء</w:t>
            </w:r>
            <w:r>
              <w:rPr>
                <w:rStyle w:val="IndexLink"/>
                <w:rtl w:val="true"/>
              </w:rPr>
              <w:tab/>
            </w:r>
            <w:r>
              <w:rPr>
                <w:rStyle w:val="IndexLink"/>
              </w:rPr>
              <w:t>416</w:t>
            </w:r>
          </w:hyperlink>
        </w:p>
        <w:p>
          <w:pPr>
            <w:pStyle w:val="Contents3"/>
            <w:tabs>
              <w:tab w:val="clear" w:pos="8459"/>
              <w:tab w:val="right" w:pos="9026" w:leader="dot"/>
            </w:tabs>
            <w:rPr/>
          </w:pPr>
          <w:hyperlink w:anchor="__RefHeading___Toc157216_2322387425">
            <w:r>
              <w:rPr>
                <w:webHidden/>
                <w:rStyle w:val="IndexLink"/>
                <w:rtl w:val="true"/>
              </w:rPr>
              <w:t>«</w:t>
            </w:r>
            <w:r>
              <w:rPr>
                <w:rStyle w:val="IndexLink"/>
              </w:rPr>
              <w:t>757</w:t>
            </w:r>
            <w:r>
              <w:rPr>
                <w:rStyle w:val="IndexLink"/>
                <w:rtl w:val="true"/>
              </w:rPr>
              <w:t xml:space="preserve">» </w:t>
            </w:r>
            <w:r>
              <w:rPr>
                <w:rStyle w:val="IndexLink"/>
                <w:rtl w:val="true"/>
              </w:rPr>
              <w:t>کشف اللّثام عن قواعد الأحکام</w:t>
            </w:r>
            <w:r>
              <w:rPr>
                <w:rStyle w:val="IndexLink"/>
                <w:rtl w:val="true"/>
              </w:rPr>
              <w:tab/>
            </w:r>
            <w:r>
              <w:rPr>
                <w:rStyle w:val="IndexLink"/>
              </w:rPr>
              <w:t>417</w:t>
            </w:r>
          </w:hyperlink>
        </w:p>
        <w:p>
          <w:pPr>
            <w:pStyle w:val="Contents3"/>
            <w:tabs>
              <w:tab w:val="clear" w:pos="8459"/>
              <w:tab w:val="right" w:pos="9026" w:leader="dot"/>
            </w:tabs>
            <w:rPr/>
          </w:pPr>
          <w:hyperlink w:anchor="__RefHeading___Toc157218_2322387425">
            <w:r>
              <w:rPr>
                <w:webHidden/>
                <w:rStyle w:val="IndexLink"/>
                <w:rtl w:val="true"/>
              </w:rPr>
              <w:t>«</w:t>
            </w:r>
            <w:r>
              <w:rPr>
                <w:rStyle w:val="IndexLink"/>
              </w:rPr>
              <w:t>758</w:t>
            </w:r>
            <w:r>
              <w:rPr>
                <w:rStyle w:val="IndexLink"/>
                <w:rtl w:val="true"/>
              </w:rPr>
              <w:t xml:space="preserve">» </w:t>
            </w:r>
            <w:r>
              <w:rPr>
                <w:rStyle w:val="IndexLink"/>
                <w:rtl w:val="true"/>
              </w:rPr>
              <w:t>نسخه دیگر</w:t>
            </w:r>
            <w:r>
              <w:rPr>
                <w:rStyle w:val="IndexLink"/>
                <w:rtl w:val="true"/>
              </w:rPr>
              <w:tab/>
            </w:r>
            <w:r>
              <w:rPr>
                <w:rStyle w:val="IndexLink"/>
              </w:rPr>
              <w:t>418</w:t>
            </w:r>
          </w:hyperlink>
        </w:p>
        <w:p>
          <w:pPr>
            <w:pStyle w:val="Contents3"/>
            <w:tabs>
              <w:tab w:val="clear" w:pos="8459"/>
              <w:tab w:val="right" w:pos="9026" w:leader="dot"/>
            </w:tabs>
            <w:rPr/>
          </w:pPr>
          <w:hyperlink w:anchor="__RefHeading___Toc157220_2322387425">
            <w:r>
              <w:rPr>
                <w:webHidden/>
                <w:rStyle w:val="IndexLink"/>
                <w:rtl w:val="true"/>
              </w:rPr>
              <w:t>«</w:t>
            </w:r>
            <w:r>
              <w:rPr>
                <w:rStyle w:val="IndexLink"/>
              </w:rPr>
              <w:t>759</w:t>
            </w:r>
            <w:r>
              <w:rPr>
                <w:rStyle w:val="IndexLink"/>
                <w:rtl w:val="true"/>
              </w:rPr>
              <w:t xml:space="preserve">» </w:t>
            </w:r>
            <w:r>
              <w:rPr>
                <w:rStyle w:val="IndexLink"/>
                <w:rtl w:val="true"/>
              </w:rPr>
              <w:t>نسخه دیگر</w:t>
            </w:r>
            <w:r>
              <w:rPr>
                <w:rStyle w:val="IndexLink"/>
                <w:rtl w:val="true"/>
              </w:rPr>
              <w:tab/>
            </w:r>
            <w:r>
              <w:rPr>
                <w:rStyle w:val="IndexLink"/>
              </w:rPr>
              <w:t>418</w:t>
            </w:r>
          </w:hyperlink>
        </w:p>
        <w:p>
          <w:pPr>
            <w:pStyle w:val="Contents3"/>
            <w:tabs>
              <w:tab w:val="clear" w:pos="8459"/>
              <w:tab w:val="right" w:pos="9026" w:leader="dot"/>
            </w:tabs>
            <w:rPr/>
          </w:pPr>
          <w:hyperlink w:anchor="__RefHeading___Toc157222_2322387425">
            <w:r>
              <w:rPr>
                <w:webHidden/>
                <w:rStyle w:val="IndexLink"/>
                <w:rtl w:val="true"/>
              </w:rPr>
              <w:t>«</w:t>
            </w:r>
            <w:r>
              <w:rPr>
                <w:rStyle w:val="IndexLink"/>
              </w:rPr>
              <w:t>760</w:t>
            </w:r>
            <w:r>
              <w:rPr>
                <w:rStyle w:val="IndexLink"/>
                <w:rtl w:val="true"/>
              </w:rPr>
              <w:t xml:space="preserve">» </w:t>
            </w:r>
            <w:r>
              <w:rPr>
                <w:rStyle w:val="IndexLink"/>
                <w:rtl w:val="true"/>
              </w:rPr>
              <w:t>کشف المحجّة لثمرة المهجة</w:t>
            </w:r>
            <w:r>
              <w:rPr>
                <w:rStyle w:val="IndexLink"/>
                <w:rtl w:val="true"/>
              </w:rPr>
              <w:tab/>
            </w:r>
            <w:r>
              <w:rPr>
                <w:rStyle w:val="IndexLink"/>
              </w:rPr>
              <w:t>419</w:t>
            </w:r>
          </w:hyperlink>
        </w:p>
        <w:p>
          <w:pPr>
            <w:pStyle w:val="Contents3"/>
            <w:tabs>
              <w:tab w:val="clear" w:pos="8459"/>
              <w:tab w:val="right" w:pos="9026" w:leader="dot"/>
            </w:tabs>
            <w:rPr/>
          </w:pPr>
          <w:hyperlink w:anchor="__RefHeading___Toc157224_2322387425">
            <w:r>
              <w:rPr>
                <w:webHidden/>
                <w:rStyle w:val="IndexLink"/>
                <w:rtl w:val="true"/>
              </w:rPr>
              <w:t>«</w:t>
            </w:r>
            <w:r>
              <w:rPr>
                <w:rStyle w:val="IndexLink"/>
              </w:rPr>
              <w:t>761</w:t>
            </w:r>
            <w:r>
              <w:rPr>
                <w:rStyle w:val="IndexLink"/>
                <w:rtl w:val="true"/>
              </w:rPr>
              <w:t xml:space="preserve">» </w:t>
            </w:r>
            <w:r>
              <w:rPr>
                <w:rStyle w:val="IndexLink"/>
                <w:rtl w:val="true"/>
              </w:rPr>
              <w:t>کشف المَدارک</w:t>
            </w:r>
            <w:r>
              <w:rPr>
                <w:rStyle w:val="IndexLink"/>
                <w:rtl w:val="true"/>
              </w:rPr>
              <w:tab/>
            </w:r>
            <w:r>
              <w:rPr>
                <w:rStyle w:val="IndexLink"/>
              </w:rPr>
              <w:t>419</w:t>
            </w:r>
          </w:hyperlink>
        </w:p>
        <w:p>
          <w:pPr>
            <w:pStyle w:val="Contents3"/>
            <w:tabs>
              <w:tab w:val="clear" w:pos="8459"/>
              <w:tab w:val="right" w:pos="9026" w:leader="dot"/>
            </w:tabs>
            <w:rPr/>
          </w:pPr>
          <w:hyperlink w:anchor="__RefHeading___Toc157226_2322387425">
            <w:r>
              <w:rPr>
                <w:webHidden/>
                <w:rStyle w:val="IndexLink"/>
                <w:rtl w:val="true"/>
              </w:rPr>
              <w:t>«</w:t>
            </w:r>
            <w:r>
              <w:rPr>
                <w:rStyle w:val="IndexLink"/>
              </w:rPr>
              <w:t>762</w:t>
            </w:r>
            <w:r>
              <w:rPr>
                <w:rStyle w:val="IndexLink"/>
                <w:rtl w:val="true"/>
              </w:rPr>
              <w:t xml:space="preserve">» </w:t>
            </w:r>
            <w:r>
              <w:rPr>
                <w:rStyle w:val="IndexLink"/>
                <w:rtl w:val="true"/>
              </w:rPr>
              <w:t>الکفایة فی علم الإعراب</w:t>
            </w:r>
            <w:r>
              <w:rPr>
                <w:rStyle w:val="IndexLink"/>
                <w:rtl w:val="true"/>
              </w:rPr>
              <w:tab/>
            </w:r>
            <w:r>
              <w:rPr>
                <w:rStyle w:val="IndexLink"/>
              </w:rPr>
              <w:t>420</w:t>
            </w:r>
          </w:hyperlink>
        </w:p>
        <w:p>
          <w:pPr>
            <w:pStyle w:val="Contents3"/>
            <w:tabs>
              <w:tab w:val="clear" w:pos="8459"/>
              <w:tab w:val="right" w:pos="9026" w:leader="dot"/>
            </w:tabs>
            <w:rPr/>
          </w:pPr>
          <w:hyperlink w:anchor="__RefHeading___Toc157228_2322387425">
            <w:r>
              <w:rPr>
                <w:webHidden/>
                <w:rStyle w:val="IndexLink"/>
                <w:rtl w:val="true"/>
              </w:rPr>
              <w:t>«</w:t>
            </w:r>
            <w:r>
              <w:rPr>
                <w:rStyle w:val="IndexLink"/>
              </w:rPr>
              <w:t>763</w:t>
            </w:r>
            <w:r>
              <w:rPr>
                <w:rStyle w:val="IndexLink"/>
                <w:rtl w:val="true"/>
              </w:rPr>
              <w:t xml:space="preserve">» </w:t>
            </w:r>
            <w:r>
              <w:rPr>
                <w:rStyle w:val="IndexLink"/>
                <w:rtl w:val="true"/>
              </w:rPr>
              <w:t>کفایة المقتصد</w:t>
            </w:r>
            <w:r>
              <w:rPr>
                <w:rStyle w:val="IndexLink"/>
                <w:rtl w:val="true"/>
              </w:rPr>
              <w:tab/>
            </w:r>
            <w:r>
              <w:rPr>
                <w:rStyle w:val="IndexLink"/>
              </w:rPr>
              <w:t>420</w:t>
            </w:r>
          </w:hyperlink>
        </w:p>
        <w:p>
          <w:pPr>
            <w:pStyle w:val="Contents3"/>
            <w:tabs>
              <w:tab w:val="clear" w:pos="8459"/>
              <w:tab w:val="right" w:pos="9026" w:leader="dot"/>
            </w:tabs>
            <w:rPr/>
          </w:pPr>
          <w:hyperlink w:anchor="__RefHeading___Toc157230_2322387425">
            <w:r>
              <w:rPr>
                <w:webHidden/>
                <w:rStyle w:val="IndexLink"/>
                <w:rtl w:val="true"/>
              </w:rPr>
              <w:t>«</w:t>
            </w:r>
            <w:r>
              <w:rPr>
                <w:rStyle w:val="IndexLink"/>
              </w:rPr>
              <w:t>764</w:t>
            </w:r>
            <w:r>
              <w:rPr>
                <w:rStyle w:val="IndexLink"/>
                <w:rtl w:val="true"/>
              </w:rPr>
              <w:t xml:space="preserve">» </w:t>
            </w:r>
            <w:r>
              <w:rPr>
                <w:rStyle w:val="IndexLink"/>
                <w:rtl w:val="true"/>
              </w:rPr>
              <w:t>نسخه دیگر</w:t>
            </w:r>
            <w:r>
              <w:rPr>
                <w:rStyle w:val="IndexLink"/>
                <w:rtl w:val="true"/>
              </w:rPr>
              <w:tab/>
            </w:r>
            <w:r>
              <w:rPr>
                <w:rStyle w:val="IndexLink"/>
              </w:rPr>
              <w:t>421</w:t>
            </w:r>
          </w:hyperlink>
        </w:p>
        <w:p>
          <w:pPr>
            <w:pStyle w:val="Contents3"/>
            <w:tabs>
              <w:tab w:val="clear" w:pos="8459"/>
              <w:tab w:val="right" w:pos="9026" w:leader="dot"/>
            </w:tabs>
            <w:rPr/>
          </w:pPr>
          <w:hyperlink w:anchor="__RefHeading___Toc157232_2322387425">
            <w:r>
              <w:rPr>
                <w:webHidden/>
                <w:rStyle w:val="IndexLink"/>
                <w:rtl w:val="true"/>
              </w:rPr>
              <w:t>«</w:t>
            </w:r>
            <w:r>
              <w:rPr>
                <w:rStyle w:val="IndexLink"/>
              </w:rPr>
              <w:t>765</w:t>
            </w:r>
            <w:r>
              <w:rPr>
                <w:rStyle w:val="IndexLink"/>
                <w:rtl w:val="true"/>
              </w:rPr>
              <w:t xml:space="preserve">» </w:t>
            </w:r>
            <w:r>
              <w:rPr>
                <w:rStyle w:val="IndexLink"/>
                <w:rtl w:val="true"/>
              </w:rPr>
              <w:t>نسخه دیگر</w:t>
            </w:r>
            <w:r>
              <w:rPr>
                <w:rStyle w:val="IndexLink"/>
                <w:rtl w:val="true"/>
              </w:rPr>
              <w:tab/>
            </w:r>
            <w:r>
              <w:rPr>
                <w:rStyle w:val="IndexLink"/>
              </w:rPr>
              <w:t>421</w:t>
            </w:r>
          </w:hyperlink>
        </w:p>
        <w:p>
          <w:pPr>
            <w:pStyle w:val="Contents3"/>
            <w:tabs>
              <w:tab w:val="clear" w:pos="8459"/>
              <w:tab w:val="right" w:pos="9026" w:leader="dot"/>
            </w:tabs>
            <w:rPr/>
          </w:pPr>
          <w:hyperlink w:anchor="__RefHeading___Toc157234_2322387425">
            <w:r>
              <w:rPr>
                <w:webHidden/>
                <w:rStyle w:val="IndexLink"/>
                <w:rtl w:val="true"/>
              </w:rPr>
              <w:t>«</w:t>
            </w:r>
            <w:r>
              <w:rPr>
                <w:rStyle w:val="IndexLink"/>
              </w:rPr>
              <w:t>766</w:t>
            </w:r>
            <w:r>
              <w:rPr>
                <w:rStyle w:val="IndexLink"/>
                <w:rtl w:val="true"/>
              </w:rPr>
              <w:t xml:space="preserve">» </w:t>
            </w:r>
            <w:r>
              <w:rPr>
                <w:rStyle w:val="IndexLink"/>
                <w:rtl w:val="true"/>
              </w:rPr>
              <w:t>کفایة المؤمنین</w:t>
            </w:r>
            <w:r>
              <w:rPr>
                <w:rStyle w:val="IndexLink"/>
                <w:rtl w:val="true"/>
              </w:rPr>
              <w:tab/>
            </w:r>
            <w:r>
              <w:rPr>
                <w:rStyle w:val="IndexLink"/>
              </w:rPr>
              <w:t>422</w:t>
            </w:r>
          </w:hyperlink>
        </w:p>
        <w:p>
          <w:pPr>
            <w:pStyle w:val="Contents3"/>
            <w:tabs>
              <w:tab w:val="clear" w:pos="8459"/>
              <w:tab w:val="right" w:pos="9026" w:leader="dot"/>
            </w:tabs>
            <w:rPr/>
          </w:pPr>
          <w:hyperlink w:anchor="__RefHeading___Toc157236_2322387425">
            <w:r>
              <w:rPr>
                <w:webHidden/>
                <w:rStyle w:val="IndexLink"/>
                <w:rtl w:val="true"/>
              </w:rPr>
              <w:t>«</w:t>
            </w:r>
            <w:r>
              <w:rPr>
                <w:rStyle w:val="IndexLink"/>
              </w:rPr>
              <w:t>767</w:t>
            </w:r>
            <w:r>
              <w:rPr>
                <w:rStyle w:val="IndexLink"/>
                <w:rtl w:val="true"/>
              </w:rPr>
              <w:t xml:space="preserve">» </w:t>
            </w:r>
            <w:r>
              <w:rPr>
                <w:rStyle w:val="IndexLink"/>
                <w:rtl w:val="true"/>
              </w:rPr>
              <w:t>کمال‌الدین و تمام النّعمة</w:t>
            </w:r>
            <w:r>
              <w:rPr>
                <w:rStyle w:val="IndexLink"/>
                <w:rtl w:val="true"/>
              </w:rPr>
              <w:tab/>
            </w:r>
            <w:r>
              <w:rPr>
                <w:rStyle w:val="IndexLink"/>
              </w:rPr>
              <w:t>422</w:t>
            </w:r>
          </w:hyperlink>
        </w:p>
        <w:p>
          <w:pPr>
            <w:pStyle w:val="Contents3"/>
            <w:tabs>
              <w:tab w:val="clear" w:pos="8459"/>
              <w:tab w:val="right" w:pos="9026" w:leader="dot"/>
            </w:tabs>
            <w:rPr/>
          </w:pPr>
          <w:hyperlink w:anchor="__RefHeading___Toc157238_2322387425">
            <w:r>
              <w:rPr>
                <w:webHidden/>
                <w:rStyle w:val="IndexLink"/>
                <w:rtl w:val="true"/>
              </w:rPr>
              <w:t>«</w:t>
            </w:r>
            <w:r>
              <w:rPr>
                <w:rStyle w:val="IndexLink"/>
              </w:rPr>
              <w:t>768</w:t>
            </w:r>
            <w:r>
              <w:rPr>
                <w:rStyle w:val="IndexLink"/>
                <w:rtl w:val="true"/>
              </w:rPr>
              <w:t xml:space="preserve">» </w:t>
            </w:r>
            <w:r>
              <w:rPr>
                <w:rStyle w:val="IndexLink"/>
                <w:rtl w:val="true"/>
              </w:rPr>
              <w:t>نسخه دیگر</w:t>
            </w:r>
            <w:r>
              <w:rPr>
                <w:rStyle w:val="IndexLink"/>
                <w:rtl w:val="true"/>
              </w:rPr>
              <w:tab/>
            </w:r>
            <w:r>
              <w:rPr>
                <w:rStyle w:val="IndexLink"/>
              </w:rPr>
              <w:t>423</w:t>
            </w:r>
          </w:hyperlink>
        </w:p>
        <w:p>
          <w:pPr>
            <w:pStyle w:val="Contents3"/>
            <w:tabs>
              <w:tab w:val="clear" w:pos="8459"/>
              <w:tab w:val="right" w:pos="9026" w:leader="dot"/>
            </w:tabs>
            <w:rPr/>
          </w:pPr>
          <w:hyperlink w:anchor="__RefHeading___Toc157240_2322387425">
            <w:r>
              <w:rPr>
                <w:webHidden/>
                <w:rStyle w:val="IndexLink"/>
                <w:rtl w:val="true"/>
              </w:rPr>
              <w:t>«</w:t>
            </w:r>
            <w:r>
              <w:rPr>
                <w:rStyle w:val="IndexLink"/>
              </w:rPr>
              <w:t>769</w:t>
            </w:r>
            <w:r>
              <w:rPr>
                <w:rStyle w:val="IndexLink"/>
                <w:rtl w:val="true"/>
              </w:rPr>
              <w:t xml:space="preserve">» </w:t>
            </w:r>
            <w:r>
              <w:rPr>
                <w:rStyle w:val="IndexLink"/>
                <w:rtl w:val="true"/>
              </w:rPr>
              <w:t>الکنز، فی القراآت العشر</w:t>
            </w:r>
            <w:r>
              <w:rPr>
                <w:rStyle w:val="IndexLink"/>
                <w:rtl w:val="true"/>
              </w:rPr>
              <w:tab/>
            </w:r>
            <w:r>
              <w:rPr>
                <w:rStyle w:val="IndexLink"/>
              </w:rPr>
              <w:t>423</w:t>
            </w:r>
          </w:hyperlink>
        </w:p>
        <w:p>
          <w:pPr>
            <w:pStyle w:val="Contents3"/>
            <w:tabs>
              <w:tab w:val="clear" w:pos="8459"/>
              <w:tab w:val="right" w:pos="9026" w:leader="dot"/>
            </w:tabs>
            <w:rPr/>
          </w:pPr>
          <w:hyperlink w:anchor="__RefHeading___Toc157242_2322387425">
            <w:r>
              <w:rPr>
                <w:webHidden/>
                <w:rStyle w:val="IndexLink"/>
                <w:rtl w:val="true"/>
              </w:rPr>
              <w:t>«</w:t>
            </w:r>
            <w:r>
              <w:rPr>
                <w:rStyle w:val="IndexLink"/>
              </w:rPr>
              <w:t>770</w:t>
            </w:r>
            <w:r>
              <w:rPr>
                <w:rStyle w:val="IndexLink"/>
                <w:rtl w:val="true"/>
              </w:rPr>
              <w:t xml:space="preserve">» </w:t>
            </w:r>
            <w:r>
              <w:rPr>
                <w:rStyle w:val="IndexLink"/>
                <w:rtl w:val="true"/>
              </w:rPr>
              <w:t>کنزالدقائق و بحرالغرائب</w:t>
            </w:r>
            <w:r>
              <w:rPr>
                <w:rStyle w:val="IndexLink"/>
                <w:rtl w:val="true"/>
              </w:rPr>
              <w:tab/>
            </w:r>
            <w:r>
              <w:rPr>
                <w:rStyle w:val="IndexLink"/>
              </w:rPr>
              <w:t>424</w:t>
            </w:r>
          </w:hyperlink>
        </w:p>
        <w:p>
          <w:pPr>
            <w:pStyle w:val="Contents3"/>
            <w:tabs>
              <w:tab w:val="clear" w:pos="8459"/>
              <w:tab w:val="right" w:pos="9026" w:leader="dot"/>
            </w:tabs>
            <w:rPr/>
          </w:pPr>
          <w:hyperlink w:anchor="__RefHeading___Toc157244_2322387425">
            <w:r>
              <w:rPr>
                <w:webHidden/>
                <w:rStyle w:val="IndexLink"/>
                <w:rtl w:val="true"/>
              </w:rPr>
              <w:t>«</w:t>
            </w:r>
            <w:r>
              <w:rPr>
                <w:rStyle w:val="IndexLink"/>
              </w:rPr>
              <w:t>771</w:t>
            </w:r>
            <w:r>
              <w:rPr>
                <w:rStyle w:val="IndexLink"/>
                <w:rtl w:val="true"/>
              </w:rPr>
              <w:t xml:space="preserve">» </w:t>
            </w:r>
            <w:r>
              <w:rPr>
                <w:rStyle w:val="IndexLink"/>
                <w:rtl w:val="true"/>
              </w:rPr>
              <w:t>کنزالفوائد</w:t>
            </w:r>
            <w:r>
              <w:rPr>
                <w:rStyle w:val="IndexLink"/>
                <w:rtl w:val="true"/>
              </w:rPr>
              <w:tab/>
            </w:r>
            <w:r>
              <w:rPr>
                <w:rStyle w:val="IndexLink"/>
              </w:rPr>
              <w:t>424</w:t>
            </w:r>
          </w:hyperlink>
        </w:p>
        <w:p>
          <w:pPr>
            <w:pStyle w:val="Contents3"/>
            <w:tabs>
              <w:tab w:val="clear" w:pos="8459"/>
              <w:tab w:val="right" w:pos="9026" w:leader="dot"/>
            </w:tabs>
            <w:rPr/>
          </w:pPr>
          <w:hyperlink w:anchor="__RefHeading___Toc157246_2322387425">
            <w:r>
              <w:rPr>
                <w:webHidden/>
                <w:rStyle w:val="IndexLink"/>
                <w:rtl w:val="true"/>
              </w:rPr>
              <w:t>«</w:t>
            </w:r>
            <w:r>
              <w:rPr>
                <w:rStyle w:val="IndexLink"/>
              </w:rPr>
              <w:t>772</w:t>
            </w:r>
            <w:r>
              <w:rPr>
                <w:rStyle w:val="IndexLink"/>
                <w:rtl w:val="true"/>
              </w:rPr>
              <w:t xml:space="preserve">» </w:t>
            </w:r>
            <w:r>
              <w:rPr>
                <w:rStyle w:val="IndexLink"/>
                <w:rtl w:val="true"/>
              </w:rPr>
              <w:t>الکنوز الودیعة مِن رُموز الذریعة</w:t>
            </w:r>
            <w:r>
              <w:rPr>
                <w:rStyle w:val="IndexLink"/>
                <w:rtl w:val="true"/>
              </w:rPr>
              <w:tab/>
            </w:r>
            <w:r>
              <w:rPr>
                <w:rStyle w:val="IndexLink"/>
              </w:rPr>
              <w:t>427</w:t>
            </w:r>
          </w:hyperlink>
        </w:p>
        <w:p>
          <w:pPr>
            <w:pStyle w:val="Contents3"/>
            <w:tabs>
              <w:tab w:val="clear" w:pos="8459"/>
              <w:tab w:val="right" w:pos="9026" w:leader="dot"/>
            </w:tabs>
            <w:rPr/>
          </w:pPr>
          <w:hyperlink w:anchor="__RefHeading___Toc157248_2322387425">
            <w:r>
              <w:rPr>
                <w:webHidden/>
                <w:rStyle w:val="IndexLink"/>
                <w:rtl w:val="true"/>
              </w:rPr>
              <w:t>«</w:t>
            </w:r>
            <w:r>
              <w:rPr>
                <w:rStyle w:val="IndexLink"/>
              </w:rPr>
              <w:t>773</w:t>
            </w:r>
            <w:r>
              <w:rPr>
                <w:rStyle w:val="IndexLink"/>
                <w:rtl w:val="true"/>
              </w:rPr>
              <w:t xml:space="preserve">» </w:t>
            </w:r>
            <w:r>
              <w:rPr>
                <w:rStyle w:val="IndexLink"/>
                <w:rtl w:val="true"/>
              </w:rPr>
              <w:t>الکواکب الضیائیّة فی شرح الزبدة البهائیّة</w:t>
            </w:r>
            <w:r>
              <w:rPr>
                <w:rStyle w:val="IndexLink"/>
                <w:rtl w:val="true"/>
              </w:rPr>
              <w:tab/>
            </w:r>
            <w:r>
              <w:rPr>
                <w:rStyle w:val="IndexLink"/>
              </w:rPr>
              <w:t>428</w:t>
            </w:r>
          </w:hyperlink>
        </w:p>
        <w:p>
          <w:pPr>
            <w:pStyle w:val="Contents3"/>
            <w:tabs>
              <w:tab w:val="clear" w:pos="8459"/>
              <w:tab w:val="right" w:pos="9026" w:leader="dot"/>
            </w:tabs>
            <w:rPr/>
          </w:pPr>
          <w:hyperlink w:anchor="__RefHeading___Toc157250_2322387425">
            <w:r>
              <w:rPr>
                <w:webHidden/>
                <w:rStyle w:val="IndexLink"/>
                <w:rtl w:val="true"/>
              </w:rPr>
              <w:t>«</w:t>
            </w:r>
            <w:r>
              <w:rPr>
                <w:rStyle w:val="IndexLink"/>
              </w:rPr>
              <w:t>774</w:t>
            </w:r>
            <w:r>
              <w:rPr>
                <w:rStyle w:val="IndexLink"/>
                <w:rtl w:val="true"/>
              </w:rPr>
              <w:t xml:space="preserve">» </w:t>
            </w:r>
            <w:r>
              <w:rPr>
                <w:rStyle w:val="IndexLink"/>
                <w:rtl w:val="true"/>
              </w:rPr>
              <w:t>کیمیای سعادت</w:t>
            </w:r>
            <w:r>
              <w:rPr>
                <w:rStyle w:val="IndexLink"/>
                <w:rtl w:val="true"/>
              </w:rPr>
              <w:tab/>
            </w:r>
            <w:r>
              <w:rPr>
                <w:rStyle w:val="IndexLink"/>
              </w:rPr>
              <w:t>429</w:t>
            </w:r>
          </w:hyperlink>
        </w:p>
        <w:p>
          <w:pPr>
            <w:pStyle w:val="Contents3"/>
            <w:tabs>
              <w:tab w:val="clear" w:pos="8459"/>
              <w:tab w:val="right" w:pos="9026" w:leader="dot"/>
            </w:tabs>
            <w:rPr/>
          </w:pPr>
          <w:hyperlink w:anchor="__RefHeading___Toc157252_2322387425">
            <w:r>
              <w:rPr>
                <w:webHidden/>
                <w:rStyle w:val="IndexLink"/>
                <w:rtl w:val="true"/>
              </w:rPr>
              <w:t>«</w:t>
            </w:r>
            <w:r>
              <w:rPr>
                <w:rStyle w:val="IndexLink"/>
              </w:rPr>
              <w:t>775</w:t>
            </w:r>
            <w:r>
              <w:rPr>
                <w:rStyle w:val="IndexLink"/>
                <w:rtl w:val="true"/>
              </w:rPr>
              <w:t xml:space="preserve">» </w:t>
            </w:r>
            <w:r>
              <w:rPr>
                <w:rStyle w:val="IndexLink"/>
                <w:rtl w:val="true"/>
              </w:rPr>
              <w:t>گوهر مراد</w:t>
            </w:r>
            <w:r>
              <w:rPr>
                <w:rStyle w:val="IndexLink"/>
                <w:rtl w:val="true"/>
              </w:rPr>
              <w:tab/>
            </w:r>
            <w:r>
              <w:rPr>
                <w:rStyle w:val="IndexLink"/>
              </w:rPr>
              <w:t>429</w:t>
            </w:r>
          </w:hyperlink>
        </w:p>
        <w:p>
          <w:pPr>
            <w:pStyle w:val="Contents3"/>
            <w:tabs>
              <w:tab w:val="clear" w:pos="8459"/>
              <w:tab w:val="right" w:pos="9026" w:leader="dot"/>
            </w:tabs>
            <w:rPr/>
          </w:pPr>
          <w:hyperlink w:anchor="__RefHeading___Toc157254_2322387425">
            <w:r>
              <w:rPr>
                <w:webHidden/>
                <w:rStyle w:val="IndexLink"/>
                <w:rtl w:val="true"/>
              </w:rPr>
              <w:t>«</w:t>
            </w:r>
            <w:r>
              <w:rPr>
                <w:rStyle w:val="IndexLink"/>
              </w:rPr>
              <w:t>776</w:t>
            </w:r>
            <w:r>
              <w:rPr>
                <w:rStyle w:val="IndexLink"/>
                <w:rtl w:val="true"/>
              </w:rPr>
              <w:t xml:space="preserve">» </w:t>
            </w:r>
            <w:r>
              <w:rPr>
                <w:rStyle w:val="IndexLink"/>
                <w:rtl w:val="true"/>
              </w:rPr>
              <w:t>لبّ الألباب فی علم الإعراب</w:t>
            </w:r>
            <w:r>
              <w:rPr>
                <w:rStyle w:val="IndexLink"/>
                <w:rtl w:val="true"/>
              </w:rPr>
              <w:tab/>
            </w:r>
            <w:r>
              <w:rPr>
                <w:rStyle w:val="IndexLink"/>
              </w:rPr>
              <w:t>430</w:t>
            </w:r>
          </w:hyperlink>
        </w:p>
        <w:p>
          <w:pPr>
            <w:pStyle w:val="Contents3"/>
            <w:tabs>
              <w:tab w:val="clear" w:pos="8459"/>
              <w:tab w:val="right" w:pos="9026" w:leader="dot"/>
            </w:tabs>
            <w:rPr/>
          </w:pPr>
          <w:hyperlink w:anchor="__RefHeading___Toc157256_2322387425">
            <w:r>
              <w:rPr>
                <w:webHidden/>
                <w:rStyle w:val="IndexLink"/>
                <w:rtl w:val="true"/>
              </w:rPr>
              <w:t>«</w:t>
            </w:r>
            <w:r>
              <w:rPr>
                <w:rStyle w:val="IndexLink"/>
              </w:rPr>
              <w:t>777</w:t>
            </w:r>
            <w:r>
              <w:rPr>
                <w:rStyle w:val="IndexLink"/>
                <w:rtl w:val="true"/>
              </w:rPr>
              <w:t xml:space="preserve">» </w:t>
            </w:r>
            <w:r>
              <w:rPr>
                <w:rStyle w:val="IndexLink"/>
                <w:rtl w:val="true"/>
              </w:rPr>
              <w:t>لسان الذاکرین</w:t>
            </w:r>
            <w:r>
              <w:rPr>
                <w:rStyle w:val="IndexLink"/>
                <w:rtl w:val="true"/>
              </w:rPr>
              <w:tab/>
            </w:r>
            <w:r>
              <w:rPr>
                <w:rStyle w:val="IndexLink"/>
              </w:rPr>
              <w:t>430</w:t>
            </w:r>
          </w:hyperlink>
        </w:p>
        <w:p>
          <w:pPr>
            <w:pStyle w:val="Contents3"/>
            <w:tabs>
              <w:tab w:val="clear" w:pos="8459"/>
              <w:tab w:val="right" w:pos="9026" w:leader="dot"/>
            </w:tabs>
            <w:rPr/>
          </w:pPr>
          <w:hyperlink w:anchor="__RefHeading___Toc157258_2322387425">
            <w:r>
              <w:rPr>
                <w:webHidden/>
                <w:rStyle w:val="IndexLink"/>
                <w:rtl w:val="true"/>
              </w:rPr>
              <w:t>«</w:t>
            </w:r>
            <w:r>
              <w:rPr>
                <w:rStyle w:val="IndexLink"/>
              </w:rPr>
              <w:t>778</w:t>
            </w:r>
            <w:r>
              <w:rPr>
                <w:rStyle w:val="IndexLink"/>
                <w:rtl w:val="true"/>
              </w:rPr>
              <w:t xml:space="preserve">» </w:t>
            </w:r>
            <w:r>
              <w:rPr>
                <w:rStyle w:val="IndexLink"/>
                <w:rtl w:val="true"/>
              </w:rPr>
              <w:t>لسان الصّدق</w:t>
            </w:r>
            <w:r>
              <w:rPr>
                <w:rStyle w:val="IndexLink"/>
                <w:rtl w:val="true"/>
              </w:rPr>
              <w:tab/>
            </w:r>
            <w:r>
              <w:rPr>
                <w:rStyle w:val="IndexLink"/>
              </w:rPr>
              <w:t>431</w:t>
            </w:r>
          </w:hyperlink>
        </w:p>
        <w:p>
          <w:pPr>
            <w:pStyle w:val="Contents3"/>
            <w:tabs>
              <w:tab w:val="clear" w:pos="8459"/>
              <w:tab w:val="right" w:pos="9026" w:leader="dot"/>
            </w:tabs>
            <w:rPr/>
          </w:pPr>
          <w:hyperlink w:anchor="__RefHeading___Toc157260_2322387425">
            <w:r>
              <w:rPr>
                <w:webHidden/>
                <w:rStyle w:val="IndexLink"/>
                <w:rtl w:val="true"/>
              </w:rPr>
              <w:t>«</w:t>
            </w:r>
            <w:r>
              <w:rPr>
                <w:rStyle w:val="IndexLink"/>
              </w:rPr>
              <w:t>779</w:t>
            </w:r>
            <w:r>
              <w:rPr>
                <w:rStyle w:val="IndexLink"/>
                <w:rtl w:val="true"/>
              </w:rPr>
              <w:t xml:space="preserve">» </w:t>
            </w:r>
            <w:r>
              <w:rPr>
                <w:rStyle w:val="IndexLink"/>
                <w:rtl w:val="true"/>
              </w:rPr>
              <w:t>نسخه دیگر</w:t>
            </w:r>
            <w:r>
              <w:rPr>
                <w:rStyle w:val="IndexLink"/>
                <w:rtl w:val="true"/>
              </w:rPr>
              <w:tab/>
            </w:r>
            <w:r>
              <w:rPr>
                <w:rStyle w:val="IndexLink"/>
              </w:rPr>
              <w:t>432</w:t>
            </w:r>
          </w:hyperlink>
        </w:p>
        <w:p>
          <w:pPr>
            <w:pStyle w:val="Contents3"/>
            <w:tabs>
              <w:tab w:val="clear" w:pos="8459"/>
              <w:tab w:val="right" w:pos="9026" w:leader="dot"/>
            </w:tabs>
            <w:rPr/>
          </w:pPr>
          <w:hyperlink w:anchor="__RefHeading___Toc157262_2322387425">
            <w:r>
              <w:rPr>
                <w:webHidden/>
                <w:rStyle w:val="IndexLink"/>
                <w:rtl w:val="true"/>
              </w:rPr>
              <w:t>«</w:t>
            </w:r>
            <w:r>
              <w:rPr>
                <w:rStyle w:val="IndexLink"/>
              </w:rPr>
              <w:t>780</w:t>
            </w:r>
            <w:r>
              <w:rPr>
                <w:rStyle w:val="IndexLink"/>
                <w:rtl w:val="true"/>
              </w:rPr>
              <w:t xml:space="preserve">» </w:t>
            </w:r>
            <w:r>
              <w:rPr>
                <w:rStyle w:val="IndexLink"/>
                <w:rtl w:val="true"/>
              </w:rPr>
              <w:t>لطائف اللّغوات</w:t>
            </w:r>
            <w:r>
              <w:rPr>
                <w:rStyle w:val="IndexLink"/>
                <w:rtl w:val="true"/>
              </w:rPr>
              <w:tab/>
            </w:r>
            <w:r>
              <w:rPr>
                <w:rStyle w:val="IndexLink"/>
              </w:rPr>
              <w:t>433</w:t>
            </w:r>
          </w:hyperlink>
        </w:p>
        <w:p>
          <w:pPr>
            <w:pStyle w:val="Contents3"/>
            <w:tabs>
              <w:tab w:val="clear" w:pos="8459"/>
              <w:tab w:val="right" w:pos="9026" w:leader="dot"/>
            </w:tabs>
            <w:rPr/>
          </w:pPr>
          <w:hyperlink w:anchor="__RefHeading___Toc157264_2322387425">
            <w:r>
              <w:rPr>
                <w:webHidden/>
                <w:rStyle w:val="IndexLink"/>
                <w:rtl w:val="true"/>
              </w:rPr>
              <w:t>«</w:t>
            </w:r>
            <w:r>
              <w:rPr>
                <w:rStyle w:val="IndexLink"/>
              </w:rPr>
              <w:t>781</w:t>
            </w:r>
            <w:r>
              <w:rPr>
                <w:rStyle w:val="IndexLink"/>
                <w:rtl w:val="true"/>
              </w:rPr>
              <w:t xml:space="preserve">» </w:t>
            </w:r>
            <w:r>
              <w:rPr>
                <w:rStyle w:val="IndexLink"/>
                <w:rtl w:val="true"/>
              </w:rPr>
              <w:t>لمحات فی شرح اللمعات</w:t>
            </w:r>
            <w:r>
              <w:rPr>
                <w:rStyle w:val="IndexLink"/>
                <w:rtl w:val="true"/>
              </w:rPr>
              <w:tab/>
            </w:r>
            <w:r>
              <w:rPr>
                <w:rStyle w:val="IndexLink"/>
              </w:rPr>
              <w:t>433</w:t>
            </w:r>
          </w:hyperlink>
        </w:p>
        <w:p>
          <w:pPr>
            <w:pStyle w:val="Contents3"/>
            <w:tabs>
              <w:tab w:val="clear" w:pos="8459"/>
              <w:tab w:val="right" w:pos="9026" w:leader="dot"/>
            </w:tabs>
            <w:rPr/>
          </w:pPr>
          <w:hyperlink w:anchor="__RefHeading___Toc157266_2322387425">
            <w:r>
              <w:rPr>
                <w:webHidden/>
                <w:rStyle w:val="IndexLink"/>
                <w:rtl w:val="true"/>
              </w:rPr>
              <w:t>«</w:t>
            </w:r>
            <w:r>
              <w:rPr>
                <w:rStyle w:val="IndexLink"/>
              </w:rPr>
              <w:t>782</w:t>
            </w:r>
            <w:r>
              <w:rPr>
                <w:rStyle w:val="IndexLink"/>
                <w:rtl w:val="true"/>
              </w:rPr>
              <w:t xml:space="preserve">» </w:t>
            </w:r>
            <w:r>
              <w:rPr>
                <w:rStyle w:val="IndexLink"/>
                <w:rtl w:val="true"/>
              </w:rPr>
              <w:t>لمعات قُدسیّه</w:t>
            </w:r>
            <w:r>
              <w:rPr>
                <w:rStyle w:val="IndexLink"/>
                <w:rtl w:val="true"/>
              </w:rPr>
              <w:tab/>
            </w:r>
            <w:r>
              <w:rPr>
                <w:rStyle w:val="IndexLink"/>
              </w:rPr>
              <w:t>438</w:t>
            </w:r>
          </w:hyperlink>
        </w:p>
        <w:p>
          <w:pPr>
            <w:pStyle w:val="Contents3"/>
            <w:tabs>
              <w:tab w:val="clear" w:pos="8459"/>
              <w:tab w:val="right" w:pos="9026" w:leader="dot"/>
            </w:tabs>
            <w:rPr/>
          </w:pPr>
          <w:hyperlink w:anchor="__RefHeading___Toc157268_2322387425">
            <w:r>
              <w:rPr>
                <w:webHidden/>
                <w:rStyle w:val="IndexLink"/>
                <w:rtl w:val="true"/>
              </w:rPr>
              <w:t>«</w:t>
            </w:r>
            <w:r>
              <w:rPr>
                <w:rStyle w:val="IndexLink"/>
              </w:rPr>
              <w:t>783</w:t>
            </w:r>
            <w:r>
              <w:rPr>
                <w:rStyle w:val="IndexLink"/>
                <w:rtl w:val="true"/>
              </w:rPr>
              <w:t xml:space="preserve">» </w:t>
            </w:r>
            <w:r>
              <w:rPr>
                <w:rStyle w:val="IndexLink"/>
                <w:rtl w:val="true"/>
              </w:rPr>
              <w:t>لوائح القَمَر</w:t>
            </w:r>
            <w:r>
              <w:rPr>
                <w:rStyle w:val="IndexLink"/>
                <w:rtl w:val="true"/>
              </w:rPr>
              <w:tab/>
            </w:r>
            <w:r>
              <w:rPr>
                <w:rStyle w:val="IndexLink"/>
              </w:rPr>
              <w:t>447</w:t>
            </w:r>
          </w:hyperlink>
        </w:p>
        <w:p>
          <w:pPr>
            <w:pStyle w:val="Contents3"/>
            <w:tabs>
              <w:tab w:val="clear" w:pos="8459"/>
              <w:tab w:val="right" w:pos="9026" w:leader="dot"/>
            </w:tabs>
            <w:rPr/>
          </w:pPr>
          <w:hyperlink w:anchor="__RefHeading___Toc157270_2322387425">
            <w:r>
              <w:rPr>
                <w:webHidden/>
                <w:rStyle w:val="IndexLink"/>
                <w:rtl w:val="true"/>
              </w:rPr>
              <w:t>«</w:t>
            </w:r>
            <w:r>
              <w:rPr>
                <w:rStyle w:val="IndexLink"/>
              </w:rPr>
              <w:t>784</w:t>
            </w:r>
            <w:r>
              <w:rPr>
                <w:rStyle w:val="IndexLink"/>
                <w:rtl w:val="true"/>
              </w:rPr>
              <w:t xml:space="preserve">» </w:t>
            </w:r>
            <w:r>
              <w:rPr>
                <w:rStyle w:val="IndexLink"/>
                <w:rtl w:val="true"/>
              </w:rPr>
              <w:t>لوامع ربانی لمحات در رد شبه نصرانی</w:t>
            </w:r>
            <w:r>
              <w:rPr>
                <w:rStyle w:val="IndexLink"/>
                <w:rtl w:val="true"/>
              </w:rPr>
              <w:tab/>
            </w:r>
            <w:r>
              <w:rPr>
                <w:rStyle w:val="IndexLink"/>
              </w:rPr>
              <w:t>448</w:t>
            </w:r>
          </w:hyperlink>
        </w:p>
        <w:p>
          <w:pPr>
            <w:pStyle w:val="Contents3"/>
            <w:tabs>
              <w:tab w:val="clear" w:pos="8459"/>
              <w:tab w:val="right" w:pos="9026" w:leader="dot"/>
            </w:tabs>
            <w:rPr/>
          </w:pPr>
          <w:hyperlink w:anchor="__RefHeading___Toc157272_2322387425">
            <w:r>
              <w:rPr>
                <w:webHidden/>
                <w:rStyle w:val="IndexLink"/>
                <w:rtl w:val="true"/>
              </w:rPr>
              <w:t>«</w:t>
            </w:r>
            <w:r>
              <w:rPr>
                <w:rStyle w:val="IndexLink"/>
              </w:rPr>
              <w:t>785</w:t>
            </w:r>
            <w:r>
              <w:rPr>
                <w:rStyle w:val="IndexLink"/>
                <w:rtl w:val="true"/>
              </w:rPr>
              <w:t xml:space="preserve">» </w:t>
            </w:r>
            <w:r>
              <w:rPr>
                <w:rStyle w:val="IndexLink"/>
                <w:rtl w:val="true"/>
              </w:rPr>
              <w:t>لوامع صاحبقِرانی</w:t>
            </w:r>
            <w:r>
              <w:rPr>
                <w:rStyle w:val="IndexLink"/>
                <w:rtl w:val="true"/>
              </w:rPr>
              <w:tab/>
            </w:r>
            <w:r>
              <w:rPr>
                <w:rStyle w:val="IndexLink"/>
              </w:rPr>
              <w:t>464</w:t>
            </w:r>
          </w:hyperlink>
        </w:p>
        <w:p>
          <w:pPr>
            <w:pStyle w:val="Contents3"/>
            <w:tabs>
              <w:tab w:val="clear" w:pos="8459"/>
              <w:tab w:val="right" w:pos="9026" w:leader="dot"/>
            </w:tabs>
            <w:rPr/>
          </w:pPr>
          <w:hyperlink w:anchor="__RefHeading___Toc157274_2322387425">
            <w:r>
              <w:rPr>
                <w:webHidden/>
                <w:rStyle w:val="IndexLink"/>
                <w:rtl w:val="true"/>
              </w:rPr>
              <w:t>«</w:t>
            </w:r>
            <w:r>
              <w:rPr>
                <w:rStyle w:val="IndexLink"/>
              </w:rPr>
              <w:t>786</w:t>
            </w:r>
            <w:r>
              <w:rPr>
                <w:rStyle w:val="IndexLink"/>
                <w:rtl w:val="true"/>
              </w:rPr>
              <w:t xml:space="preserve">» </w:t>
            </w:r>
            <w:r>
              <w:rPr>
                <w:rStyle w:val="IndexLink"/>
                <w:rtl w:val="true"/>
              </w:rPr>
              <w:t>نسخه دیگر</w:t>
            </w:r>
            <w:r>
              <w:rPr>
                <w:rStyle w:val="IndexLink"/>
                <w:rtl w:val="true"/>
              </w:rPr>
              <w:tab/>
            </w:r>
            <w:r>
              <w:rPr>
                <w:rStyle w:val="IndexLink"/>
              </w:rPr>
              <w:t>465</w:t>
            </w:r>
          </w:hyperlink>
        </w:p>
        <w:p>
          <w:pPr>
            <w:pStyle w:val="Contents3"/>
            <w:tabs>
              <w:tab w:val="clear" w:pos="8459"/>
              <w:tab w:val="right" w:pos="9026" w:leader="dot"/>
            </w:tabs>
            <w:rPr/>
          </w:pPr>
          <w:hyperlink w:anchor="__RefHeading___Toc157276_2322387425">
            <w:r>
              <w:rPr>
                <w:webHidden/>
                <w:rStyle w:val="IndexLink"/>
                <w:rtl w:val="true"/>
              </w:rPr>
              <w:t>«</w:t>
            </w:r>
            <w:r>
              <w:rPr>
                <w:rStyle w:val="IndexLink"/>
              </w:rPr>
              <w:t>787</w:t>
            </w:r>
            <w:r>
              <w:rPr>
                <w:rStyle w:val="IndexLink"/>
                <w:rtl w:val="true"/>
              </w:rPr>
              <w:t xml:space="preserve">» </w:t>
            </w:r>
            <w:r>
              <w:rPr>
                <w:rStyle w:val="IndexLink"/>
                <w:rtl w:val="true"/>
              </w:rPr>
              <w:t>نسخه دیگر</w:t>
            </w:r>
            <w:r>
              <w:rPr>
                <w:rStyle w:val="IndexLink"/>
                <w:rtl w:val="true"/>
              </w:rPr>
              <w:tab/>
            </w:r>
            <w:r>
              <w:rPr>
                <w:rStyle w:val="IndexLink"/>
              </w:rPr>
              <w:t>465</w:t>
            </w:r>
          </w:hyperlink>
        </w:p>
        <w:p>
          <w:pPr>
            <w:pStyle w:val="Contents3"/>
            <w:tabs>
              <w:tab w:val="clear" w:pos="8459"/>
              <w:tab w:val="right" w:pos="9026" w:leader="dot"/>
            </w:tabs>
            <w:rPr/>
          </w:pPr>
          <w:hyperlink w:anchor="__RefHeading___Toc157278_2322387425">
            <w:r>
              <w:rPr>
                <w:webHidden/>
                <w:rStyle w:val="IndexLink"/>
                <w:rtl w:val="true"/>
              </w:rPr>
              <w:t>«</w:t>
            </w:r>
            <w:r>
              <w:rPr>
                <w:rStyle w:val="IndexLink"/>
              </w:rPr>
              <w:t>788</w:t>
            </w:r>
            <w:r>
              <w:rPr>
                <w:rStyle w:val="IndexLink"/>
                <w:rtl w:val="true"/>
              </w:rPr>
              <w:t xml:space="preserve">» </w:t>
            </w:r>
            <w:r>
              <w:rPr>
                <w:rStyle w:val="IndexLink"/>
                <w:rtl w:val="true"/>
              </w:rPr>
              <w:t>نسخه دیگر</w:t>
            </w:r>
            <w:r>
              <w:rPr>
                <w:rStyle w:val="IndexLink"/>
                <w:rtl w:val="true"/>
              </w:rPr>
              <w:tab/>
            </w:r>
            <w:r>
              <w:rPr>
                <w:rStyle w:val="IndexLink"/>
              </w:rPr>
              <w:t>466</w:t>
            </w:r>
          </w:hyperlink>
        </w:p>
        <w:p>
          <w:pPr>
            <w:pStyle w:val="Contents3"/>
            <w:tabs>
              <w:tab w:val="clear" w:pos="8459"/>
              <w:tab w:val="right" w:pos="9026" w:leader="dot"/>
            </w:tabs>
            <w:rPr/>
          </w:pPr>
          <w:hyperlink w:anchor="__RefHeading___Toc157280_2322387425">
            <w:r>
              <w:rPr>
                <w:webHidden/>
                <w:rStyle w:val="IndexLink"/>
                <w:rtl w:val="true"/>
              </w:rPr>
              <w:t>«</w:t>
            </w:r>
            <w:r>
              <w:rPr>
                <w:rStyle w:val="IndexLink"/>
              </w:rPr>
              <w:t>789</w:t>
            </w:r>
            <w:r>
              <w:rPr>
                <w:rStyle w:val="IndexLink"/>
                <w:rtl w:val="true"/>
              </w:rPr>
              <w:t xml:space="preserve">» </w:t>
            </w:r>
            <w:r>
              <w:rPr>
                <w:rStyle w:val="IndexLink"/>
                <w:rtl w:val="true"/>
              </w:rPr>
              <w:t>نسخه دیگر</w:t>
            </w:r>
            <w:r>
              <w:rPr>
                <w:rStyle w:val="IndexLink"/>
                <w:rtl w:val="true"/>
              </w:rPr>
              <w:tab/>
            </w:r>
            <w:r>
              <w:rPr>
                <w:rStyle w:val="IndexLink"/>
              </w:rPr>
              <w:t>466</w:t>
            </w:r>
          </w:hyperlink>
        </w:p>
        <w:p>
          <w:pPr>
            <w:pStyle w:val="Contents3"/>
            <w:tabs>
              <w:tab w:val="clear" w:pos="8459"/>
              <w:tab w:val="right" w:pos="9026" w:leader="dot"/>
            </w:tabs>
            <w:rPr/>
          </w:pPr>
          <w:hyperlink w:anchor="__RefHeading___Toc157282_2322387425">
            <w:r>
              <w:rPr>
                <w:webHidden/>
                <w:rStyle w:val="IndexLink"/>
                <w:rtl w:val="true"/>
              </w:rPr>
              <w:t>«</w:t>
            </w:r>
            <w:r>
              <w:rPr>
                <w:rStyle w:val="IndexLink"/>
              </w:rPr>
              <w:t>790</w:t>
            </w:r>
            <w:r>
              <w:rPr>
                <w:rStyle w:val="IndexLink"/>
                <w:rtl w:val="true"/>
              </w:rPr>
              <w:t xml:space="preserve">» </w:t>
            </w:r>
            <w:r>
              <w:rPr>
                <w:rStyle w:val="IndexLink"/>
                <w:rtl w:val="true"/>
              </w:rPr>
              <w:t>مغنی اللبیب عن کتب الاعاریب</w:t>
            </w:r>
            <w:r>
              <w:rPr>
                <w:rStyle w:val="IndexLink"/>
                <w:rtl w:val="true"/>
              </w:rPr>
              <w:tab/>
            </w:r>
            <w:r>
              <w:rPr>
                <w:rStyle w:val="IndexLink"/>
              </w:rPr>
              <w:t>466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05_127635"/>
      <w:bookmarkStart w:id="1" w:name="pg13205_127635"/>
      <w:bookmarkEnd w:id="1"/>
    </w:p>
    <w:p>
      <w:pPr>
        <w:pStyle w:val="Heading2"/>
        <w:numPr>
          <w:ilvl w:val="1"/>
          <w:numId w:val="1"/>
        </w:numPr>
        <w:rPr/>
      </w:pPr>
      <w:bookmarkStart w:id="2" w:name="pg13205_127635"/>
      <w:bookmarkStart w:id="3" w:name="__RefHeading___Toc156610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سیدمحمدعلی،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 عربی و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رایانه‌ای حوزه علمیه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فرهنگی‌مطالعاتی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منشورات؛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95567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جلد دوم حوزه علمیه اصفهان، مرکز تحقیقات رایانه‌ای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Z6620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011/31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1064835</w:t>
      </w:r>
    </w:p>
    <w:p>
      <w:pPr>
        <w:pStyle w:val="Heading2"/>
        <w:numPr>
          <w:ilvl w:val="1"/>
          <w:numId w:val="1"/>
        </w:numPr>
        <w:rPr/>
      </w:pPr>
      <w:bookmarkStart w:id="5" w:name="__RefHeading___Toc156612_2322387425"/>
      <w:bookmarkStart w:id="6" w:name="_Toc2"/>
      <w:bookmarkEnd w:id="5"/>
      <w:r>
        <w:rPr>
          <w:rtl w:val="true"/>
        </w:rPr>
        <w:t>فهرست کتب خطی</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56614_2322387425"/>
      <w:bookmarkStart w:id="8" w:name="_Toc3"/>
      <w:bookmarkEnd w:id="7"/>
      <w:r>
        <w:rPr>
          <w:rtl w:val="true"/>
        </w:rPr>
        <w:t>اشاره</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13205_127641"/>
      <w:bookmarkStart w:id="10" w:name="pg13205_127641"/>
      <w:bookmarkEnd w:id="10"/>
    </w:p>
    <w:p>
      <w:pPr>
        <w:pStyle w:val="Heading3"/>
        <w:numPr>
          <w:ilvl w:val="2"/>
          <w:numId w:val="1"/>
        </w:numPr>
        <w:rPr/>
      </w:pPr>
      <w:bookmarkStart w:id="11" w:name="pg13205_127641"/>
      <w:bookmarkStart w:id="12" w:name="__RefHeading___Toc156616_2322387425"/>
      <w:bookmarkStart w:id="13" w:name="_Toc4"/>
      <w:bookmarkEnd w:id="11"/>
      <w:bookmarkEnd w:id="12"/>
      <w:r>
        <w:rPr>
          <w:rtl w:val="true"/>
        </w:rPr>
        <w:t>«</w:t>
      </w:r>
      <w:r>
        <w:rPr/>
        <w:t>457</w:t>
      </w:r>
      <w:r>
        <w:rPr>
          <w:rtl w:val="true"/>
        </w:rPr>
        <w:t xml:space="preserve">» </w:t>
      </w:r>
      <w:r>
        <w:rPr>
          <w:rtl w:val="true"/>
        </w:rPr>
        <w:t>السّبع المثانی</w:t>
      </w:r>
      <w:bookmarkEnd w:id="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محمّد تقی بن حسینعلی هروی اصفهانی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1299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و مناقب حضرات چهارده معصوم علیهم‌السلام است در هفت باب و یک خاتمه درباره موت و برزخ و حشر و بهشت و دوزخ، و در دو مجلّد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 شامل چهار بابِ نخستین در احوال اصحاب کساء علیهم‌السلام ، و مجلّد دوّم از باب پنجم است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تألیف مجلّد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دوّم و مبیّضه خطّ شخص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سوم جُمادای دوّم </w:t>
      </w:r>
      <w:r>
        <w:rPr>
          <w:rFonts w:eastAsia="IRNazanin" w:cs="IRNazanin"/>
          <w:color w:val="111111"/>
          <w:sz w:val="28"/>
          <w:szCs w:val="28"/>
          <w:lang w:bidi="fa-IR"/>
        </w:rPr>
        <w:t>1295</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 نسخه جلد دوّم این کتاب را به خطّ مؤلّف در کتابخانه مرحوم آیة اللّه شیخ علی کاشف‌الغطاء دیده‌اند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باید مؤلّف از این جلد، دو نسخه به خطّ خود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مستدرکات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افزوده‌اند که مجلّد نخست به خطّ مصنّف، نزد سیّد محمّد علی روضاتی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نادرست است، و مجلّد نخست این کتاب به خطّ غیر مصنّف و به تصحیح خود آن مرحوم در کتابخانه شخصی دانشمند نامدار حاج میرزا محمّد باقر 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بود و آن را با نسخه‌های دیگر از کتب عربی کتابخانه‌اش وقف کرد که پس از فوت ایشان به کتابخانه دانشکده ادبیّات اصفهان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استنساخ نسخه الفت،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در ظهر نسخه ما، تملّک عالم بزرگوار حاج میرزا ابوالقاسم زنجانی اصفهانی به تاریخ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ابوالقاسم بن محمّد باقر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تملّک فرزند جلیلش حاج آقا محمّد زنجانی اصفهانی به تاریخ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ابوالقاسم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میرزا ابوالقاسم زنجانی، نخستین داماد از پنج تن داماد بزرگوار نیای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اللّه حاج میر سیّد علی مجتهد چهارسوقی متولّد زوال یکشنبه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متوفی در نجف، هفتم محرّم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بقعه عمّ معظّم و پدر همسر خود، آیة‌اللّه العظمی آقا میرزا سیّد محمّد هاشم چهارسوقی، در وادی السلام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زنجانی از شاگردان و مجازین آقا میرزا سیّد محمّد هاشم و حاج میرزا بدیع و سپس چند تن از علماءِ نجف‌اشرف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ماه رجب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و در تکیه شخصی خود واقع در تخت فولاد اصفهان به خاک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مقابر اصفهان استاد همائی</w:t>
      </w:r>
      <w:r>
        <w:rPr>
          <w:rFonts w:eastAsia="IRNazanin" w:cs="IRNazanin"/>
          <w:color w:val="111111"/>
          <w:sz w:val="28"/>
          <w:szCs w:val="28"/>
          <w:rtl w:val="true"/>
          <w:lang w:bidi="fa-IR"/>
        </w:rPr>
        <w:t xml:space="preserve">: </w:t>
      </w:r>
      <w:bookmarkStart w:id="14" w:name="pg13205_127643"/>
    </w:p>
    <w:p>
      <w:pPr>
        <w:pStyle w:val="BookText"/>
        <w:rPr/>
      </w:pPr>
      <w:bookmarkEnd w:id="14"/>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آن جناب، حاج آقا محمّد زنجانی یکی از هشت تن فرزندان ذکور و اناث پدر، در شب جمعه پنجم جمادای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تخت فولاد دفن شد و از او پنج فرزند دختر بازماند رحمة اللّه تعالی علیهم اجمعین</w:t>
      </w:r>
      <w:r>
        <w:rPr>
          <w:rFonts w:eastAsia="IRNazanin" w:cs="IRNazanin"/>
          <w:color w:val="111111"/>
          <w:sz w:val="28"/>
          <w:szCs w:val="28"/>
          <w:rtl w:val="true"/>
          <w:lang w:bidi="fa-IR"/>
        </w:rPr>
        <w:t>.</w:t>
      </w:r>
    </w:p>
    <w:p>
      <w:pPr>
        <w:pStyle w:val="Heading3"/>
        <w:numPr>
          <w:ilvl w:val="2"/>
          <w:numId w:val="1"/>
        </w:numPr>
        <w:rPr/>
      </w:pPr>
      <w:bookmarkStart w:id="15" w:name="__RefHeading___Toc156618_2322387425"/>
      <w:bookmarkStart w:id="16" w:name="_Toc5"/>
      <w:bookmarkEnd w:id="15"/>
      <w:r>
        <w:rPr>
          <w:rtl w:val="true"/>
        </w:rPr>
        <w:t>«</w:t>
      </w:r>
      <w:r>
        <w:rPr/>
        <w:t>458</w:t>
      </w:r>
      <w:r>
        <w:rPr>
          <w:rtl w:val="true"/>
        </w:rPr>
        <w:t xml:space="preserve">» </w:t>
      </w:r>
      <w:r>
        <w:rPr>
          <w:rtl w:val="true"/>
        </w:rPr>
        <w:t>سجاوندی</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وُقوف و سجاوندی قرائت و تجوید قرآن کریم است و اگر چه متن آن به زبان عربی است، امّا همه جا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و آخر ناقص است و از آثار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الفاسقون منهم ط لا یؤمنون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نبذ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لا القرآن لا الانسان لا البیان لا بحسبان ص ه</w:t>
      </w:r>
      <w:r>
        <w:rPr>
          <w:rFonts w:eastAsia="IRNazanin" w:cs="IRNazanin"/>
          <w:color w:val="111111"/>
          <w:sz w:val="28"/>
          <w:szCs w:val="28"/>
          <w:rtl w:val="true"/>
          <w:lang w:bidi="fa-IR"/>
        </w:rPr>
        <w:t>-</w:t>
      </w:r>
    </w:p>
    <w:p>
      <w:pPr>
        <w:pStyle w:val="Heading3"/>
        <w:numPr>
          <w:ilvl w:val="2"/>
          <w:numId w:val="1"/>
        </w:numPr>
        <w:rPr/>
      </w:pPr>
      <w:bookmarkStart w:id="17" w:name="__RefHeading___Toc156620_2322387425"/>
      <w:bookmarkStart w:id="18" w:name="_Toc6"/>
      <w:bookmarkEnd w:id="17"/>
      <w:r>
        <w:rPr>
          <w:rtl w:val="true"/>
        </w:rPr>
        <w:t>«</w:t>
      </w:r>
      <w:r>
        <w:rPr/>
        <w:t>459</w:t>
      </w:r>
      <w:r>
        <w:rPr>
          <w:rtl w:val="true"/>
        </w:rPr>
        <w:t xml:space="preserve">» </w:t>
      </w:r>
      <w:r>
        <w:rPr>
          <w:rtl w:val="true"/>
        </w:rPr>
        <w:t>السَّرائر الحاوی لتحریر الفتاوی</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جعفر محمّد بن منصور بن احمد بن ادریس عجلی حلّی، معروف به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اوّل کتاب است تا آخر کتاب متاجر و بُیوع، در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حیدرآباد کلکنده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جای نسخه دارای آثار تصحیح و مقابله است و فهرست این مجلد در آغاز نسخه </w:t>
      </w:r>
      <w:bookmarkStart w:id="19" w:name="pg13205_127644"/>
    </w:p>
    <w:p>
      <w:pPr>
        <w:pStyle w:val="BookText"/>
        <w:rPr/>
      </w:pPr>
      <w:bookmarkEnd w:id="19"/>
      <w:r>
        <w:rPr>
          <w:rFonts w:ascii="IRNazanin" w:hAnsi="IRNazanin" w:eastAsia="IRNazanin"/>
          <w:color w:val="111111"/>
          <w:sz w:val="28"/>
          <w:sz w:val="28"/>
          <w:szCs w:val="28"/>
          <w:rtl w:val="true"/>
          <w:lang w:bidi="fa-IR"/>
        </w:rPr>
        <w:t>به خطّ کاتب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برگ اوّل، تملّک احمد بن محمد علی استرآبادی 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الدین احمد </w:t>
      </w:r>
      <w:r>
        <w:rPr>
          <w:rFonts w:eastAsia="IRNazanin" w:cs="IRNazanin"/>
          <w:color w:val="111111"/>
          <w:sz w:val="28"/>
          <w:szCs w:val="28"/>
          <w:lang w:bidi="fa-IR"/>
        </w:rPr>
        <w:t>1086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أفوّض أمری إلی اللّه الغنیّ رفیع الدین محمد الحسینی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Heading3"/>
        <w:numPr>
          <w:ilvl w:val="2"/>
          <w:numId w:val="1"/>
        </w:numPr>
        <w:rPr/>
      </w:pPr>
      <w:bookmarkStart w:id="20" w:name="__RefHeading___Toc156622_2322387425"/>
      <w:bookmarkStart w:id="21" w:name="_Toc7"/>
      <w:bookmarkEnd w:id="20"/>
      <w:r>
        <w:rPr>
          <w:rtl w:val="true"/>
        </w:rPr>
        <w:t>«</w:t>
      </w:r>
      <w:r>
        <w:rPr/>
        <w:t>460</w:t>
      </w:r>
      <w:r>
        <w:rPr>
          <w:rtl w:val="true"/>
        </w:rPr>
        <w:t xml:space="preserve">» </w:t>
      </w:r>
      <w:r>
        <w:rPr>
          <w:rtl w:val="true"/>
        </w:rPr>
        <w:t>سراج الملوک</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 بن الولید بن محمد الفَهَری الطرطوشی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در سیاست پادشاهان و آداب و اخلاق و مواعظ متعلّقه بدانها و مکرّر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ندارد، لکن شاید سجع مهری که در آخر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بشیر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دیگر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و پس از آن ابیاتی است در مدح کتاب به خطّ کاتب نسخه</w:t>
      </w:r>
      <w:r>
        <w:rPr>
          <w:rFonts w:eastAsia="IRNazanin" w:cs="IRNazanin"/>
          <w:color w:val="111111"/>
          <w:sz w:val="28"/>
          <w:szCs w:val="28"/>
          <w:rtl w:val="true"/>
          <w:lang w:bidi="fa-IR"/>
        </w:rPr>
        <w:t>.</w:t>
      </w:r>
    </w:p>
    <w:p>
      <w:pPr>
        <w:pStyle w:val="Heading3"/>
        <w:numPr>
          <w:ilvl w:val="2"/>
          <w:numId w:val="1"/>
        </w:numPr>
        <w:rPr/>
      </w:pPr>
      <w:bookmarkStart w:id="22" w:name="__RefHeading___Toc156624_2322387425"/>
      <w:bookmarkStart w:id="23" w:name="_Toc8"/>
      <w:bookmarkEnd w:id="22"/>
      <w:r>
        <w:rPr>
          <w:rtl w:val="true"/>
        </w:rPr>
        <w:t>«</w:t>
      </w:r>
      <w:r>
        <w:rPr/>
        <w:t>461</w:t>
      </w:r>
      <w:r>
        <w:rPr>
          <w:rtl w:val="true"/>
        </w:rPr>
        <w:t xml:space="preserve">» </w:t>
      </w:r>
      <w:r>
        <w:rPr>
          <w:rtl w:val="true"/>
        </w:rPr>
        <w:t>سرمایه ایمان</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عبدالرزّاق لاهیجی، متخلّص به فیّاض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را در قم به سال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نضرة</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دومین دوگفتار، روضاتی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اصول دین و مذهب امامیّه و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است در یک مقدمه و پنج باب و به طبع رسیده</w:t>
      </w:r>
      <w:r>
        <w:rPr>
          <w:rFonts w:eastAsia="IRNazanin" w:cs="IRNazanin"/>
          <w:color w:val="111111"/>
          <w:sz w:val="28"/>
          <w:szCs w:val="28"/>
          <w:rtl w:val="true"/>
          <w:lang w:bidi="fa-IR"/>
        </w:rPr>
        <w:t xml:space="preserve">. </w:t>
      </w:r>
      <w:bookmarkStart w:id="24" w:name="pg13205_127645"/>
    </w:p>
    <w:p>
      <w:pPr>
        <w:pStyle w:val="BookText"/>
        <w:rPr/>
      </w:pPr>
      <w:bookmarkEnd w:id="24"/>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سده دوازدهم و دو برگ از آخر ناقص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حاج میر سید محمد موسوی، در روز یکشنبه غره جمادی الاخره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نوشته و تکمیل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نسخه، فرزند ایشان نیای گرامی، آیة اللّه حاج میر سیّد علی چهارسوقی نوشته‌اند که نسخه را در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کرده‌اند</w:t>
      </w:r>
      <w:r>
        <w:rPr>
          <w:rFonts w:eastAsia="IRNazanin" w:cs="IRNazanin"/>
          <w:color w:val="111111"/>
          <w:sz w:val="28"/>
          <w:szCs w:val="28"/>
          <w:rtl w:val="true"/>
          <w:lang w:bidi="fa-IR"/>
        </w:rPr>
        <w:t>.</w:t>
      </w:r>
    </w:p>
    <w:p>
      <w:pPr>
        <w:pStyle w:val="Heading3"/>
        <w:numPr>
          <w:ilvl w:val="2"/>
          <w:numId w:val="1"/>
        </w:numPr>
        <w:rPr/>
      </w:pPr>
      <w:bookmarkStart w:id="25" w:name="__RefHeading___Toc156626_2322387425"/>
      <w:bookmarkStart w:id="26" w:name="_Toc9"/>
      <w:bookmarkEnd w:id="25"/>
      <w:r>
        <w:rPr>
          <w:rtl w:val="true"/>
        </w:rPr>
        <w:t>«</w:t>
      </w:r>
      <w:r>
        <w:rPr/>
        <w:t>462</w:t>
      </w:r>
      <w:r>
        <w:rPr>
          <w:rtl w:val="true"/>
        </w:rPr>
        <w:t xml:space="preserve">» </w:t>
      </w:r>
      <w:r>
        <w:rPr>
          <w:rtl w:val="true"/>
        </w:rPr>
        <w:t>سفینة النجاة</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علی اصغر قزوینی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جای گفتگو، که به مقالات خمس و مقالات و مقال نیز خوانده می‌شود، اثر بسیار مفصّل و جامعی است، مشتمل بر یک مقدّمه و پنج مقال که عمومًا در پنج مجلّد قرار دارد، و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دعاء و آداب و اوقات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و اعمالی که متعلّق به شبانه روز است، مقال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دعاهایی که متعلّق به هفته‌هاست، مقال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اعمالی که در عرض سال باید به جای آورد، مقال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گوناگونی که مختص به وقت و زمان معیّن نیست، مقال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زیارت‌ها و آداب و شرایط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پیرامون ابواب و فصول و سایر مشخصّات و همچنین نسخه‌هایی که از این کتاب دسترسی یافته‌اند، به طور مبسوط سخن گفته‌اند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ما به کوتاهی، چند سطری در معرّفی نُسخ می‌آوریم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کامل، شامل مقدّمه و هر پنج مقاله با فهرستی که در آغاز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نسخه بسیار ممتاز و عالی که در زمان مؤلّف نوشته شده و مشتمل بر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قطع بزرگ است، در کتابخانه مرکزی دانشگاه طهران موجود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نسخه‌ای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کامل دیگری در کتابخانه مدرسه کوچک مرحوم حاج میرزا حسین خلیلی طهرانی در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مرغوب قدیمی شامل مقال اوّل و ثانی در کتابخانه صاحب ذریعه در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نسخه‌ای از مقال سوّم، در کتب مرحوم سیّد محمّد لواسانی در نجف‌اشرف و نسخه‌ای دیگر در کتب مرحوم آقا سیّد میرزا هادی خراسانی در کربلای معلّی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نسخه‌ای شامل 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در کتابخانه آستان قدس رضوی در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نسخه‌ای مشتمل بر مجلّد یکم تا چهارم، در کتب سیّد عبدالرّزاق حلونجفی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نسخه‌ای شامل 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در کتابخانه مدرسه آیة‌اللّه بروجردی در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نسخی از مقال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آقا میرزا علی‌اکبر عراقی در نجف‌اشرف و در کتابخانه مرحوم سیّد محمّد مهدی صدر در کاظمین و در کتابخانه آقا شیخ هادی کاشف‌الغطاء در نجف و در کتابخانه دانشکده الهیّات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497</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اثر بسیار جامع و نفیسی است، هنوز به طور کامل چاپ نشده است، لکن در ذریعه فرماید، تنها مقال چهارم آن که در ادعیه مطلقه گوناگون است به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لکهنو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مباشرت سیّد قائم علی چاپ شده و مرحوم سیّد حسین سیّد دلدار علی نقوی نصیرآبادی بر آن تقریظی نوشته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مقال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که مؤلّف در تاریخ هشتم ربیع دوّم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آن فراغت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مشخّصات و فهرست مقال سوّم و مختصّات نسخه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الصّلوة و السّلام علی أفضل خلیقته محمّد و آله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چون بتوفیق إلهی به انجام رسید مقال اوّل و دوم، شروع شده</w:t>
      </w:r>
    </w:p>
    <w:p>
      <w:pPr>
        <w:pStyle w:val="BookText"/>
        <w:rPr/>
      </w:pPr>
      <w:r>
        <w:rPr>
          <w:rFonts w:ascii="IRNazanin" w:hAnsi="IRNazanin" w:eastAsia="IRNazanin"/>
          <w:color w:val="111111"/>
          <w:sz w:val="28"/>
          <w:sz w:val="28"/>
          <w:szCs w:val="28"/>
          <w:rtl w:val="true"/>
          <w:lang w:bidi="fa-IR"/>
        </w:rPr>
        <w:t>در مقال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اعمالی که در عرض سال می‌باید به عمل آید، و در آن مقدّمه‌ایست و دوازده باب مشتمل بر أعمال دوازده ماه و خاتمه مشتمل بر أعمال روز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اعمالی که در هر ماه به عمل باید آورد، از آن جمله أدعیه رؤیت هلال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اعمالی که می‌باید در عرض سال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تاریخ وفات مرحوم آیة اللّه العظمی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گران‌قدرشان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آیة‌اللّه آقا میرزا سیّد مسیح فرزند صاحب روضات و مادّه تاریخ‌هایشان به خطّ نیای گرامی بزرگوار، مرحوم آیة اللّه آقای حاج میرزا سیّد حسن روضاتی چهارسویی، فرزند آقا میرزا سیّد مسیح نگاشته شده، روی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و مهر آقا میرزا سیّد مسیح دیده می‌شود که پدر دانشور نسخه را به آن مرحوم اهداء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تملّک و مهر مرحوم آیة‌اللّه آقای حاج میرزا سیّد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برگ آخر این فائده جلیله دیده می‌شود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سه پارچه نان بنویسد و در وقت ابتداءِ بُروز نوبه لقمه اوّل را بخورد، اگر نوبه عارض شد لقمه دویم را در قبل از بُروز نوبه یوم بعد بخورد، اگر باز نوبه عارض شد لقمه </w:t>
      </w:r>
      <w:bookmarkStart w:id="27" w:name="pg13205_127648"/>
    </w:p>
    <w:p>
      <w:pPr>
        <w:pStyle w:val="BookText"/>
        <w:rPr/>
      </w:pPr>
      <w:bookmarkEnd w:id="27"/>
      <w:r>
        <w:rPr>
          <w:rFonts w:ascii="IRNazanin" w:hAnsi="IRNazanin" w:eastAsia="IRNazanin"/>
          <w:color w:val="111111"/>
          <w:sz w:val="28"/>
          <w:sz w:val="28"/>
          <w:szCs w:val="28"/>
          <w:rtl w:val="true"/>
          <w:lang w:bidi="fa-IR"/>
        </w:rPr>
        <w:t>سیّم را قبل از بروز نوبه یوم سیم بخورد، البتّه در سیّم بلاشبهه قطع می‌شود، و غالبًا حاجت به سیّم نمی‌شود و زیاده از صد مورد به تجربه رسانیده‌ام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دعاها را نقل کرده 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ذلک منقولاً عن خط جدّنا الأمجد المیر</w:t>
      </w:r>
      <w:r>
        <w:rPr>
          <w:rStyle w:val="FootnoteAnchor"/>
          <w:rtl w:val="true"/>
        </w:rPr>
        <w:footnoteReference w:id="4"/>
      </w:r>
      <w:r>
        <w:rPr>
          <w:rFonts w:ascii="IRNazanin" w:hAnsi="IRNazanin" w:eastAsia="IRNazanin"/>
          <w:color w:val="111111"/>
          <w:sz w:val="28"/>
          <w:sz w:val="28"/>
          <w:szCs w:val="28"/>
          <w:rtl w:val="true"/>
          <w:lang w:bidi="fa-IR"/>
        </w:rPr>
        <w:t>قدّس اللّه نفسه الزکیّة، و کتب أفقر المربوبین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کاغذ اصفهانی، جلد تیماج مشکی کوبیده با ترنج و سرترنج، آستر کاغذ صورتی رنگ، خط نسخ مرغوب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دعاها تمامًا إعراب شده؛ عناوین به شنگرف، بالای برخی از کلمات نیز به شنگرف خط کشیده، قطع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نیم، متن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نسخه بدل‌های ادعیه در هامش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و تعلیقات زیادی به خطّ مرحوم آیة‌الله العظمی آقای حاج میرزا سیّد زین‌العابدین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ماجد صاحب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 جلیل ایشان، آقای میرزا سیّد مسیح چهارسویی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حواشی یا دعاهایی است که در متن نیامده و یا فضیلت و ثواب دعاهای مذکور در متن و یا تصحیح عبارات نسخه و افتادگی‌ها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ما تاریخ تألیف ذکر نشده، لکن در صفحه پیشتر گذشت که مؤلّف ذریعه تاریخ تألیف مقال سوّم را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 لابدّ در یکی از نسخی که به نظر ایشان رسیده، دیده‌اند</w:t>
      </w:r>
      <w:r>
        <w:rPr>
          <w:rFonts w:eastAsia="IRNazanin" w:cs="IRNazanin"/>
          <w:color w:val="111111"/>
          <w:sz w:val="28"/>
          <w:szCs w:val="28"/>
          <w:rtl w:val="true"/>
          <w:lang w:bidi="fa-IR"/>
        </w:rPr>
        <w:t>.</w:t>
      </w:r>
    </w:p>
    <w:p>
      <w:pPr>
        <w:pStyle w:val="Heading3"/>
        <w:numPr>
          <w:ilvl w:val="2"/>
          <w:numId w:val="1"/>
        </w:numPr>
        <w:rPr/>
      </w:pPr>
      <w:bookmarkStart w:id="28" w:name="__RefHeading___Toc156628_2322387425"/>
      <w:bookmarkStart w:id="29" w:name="_Toc10"/>
      <w:bookmarkEnd w:id="28"/>
      <w:r>
        <w:rPr>
          <w:rtl w:val="true"/>
        </w:rPr>
        <w:t>«</w:t>
      </w:r>
      <w:r>
        <w:rPr/>
        <w:t>463</w:t>
      </w:r>
      <w:r>
        <w:rPr>
          <w:rtl w:val="true"/>
        </w:rPr>
        <w:t xml:space="preserve">» </w:t>
      </w:r>
      <w:r>
        <w:rPr>
          <w:rtl w:val="true"/>
        </w:rPr>
        <w:t>سؤال و جواب</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bookmarkStart w:id="30" w:name="pg13205_127649"/>
    </w:p>
    <w:p>
      <w:pPr>
        <w:pStyle w:val="BookText"/>
        <w:rPr/>
      </w:pPr>
      <w:bookmarkEnd w:id="30"/>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حجّة‌الاسلام شفتی بیدآبادی حاج سیّد محمّد باقر بن محمّد نقیّ موسوی، متوفّای روز یکشنبه سوّم ربیع دوّم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است از سؤال‌ها و نامه‌هایی که از اطراف به سیّد حجة‌الاسلام نوشته شده و احکام و جواب‌های مفصّل و مختصری که سیّد به آنها داده است، از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مجلّد از سؤال و جواب‌های فقهی دیگر سیّد در زمان حیاتش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یکی دو تن از کاتبان سیّد است و در یکی دو جا در حاشیه خطّ خود سیّد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رجبعلی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بقایای کتابخانه خانوادگی سیّد</w:t>
      </w:r>
      <w:r>
        <w:rPr>
          <w:rFonts w:eastAsia="IRNazanin" w:cs="IRNazanin"/>
          <w:color w:val="111111"/>
          <w:sz w:val="28"/>
          <w:szCs w:val="28"/>
          <w:rtl w:val="true"/>
          <w:lang w:bidi="fa-IR"/>
        </w:rPr>
        <w:t>.</w:t>
      </w:r>
    </w:p>
    <w:p>
      <w:pPr>
        <w:pStyle w:val="Heading3"/>
        <w:numPr>
          <w:ilvl w:val="2"/>
          <w:numId w:val="1"/>
        </w:numPr>
        <w:rPr/>
      </w:pPr>
      <w:bookmarkStart w:id="31" w:name="__RefHeading___Toc156630_2322387425"/>
      <w:bookmarkStart w:id="32" w:name="_Toc11"/>
      <w:bookmarkEnd w:id="31"/>
      <w:r>
        <w:rPr>
          <w:rtl w:val="true"/>
        </w:rPr>
        <w:t>«</w:t>
      </w:r>
      <w:r>
        <w:rPr/>
        <w:t>464</w:t>
      </w:r>
      <w:r>
        <w:rPr>
          <w:rtl w:val="true"/>
        </w:rPr>
        <w:t xml:space="preserve">» </w:t>
      </w:r>
      <w:r>
        <w:rPr>
          <w:rtl w:val="true"/>
        </w:rPr>
        <w:t>سؤال و جواب</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است از سؤال‌هایی که در ابواب فقهیّه به صورت استفتاء از نیای گرامی، آیة‌اللّه العظمی آقا میرزا سیّد محمّد هاشم بن زین العابدین موسوی چهارسوقی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اعلی اللّه مقامهما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جواب‌هایی که آن بزرگوار نگاشته‌اند و اصل آنها پراکنده شده رونوشتی از هر کدام در این کتاب به دستور خود ایشان و به خطّ مرحوم فاضل بیدآبادی به طور مرتّب ضبط و به صورت کتابی بزرگ و گران‌بها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سیر و سلوک</w:t>
      </w:r>
    </w:p>
    <w:p>
      <w:pPr>
        <w:pStyle w:val="BookText"/>
        <w:rPr/>
      </w:pP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سیر و سلوک</w:t>
      </w:r>
    </w:p>
    <w:p>
      <w:pPr>
        <w:pStyle w:val="Heading3"/>
        <w:numPr>
          <w:ilvl w:val="2"/>
          <w:numId w:val="1"/>
        </w:numPr>
        <w:rPr/>
      </w:pPr>
      <w:bookmarkStart w:id="33" w:name="__RefHeading___Toc156632_2322387425"/>
      <w:bookmarkStart w:id="34" w:name="_Toc12"/>
      <w:bookmarkEnd w:id="33"/>
      <w:r>
        <w:rPr>
          <w:rtl w:val="true"/>
        </w:rPr>
        <w:t>«</w:t>
      </w:r>
      <w:r>
        <w:rPr/>
        <w:t>465</w:t>
      </w:r>
      <w:r>
        <w:rPr>
          <w:rtl w:val="true"/>
        </w:rPr>
        <w:t xml:space="preserve">» </w:t>
      </w:r>
      <w:r>
        <w:rPr>
          <w:rtl w:val="true"/>
        </w:rPr>
        <w:t xml:space="preserve">سیرة النّبیّ صلی‌الله‌علیه‌و‌آله معروف به </w:t>
      </w:r>
      <w:r>
        <w:rPr>
          <w:rtl w:val="true"/>
        </w:rPr>
        <w:t>«</w:t>
      </w:r>
      <w:r>
        <w:rPr>
          <w:rtl w:val="true"/>
        </w:rPr>
        <w:t>سیره ابن هشام</w:t>
      </w:r>
      <w:r>
        <w:rPr>
          <w:rtl w:val="true"/>
        </w:rPr>
        <w:t>»</w:t>
      </w:r>
      <w:bookmarkEnd w:id="3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bookmarkStart w:id="35" w:name="pg13205_127650"/>
    </w:p>
    <w:p>
      <w:pPr>
        <w:pStyle w:val="BookText"/>
        <w:rPr/>
      </w:pPr>
      <w:bookmarkEnd w:id="35"/>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هشام حمیری بصری نزیل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نسخ، با عنوان‌های درشت و الوان و مضبوط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دارای جدول، و آثار تصحیح و مقابله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و تاریخ کتابت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نخست عنوان کتاب و نام مؤلّف به خطّ جلیّ تزیینی ألوان نوشته شده و در حاشیه این شرح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استنسختُ هذا الکتاب سیرة ابن هشام لنفسی بحمد اللّه و صار من مواهب اللّه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إلی اللّه یحیی بن حسن، وفّقه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مهری از همین شخص که سجع آن درست خوانده نشد</w:t>
      </w:r>
      <w:r>
        <w:rPr>
          <w:rFonts w:eastAsia="IRNazanin" w:cs="IRNazanin"/>
          <w:color w:val="111111"/>
          <w:sz w:val="28"/>
          <w:szCs w:val="28"/>
          <w:rtl w:val="true"/>
          <w:lang w:bidi="fa-IR"/>
        </w:rPr>
        <w:t>.</w:t>
      </w:r>
    </w:p>
    <w:p>
      <w:pPr>
        <w:pStyle w:val="Heading3"/>
        <w:numPr>
          <w:ilvl w:val="2"/>
          <w:numId w:val="1"/>
        </w:numPr>
        <w:rPr/>
      </w:pPr>
      <w:bookmarkStart w:id="36" w:name="__RefHeading___Toc156634_2322387425"/>
      <w:bookmarkStart w:id="37" w:name="_Toc13"/>
      <w:bookmarkEnd w:id="36"/>
      <w:r>
        <w:rPr>
          <w:rtl w:val="true"/>
        </w:rPr>
        <w:t>«</w:t>
      </w:r>
      <w:r>
        <w:rPr/>
        <w:t>466</w:t>
      </w:r>
      <w:r>
        <w:rPr>
          <w:rtl w:val="true"/>
        </w:rPr>
        <w:t xml:space="preserve">» </w:t>
      </w:r>
      <w:r>
        <w:rPr>
          <w:rtl w:val="true"/>
        </w:rPr>
        <w:t>الشّافی فی شرح الکافی</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خلیل قزوینی،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عدّة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شرح مولانا خلیل است بر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جعفر 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امر اعتمادالدوله سیّد حسین حسینی خلیفه سلطان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eastAsia="IRNazanin" w:cs="IRNazanin"/>
          <w:color w:val="111111"/>
          <w:sz w:val="28"/>
          <w:szCs w:val="28"/>
          <w:lang w:bidi="fa-IR"/>
        </w:rPr>
        <w:t>1064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نضرة</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در مکّه معظّمه به شرح مزجی نگاشته و ناتمام ماند، و شرح دوّم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فارسی نوشته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اتمام تألیف مجلّد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ذی‌الحجّه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سالی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الکافی، ش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آخوند مولانا محمّد صالح مازندرانی 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بیشتر از کتاب و نسخه‌های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فهارس کتابخانه‌های عمومی رجوع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 است شامل شرح کتاب عقل و توحید از اصول کافی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جلال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هیجدهم ماه صفر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گویا در قزوین، و تمام به تصحیح شخص 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بن محمّد اسمعیل الحسینی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محرّم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اسمعیل بن محمّد باقر الحسینی </w:t>
      </w:r>
      <w:r>
        <w:rPr>
          <w:rFonts w:eastAsia="IRNazanin" w:cs="IRNazanin"/>
          <w:color w:val="111111"/>
          <w:sz w:val="28"/>
          <w:szCs w:val="28"/>
          <w:lang w:bidi="fa-IR"/>
        </w:rPr>
        <w:t>1223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پسر از سادات بزرگوار خاتونابادی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تملّک عمّ اعلای گرامی، قوام الاسلام، آقا میرزا سیّد مجتبی روضاتی ظهر نسخه هست رضوان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w:t>
      </w:r>
    </w:p>
    <w:p>
      <w:pPr>
        <w:pStyle w:val="BookText"/>
        <w:rPr/>
      </w:pPr>
      <w:r>
        <w:rPr>
          <w:rFonts w:ascii="IRNazanin" w:hAnsi="IRNazanin" w:eastAsia="IRNazanin"/>
          <w:color w:val="111111"/>
          <w:sz w:val="28"/>
          <w:sz w:val="28"/>
          <w:szCs w:val="28"/>
          <w:rtl w:val="true"/>
          <w:lang w:bidi="fa-IR"/>
        </w:rPr>
        <w:t xml:space="preserve">یک نسخه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گفتگو که در زمان مصنّف نوشته شده به نظر رسید و در ظهر آن، این اشعار آبدار که لابُدّ خطاب به شخص مولانا خلیل است، مرقوم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نور شمع فضل که امروز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کائنات کرده ترا ایزد 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تویی که پیرو شرع پیمبری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نخل را همی دهی از جوی دیده آب</w:t>
      </w:r>
    </w:p>
    <w:p>
      <w:pPr>
        <w:pStyle w:val="BookText"/>
        <w:rPr/>
      </w:pPr>
      <w:r>
        <w:rPr>
          <w:rFonts w:ascii="IRNazanin" w:hAnsi="IRNazanin" w:eastAsia="IRNazanin"/>
          <w:color w:val="111111"/>
          <w:sz w:val="28"/>
          <w:sz w:val="28"/>
          <w:szCs w:val="28"/>
          <w:rtl w:val="true"/>
          <w:lang w:bidi="fa-IR"/>
        </w:rPr>
        <w:t xml:space="preserve">آنها که صوفیند دم از غیب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وانان که گشته حکمتشان بر گلو طناب،</w:t>
      </w:r>
    </w:p>
    <w:p>
      <w:pPr>
        <w:pStyle w:val="BookText"/>
        <w:rPr/>
      </w:pPr>
      <w:r>
        <w:rPr>
          <w:rFonts w:ascii="IRNazanin" w:hAnsi="IRNazanin" w:eastAsia="IRNazanin"/>
          <w:color w:val="111111"/>
          <w:sz w:val="28"/>
          <w:sz w:val="28"/>
          <w:szCs w:val="28"/>
          <w:rtl w:val="true"/>
          <w:lang w:bidi="fa-IR"/>
        </w:rPr>
        <w:t xml:space="preserve">سرگشتگان وادی جهل و حماقتند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تشنه‌اند و آب بجویند از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بادا بقای عمر تو در دهر تا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 نشانه‌ای از ماه و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تازه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کتابخانه عمومی علاّمه امینی،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در نجف اشرف، یک نسخه بسیار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از آغاز شرح کتاب الطهارة تا اوّل کتاب الحیض، در یکصد و سیزده برگ</w:t>
      </w:r>
      <w:r>
        <w:rPr>
          <w:rFonts w:eastAsia="IRNazanin" w:cs="IRNazanin"/>
          <w:color w:val="111111"/>
          <w:sz w:val="28"/>
          <w:szCs w:val="28"/>
          <w:rtl w:val="true"/>
          <w:lang w:bidi="fa-IR"/>
        </w:rPr>
        <w:t xml:space="preserve">. </w:t>
      </w:r>
      <w:bookmarkStart w:id="38" w:name="pg13205_127652"/>
    </w:p>
    <w:p>
      <w:pPr>
        <w:pStyle w:val="BookText"/>
        <w:rPr/>
      </w:pPr>
      <w:bookmarkEnd w:id="38"/>
      <w:r>
        <w:rPr>
          <w:rFonts w:ascii="IRNazanin" w:hAnsi="IRNazanin" w:eastAsia="IRNazanin"/>
          <w:color w:val="111111"/>
          <w:sz w:val="28"/>
          <w:sz w:val="28"/>
          <w:szCs w:val="28"/>
          <w:rtl w:val="true"/>
          <w:lang w:bidi="fa-IR"/>
        </w:rPr>
        <w:t xml:space="preserve">آن نسخه به خطّ شیخ حسین بن افضل بیک از شاگردان شارح است، و تا شرح حدیث ششم از باب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خود وی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مجالس آخرها أواخر شهر شعبان المعظّم سنة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نسخه نوشته است که تمام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الموحّدین قزوین، فی المدرسة الخلیلیّة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نسخه اصل مقابله کرده و به روز شنبه بیست و پنجم ماه شوّال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پنجاه و دو روز پس از فوت شارح، آن را به پایان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سخنان دانسته می‌شود که مولانا خلیل قزوینی، در تاریخ سوّم ماه رمضان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تا چند روز مانده به پایان عمر هشتاد و هشت ساله خود، به تدریس کتاب شافی و تعلیم احادیث شریفه اهل بیت اطهار علیهم‌السلام اشتغال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مخطوطات مکتبة أمیر المؤمنین علیه‌السلام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قلم عالم فاضل متتبّع محقّق خبیر بصیر، حاج سیّد عبدالعزیز طباطبائی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در مجلّه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ذوالحجّه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ماه محرّم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و در پنجشنبه غرّه ماه صفر به دست این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39" w:name="__RefHeading___Toc156636_2322387425"/>
      <w:bookmarkStart w:id="40" w:name="_Toc14"/>
      <w:bookmarkEnd w:id="39"/>
      <w:r>
        <w:rPr>
          <w:rtl w:val="true"/>
        </w:rPr>
        <w:t>«</w:t>
      </w:r>
      <w:r>
        <w:rPr/>
        <w:t>467</w:t>
      </w:r>
      <w:r>
        <w:rPr>
          <w:rtl w:val="true"/>
        </w:rPr>
        <w:t xml:space="preserve">» </w:t>
      </w:r>
      <w:r>
        <w:rPr>
          <w:rtl w:val="true"/>
        </w:rPr>
        <w:t>الشّافی المنتخب من کتاب الکافی</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مولانا محسن فیض کاشانی محمّد بن شاه مرتضی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مؤلّف است که مجموعه احادیث کتب اربعه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مجلد است و چاپ شده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دوّم است از کتاب صلوة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کتابت ندارد، و از اوّل تا آخر شخص مؤلّف یا یکی از فرزندانش آن را تصحیح نموده است، و در آغاز، </w:t>
      </w:r>
      <w:bookmarkStart w:id="41" w:name="pg13205_127653"/>
    </w:p>
    <w:p>
      <w:pPr>
        <w:pStyle w:val="BookText"/>
        <w:rPr/>
      </w:pPr>
      <w:bookmarkEnd w:id="41"/>
      <w:r>
        <w:rPr>
          <w:rFonts w:ascii="IRNazanin" w:hAnsi="IRNazanin" w:eastAsia="IRNazanin"/>
          <w:color w:val="111111"/>
          <w:sz w:val="28"/>
          <w:sz w:val="28"/>
          <w:szCs w:val="28"/>
          <w:rtl w:val="true"/>
          <w:lang w:bidi="fa-IR"/>
        </w:rPr>
        <w:t>فهرست ابواب کتاب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أفوّض أمری الی اللّه، عبده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دیده می‌شود</w:t>
      </w:r>
      <w:r>
        <w:rPr>
          <w:rFonts w:eastAsia="IRNazanin" w:cs="IRNazanin"/>
          <w:color w:val="111111"/>
          <w:sz w:val="28"/>
          <w:szCs w:val="28"/>
          <w:rtl w:val="true"/>
          <w:lang w:bidi="fa-IR"/>
        </w:rPr>
        <w:t>.</w:t>
      </w:r>
    </w:p>
    <w:p>
      <w:pPr>
        <w:pStyle w:val="Heading3"/>
        <w:numPr>
          <w:ilvl w:val="2"/>
          <w:numId w:val="1"/>
        </w:numPr>
        <w:rPr/>
      </w:pPr>
      <w:bookmarkStart w:id="42" w:name="__RefHeading___Toc156638_2322387425"/>
      <w:bookmarkStart w:id="43" w:name="_Toc15"/>
      <w:bookmarkEnd w:id="42"/>
      <w:r>
        <w:rPr>
          <w:rtl w:val="true"/>
        </w:rPr>
        <w:t>«</w:t>
      </w:r>
      <w:r>
        <w:rPr/>
        <w:t>468</w:t>
      </w:r>
      <w:r>
        <w:rPr>
          <w:rtl w:val="true"/>
        </w:rPr>
        <w:t xml:space="preserve">» </w:t>
      </w:r>
      <w:r>
        <w:rPr>
          <w:rtl w:val="true"/>
        </w:rPr>
        <w:t>شرائع الاسلام فی مسائل الحلال و الحرام</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نجم‌الدین جعفر بن حسن بن یحیی قدس‌سره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ابواب فقه شیعه و در غایت اشتهار است و مکرّر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ابو نصر بن حاجی محمّد حسین 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rtl w:val="true"/>
          <w:lang w:bidi="fa-IR"/>
        </w:rPr>
        <w:t>«</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که فرزندی محمّد حسین از مطالعه این نسخه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برگ از آغاز جلد اوّل و چهار برگ از آخر جلد دوّم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از آخر جلد اوّل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نسخه، دارای حواشی متفرّقه است</w:t>
      </w:r>
      <w:r>
        <w:rPr>
          <w:rFonts w:eastAsia="IRNazanin" w:cs="IRNazanin"/>
          <w:color w:val="111111"/>
          <w:sz w:val="28"/>
          <w:szCs w:val="28"/>
          <w:rtl w:val="true"/>
          <w:lang w:bidi="fa-IR"/>
        </w:rPr>
        <w:t>.</w:t>
      </w:r>
    </w:p>
    <w:p>
      <w:pPr>
        <w:pStyle w:val="Heading3"/>
        <w:numPr>
          <w:ilvl w:val="2"/>
          <w:numId w:val="1"/>
        </w:numPr>
        <w:rPr/>
      </w:pPr>
      <w:bookmarkStart w:id="44" w:name="__RefHeading___Toc156640_2322387425"/>
      <w:bookmarkStart w:id="45" w:name="_Toc16"/>
      <w:bookmarkEnd w:id="44"/>
      <w:r>
        <w:rPr>
          <w:rtl w:val="true"/>
        </w:rPr>
        <w:t>«</w:t>
      </w:r>
      <w:r>
        <w:rPr/>
        <w:t>469</w:t>
      </w:r>
      <w:r>
        <w:rPr>
          <w:rtl w:val="true"/>
        </w:rPr>
        <w:t xml:space="preserve">» </w:t>
      </w:r>
      <w:r>
        <w:rPr>
          <w:rtl w:val="true"/>
        </w:rPr>
        <w:t>نسخه دیگر</w:t>
      </w:r>
      <w:bookmarkEnd w:id="4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برگ از آغاز افتاده دارد و گویا اواخر آن نیز به خطّ تازه‌تری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روی برگ آخر بوده است، محو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چهارم جُمادای دوّم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نسخه دارای حواشی پراکنده‌ای است</w:t>
      </w:r>
      <w:r>
        <w:rPr>
          <w:rFonts w:eastAsia="IRNazanin" w:cs="IRNazanin"/>
          <w:color w:val="111111"/>
          <w:sz w:val="28"/>
          <w:szCs w:val="28"/>
          <w:rtl w:val="true"/>
          <w:lang w:bidi="fa-IR"/>
        </w:rPr>
        <w:t>.</w:t>
      </w:r>
    </w:p>
    <w:p>
      <w:pPr>
        <w:pStyle w:val="Heading3"/>
        <w:numPr>
          <w:ilvl w:val="2"/>
          <w:numId w:val="1"/>
        </w:numPr>
        <w:rPr/>
      </w:pPr>
      <w:bookmarkStart w:id="46" w:name="__RefHeading___Toc156642_2322387425"/>
      <w:bookmarkStart w:id="47" w:name="_Toc17"/>
      <w:bookmarkEnd w:id="46"/>
      <w:r>
        <w:rPr>
          <w:rtl w:val="true"/>
        </w:rPr>
        <w:t>«</w:t>
      </w:r>
      <w:r>
        <w:rPr/>
        <w:t>470</w:t>
      </w:r>
      <w:r>
        <w:rPr>
          <w:rtl w:val="true"/>
        </w:rPr>
        <w:t xml:space="preserve">» </w:t>
      </w:r>
      <w:r>
        <w:rPr>
          <w:rtl w:val="true"/>
        </w:rPr>
        <w:t>نسخه دیگر</w:t>
      </w:r>
      <w:bookmarkEnd w:id="4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 از کتاب نکاح تا آخر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نسخه افتادگی دارد و در آخر شرحی است به خلاصه این که شماری از اوراق را محمّد بن احمد بن علیّ بن احمد بن أبی جامع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ندارد </w:t>
      </w:r>
      <w:bookmarkStart w:id="48" w:name="pg13205_127654"/>
    </w:p>
    <w:p>
      <w:pPr>
        <w:pStyle w:val="BookText"/>
        <w:rPr/>
      </w:pPr>
      <w:bookmarkEnd w:id="48"/>
      <w:r>
        <w:rPr>
          <w:rFonts w:ascii="IRNazanin" w:hAnsi="IRNazanin" w:eastAsia="IRNazanin"/>
          <w:color w:val="111111"/>
          <w:sz w:val="28"/>
          <w:sz w:val="28"/>
          <w:szCs w:val="28"/>
          <w:rtl w:val="true"/>
          <w:lang w:bidi="fa-IR"/>
        </w:rPr>
        <w:t xml:space="preserve">و از سده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حواشی بر نسخه هست که پاره‌ای از آنها دارای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49" w:name="__RefHeading___Toc156644_2322387425"/>
      <w:bookmarkStart w:id="50" w:name="_Toc18"/>
      <w:bookmarkEnd w:id="49"/>
      <w:r>
        <w:rPr>
          <w:rtl w:val="true"/>
        </w:rPr>
        <w:t>«</w:t>
      </w:r>
      <w:r>
        <w:rPr/>
        <w:t>471</w:t>
      </w:r>
      <w:r>
        <w:rPr>
          <w:rtl w:val="true"/>
        </w:rPr>
        <w:t xml:space="preserve">» </w:t>
      </w:r>
      <w:r>
        <w:rPr>
          <w:rtl w:val="true"/>
        </w:rPr>
        <w:t>شرح الاُرجوزة الرضاعیّة</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العظمی آقا سیّد صدرالدین محمّد بن صالح موسوی عاملی اصفهانی،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اُرجوزه‌ای است در مسائل رضاع، از خود شارح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مانا که به دست مبارک شخص شارح 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یادگار حسن بن ملاّ زینل دیده می‌شود، و از کتابخانه دخترزاده مؤلّف، نیای گرامی، آیة اللّه آقا میرزا سیّد جمال‌الدین فرزند آیة‌اللّه العظمی آقا میرزا سیّد محمّد هاشم چهارسوقی بوده است رضوان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الأسرار</w:t>
      </w:r>
    </w:p>
    <w:p>
      <w:pPr>
        <w:pStyle w:val="Heading3"/>
        <w:numPr>
          <w:ilvl w:val="2"/>
          <w:numId w:val="1"/>
        </w:numPr>
        <w:rPr/>
      </w:pPr>
      <w:bookmarkStart w:id="51" w:name="__RefHeading___Toc156646_2322387425"/>
      <w:bookmarkStart w:id="52" w:name="_Toc19"/>
      <w:bookmarkEnd w:id="51"/>
      <w:r>
        <w:rPr>
          <w:rtl w:val="true"/>
        </w:rPr>
        <w:t>«</w:t>
      </w:r>
      <w:r>
        <w:rPr/>
        <w:t>472</w:t>
      </w:r>
      <w:r>
        <w:rPr>
          <w:rtl w:val="true"/>
        </w:rPr>
        <w:t xml:space="preserve">» </w:t>
      </w:r>
      <w:r>
        <w:rPr>
          <w:rtl w:val="true"/>
        </w:rPr>
        <w:t>شرح أسماءِ اللّه الحسنی</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صفاهانی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را نام‌هایی است بس گرامی، که از جمله آنها نود و نه نام بسیار مشهور و در دعاها و روایات اسلامی و مخصوصًا در دعای جوشن معروف</w:t>
      </w:r>
      <w:r>
        <w:rPr>
          <w:rStyle w:val="FootnoteAnchor"/>
          <w:rtl w:val="true"/>
        </w:rPr>
        <w:footnoteReference w:id="5"/>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منسوب به امیرالمؤمنین علیه‌السلام است،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در قرون مختلفه این نام‌ها را گزارش داده و کتاب‌ها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که یکجا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نفیس‌ترین و پرفایده‌ترین این گزارش‌ها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 و أسرار الاهتداء فی فهم معنی سلوک أسماءِ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تألیف شیخ أبوالعبّاس أحمد بن علی بونی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نسخه گرانبهای موجود آن را در دست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شرح‌ها همین است که در این عنوان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شرح از شخصی است به نام حبیب‌اللّه صفاهانی که در زمان شاه عبّاس ثانی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می‌زیسته و کتاب خود را در سال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او نوشته، امّا مؤلّف را درست نشناختیم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دانشمندان زمان صفویّه سه نفر به نام حبیب‌اللّه مشهورند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میرزا حبیب‌اللّه بن حسین بن حسن حسینی موسوی عاملی کرکی نزیل اصفهان، مشهور به صدر که معاصر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معصوم اصفهانی و جاهای دیگر یاد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حبیب‌اللّه بن میرزا عبداللّه اصفهانی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وزراءِ سلاطین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خلیفه سلطان از آن نقل کرده و از آنجا معلوم </w:t>
      </w:r>
    </w:p>
    <w:p>
      <w:pPr>
        <w:pStyle w:val="BookText"/>
        <w:rPr/>
      </w:pPr>
      <w:r>
        <w:rPr>
          <w:rFonts w:ascii="IRNazanin" w:hAnsi="IRNazanin" w:eastAsia="IRNazanin"/>
          <w:color w:val="111111"/>
          <w:sz w:val="28"/>
          <w:sz w:val="28"/>
          <w:szCs w:val="28"/>
          <w:rtl w:val="true"/>
          <w:lang w:bidi="fa-IR"/>
        </w:rPr>
        <w:t xml:space="preserve">می‌شود که مؤلّف قبل از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w:t>
      </w:r>
      <w:r>
        <w:rPr>
          <w:rStyle w:val="FootnoteAnchor"/>
          <w:rtl w:val="true"/>
        </w:rPr>
        <w:footnoteReference w:id="6"/>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حبیب‌اللّه عبّاس آبادی اصفهانی که حزین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مجملی از او نوشته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العارف باللّه المولی حبیب اللّه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عبّاس آباد اصفهان، و در عقلیّات مشهور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أفکار حکماء را با معارف اصحاب شهود تطبیق نموده و به مشرب و مسلک صوفیه أنس و عادت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ملاّ حبیب‌اللّه قبل از آن تاریخ وفات کرده است که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سه نفر 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سپاس بی‌اندازه و قیاس؛ صانعی را که خزاین قلوب عارفان را از جواهر شناخت و معرفت خود رشک أطباق پُر دَراریِ أفلاک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چنین گوید عبد جانی حبیب اللّه صفاهانی که این رساله‌ای است در بیان معانی أسمای شریفه إلهی و تنبیه بر آن که عباد اللّه را چه بهره و حظّ هست از باطن آن أسماء و ظاهر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بنام نامی و معنون به اسم سامی نوّاب کامیاب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المطفَّر شاه عباس ثانی حسینی بهادرخان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أشهر أسماء اللّه نود و نه اسمست، و هی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لا إله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الرَّقیب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ذوالجلال و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اسم موجود بحقّ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شروع به گزارش لغوی و عرفانی هر یک از اسمای شریفه موافق شرع مطهَّر نموده و گاه به مناسبت مقام، حکایت‌های شیرین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تعداد این نام‌ها،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می‌شود و در پاره‌ای موارد، دو نام را طیّ یک عنوان شرح داده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الاحد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آنکه صبر کند بر امور وارده خلاف مقتضای طبع و راضی باشد به آنچه جاری می‌شود از قضا و قدر الهی تا ترقّی کند به عالم قدس و کرامة، کما أشار الیه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وفَّقنا الله تعالی لذلک بمنّه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أردنا ایراده، و نسأل اللّه تعالی العفو عمّا وقع فیه من الزَّلل و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دَآدِئ</w:t>
      </w:r>
      <w:r>
        <w:rPr>
          <w:rStyle w:val="FootnoteAnchor"/>
          <w:rtl w:val="true"/>
        </w:rPr>
        <w:footnoteReference w:id="8"/>
      </w:r>
      <w:r>
        <w:rPr>
          <w:rFonts w:ascii="IRNazanin" w:hAnsi="IRNazanin" w:eastAsia="IRNazanin"/>
          <w:color w:val="111111"/>
          <w:sz w:val="28"/>
          <w:sz w:val="28"/>
          <w:szCs w:val="28"/>
          <w:rtl w:val="true"/>
          <w:lang w:bidi="fa-IR"/>
        </w:rPr>
        <w:t>شهر جمادی‌الاولی لسنة إحدی و ستّین بعد الألف من الهجرة النَّبویّة، علی مُهاجرها ألف صلوة و تحیّه، و کتب بیمناه الفانیة العبد المذنب حبیب اللّه عفی عنه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شکسته نستعلیق زیبای مؤلّف،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کاغذ دولت‌آبادی نخودی، قطع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عناوین به شنگرف، برخی صفحات دارای حواشی از خود مؤلّف است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پسته‌ای زرکوب قالبی،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سرخ جدول کشیده</w:t>
      </w:r>
      <w:r>
        <w:rPr>
          <w:rFonts w:eastAsia="IRNazanin" w:cs="IRNazanin"/>
          <w:color w:val="111111"/>
          <w:sz w:val="28"/>
          <w:szCs w:val="28"/>
          <w:rtl w:val="true"/>
          <w:lang w:bidi="fa-IR"/>
        </w:rPr>
        <w:t xml:space="preserve">. </w:t>
      </w:r>
      <w:bookmarkStart w:id="53" w:name="pg13205_127658"/>
    </w:p>
    <w:p>
      <w:pPr>
        <w:pStyle w:val="Heading3"/>
        <w:numPr>
          <w:ilvl w:val="2"/>
          <w:numId w:val="1"/>
        </w:numPr>
        <w:rPr/>
      </w:pPr>
      <w:bookmarkStart w:id="54" w:name="__RefHeading___Toc156648_2322387425"/>
      <w:bookmarkStart w:id="55" w:name="_Toc20"/>
      <w:bookmarkEnd w:id="53"/>
      <w:bookmarkEnd w:id="54"/>
      <w:r>
        <w:rPr>
          <w:rtl w:val="true"/>
        </w:rPr>
        <w:t>«</w:t>
      </w:r>
      <w:r>
        <w:rPr/>
        <w:t>473</w:t>
      </w:r>
      <w:r>
        <w:rPr>
          <w:rtl w:val="true"/>
        </w:rPr>
        <w:t xml:space="preserve">» </w:t>
      </w:r>
      <w:r>
        <w:rPr>
          <w:rtl w:val="true"/>
        </w:rPr>
        <w:t>شرح الاشارات و التنبیهات</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بن محمّد بن الحسن محقّق طوسی قدّس اللّه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 و 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ابو علی بن سینا است و به طبع رسیده و مشتمل است بر قسم منطق و قسم طبیعی و قسم ما قبل علم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آخری کتاب است که در ده نمط است و قسمتی از نمط تاسع و تمام نمط عاشر، تقریبًا دو جزوه از آخر این نسخه مفقود شده است و چند ورق آغاز آن نیز نونویس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اشارات الی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الهمس الصّوت الخفیّ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الطایر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 گوناگون در سراسر نسخه نوشته شده و در بسیاری مواضع آثار مقابله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کتابت معلوم نیست و ظاهرًا از آثار قرن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امتیازی ندارد</w:t>
      </w:r>
      <w:r>
        <w:rPr>
          <w:rFonts w:eastAsia="IRNazanin" w:cs="IRNazanin"/>
          <w:color w:val="111111"/>
          <w:sz w:val="28"/>
          <w:szCs w:val="28"/>
          <w:rtl w:val="true"/>
          <w:lang w:bidi="fa-IR"/>
        </w:rPr>
        <w:t>.</w:t>
      </w:r>
    </w:p>
    <w:p>
      <w:pPr>
        <w:pStyle w:val="Heading3"/>
        <w:numPr>
          <w:ilvl w:val="2"/>
          <w:numId w:val="1"/>
        </w:numPr>
        <w:rPr/>
      </w:pPr>
      <w:bookmarkStart w:id="56" w:name="__RefHeading___Toc156650_2322387425"/>
      <w:bookmarkStart w:id="57" w:name="_Toc21"/>
      <w:bookmarkEnd w:id="56"/>
      <w:r>
        <w:rPr>
          <w:rtl w:val="true"/>
        </w:rPr>
        <w:t>«</w:t>
      </w:r>
      <w:r>
        <w:rPr/>
        <w:t>474</w:t>
      </w:r>
      <w:r>
        <w:rPr>
          <w:rtl w:val="true"/>
        </w:rPr>
        <w:t xml:space="preserve">» </w:t>
      </w:r>
      <w:r>
        <w:rPr>
          <w:rtl w:val="true"/>
        </w:rPr>
        <w:t>نسخه دیگر</w:t>
      </w:r>
      <w:bookmarkEnd w:id="5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کتابت ندارد و پیداست که در اواسط یا اواخر قرن دوازدهم به خطّ کاتب خوش‌خطی 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عطف و بدرقه اوّل و آخر نسخه را بریده‌اند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اشارات به شنگرف و عناوین به لاجورد نوشته شده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 اسمعیل،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تذکره 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w:t>
      </w:r>
      <w:bookmarkStart w:id="58" w:name="pg13205_127659"/>
    </w:p>
    <w:p>
      <w:pPr>
        <w:pStyle w:val="BookText"/>
        <w:rPr/>
      </w:pPr>
      <w:bookmarkEnd w:id="58"/>
      <w:r>
        <w:rPr>
          <w:rFonts w:ascii="IRNazanin" w:hAnsi="IRNazanin" w:eastAsia="IRNazanin"/>
          <w:color w:val="111111"/>
          <w:sz w:val="28"/>
          <w:sz w:val="28"/>
          <w:szCs w:val="28"/>
          <w:rtl w:val="true"/>
          <w:lang w:bidi="fa-IR"/>
        </w:rPr>
        <w:t>لغت و غیره، به خطّ شکسته نستعلیق کاتب دارد و ظاهرًا نسخه مصحّح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هذا صورة خط المصنّف فی آخر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المصنّف من تسویده أواسط شهر صفر سنة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w:t>
      </w:r>
      <w:r>
        <w:rPr>
          <w:rFonts w:eastAsia="IRNazanin" w:cs="IRNazanin"/>
          <w:color w:val="111111"/>
          <w:sz w:val="28"/>
          <w:szCs w:val="28"/>
          <w:rtl w:val="true"/>
          <w:lang w:bidi="fa-IR"/>
        </w:rPr>
        <w:t>...».</w:t>
      </w:r>
    </w:p>
    <w:p>
      <w:pPr>
        <w:pStyle w:val="Heading3"/>
        <w:numPr>
          <w:ilvl w:val="2"/>
          <w:numId w:val="1"/>
        </w:numPr>
        <w:rPr/>
      </w:pPr>
      <w:bookmarkStart w:id="59" w:name="__RefHeading___Toc156652_2322387425"/>
      <w:bookmarkStart w:id="60" w:name="_Toc22"/>
      <w:bookmarkEnd w:id="59"/>
      <w:r>
        <w:rPr>
          <w:rtl w:val="true"/>
        </w:rPr>
        <w:t>«</w:t>
      </w:r>
      <w:r>
        <w:rPr/>
        <w:t>475</w:t>
      </w:r>
      <w:r>
        <w:rPr>
          <w:rtl w:val="true"/>
        </w:rPr>
        <w:t xml:space="preserve">» </w:t>
      </w:r>
      <w:r>
        <w:rPr>
          <w:rtl w:val="true"/>
        </w:rPr>
        <w:t>نسخه دیگر</w:t>
      </w:r>
      <w:bookmarkEnd w:id="6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کتاب و از آخر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نام کاتب و تاریخ کتابت نامعلوم و ظاهرًا از سده یازدهم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ترجع الی الجسم الّذی هو القابل لا الی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الکافی</w:t>
      </w:r>
    </w:p>
    <w:p>
      <w:pPr>
        <w:pStyle w:val="Heading3"/>
        <w:numPr>
          <w:ilvl w:val="2"/>
          <w:numId w:val="1"/>
        </w:numPr>
        <w:rPr/>
      </w:pPr>
      <w:bookmarkStart w:id="61" w:name="__RefHeading___Toc156654_2322387425"/>
      <w:bookmarkStart w:id="62" w:name="_Toc23"/>
      <w:bookmarkEnd w:id="61"/>
      <w:r>
        <w:rPr>
          <w:rtl w:val="true"/>
        </w:rPr>
        <w:t>«</w:t>
      </w:r>
      <w:r>
        <w:rPr/>
        <w:t>476</w:t>
      </w:r>
      <w:r>
        <w:rPr>
          <w:rtl w:val="true"/>
        </w:rPr>
        <w:t xml:space="preserve">» </w:t>
      </w:r>
      <w:r>
        <w:rPr>
          <w:rtl w:val="true"/>
        </w:rPr>
        <w:t>شرح الألفیّة</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بدرالدین محمّد بن محمّد بن عبداللّه بن مالک دمشقی، معروف به ابن الناظم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اُرجوزه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 پدر شارح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از تألیف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و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نیای گرامی، آیة‌اللّه آقا میرزا سیّد مسیح موسوی چهارسوقی، فرزند آیة‌اللّه العظمی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در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یکم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از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یکم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دارای حواشی از؛ زکریّا و خالد و ابن عقیل و محمد هاشم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 ماجد </w:t>
      </w:r>
      <w:bookmarkStart w:id="63" w:name="pg13205_127660"/>
    </w:p>
    <w:p>
      <w:pPr>
        <w:pStyle w:val="BookText"/>
        <w:rPr/>
      </w:pPr>
      <w:bookmarkEnd w:id="63"/>
      <w:r>
        <w:rPr>
          <w:rFonts w:ascii="IRNazanin" w:hAnsi="IRNazanin" w:eastAsia="IRNazanin"/>
          <w:color w:val="111111"/>
          <w:sz w:val="28"/>
          <w:sz w:val="28"/>
          <w:szCs w:val="28"/>
          <w:rtl w:val="true"/>
          <w:lang w:bidi="fa-IR"/>
        </w:rPr>
        <w:t>نویسنده این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حسن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معظّم کاتب جلیل‌القدر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کاتب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مسیح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نسخه هست رحمة اللّه و رضوانه علیهم</w:t>
      </w:r>
      <w:r>
        <w:rPr>
          <w:rFonts w:eastAsia="IRNazanin" w:cs="IRNazanin"/>
          <w:color w:val="111111"/>
          <w:sz w:val="28"/>
          <w:szCs w:val="28"/>
          <w:rtl w:val="true"/>
          <w:lang w:bidi="fa-IR"/>
        </w:rPr>
        <w:t>.</w:t>
      </w:r>
    </w:p>
    <w:p>
      <w:pPr>
        <w:pStyle w:val="Heading3"/>
        <w:numPr>
          <w:ilvl w:val="2"/>
          <w:numId w:val="1"/>
        </w:numPr>
        <w:rPr/>
      </w:pPr>
      <w:bookmarkStart w:id="64" w:name="__RefHeading___Toc156656_2322387425"/>
      <w:bookmarkStart w:id="65" w:name="_Toc24"/>
      <w:bookmarkEnd w:id="64"/>
      <w:r>
        <w:rPr>
          <w:rtl w:val="true"/>
        </w:rPr>
        <w:t>«</w:t>
      </w:r>
      <w:r>
        <w:rPr/>
        <w:t>477</w:t>
      </w:r>
      <w:r>
        <w:rPr>
          <w:rtl w:val="true"/>
        </w:rPr>
        <w:t xml:space="preserve">» </w:t>
      </w:r>
      <w:r>
        <w:rPr>
          <w:rtl w:val="true"/>
        </w:rPr>
        <w:t>شرح الألفیّة</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 است بر ألفیّه ابن مالک، در علم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کتابت ندارد، به قرائن از آثار قرن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سواها ناقص و النقص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 و لیس ذاک دائمًا، 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سوای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یعنی غیر افعال تامّه‌ای است که اکتفاءِ به مرفوع می‌کنند او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مصارع تلاها صرّفا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و پشت برگ آخر نانویس مانده است</w:t>
      </w:r>
      <w:r>
        <w:rPr>
          <w:rFonts w:eastAsia="IRNazanin" w:cs="IRNazanin"/>
          <w:color w:val="111111"/>
          <w:sz w:val="28"/>
          <w:szCs w:val="28"/>
          <w:rtl w:val="true"/>
          <w:lang w:bidi="fa-IR"/>
        </w:rPr>
        <w:t>.</w:t>
      </w:r>
    </w:p>
    <w:p>
      <w:pPr>
        <w:pStyle w:val="Heading3"/>
        <w:numPr>
          <w:ilvl w:val="2"/>
          <w:numId w:val="1"/>
        </w:numPr>
        <w:rPr/>
      </w:pPr>
      <w:bookmarkStart w:id="66" w:name="__RefHeading___Toc156658_2322387425"/>
      <w:bookmarkStart w:id="67" w:name="_Toc25"/>
      <w:bookmarkEnd w:id="66"/>
      <w:r>
        <w:rPr>
          <w:rtl w:val="true"/>
        </w:rPr>
        <w:t>«</w:t>
      </w:r>
      <w:r>
        <w:rPr/>
        <w:t>478</w:t>
      </w:r>
      <w:r>
        <w:rPr>
          <w:rtl w:val="true"/>
        </w:rPr>
        <w:t xml:space="preserve">» </w:t>
      </w:r>
      <w:r>
        <w:rPr>
          <w:rtl w:val="true"/>
        </w:rPr>
        <w:t>شرح الأنموذج</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محمّد بن عبدالغنیّ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الأنموذج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جاراللّه زمخشریِ معروف مشهور است که مکرّر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معمولی و فاقد امتیاز است و نام کاتب و تاریخ کتابت ندارد و اواخر آن نانویس و ناقص است</w:t>
      </w:r>
      <w:r>
        <w:rPr>
          <w:rFonts w:eastAsia="IRNazanin" w:cs="IRNazanin"/>
          <w:color w:val="111111"/>
          <w:sz w:val="28"/>
          <w:szCs w:val="28"/>
          <w:rtl w:val="true"/>
          <w:lang w:bidi="fa-IR"/>
        </w:rPr>
        <w:t>.</w:t>
      </w:r>
    </w:p>
    <w:p>
      <w:pPr>
        <w:pStyle w:val="Heading3"/>
        <w:numPr>
          <w:ilvl w:val="2"/>
          <w:numId w:val="1"/>
        </w:numPr>
        <w:rPr/>
      </w:pPr>
      <w:bookmarkStart w:id="68" w:name="__RefHeading___Toc156660_2322387425"/>
      <w:bookmarkStart w:id="69" w:name="_Toc26"/>
      <w:bookmarkEnd w:id="68"/>
      <w:r>
        <w:rPr>
          <w:rtl w:val="true"/>
        </w:rPr>
        <w:t>«</w:t>
      </w:r>
      <w:r>
        <w:rPr/>
        <w:t>479</w:t>
      </w:r>
      <w:r>
        <w:rPr>
          <w:rtl w:val="true"/>
        </w:rPr>
        <w:t xml:space="preserve">» </w:t>
      </w:r>
      <w:r>
        <w:rPr>
          <w:rtl w:val="true"/>
        </w:rPr>
        <w:t>نسخه دیگر</w:t>
      </w:r>
      <w:bookmarkEnd w:id="6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هفتم ذی‌القعده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در دارالسلطنه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ندارد</w:t>
      </w:r>
      <w:r>
        <w:rPr>
          <w:rFonts w:eastAsia="IRNazanin" w:cs="IRNazanin"/>
          <w:color w:val="111111"/>
          <w:sz w:val="28"/>
          <w:szCs w:val="28"/>
          <w:rtl w:val="true"/>
          <w:lang w:bidi="fa-IR"/>
        </w:rPr>
        <w:t xml:space="preserve">. </w:t>
      </w:r>
      <w:bookmarkStart w:id="70" w:name="pg13205_127661"/>
    </w:p>
    <w:p>
      <w:pPr>
        <w:pStyle w:val="BookText"/>
        <w:rPr/>
      </w:pPr>
      <w:bookmarkEnd w:id="70"/>
      <w:r>
        <w:rPr>
          <w:rFonts w:ascii="IRNazanin" w:hAnsi="IRNazanin" w:eastAsia="IRNazanin"/>
          <w:color w:val="111111"/>
          <w:sz w:val="28"/>
          <w:sz w:val="28"/>
          <w:szCs w:val="28"/>
          <w:rtl w:val="true"/>
          <w:lang w:bidi="fa-IR"/>
        </w:rPr>
        <w:t>شرح 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الفکر</w:t>
      </w:r>
    </w:p>
    <w:p>
      <w:pPr>
        <w:pStyle w:val="Heading3"/>
        <w:numPr>
          <w:ilvl w:val="2"/>
          <w:numId w:val="1"/>
        </w:numPr>
        <w:rPr/>
      </w:pPr>
      <w:bookmarkStart w:id="71" w:name="__RefHeading___Toc156662_2322387425"/>
      <w:bookmarkStart w:id="72" w:name="_Toc27"/>
      <w:bookmarkEnd w:id="71"/>
      <w:r>
        <w:rPr>
          <w:rtl w:val="true"/>
        </w:rPr>
        <w:t>«</w:t>
      </w:r>
      <w:r>
        <w:rPr/>
        <w:t>480</w:t>
      </w:r>
      <w:r>
        <w:rPr>
          <w:rtl w:val="true"/>
        </w:rPr>
        <w:t xml:space="preserve">» </w:t>
      </w:r>
      <w:r>
        <w:rPr>
          <w:rtl w:val="true"/>
        </w:rPr>
        <w:t>شرح بیست باب</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مظفّر منجّم جنابدی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باب در معرفت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نظام‌الدین عبدالعلی بیرجندی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کتاب بسیار معتبری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نگارش این شرح در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یافته است و مرحوم شیخ بهاءالدین محمّد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تقریظ نوشته و بر شارح ثنا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نضرة</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مجلس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از ماه ذیحجّه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نستعلیق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و دوائر و أشکال به دقّت ترسیم شده است</w:t>
      </w:r>
      <w:r>
        <w:rPr>
          <w:rFonts w:eastAsia="IRNazanin" w:cs="IRNazanin"/>
          <w:color w:val="111111"/>
          <w:sz w:val="28"/>
          <w:szCs w:val="28"/>
          <w:rtl w:val="true"/>
          <w:lang w:bidi="fa-IR"/>
        </w:rPr>
        <w:t>.</w:t>
      </w:r>
    </w:p>
    <w:p>
      <w:pPr>
        <w:pStyle w:val="Heading3"/>
        <w:numPr>
          <w:ilvl w:val="2"/>
          <w:numId w:val="1"/>
        </w:numPr>
        <w:rPr/>
      </w:pPr>
      <w:bookmarkStart w:id="73" w:name="__RefHeading___Toc156664_2322387425"/>
      <w:bookmarkStart w:id="74" w:name="_Toc28"/>
      <w:bookmarkEnd w:id="73"/>
      <w:r>
        <w:rPr>
          <w:rtl w:val="true"/>
        </w:rPr>
        <w:t>«</w:t>
      </w:r>
      <w:r>
        <w:rPr/>
        <w:t>481</w:t>
      </w:r>
      <w:r>
        <w:rPr>
          <w:rtl w:val="true"/>
        </w:rPr>
        <w:t xml:space="preserve">» </w:t>
      </w:r>
      <w:r>
        <w:rPr>
          <w:rtl w:val="true"/>
        </w:rPr>
        <w:t>شرح تجرید الکلام</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فاضل قوشجی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طوسی است و به طبع رسیده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مقصد دوّم کتاب است در جواهر و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ظاهرًا از آثار سده یازدهم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بسیار از ملاّ میرزا جان باغنوی و چند حاشیه از مولانا حمزه جیلانی حکیم فاضلِ اواخر عهد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کتابخانه مرحوم آقا شیخ محمّد رضا نجفی ابوالمجد اصفهانی</w:t>
      </w:r>
      <w:r>
        <w:rPr>
          <w:rFonts w:eastAsia="IRNazanin" w:cs="IRNazanin"/>
          <w:color w:val="111111"/>
          <w:sz w:val="28"/>
          <w:szCs w:val="28"/>
          <w:rtl w:val="true"/>
          <w:lang w:bidi="fa-IR"/>
        </w:rPr>
        <w:t xml:space="preserve">. </w:t>
      </w:r>
      <w:bookmarkStart w:id="75" w:name="pg13205_127662"/>
    </w:p>
    <w:p>
      <w:pPr>
        <w:pStyle w:val="Heading3"/>
        <w:numPr>
          <w:ilvl w:val="2"/>
          <w:numId w:val="1"/>
        </w:numPr>
        <w:rPr/>
      </w:pPr>
      <w:bookmarkStart w:id="76" w:name="__RefHeading___Toc156666_2322387425"/>
      <w:bookmarkStart w:id="77" w:name="_Toc29"/>
      <w:bookmarkEnd w:id="75"/>
      <w:bookmarkEnd w:id="76"/>
      <w:r>
        <w:rPr>
          <w:rtl w:val="true"/>
        </w:rPr>
        <w:t>«</w:t>
      </w:r>
      <w:r>
        <w:rPr/>
        <w:t>482</w:t>
      </w:r>
      <w:r>
        <w:rPr>
          <w:rtl w:val="true"/>
        </w:rPr>
        <w:t xml:space="preserve">» </w:t>
      </w:r>
      <w:r>
        <w:rPr>
          <w:rtl w:val="true"/>
        </w:rPr>
        <w:t>نسخه دیگر</w:t>
      </w:r>
      <w:bookmarkEnd w:id="7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مقصد سوّم کتاب است در الهیّات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مانا از آثار سده یازدهم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بسیار از عموم محشّیان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نیای گرامی، آیة اللّه حاج میر سیّد محمّد موسوی چهارسوقی ظهر نسخه هست و یکی از اوراق اواخر نیز به خطّ آن مرحوم است</w:t>
      </w:r>
      <w:r>
        <w:rPr>
          <w:rFonts w:eastAsia="IRNazanin" w:cs="IRNazanin"/>
          <w:color w:val="111111"/>
          <w:sz w:val="28"/>
          <w:szCs w:val="28"/>
          <w:rtl w:val="true"/>
          <w:lang w:bidi="fa-IR"/>
        </w:rPr>
        <w:t>.</w:t>
      </w:r>
    </w:p>
    <w:p>
      <w:pPr>
        <w:pStyle w:val="Heading3"/>
        <w:numPr>
          <w:ilvl w:val="2"/>
          <w:numId w:val="1"/>
        </w:numPr>
        <w:rPr/>
      </w:pPr>
      <w:bookmarkStart w:id="78" w:name="__RefHeading___Toc156668_2322387425"/>
      <w:bookmarkStart w:id="79" w:name="_Toc30"/>
      <w:bookmarkEnd w:id="78"/>
      <w:r>
        <w:rPr>
          <w:rtl w:val="true"/>
        </w:rPr>
        <w:t>«</w:t>
      </w:r>
      <w:r>
        <w:rPr/>
        <w:t>483</w:t>
      </w:r>
      <w:r>
        <w:rPr>
          <w:rtl w:val="true"/>
        </w:rPr>
        <w:t xml:space="preserve">» </w:t>
      </w:r>
      <w:r>
        <w:rPr>
          <w:rtl w:val="true"/>
        </w:rPr>
        <w:t>نسخه دیگر</w:t>
      </w:r>
      <w:bookmarkEnd w:id="7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مقصد دوّم کتاب است در جواهر و اعراض و به چند خطّ و کاغذ مختلف نوشته شده و دارای حواشی زیاد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آخر به خطّ نیای بزرگوار، آیة‌اللّه حاج میر سیّد محمّد موسوی، برادر گرامی آیة‌اللّه العظمی صاحب روضات الجنات است</w:t>
      </w:r>
      <w:r>
        <w:rPr>
          <w:rFonts w:eastAsia="IRNazanin" w:cs="IRNazanin"/>
          <w:color w:val="111111"/>
          <w:sz w:val="28"/>
          <w:szCs w:val="28"/>
          <w:rtl w:val="true"/>
          <w:lang w:bidi="fa-IR"/>
        </w:rPr>
        <w:t>.</w:t>
      </w:r>
    </w:p>
    <w:p>
      <w:pPr>
        <w:pStyle w:val="Heading3"/>
        <w:numPr>
          <w:ilvl w:val="2"/>
          <w:numId w:val="1"/>
        </w:numPr>
        <w:rPr/>
      </w:pPr>
      <w:bookmarkStart w:id="80" w:name="__RefHeading___Toc156670_2322387425"/>
      <w:bookmarkStart w:id="81" w:name="_Toc31"/>
      <w:bookmarkEnd w:id="80"/>
      <w:r>
        <w:rPr>
          <w:rtl w:val="true"/>
        </w:rPr>
        <w:t>«</w:t>
      </w:r>
      <w:r>
        <w:rPr/>
        <w:t>484</w:t>
      </w:r>
      <w:r>
        <w:rPr>
          <w:rtl w:val="true"/>
        </w:rPr>
        <w:t xml:space="preserve">» </w:t>
      </w:r>
      <w:r>
        <w:rPr>
          <w:rtl w:val="true"/>
        </w:rPr>
        <w:t>نسخه دیگر</w:t>
      </w:r>
      <w:bookmarkEnd w:id="8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إلهیّات کتاب است تا آخر، یعنی از مقصد سوم در اثبات صانع تا بحث امر به معروف و نهی از منکر که پایان کتاب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نجم‌الدین فخرالدین طریح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جمادای یکم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گوناگون در همه صفحات نوشته شده و همه جا آثار مقابله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قرائةً أیّده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تسدید العقاید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شوارق الالهام </w:t>
      </w:r>
      <w:bookmarkStart w:id="82" w:name="pg13205_127663"/>
    </w:p>
    <w:p>
      <w:pPr>
        <w:pStyle w:val="Heading3"/>
        <w:numPr>
          <w:ilvl w:val="2"/>
          <w:numId w:val="1"/>
        </w:numPr>
        <w:rPr/>
      </w:pPr>
      <w:bookmarkStart w:id="83" w:name="__RefHeading___Toc156672_2322387425"/>
      <w:bookmarkStart w:id="84" w:name="_Toc32"/>
      <w:bookmarkEnd w:id="82"/>
      <w:bookmarkEnd w:id="83"/>
      <w:r>
        <w:rPr>
          <w:rtl w:val="true"/>
        </w:rPr>
        <w:t>«</w:t>
      </w:r>
      <w:r>
        <w:rPr/>
        <w:t>485</w:t>
      </w:r>
      <w:r>
        <w:rPr>
          <w:rtl w:val="true"/>
        </w:rPr>
        <w:t xml:space="preserve">» </w:t>
      </w:r>
      <w:r>
        <w:rPr>
          <w:rtl w:val="true"/>
        </w:rPr>
        <w:t>شرح تحریر الأحکام</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الأحکام الشرعیّة، علی مذهب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علاّمه حلّی است، به شرح مزجی و برگ اوّل ساقط شده، لذا نام شارح معلوم نشد؛ لکن از مرحوم میرزای قمی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سیّد طباطبائی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و پایان آن نانویس مانده، ظاهرًا خطّ شخص شارح است</w:t>
      </w:r>
      <w:r>
        <w:rPr>
          <w:rFonts w:eastAsia="IRNazanin" w:cs="IRNazanin"/>
          <w:color w:val="111111"/>
          <w:sz w:val="28"/>
          <w:szCs w:val="28"/>
          <w:rtl w:val="true"/>
          <w:lang w:bidi="fa-IR"/>
        </w:rPr>
        <w:t>.</w:t>
      </w:r>
    </w:p>
    <w:p>
      <w:pPr>
        <w:pStyle w:val="Heading3"/>
        <w:numPr>
          <w:ilvl w:val="2"/>
          <w:numId w:val="1"/>
        </w:numPr>
        <w:rPr/>
      </w:pPr>
      <w:bookmarkStart w:id="85" w:name="__RefHeading___Toc156674_2322387425"/>
      <w:bookmarkStart w:id="86" w:name="_Toc33"/>
      <w:bookmarkEnd w:id="85"/>
      <w:r>
        <w:rPr>
          <w:rtl w:val="true"/>
        </w:rPr>
        <w:t>«</w:t>
      </w:r>
      <w:r>
        <w:rPr/>
        <w:t>486</w:t>
      </w:r>
      <w:r>
        <w:rPr>
          <w:rtl w:val="true"/>
        </w:rPr>
        <w:t xml:space="preserve">» </w:t>
      </w:r>
      <w:r>
        <w:rPr>
          <w:rtl w:val="true"/>
        </w:rPr>
        <w:t>شرح التّذکرة فی علم الهیئة</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جرجانی،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 السلطانیّة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نصیرالدین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شهر مراغه می‌زیسته، به سال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دیگر در علم هیئت نوشته‌اند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بر چهار باب و چون در این کتاب متعرّض شرح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شده‌اند،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تحریر 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آن اطلاق می‌شود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النصیریّه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 شروح بسیاری که دانشمندان بر آن نوشته‌اند نیز در همانجا 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این کتاب در مجموعه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نامه خواجه نصیرالدین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نسخه‌ای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الشیعة الامامیّه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در علم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نسخه‌ای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و عقائد فلسفی خواجه نصیرالدین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در کتاب اخیر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را خواجه طوسی به درخواست عزّالدین زنجانی به تاریخ </w:t>
      </w:r>
      <w:r>
        <w:rPr>
          <w:rFonts w:eastAsia="IRNazanin" w:cs="IRNazanin"/>
          <w:color w:val="111111"/>
          <w:sz w:val="28"/>
          <w:szCs w:val="28"/>
          <w:lang w:bidi="fa-IR"/>
        </w:rPr>
        <w:t>659</w:t>
      </w:r>
      <w:r>
        <w:rPr>
          <w:rStyle w:val="FootnoteAnchor"/>
          <w:rtl w:val="true"/>
        </w:rPr>
        <w:footnoteReference w:id="9"/>
      </w:r>
      <w:r>
        <w:rPr>
          <w:rFonts w:ascii="IRNazanin" w:hAnsi="IRNazanin" w:eastAsia="IRNazanin"/>
          <w:color w:val="111111"/>
          <w:sz w:val="28"/>
          <w:sz w:val="28"/>
          <w:szCs w:val="28"/>
          <w:rtl w:val="true"/>
          <w:lang w:bidi="fa-IR"/>
        </w:rPr>
        <w:t>در مراغه تألیف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پاورقی، شرح حال عزّالدین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عبدالوهاب بن ابراهیم بن محمّد</w:t>
      </w:r>
    </w:p>
    <w:p>
      <w:pPr>
        <w:pStyle w:val="BookText"/>
        <w:rPr/>
      </w:pPr>
      <w:r>
        <w:rPr>
          <w:rFonts w:ascii="IRNazanin" w:hAnsi="IRNazanin" w:eastAsia="IRNazanin"/>
          <w:color w:val="111111"/>
          <w:sz w:val="28"/>
          <w:sz w:val="28"/>
          <w:szCs w:val="28"/>
          <w:rtl w:val="true"/>
          <w:lang w:bidi="fa-IR"/>
        </w:rPr>
        <w:t xml:space="preserve">نزیل تبریز، الخزرجی الزنجانی، الادیب الفاضل المتوفی سنة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الادابِ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فُوَطی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الشیعة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مواضع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شروح و حواشی بسیاری بر کتاب تذکره شناسانده‌اند،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التذکرة النّصیریّة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 بن محمّد بیرجندی متوفای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نظام‌الدین حسن بن محمّد مفسّر أعرج نیشابوری، مورّخ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التکملة فی شرح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فاضل خفری، مورّخ </w:t>
      </w:r>
      <w:r>
        <w:rPr>
          <w:rFonts w:eastAsia="IRNazanin" w:cs="IRNazanin"/>
          <w:color w:val="111111"/>
          <w:sz w:val="28"/>
          <w:szCs w:val="28"/>
          <w:lang w:bidi="fa-IR"/>
        </w:rPr>
        <w:t>932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عبدالوهاب مشهدی که در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 جای گفتگو</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سیّد شریف جرجانی که شرح حالش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شریف‌الدین علی بن محمّد بن علی حسینی حنفی جرجانی استرابادی مشتهر به سیّد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از دانشمندان بنام اسلام است که در فنون حکمت و کلام و ادب و ریاضیّات و تفسیر و سائر علوم شرعیّه سرآمد روزگار بوده و تألیفات کثیره او که بالغ </w:t>
      </w:r>
    </w:p>
    <w:p>
      <w:pPr>
        <w:pStyle w:val="BookText"/>
        <w:rPr/>
      </w:pPr>
      <w:r>
        <w:rPr>
          <w:rFonts w:ascii="IRNazanin" w:hAnsi="IRNazanin" w:eastAsia="IRNazanin"/>
          <w:color w:val="111111"/>
          <w:sz w:val="28"/>
          <w:sz w:val="28"/>
          <w:szCs w:val="28"/>
          <w:rtl w:val="true"/>
          <w:lang w:bidi="fa-IR"/>
        </w:rPr>
        <w:t>بر پنجاه عنوان است، پیوسته مورد استفاده دانشمندان واقع و از مبتدی تا فارغ التحصیل به آثار او محتاج بوده 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او بنابر مشهور به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وفاتش در شیراز به سال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قاضی سیّد نوراللّه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شرح حال مبسوطی که برای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المؤمنین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 وی را از شیعیان خالص معرّفی کرده و دلائلی بر مدّعای خود اقامه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دیگری که برای شرح حال میرسیّد شریف اجمالاً یاد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eastAsia="IRNazanin" w:cs="IRNazanin"/>
          <w:color w:val="111111"/>
          <w:sz w:val="28"/>
          <w:szCs w:val="28"/>
          <w:lang w:bidi="fa-IR"/>
        </w:rPr>
        <w:t>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مآخذ دیگر ترجمه وی هم در کتب مذکوره یاد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 شریف، جای گفتگو، بنا به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رضویّه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به سال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لکن در نسخه ما چیزی از این دو مطلب نیست و ظاهرًا کاتب نسخه اسقاط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این شرح نسبتةً کمیاب است و به طوری که از دو کتاب مذکور مستفاد می‌شود، دو نسخه از آن در کتابخانه آستان قدس موجود می‌باشد، یکی مورّخه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مورّخه </w:t>
      </w:r>
      <w:r>
        <w:rPr>
          <w:rFonts w:eastAsia="IRNazanin" w:cs="IRNazanin"/>
          <w:color w:val="111111"/>
          <w:sz w:val="28"/>
          <w:szCs w:val="28"/>
          <w:lang w:bidi="fa-IR"/>
        </w:rPr>
        <w:t>881</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خفری در شرح خود که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 فی شرح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عبارات شرح سیّد شریف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ساخته و خود نیز در مقدّمه به این مطلب تصریح کرده است، لکن در نسخه‌ای از آن که در اصفهان به نظر نگارنده این فهرست رسید، تمایزی بین دو شرح دیده نشد و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مواضع دیگر گفته‌اند، دانشمند فاضل میرزا ابوطالب سبط میر ابوالقاسم فندرسکی رحمه اللّه بر شرح فاضل خفری </w:t>
      </w:r>
    </w:p>
    <w:p>
      <w:pPr>
        <w:pStyle w:val="BookText"/>
        <w:rPr/>
      </w:pPr>
      <w:r>
        <w:rPr>
          <w:rFonts w:ascii="IRNazanin" w:hAnsi="IRNazanin" w:eastAsia="IRNazanin"/>
          <w:color w:val="111111"/>
          <w:sz w:val="28"/>
          <w:sz w:val="28"/>
          <w:szCs w:val="28"/>
          <w:rtl w:val="true"/>
          <w:lang w:bidi="fa-IR"/>
        </w:rPr>
        <w:t>حاشیه‌ای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الذی جعل فی السّماء بروجًا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فإنّ علم الهیئة مرقاةٌ منصوبةٌ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مدارج ما أودع اللّه فیها من بدایع حکمٍ لاتحصی و صنایع فطر لاتستقصی؛ فینجلی لمن تفکّر فیها و 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 و عظمة صفاته ما یتحیّر فیه بصایر الأفهام، و تدهش به مناظر العقول و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بالسّعادة العظمی فی الآخرة و الاُولی، و ذلک فضل اللّه یؤتیه من یشاء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التذکرة</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من أصول مسائله علی قواعدها و من فروع مباحثه علی زبدها و فرایدها، فیه خلاصة آراء المتقدّمین و نقاوة أفکار المتأخّرین، مع نکتٍ سریّة و لطایف بهیّة ممّا استنبطه مؤلّفه بطبیعته الوقّادة و قریحته النّقّادة، لم یتنبّه لها مَن تقدّمه، و اقتدی به من 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فأردتُ أن أشرحه شرحًا متوسّطًا بین طرفی إخلال و إملال، کاشفًا عن خرایده بإیضاح و إملال، جاعلاً لعوائده علی طرف الثّمام، موصلاً لطالبیه الی غایة المرام لیتبصّر به المبتدی فی هذه الصّناعة، و یتذکّر من کان له 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اللّه التّوفیق، و إلیه انتهاءُ الطریق، و أنا أشرع فی المقصود و أقول متوکّلاً علی الصّمد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القضایا الّتی تشهد بها الفطرة السلیمة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بُعدُ محدّب الفلک الأعظم فلا یعلمه إلاّ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ولنختم الکتاب ههنا حامدین للّه تعالی و مصلّین علی نبیّه المصطفی و علی آله الطیّبین الطاهرین و 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وقع الفراغ عن بسط الکتاب و حلّ جمل هذه الأبواب، تذکرةً للأحباب و تبصرة لاُولی الألباب؛ علی حسب ما اقتضاه الحال، مع </w:t>
      </w:r>
    </w:p>
    <w:p>
      <w:pPr>
        <w:pStyle w:val="BookText"/>
        <w:rPr/>
      </w:pPr>
      <w:r>
        <w:rPr>
          <w:rFonts w:ascii="IRNazanin" w:hAnsi="IRNazanin" w:eastAsia="IRNazanin"/>
          <w:color w:val="111111"/>
          <w:sz w:val="28"/>
          <w:sz w:val="28"/>
          <w:szCs w:val="28"/>
          <w:rtl w:val="true"/>
          <w:lang w:bidi="fa-IR"/>
        </w:rPr>
        <w:t>تزاحم الأشغال و تطرّق الاختلال الی أحوال 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الفراغ من انتساخه ظهر الرابع من شعبان، علی ید أحقر خلق اللّه الباری؛ ابن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علاءالدین محمّد القاری، سنة </w:t>
      </w:r>
      <w:r>
        <w:rPr>
          <w:rFonts w:eastAsia="IRNazanin" w:cs="IRNazanin"/>
          <w:color w:val="111111"/>
          <w:sz w:val="28"/>
          <w:szCs w:val="28"/>
          <w:lang w:bidi="fa-IR"/>
        </w:rPr>
        <w:t>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یجب تقدیمه علی العلم، و فیه فصلان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هیئة الأجرام العلویّة، و فیه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هیئة الأرض و قسمتها إلی العامر و الغامر، و فیه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مقادیر الأبعاد و الأجرام،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تذکره 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مهر ناخوانا نیز روی همین برگ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این شرح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خیر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أعارنیه مالک الملوک،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و أنا الواثق باللّه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 علی الشریف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ابتداءً به خطّ نستعلیق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نوشته شده لکن قبل از سال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بسیاری از مواضع مختلف آن مفقود گردیده و در آن سال، کاتب مذکور اوراق مفقود را به خطّ تعلیق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نگاشته و تکمیل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عبارات متن خط شنگرف کشیده، عناوین و دوائر و اشکال هندسی نیز نوعًا به شنگرف است، کاغذ اصفهانی، جلد میشن زرد یک لا، آستر کاغذ شکری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ascii="Amiri" w:hAnsi="Amiri" w:eastAsia="Amiri" w:cs="Amiri"/>
          <w:color w:val="111111"/>
          <w:sz w:val="28"/>
          <w:sz w:val="28"/>
          <w:szCs w:val="28"/>
          <w:rtl w:val="true"/>
          <w:lang w:bidi="ar-SA"/>
        </w:rPr>
        <w:t xml:space="preserve">، متن نوعًا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همه جا در هامش حاشیه‌های مؤلّف مختوم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نسخه مقابله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آخر دائره بزرگی به شنگرف ترسیم و ظهر آن برگ، شرح مبسوطی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محیی‌الدین نقل و از او تجلیل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قسمت جدید نسخه و تاریخ کتابت در بالا ثبت شد و بخشی از اوراق اوّل کتاب ضایع شده بود که سوای برگ نخستین، بقیّه از روی یکی از نسخ آستان قدس تکمیل گردید</w:t>
      </w:r>
      <w:r>
        <w:rPr>
          <w:rFonts w:eastAsia="IRNazanin" w:cs="IRNazanin"/>
          <w:color w:val="111111"/>
          <w:sz w:val="28"/>
          <w:szCs w:val="28"/>
          <w:rtl w:val="true"/>
          <w:lang w:bidi="fa-IR"/>
        </w:rPr>
        <w:t xml:space="preserve">. </w:t>
      </w:r>
      <w:bookmarkStart w:id="87" w:name="pg13205_127668"/>
    </w:p>
    <w:p>
      <w:pPr>
        <w:pStyle w:val="Heading3"/>
        <w:numPr>
          <w:ilvl w:val="2"/>
          <w:numId w:val="1"/>
        </w:numPr>
        <w:rPr/>
      </w:pPr>
      <w:bookmarkStart w:id="88" w:name="__RefHeading___Toc156676_2322387425"/>
      <w:bookmarkStart w:id="89" w:name="_Toc34"/>
      <w:bookmarkEnd w:id="87"/>
      <w:bookmarkEnd w:id="88"/>
      <w:r>
        <w:rPr>
          <w:rtl w:val="true"/>
        </w:rPr>
        <w:t>«</w:t>
      </w:r>
      <w:r>
        <w:rPr/>
        <w:t>487</w:t>
      </w:r>
      <w:r>
        <w:rPr>
          <w:rtl w:val="true"/>
        </w:rPr>
        <w:t xml:space="preserve">» </w:t>
      </w:r>
      <w:r>
        <w:rPr>
          <w:rtl w:val="true"/>
        </w:rPr>
        <w:t>شرح التّذکرة فی علم الهیئة</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 بن محمّد بن حسین 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خواجه نصیرالدین محمّد طوسی قدس‌سره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گفتگو کردیم، و شارح در ماه ربیع یکم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آن فراغت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احیاء الداثر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قاین 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دانشکده الهیّات 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آینه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محمّد حسین بن محمّد یوسف طالقانی و تاریخ استنساخ دهم ربیع دوّم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دارای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و در نهایت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صادق بن محمّد تقی منجّم که مالک نسخه بوده، در صفحه آخر، فائده‌ای به این شرح نوشته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نسخه از روی نسخه که جدّ فقیر مولانا مظفّر منجّم از روی نسخه به خطّ شارح نوشته و با آن مقابله کرده نوشته شده و این نسخه نیز چون با نسخه خطّ جدّ فقیر مقابله شده به منزله آن است که این نسخه با نسخه به خطّ شارح مقابله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شرح چنان که در ورق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قلمی شده و شارح آن را در مبحث کواکب ثابته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ثمانمائه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تاریخ اتمام چنان که شارح در آخر این کتاب ذکر کرده شهر ربیع الأوّل نهصد و سیزده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شرح میر سیّد شریف،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شرح شمس‌الدین محمّد خفری،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شمس‌الدین محمّد و ملاّ عبدالعلی در یکزمان بوده‌اند امّا هیچ‌کدام شرح یکدیگر را ندیده‌اند و ایشان نیز با یکدیگر ملاقات نکرده‌اند و شرح ملاّ عبدالعلی مقدّم است به هفت سال بر شرح شمس الدین محمّد خفری</w:t>
      </w:r>
      <w:r>
        <w:rPr>
          <w:rFonts w:eastAsia="IRNazanin" w:cs="IRNazanin"/>
          <w:color w:val="111111"/>
          <w:sz w:val="28"/>
          <w:szCs w:val="28"/>
          <w:rtl w:val="true"/>
          <w:lang w:bidi="fa-IR"/>
        </w:rPr>
        <w:t xml:space="preserve">». </w:t>
      </w:r>
      <w:bookmarkStart w:id="90" w:name="pg13205_127669"/>
    </w:p>
    <w:p>
      <w:pPr>
        <w:pStyle w:val="BookText"/>
        <w:rPr/>
      </w:pPr>
      <w:bookmarkEnd w:id="90"/>
      <w:r>
        <w:rPr>
          <w:rFonts w:ascii="IRNazanin" w:hAnsi="IRNazanin" w:eastAsia="IRNazanin"/>
          <w:color w:val="111111"/>
          <w:sz w:val="28"/>
          <w:sz w:val="28"/>
          <w:szCs w:val="28"/>
          <w:rtl w:val="true"/>
          <w:lang w:bidi="fa-IR"/>
        </w:rPr>
        <w:t xml:space="preserve">پایان فوائدی که محمّد صادق منجم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Heading3"/>
        <w:numPr>
          <w:ilvl w:val="2"/>
          <w:numId w:val="1"/>
        </w:numPr>
        <w:rPr/>
      </w:pPr>
      <w:bookmarkStart w:id="91" w:name="__RefHeading___Toc156678_2322387425"/>
      <w:bookmarkStart w:id="92" w:name="_Toc35"/>
      <w:bookmarkEnd w:id="91"/>
      <w:r>
        <w:rPr>
          <w:rtl w:val="true"/>
        </w:rPr>
        <w:t>«</w:t>
      </w:r>
      <w:r>
        <w:rPr/>
        <w:t>488</w:t>
      </w:r>
      <w:r>
        <w:rPr>
          <w:rtl w:val="true"/>
        </w:rPr>
        <w:t xml:space="preserve">» </w:t>
      </w:r>
      <w:r>
        <w:rPr>
          <w:rtl w:val="true"/>
        </w:rPr>
        <w:t>شرح التّلویحات</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عزّالدوله سعد بن منصور، معروف به ابن کمونه اسرائیلی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الاشراق شهاب الدین سهروردی مقتول به 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سه قسمِ منطق، طبیعی، الآهی</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تاریخ پایان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آن را برای کاتب عالم عاملی استنساخ کرده که نام خود و او را در آخر نسخه نوشته بوده و اهل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اسم را با سایر خصوصیّاتشان تراشیده و محو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الظهر نهم صفر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قسم منطق و قسم طبیعی، اسم و تاریخی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نیز مهر و تملّک و یادداشت‌هایی بوده که تمامًا محو و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بقایای کتابخانه آقا شیخ محمّد رضا نجفی ابوالمجد اصفهانی</w:t>
      </w:r>
      <w:r>
        <w:rPr>
          <w:rFonts w:eastAsia="IRNazanin" w:cs="IRNazanin"/>
          <w:color w:val="111111"/>
          <w:sz w:val="28"/>
          <w:szCs w:val="28"/>
          <w:rtl w:val="true"/>
          <w:lang w:bidi="fa-IR"/>
        </w:rPr>
        <w:t>.</w:t>
      </w:r>
    </w:p>
    <w:p>
      <w:pPr>
        <w:pStyle w:val="Heading3"/>
        <w:numPr>
          <w:ilvl w:val="2"/>
          <w:numId w:val="1"/>
        </w:numPr>
        <w:rPr/>
      </w:pPr>
      <w:bookmarkStart w:id="93" w:name="__RefHeading___Toc156680_2322387425"/>
      <w:bookmarkStart w:id="94" w:name="_Toc36"/>
      <w:bookmarkEnd w:id="93"/>
      <w:r>
        <w:rPr>
          <w:rtl w:val="true"/>
        </w:rPr>
        <w:t>«</w:t>
      </w:r>
      <w:r>
        <w:rPr/>
        <w:t>489</w:t>
      </w:r>
      <w:r>
        <w:rPr>
          <w:rtl w:val="true"/>
        </w:rPr>
        <w:t xml:space="preserve">» </w:t>
      </w:r>
      <w:r>
        <w:rPr>
          <w:rtl w:val="true"/>
        </w:rPr>
        <w:t>شرح تهذیب الأحکام</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علاّمه، سیّد نعمت اللّه موسوی حسینی جزائری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eastAsia="IRNazanin" w:cs="IRNazanin"/>
          <w:color w:val="111111"/>
          <w:sz w:val="28"/>
          <w:szCs w:val="28"/>
          <w:lang w:bidi="fa-IR"/>
        </w:rPr>
        <w:t>1112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صغیر مرحوم سیّد جزائری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چند مجلّد و مشتمل بر فواید بسیار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دوّم است در شرح کتاب 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محمّد محسن بن محمّد قاسم </w:t>
      </w:r>
      <w:bookmarkStart w:id="95" w:name="pg13205_127670"/>
    </w:p>
    <w:p>
      <w:pPr>
        <w:pStyle w:val="BookText"/>
        <w:rPr/>
      </w:pPr>
      <w:bookmarkEnd w:id="95"/>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دوّم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بن محمّد حسن الحسنی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مرتضی بن محمّد مهدی الحسینی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صالح بن سیّد مرتضی الحسنی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المرام</w:t>
      </w:r>
    </w:p>
    <w:p>
      <w:pPr>
        <w:pStyle w:val="BookText"/>
        <w:rPr/>
      </w:pPr>
      <w:r>
        <w:rPr>
          <w:rFonts w:ascii="IRNazanin" w:hAnsi="IRNazanin" w:eastAsia="IRNazanin"/>
          <w:color w:val="111111"/>
          <w:sz w:val="28"/>
          <w:sz w:val="28"/>
          <w:szCs w:val="28"/>
          <w:rtl w:val="true"/>
          <w:lang w:bidi="fa-IR"/>
        </w:rPr>
        <w:t>شرح 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 الاخیار</w:t>
      </w:r>
    </w:p>
    <w:p>
      <w:pPr>
        <w:pStyle w:val="Heading3"/>
        <w:numPr>
          <w:ilvl w:val="2"/>
          <w:numId w:val="1"/>
        </w:numPr>
        <w:rPr/>
      </w:pPr>
      <w:bookmarkStart w:id="96" w:name="__RefHeading___Toc156682_2322387425"/>
      <w:bookmarkStart w:id="97" w:name="_Toc37"/>
      <w:bookmarkEnd w:id="96"/>
      <w:r>
        <w:rPr>
          <w:rtl w:val="true"/>
        </w:rPr>
        <w:t>«</w:t>
      </w:r>
      <w:r>
        <w:rPr/>
        <w:t>490</w:t>
      </w:r>
      <w:r>
        <w:rPr>
          <w:rtl w:val="true"/>
        </w:rPr>
        <w:t xml:space="preserve">» </w:t>
      </w:r>
      <w:r>
        <w:rPr>
          <w:rtl w:val="true"/>
        </w:rPr>
        <w:t>شرح تهذیب المنطق</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هبة‌اللّه حسینی شهیر به شاهمیر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سعدالدّین مسعود بن عمر محقق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بخش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در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گزیده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با نهایت اختصاری که داشت، بهترین کتاب در علم منطق شناخته شده در اطراف جهان پراکنده گردید و بسیاری از دانشمندان بر آن شرح و حاشیه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پرسودترین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ملاّ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مکرّر به طبع رسیده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گزارش‌دهندگان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مزجی متوسّط، سیّد هبة اللّه حسینی شهیر به شاهمیر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سلطان علاءالملک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به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نظر و تصحیحش کرده، نسخه مورخه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کتابخانه آستان قدس موجود و به همین اسم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از آن‌جا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الأدب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آن مذکور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از آثار شاهمیر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رساله هیئت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ملاّ علاءالدّین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قوشچی متوفّی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تمام یا قسمتی از آن در هامش فارسی هیئت، به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r>
        <w:rPr>
          <w:rStyle w:val="FootnoteAnchor"/>
          <w:rtl w:val="true"/>
        </w:rPr>
        <w:footnoteReference w:id="12"/>
      </w:r>
      <w:r>
        <w:rPr>
          <w:rFonts w:ascii="IRNazanin" w:hAnsi="IRNazanin" w:eastAsia="IRNazanin"/>
          <w:color w:val="111111"/>
          <w:sz w:val="28"/>
          <w:sz w:val="28"/>
          <w:szCs w:val="28"/>
          <w:rtl w:val="true"/>
          <w:lang w:bidi="fa-IR"/>
        </w:rPr>
        <w:t>و ناشر در هامش صفحه آخر، او را چنین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الرّیاضیّین و أفضل المتقدّمین و المتأخّرین هبة اللّه الحسنی الحسینی الشّهیر بشاهمیر،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گاهنامه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 شاهمیر و این گزارش او را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نسخه‌ای خطّی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فارسی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و در آنجا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گزارش از سیّد هبة اللّه شاهمیر حسنی حسینی شیرازی است و در آن از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تامّ المقاله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ترصید سمت و جهت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در جوانی نوشته است نام می‌برد، و در پایان، جهت قبله میهن خویش، شیراز را می‌شناساند و از محقّق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 قاضی‌زاده رومی یاد می‌کند، و از سخنانش پیداست که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به هندوستان رفتم و نخست به گجرات رسیدم به نزد أبوالفتح محمود شاه</w:t>
      </w:r>
      <w:r>
        <w:rPr>
          <w:rStyle w:val="FootnoteAnchor"/>
          <w:rtl w:val="true"/>
        </w:rPr>
        <w:footnoteReference w:id="13"/>
      </w:r>
      <w:r>
        <w:rPr>
          <w:rFonts w:ascii="IRNazanin" w:hAnsi="IRNazanin" w:eastAsia="IRNazanin"/>
          <w:color w:val="111111"/>
          <w:sz w:val="28"/>
          <w:sz w:val="28"/>
          <w:szCs w:val="28"/>
          <w:rtl w:val="true"/>
          <w:lang w:bidi="fa-IR"/>
        </w:rPr>
        <w:t>شدم و به درخواست او آغاز سال را در یکم سرطان که آغاز فرمانروایی و تخت نشینی او بود گذاردم تا در دادوستد و کشاورزی و دریانوردی بر مردم دشوار نباشد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بیفزاییم که ملاّ حسین حافظ تبریزی یا حافظ حسین کربلائی تبریزی که در شب چهارشنبه شانزدهم ذی‌القعدة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وفات یافته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w:t>
      </w:r>
    </w:p>
    <w:p>
      <w:pPr>
        <w:pStyle w:val="BookText"/>
        <w:rPr/>
      </w:pPr>
      <w:r>
        <w:rPr>
          <w:rFonts w:ascii="IRNazanin" w:hAnsi="IRNazanin" w:eastAsia="IRNazanin"/>
          <w:color w:val="111111"/>
          <w:sz w:val="28"/>
          <w:sz w:val="28"/>
          <w:szCs w:val="28"/>
          <w:rtl w:val="true"/>
          <w:lang w:bidi="fa-IR"/>
        </w:rPr>
        <w:t xml:space="preserve">الجنان و جنّات الجنان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عنوان مرقد و مزار دَده عمر ایدینی شهیر به روشنی متوفّی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فضلای بزرگ فارس موسوم بوده به هبة‌اللّه بن عطاءاللّه الحسنی الحسینی المشتهر بشاه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دانشمند و محدّث متبحّر بوده، به خدمت حضرت دده مشرّف شده و إنابت نموده و مُلقّن گشته به ذکر، و رساله نوشته در باب أسناد خود، در هر بابی از تفسیر و حدیث و قِراءت، و طُرق طریقت مشایخ خود را نقل کرده، از آن جمله حضرت دده را آورده و آن طریق را به این نوع 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المقیّد بالضّربین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که دو صفحه‌ای را اشغال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فعلاً بیش از این اطّلاعی از احوال و آثار شاهمیر شیرازی نداریم، و ناگفته نگذاریم که نباید این شخص را با سیّد شاه میر حسینی تبریزی مُجاز از مرحوم شیخ بهائی در سال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w:t>
      </w:r>
      <w:r>
        <w:rPr>
          <w:rStyle w:val="FootnoteAnchor"/>
          <w:rtl w:val="true"/>
        </w:rPr>
        <w:footnoteReference w:id="14"/>
      </w:r>
      <w:r>
        <w:rPr>
          <w:rFonts w:ascii="IRNazanin" w:hAnsi="IRNazanin" w:eastAsia="IRNazanin"/>
          <w:color w:val="111111"/>
          <w:sz w:val="28"/>
          <w:sz w:val="28"/>
          <w:szCs w:val="28"/>
          <w:rtl w:val="true"/>
          <w:lang w:bidi="fa-IR"/>
        </w:rPr>
        <w:t xml:space="preserve">، اینک گزارش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یاد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شرح هبة اللّه الحسینی الشهیر بشاه میر، و هو شرح ممزوج مختصر،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تهذیب الکلام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تهذیب الکلام فتح المنطق بحمد المنعام، و تثنیة نبیّه النّبیه المِقدام محمّد، مقنّن قواعد الاسلام، و آله المهدیّین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و أصحابه المهتدین مسالک الإعتصام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فیقول الفقیر الحقیر هیبة اللّه</w:t>
      </w:r>
      <w:r>
        <w:rPr>
          <w:rStyle w:val="FootnoteAnchor"/>
          <w:rtl w:val="true"/>
        </w:rPr>
        <w:footnoteReference w:id="15"/>
      </w:r>
      <w:r>
        <w:rPr>
          <w:rFonts w:ascii="IRNazanin" w:hAnsi="IRNazanin" w:eastAsia="IRNazanin"/>
          <w:color w:val="111111"/>
          <w:sz w:val="28"/>
          <w:sz w:val="28"/>
          <w:szCs w:val="28"/>
          <w:rtl w:val="true"/>
          <w:lang w:bidi="fa-IR"/>
        </w:rPr>
        <w:t xml:space="preserve">الحسینی الشهیر بشاهمیر ألهمه </w:t>
      </w:r>
    </w:p>
    <w:p>
      <w:pPr>
        <w:pStyle w:val="BookText"/>
        <w:rPr/>
      </w:pPr>
      <w:r>
        <w:rPr>
          <w:rFonts w:ascii="IRNazanin" w:hAnsi="IRNazanin" w:eastAsia="IRNazanin"/>
          <w:color w:val="111111"/>
          <w:sz w:val="28"/>
          <w:sz w:val="28"/>
          <w:szCs w:val="28"/>
          <w:rtl w:val="true"/>
          <w:lang w:bidi="fa-IR"/>
        </w:rPr>
        <w:t>اللّه بفیضه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علّقتُ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الهُمام التمام البحر العلاّمة النّحریر الفهّامة، سعد الملّة و الإفاضة والدّین مسعود التفتازانی أدرکه اللّه بفضله السّبحانی، علی طریق التّعلیم و التّفهیم حواشی موصلةً إلی المعنی المستقیم المفهوم من فحاوی کلامه التّقویم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تسهیلاً لموارد الکتاب علی الأولاد و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سألنی بعض من أجلّة الاصحاب و شطر من ذوی الألباب أن أجعله شرحًا ممزوجًا متینًا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إلاّ فهی مقاصد للمنطقی بالتّحقیق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ختمنا الکلام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المنطق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غایة ینتج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المرام بعون المفیض الملهم العلاّم فی یوم الإثنین فی الرّابع عشر من محرّم الحرام، عمّت میامنه بالفیض و الإلهام فی عام واضح جدید بین الأنام، و نرجو أن یکون لتقویة قواعد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یوفّقنا لشرح قسم الکلام فإنّه المفضال المنعام الموفّق بحصول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دیده می‌شود شارح در روز دوشنبه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از این گزارش فراغت یافته، به نظر می‌رسد، اینکه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عام واضح جدید بین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تاریخ عام واضح باشد به حساب جمل و شمار آن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تجدید نظر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عام واضح جدید تاریخ باشد که شمار آن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تاریخ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تجدید نظر در کتاب یاد شده بوده، امّا هیچ‌یک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و ستنفلد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نام کاتب و تاریخ کتابت ندارد و خالی از غلط نیست، خطّ تعلیق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کاغذ فستقی، همه جا روی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سرخی خط کشیده، عنوان‌ها نیز به همین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سرخ یک لا</w:t>
      </w:r>
      <w:r>
        <w:rPr>
          <w:rFonts w:eastAsia="IRNazanin" w:cs="IRNazanin"/>
          <w:color w:val="111111"/>
          <w:sz w:val="28"/>
          <w:szCs w:val="28"/>
          <w:rtl w:val="true"/>
          <w:lang w:bidi="fa-IR"/>
        </w:rPr>
        <w:t xml:space="preserve">. </w:t>
      </w:r>
      <w:bookmarkStart w:id="98" w:name="pg13205_127674"/>
    </w:p>
    <w:p>
      <w:pPr>
        <w:pStyle w:val="BookText"/>
        <w:rPr/>
      </w:pPr>
      <w:bookmarkEnd w:id="98"/>
      <w:r>
        <w:rPr>
          <w:rFonts w:ascii="IRNazanin" w:hAnsi="IRNazanin" w:eastAsia="IRNazanin"/>
          <w:color w:val="111111"/>
          <w:sz w:val="28"/>
          <w:sz w:val="28"/>
          <w:szCs w:val="28"/>
          <w:rtl w:val="true"/>
          <w:lang w:bidi="fa-IR"/>
        </w:rPr>
        <w:t>شرح تهذیب الوصول الی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 اللبیب</w:t>
      </w:r>
    </w:p>
    <w:p>
      <w:pPr>
        <w:pStyle w:val="Heading3"/>
        <w:numPr>
          <w:ilvl w:val="2"/>
          <w:numId w:val="1"/>
        </w:numPr>
        <w:rPr/>
      </w:pPr>
      <w:bookmarkStart w:id="99" w:name="__RefHeading___Toc156684_2322387425"/>
      <w:bookmarkStart w:id="100" w:name="_Toc38"/>
      <w:bookmarkEnd w:id="99"/>
      <w:r>
        <w:rPr>
          <w:rtl w:val="true"/>
        </w:rPr>
        <w:t>«</w:t>
      </w:r>
      <w:r>
        <w:rPr/>
        <w:t>491</w:t>
      </w:r>
      <w:r>
        <w:rPr>
          <w:rtl w:val="true"/>
        </w:rPr>
        <w:t xml:space="preserve">» </w:t>
      </w:r>
      <w:r>
        <w:rPr>
          <w:rtl w:val="true"/>
        </w:rPr>
        <w:t>شرح تهذیب المنطق</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محمّد بن محمود حسینی 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سعد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دیگری از این شرح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الداثر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 این که تاریخ فراغ شارح در پگاه روز بیستم ماه رجب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که هیچ گونه آگاهی از احوال و آثار دیگر شارح معظّم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و اثر تصحیح و تحشیه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نستعلیق ظاهرًا متعلّق به سده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برگ آخر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فرزندی اعزّی ارجمندی محمّد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پانزدهم رجب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سیچقان‌ئیل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امضا ندارد</w:t>
      </w:r>
      <w:r>
        <w:rPr>
          <w:rFonts w:eastAsia="IRNazanin" w:cs="IRNazanin"/>
          <w:color w:val="111111"/>
          <w:sz w:val="28"/>
          <w:szCs w:val="28"/>
          <w:rtl w:val="true"/>
          <w:lang w:bidi="fa-IR"/>
        </w:rPr>
        <w:t>.</w:t>
      </w:r>
    </w:p>
    <w:p>
      <w:pPr>
        <w:pStyle w:val="Heading3"/>
        <w:numPr>
          <w:ilvl w:val="2"/>
          <w:numId w:val="1"/>
        </w:numPr>
        <w:rPr/>
      </w:pPr>
      <w:bookmarkStart w:id="101" w:name="__RefHeading___Toc156686_2322387425"/>
      <w:bookmarkStart w:id="102" w:name="_Toc39"/>
      <w:bookmarkEnd w:id="101"/>
      <w:r>
        <w:rPr>
          <w:rtl w:val="true"/>
        </w:rPr>
        <w:t>«</w:t>
      </w:r>
      <w:r>
        <w:rPr/>
        <w:t>492</w:t>
      </w:r>
      <w:r>
        <w:rPr>
          <w:rtl w:val="true"/>
        </w:rPr>
        <w:t xml:space="preserve">» </w:t>
      </w:r>
      <w:r>
        <w:rPr>
          <w:rtl w:val="true"/>
        </w:rPr>
        <w:t>شرح حاشیه تهذیب المنطق</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حیدرعلی ابن میرزا محمّد مهدی بن ملاّ هاشم مبارکه‌ای لنجانی، معروف به ندیم الملک و ندیم باشیِ ظلّ سلطان و ملقّب به فخرالاُدباء</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نسخه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را نیز مؤلّف به خطّ خود نگاشته و به کتابخانه مرحوم آقای تویسرکانی اهدا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دیگری نیز از آن مرحوم و تصویر او نزد آقای دکتر سیّد احمد تویسرکانی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کما حدّثنی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حالی از 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الاثار،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دیوان طرب</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شرح حالی از استاد موصوفش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الاثار،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ملاّ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103" w:name="pg13205_127675"/>
    </w:p>
    <w:p>
      <w:pPr>
        <w:pStyle w:val="BookText"/>
        <w:rPr/>
      </w:pPr>
      <w:bookmarkEnd w:id="103"/>
      <w:r>
        <w:rPr>
          <w:rFonts w:ascii="IRNazanin" w:hAnsi="IRNazanin" w:eastAsia="IRNazanin"/>
          <w:color w:val="111111"/>
          <w:sz w:val="28"/>
          <w:sz w:val="28"/>
          <w:szCs w:val="28"/>
          <w:rtl w:val="true"/>
          <w:lang w:bidi="fa-IR"/>
        </w:rPr>
        <w:t xml:space="preserve">و چنانکه در خاتمه آن گوید، هنگامی که در مدرسه جدّه بزرگ اصفهان، حاشیه ملا عبداللّه را در خدمت مرحوم آقا میرزا محمّد حسین همدانی می‌خوانده است، این کتاب را تألیف کرده و در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خطّ مؤلّف است و اخیرًا از کتابخانه آیة‌اللّه حاج میرزا محمّد باقر توی‌سرکانی بوده</w:t>
      </w:r>
      <w:r>
        <w:rPr>
          <w:rFonts w:eastAsia="IRNazanin" w:cs="IRNazanin"/>
          <w:color w:val="111111"/>
          <w:sz w:val="28"/>
          <w:szCs w:val="28"/>
          <w:rtl w:val="true"/>
          <w:lang w:bidi="fa-IR"/>
        </w:rPr>
        <w:t>.</w:t>
      </w:r>
    </w:p>
    <w:p>
      <w:pPr>
        <w:pStyle w:val="Heading3"/>
        <w:numPr>
          <w:ilvl w:val="2"/>
          <w:numId w:val="1"/>
        </w:numPr>
        <w:rPr/>
      </w:pPr>
      <w:bookmarkStart w:id="104" w:name="__RefHeading___Toc156688_2322387425"/>
      <w:bookmarkStart w:id="105" w:name="_Toc40"/>
      <w:bookmarkEnd w:id="104"/>
      <w:r>
        <w:rPr>
          <w:rtl w:val="true"/>
        </w:rPr>
        <w:t>«</w:t>
      </w:r>
      <w:r>
        <w:rPr/>
        <w:t>493</w:t>
      </w:r>
      <w:r>
        <w:rPr>
          <w:rtl w:val="true"/>
        </w:rPr>
        <w:t xml:space="preserve">» </w:t>
      </w:r>
      <w:r>
        <w:rPr>
          <w:rtl w:val="true"/>
        </w:rPr>
        <w:t>شرح حدیث الغمامة من إعجاز مولانا أمیر المؤمنین علیه السّلام</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الشّریف،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متولّد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گزارشی از احوال و آثار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و ذوقی خبر مفصّل، مشکل و غریب غَمامة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سحابة، 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سعید آن را در ایّام اقامتش در اصفهان به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 شصت و دو سالگی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اوج اشتهار و مرجعیّت آن بزرگوار در این دیار است، و شارح ما در پنجاه سالگی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شرح بر این حدیث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البساط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شده و نخستین آنها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محمّد سعید بن محمّد مفید القمّیّ، </w:t>
      </w:r>
    </w:p>
    <w:p>
      <w:pPr>
        <w:pStyle w:val="BookText"/>
        <w:rPr/>
      </w:pPr>
      <w:r>
        <w:rPr>
          <w:rFonts w:ascii="IRNazanin" w:hAnsi="IRNazanin" w:eastAsia="IRNazanin"/>
          <w:color w:val="111111"/>
          <w:sz w:val="28"/>
          <w:sz w:val="28"/>
          <w:szCs w:val="28"/>
          <w:rtl w:val="true"/>
          <w:lang w:bidi="fa-IR"/>
        </w:rPr>
        <w:t>تلمیذ المحدّث 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گفتگو را آورده، و در وجه تسمیه حدیث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السّحابة هبطت بأمیر المؤمنین علیه السلام و انبسطت علی الأرض بأمره کالبساط فجلس القوم علیها و رفعتهم الرّیح حتّی وصلوا إلی جبل قاف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در این اثر، حدیث را از سه کتاب گرفته و اختلافات جزئی آنها را نیز یادآور شده است، و آن سه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المجموع الرائق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درویش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نامش علی فرزند ابراهیم، از مردم سده دهم و نسخه عربی کتابش در دست شارح بوده، و اینک تنها ترجمه ملخّص آن به فارسی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و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تبریز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إحیاء الدّاثر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مُدیر الأدوار و معید الأکوار طبقًا عن طبق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سعید، در آغاز، مقدّمه‌ای نهاده و در آن دو مطلب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کشفِ حجاب و رفع عُجاب از غرائب حدیث غمامة، تعداد چهل حدیث کوتاه گویای مناقب و مقامات والای معصومین علیهم‌السلام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در حواشی، برخی توضیحات درباره آنها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تمهیدات شش گانه‌ای برای روشن شدن ذهن خواننده کتاب نوشته و در آن از سخنان ابن عربی اندلسی و در حواشی از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تمهید، خبری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در حاشیه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الأنوار تصنیف الشیخ أبو جعفر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الخرائج القطب الراوندیّ، 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الطائفه قدس‌سره نیست، بلکه از شیخ هاشم بن محمّد است،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الغمامة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چهار صفحه نسخه را دربر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شارح وارد اصل مطلب شده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الغمامة من إعجاز مولانا و سیّدنا أمیر المؤمنین، صلوات اللّه و 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کالمستفیض عند جمهور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هذا الخبر أکثر علمائنا بأسانیدهم المعتبرة فی أکثر کتبهم المدوّنة سیّما شیخنا الصّدوق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المسمّی بمجموع الرّائق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ادّعای مستفیض بودن خبر غمامه و این که اکثر علماءِ ما به اسانید معتبره در اکثر کتبشان آن را آورده باشند، شامل چند گونه اغراق و مبالغه است، و نسبت دادن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الرّائق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شیخ صدوق قمّی رضی‌الله‌عنه نیز نادرست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می‌شود که این نادرستی شایع بوده است یعنی این که آن کتاب را که مؤلّفش سیّد هبة‌اللّه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زمان‌ها برخی به شیخ صدوق و برخی به شیخ مفید نسبت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عبارات حدیث غمامه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همه جا عبارات متن به سرخی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سخنان خود، علاوه بر استفاده از اخبار و احادیث اهل بیت علیهم‌السلام و کتب ادب و آداب، مکرّر از کلام ابن عربی اندلسی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تجلیل و تقدیس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رویّه‌ای که در دیگر تألیفات خود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نیز گاه در متن و گاه در حاشیه به استشهاد می‌آورد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شارح، پس از اتمام شرح خبر غمامه، باز برای تأیید صحّت مضامین آن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خطبة </w:t>
      </w:r>
    </w:p>
    <w:p>
      <w:pPr>
        <w:pStyle w:val="BookText"/>
        <w:rPr/>
      </w:pP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من الأخبار الدالّة علی ذلک کخطبة البیان و أمثالها فلا یوجد الاّ فی کتب الغُلاة و أشباههم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الامامة، باب نفی الغلوّ فی النبیّ و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توضیح درباره غلوّ و تفویض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ادّعاءِ استفاضه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توضیحاتی آورده، و سپس همچنان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ختامة مسکیّة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از صباح المدائنی، از مفضّل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حقیقت، نامه‌ای است از حضرت امام جعفر صادق علیه‌السلام در پاسخ به نامه مفضّل به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شارح، جمله، جمله،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شرح کرده و با وصیّتی کتاب را به پایان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جای گفتگو همانند نسخه دیگر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ختم تألیف ندارد و این دو نسخه تقریبًا شبیه یکدیگرند، امّا در نسخه سوّم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بسیاری از جاها با آن دو اختلاف دارد تاریخ پایانش این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اتّفق الفراغ من هذه النمیقة فی سنة ألف و مائة، علی یدی مؤلّفه المفتاق إلی رحمة بارئه اللّطیف محمّد المدعوّ بسعید الشّریف، 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هر سه نسخه این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أنعم علیّ بإعطاءِ الرّخصة عام تسع و تسعین من ثانی ألف الهجرة، أیّام إقامتی بإصبهان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حین ما ارتقی العمر درجات الخمسین و وصل إلی إحدی مَراقی السّتّین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و از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الأربعینیّات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w:t>
      </w:r>
    </w:p>
    <w:p>
      <w:pPr>
        <w:pStyle w:val="BookText"/>
        <w:rPr/>
      </w:pPr>
      <w:r>
        <w:rPr>
          <w:rFonts w:ascii="IRNazanin" w:hAnsi="IRNazanin" w:eastAsia="IRNazanin"/>
          <w:color w:val="111111"/>
          <w:sz w:val="28"/>
          <w:sz w:val="28"/>
          <w:szCs w:val="28"/>
          <w:rtl w:val="true"/>
          <w:lang w:bidi="fa-IR"/>
        </w:rPr>
        <w:t xml:space="preserve">است معلوم می‌شود که محمّد سعید به سال یکهزار و چهل و نه </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به این جهان گذارده است، یعنی دوازده سالی پس از تولّد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همین جا یادآور شویم که این بزرگوار، یعنی مولانا العلاّمة المجلسیّ، خبر غمامة را در آخر باب چهاردهم مجلّد هفتم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أنّهم علیهم السلام سُخّر لهم السّحاب و یُسّر لهم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از نقل چهار حدیث، همه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حسن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بعض علماءِ الامامیّة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التحقیق إلی سواءِ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سلمان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خبر غمامة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کتاب، بدون هیچ توضیح و تفسیری، آورده و در پایان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غریب لم نره فی الأصول الّتی عندنا و لا نردّها و نردّ علمها إلیهم علیهم السلام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به ذکر حدیث غمامه کرده و آن حدیثی است که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ترجمه ذکر و روایت کرده است و شیخ جلیل صدوق به اسناد خود و در کتاب مجموع الواثق من أنهار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اغلاط چاپی و غیره فراوان است، و ادّعاءِ وجود حدیث غمامه و ترجمه آن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قدس‌سره به اثبات نرسید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چاپ دار الکتب الاسلامیّة، طهران،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از جناب سعید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مذاق دور از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تأویل نموده است، سپاسگزار بود رحمة اللّه علیه</w:t>
      </w:r>
      <w:r>
        <w:rPr>
          <w:rFonts w:eastAsia="IRNazanin" w:cs="IRNazanin"/>
          <w:color w:val="111111"/>
          <w:sz w:val="28"/>
          <w:szCs w:val="28"/>
          <w:rtl w:val="true"/>
          <w:lang w:bidi="fa-IR"/>
        </w:rPr>
        <w:t xml:space="preserve">. </w:t>
      </w:r>
      <w:bookmarkStart w:id="106" w:name="pg13205_127680"/>
    </w:p>
    <w:p>
      <w:pPr>
        <w:pStyle w:val="BookText"/>
        <w:rPr/>
      </w:pPr>
      <w:bookmarkEnd w:id="106"/>
      <w:r>
        <w:rPr>
          <w:rFonts w:ascii="IRNazanin" w:hAnsi="IRNazanin" w:eastAsia="IRNazanin"/>
          <w:color w:val="111111"/>
          <w:sz w:val="28"/>
          <w:sz w:val="28"/>
          <w:szCs w:val="28"/>
          <w:rtl w:val="true"/>
          <w:lang w:bidi="fa-IR"/>
        </w:rPr>
        <w:t>شارح در آخرین صفحه کتاب، پس از وصیّتی به برادران ایمانی در اِذعان و اعتراف به مقامات شامخه و معجزات باهره ائمّه اطهار علیهم‌السلام و تحذیر از تأمّل و اِنکار،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هذا آخر ما أردنا ایراده مِن کشف بعض أسرار هذا الخبر، فإن أصبنا فی ذلک فمن اللّه الأکبر و من أنوار الأئمّة الاثنی عشر، و إن أخطأنا فمن أنفسنا منبع الشرّ و الضّرر، و نستغفر اللّه من هفوات اللّسان و ترّهات أهل الشکّ و العدوان، و من اللّه أسأل العصمة عن الخطاءِ، و إلی اللّه المشتکی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آخر کلام الشارح العلّامة،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محمّد باقر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احمد، غفر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پسین روز دوشنبه دهم صفر المظفّر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و چند برگ بیاض عطف و بدرقه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مقابله و تصحیح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در طرّه صفحه نخست به سرخی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رسالة الحادیة عشر من رسائل الأربعینیّات للمولی الکامل العارف الکاشف قاضی سعید القمیّ، و هی شرح خبر الغمامة من إعجاز مولانا و سیّدنا أمیرالمؤمنین، صلوات اللّه و 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کاتب در گوشه همان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الأربعینیّات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همین شخص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اربعین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مبیّضه شد</w:t>
      </w:r>
      <w:r>
        <w:rPr>
          <w:rFonts w:eastAsia="IRNazanin" w:cs="IRNazanin"/>
          <w:color w:val="111111"/>
          <w:sz w:val="28"/>
          <w:szCs w:val="28"/>
          <w:rtl w:val="true"/>
          <w:lang w:bidi="fa-IR"/>
        </w:rPr>
        <w:t>».</w:t>
      </w:r>
    </w:p>
    <w:p>
      <w:pPr>
        <w:pStyle w:val="Heading3"/>
        <w:numPr>
          <w:ilvl w:val="2"/>
          <w:numId w:val="1"/>
        </w:numPr>
        <w:rPr/>
      </w:pPr>
      <w:bookmarkStart w:id="107" w:name="__RefHeading___Toc156690_2322387425"/>
      <w:bookmarkStart w:id="108" w:name="_Toc41"/>
      <w:bookmarkEnd w:id="107"/>
      <w:r>
        <w:rPr>
          <w:rtl w:val="true"/>
        </w:rPr>
        <w:t>«</w:t>
      </w:r>
      <w:r>
        <w:rPr/>
        <w:t>494</w:t>
      </w:r>
      <w:r>
        <w:rPr>
          <w:rtl w:val="true"/>
        </w:rPr>
        <w:t xml:space="preserve">» </w:t>
      </w:r>
      <w:r>
        <w:rPr>
          <w:rtl w:val="true"/>
        </w:rPr>
        <w:t>نسخه دیگر</w:t>
      </w:r>
      <w:bookmarkEnd w:id="10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و اثر تصحیح و مقابله و امتیازی ندارد، و از آثار نیمه سده سیزدهم است</w:t>
      </w:r>
      <w:r>
        <w:rPr>
          <w:rFonts w:eastAsia="IRNazanin" w:cs="IRNazanin"/>
          <w:color w:val="111111"/>
          <w:sz w:val="28"/>
          <w:szCs w:val="28"/>
          <w:rtl w:val="true"/>
          <w:lang w:bidi="fa-IR"/>
        </w:rPr>
        <w:t xml:space="preserve">. </w:t>
      </w:r>
      <w:bookmarkStart w:id="109" w:name="pg13205_127681"/>
    </w:p>
    <w:p>
      <w:pPr>
        <w:pStyle w:val="BookText"/>
        <w:rPr/>
      </w:pPr>
      <w:bookmarkEnd w:id="109"/>
      <w:r>
        <w:rPr>
          <w:rFonts w:ascii="IRNazanin" w:hAnsi="IRNazanin" w:eastAsia="IRNazanin"/>
          <w:color w:val="111111"/>
          <w:sz w:val="28"/>
          <w:sz w:val="28"/>
          <w:szCs w:val="28"/>
          <w:rtl w:val="true"/>
          <w:lang w:bidi="fa-IR"/>
        </w:rPr>
        <w:t xml:space="preserve">دو نسخه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الغمامة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مجموعه‌ها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الأربعین حدیثًا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نسخه‌های خطّی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یک نسخه از این اثر را شناسانده‌اند</w:t>
      </w:r>
      <w:r>
        <w:rPr>
          <w:rFonts w:eastAsia="IRNazanin" w:cs="IRNazanin"/>
          <w:color w:val="111111"/>
          <w:sz w:val="28"/>
          <w:szCs w:val="28"/>
          <w:rtl w:val="true"/>
          <w:lang w:bidi="fa-IR"/>
        </w:rPr>
        <w:t>.</w:t>
      </w:r>
    </w:p>
    <w:p>
      <w:pPr>
        <w:pStyle w:val="Heading3"/>
        <w:numPr>
          <w:ilvl w:val="2"/>
          <w:numId w:val="1"/>
        </w:numPr>
        <w:rPr/>
      </w:pPr>
      <w:bookmarkStart w:id="110" w:name="__RefHeading___Toc156692_2322387425"/>
      <w:bookmarkStart w:id="111" w:name="_Toc42"/>
      <w:bookmarkEnd w:id="110"/>
      <w:r>
        <w:rPr>
          <w:rtl w:val="true"/>
        </w:rPr>
        <w:t>«</w:t>
      </w:r>
      <w:r>
        <w:rPr/>
        <w:t>495</w:t>
      </w:r>
      <w:r>
        <w:rPr>
          <w:rtl w:val="true"/>
        </w:rPr>
        <w:t xml:space="preserve">» </w:t>
      </w:r>
      <w:r>
        <w:rPr>
          <w:rtl w:val="true"/>
        </w:rPr>
        <w:t>شرح حرز الأمانی</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قصیده 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الأمانی و وجه التّهانی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القاسم بن فیرُّه شاطبی شافعی مقرئ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بدأتُ ببسم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منصوبٌ علی الظرف أو علی صفة موصوفٍ محذوفٍ،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نظمًا 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ماولیه لشعبه حالٌ من المکسور أی حالکونها 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ناقص است و لذا نام کاتب و تاریخ کتابت دانسته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سده دهم کتابت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آقا محمّد جعفر ولد آقا محمّد رضا ظهر نسخه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عقیلة أتراب القصائد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خبر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الرضویّة</w:t>
      </w:r>
    </w:p>
    <w:p>
      <w:pPr>
        <w:pStyle w:val="Heading3"/>
        <w:numPr>
          <w:ilvl w:val="2"/>
          <w:numId w:val="1"/>
        </w:numPr>
        <w:rPr/>
      </w:pPr>
      <w:bookmarkStart w:id="112" w:name="__RefHeading___Toc156694_2322387425"/>
      <w:bookmarkStart w:id="113" w:name="_Toc43"/>
      <w:bookmarkEnd w:id="112"/>
      <w:r>
        <w:rPr>
          <w:rtl w:val="true"/>
        </w:rPr>
        <w:t>«</w:t>
      </w:r>
      <w:r>
        <w:rPr/>
        <w:t>496</w:t>
      </w:r>
      <w:r>
        <w:rPr>
          <w:rtl w:val="true"/>
        </w:rPr>
        <w:t xml:space="preserve">» </w:t>
      </w:r>
      <w:r>
        <w:rPr>
          <w:rtl w:val="true"/>
        </w:rPr>
        <w:t>شرح خلاصة الحساب</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جواد بن سعد بن جواد کاظمی علیه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الروضة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بهاءالدین محمّد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bookmarkStart w:id="114" w:name="pg13205_127682"/>
    </w:p>
    <w:p>
      <w:pPr>
        <w:pStyle w:val="BookText"/>
        <w:rPr/>
      </w:pPr>
      <w:bookmarkEnd w:id="114"/>
      <w:r>
        <w:rPr>
          <w:rFonts w:eastAsia="IRNazanin" w:cs="IRNazanin"/>
          <w:color w:val="111111"/>
          <w:sz w:val="28"/>
          <w:szCs w:val="28"/>
          <w:lang w:bidi="fa-IR"/>
        </w:rPr>
        <w:t>1030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شارح است 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 یونس بن یسن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ریاضی همه به شنگرف در متن و حواشی رسم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رضا بن محمّد مهدی الحسنی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تملّک محمد حسین شراره در برگ اوّل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کتابخانه آیة‌اللّه آقا شیخ محمّد رضا ابوالمجد اصفهانی بوده است</w:t>
      </w:r>
      <w:r>
        <w:rPr>
          <w:rFonts w:eastAsia="IRNazanin" w:cs="IRNazanin"/>
          <w:color w:val="111111"/>
          <w:sz w:val="28"/>
          <w:szCs w:val="28"/>
          <w:rtl w:val="true"/>
          <w:lang w:bidi="fa-IR"/>
        </w:rPr>
        <w:t>.</w:t>
      </w:r>
    </w:p>
    <w:p>
      <w:pPr>
        <w:pStyle w:val="Heading3"/>
        <w:numPr>
          <w:ilvl w:val="2"/>
          <w:numId w:val="1"/>
        </w:numPr>
        <w:rPr/>
      </w:pPr>
      <w:bookmarkStart w:id="115" w:name="__RefHeading___Toc156696_2322387425"/>
      <w:bookmarkStart w:id="116" w:name="_Toc44"/>
      <w:bookmarkEnd w:id="115"/>
      <w:r>
        <w:rPr>
          <w:rtl w:val="true"/>
        </w:rPr>
        <w:t>«</w:t>
      </w:r>
      <w:r>
        <w:rPr/>
        <w:t>497</w:t>
      </w:r>
      <w:r>
        <w:rPr>
          <w:rtl w:val="true"/>
        </w:rPr>
        <w:t xml:space="preserve">» </w:t>
      </w:r>
      <w:r>
        <w:rPr>
          <w:rtl w:val="true"/>
        </w:rPr>
        <w:t>شرح دعاءِ الصباح</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اسمعیل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رسم‌الخطّ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بن محمّدرضا مازندرانی خاجوئی،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بسیار محقّقانه و آموزنده بر دعاءِ شریف صباح منتسب به حضرت امیرالمؤمنین علیه‌السلام ، و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بدون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طبع بهامش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بالقطع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مفتاح الفلاح فی شرح دعاءِ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دانشکده الهیّات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مفتاح الفلاح و مصباح النجاح، فی شرح دعاءِ الصّباح، لمحمّد اسماعیل بن حسین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چهل‌گونه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یاد شده است امّا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دعاءِ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نسخه‌ای باشد در آنجا خبری نیست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مفتاح الفلاح و مصباح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لدعاءِ الصّباح المنسوب إلی أمیرالمؤمنین علیه السلام کما صرّح به الحاجّ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السبزواریّ فی شرحه للدعاءِ</w:t>
      </w:r>
      <w:r>
        <w:rPr>
          <w:rFonts w:eastAsia="IRNazanin" w:cs="IRNazanin"/>
          <w:color w:val="111111"/>
          <w:sz w:val="28"/>
          <w:szCs w:val="28"/>
          <w:rtl w:val="true"/>
          <w:lang w:bidi="fa-IR"/>
        </w:rPr>
        <w:t xml:space="preserve">...». </w:t>
      </w:r>
      <w:bookmarkStart w:id="117" w:name="pg13205_127683"/>
    </w:p>
    <w:p>
      <w:pPr>
        <w:pStyle w:val="BookText"/>
        <w:rPr/>
      </w:pPr>
      <w:bookmarkEnd w:id="117"/>
      <w:r>
        <w:rPr>
          <w:rFonts w:ascii="IRNazanin" w:hAnsi="IRNazanin" w:eastAsia="IRNazanin"/>
          <w:color w:val="111111"/>
          <w:sz w:val="28"/>
          <w:sz w:val="28"/>
          <w:szCs w:val="28"/>
          <w:rtl w:val="true"/>
          <w:lang w:bidi="fa-IR"/>
        </w:rPr>
        <w:t>همین سخن درست است، یعنی که نفس آن دعاءِ شریف به این عبارت وصف شده است، و مرحوم آخوند ملاّ اسماعیل نیز به همین مطلب در سرآغاز کتابش تصریح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الدعاءُ الشریف الموسوم بدعاءِ الصباح الموصوف بمفتاح الفلاح و مصباح النجاح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ادّعاءِ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 و مصباح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شرح آخوند ملاّ اسماعیل است خطای محض می‌باشد، و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احترامًا و تواضعًا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برای شرح خود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مع‌الأسف کتاب را با همان عنوان اشتباه، در مشهد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کاغذ اصفهانی آبی‌رنگ،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به خطّ آقا سیّد ابوالقاسم موسوی،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الاثناعشریّة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ترقیمه‌اش این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تشرّفتُ بتتمیم هذا الکتاب المستطاب فی ظهر یوم الأحد غرّة شهر محرّم الحرام، و هو یوم تحویل الشمس إلی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العبد الأثم ابوالقاسم بن جواد الموسویّ،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یک برگ اوّل نسخه به خطّ شخص دیگری از أعلام همین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الرحمة و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العظمی آقا میرزا سیّد محمّدهاشم چهارسوقی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فوت والد 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محمّدهاشم بن زین‌العابدین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هست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156698_2322387425"/>
      <w:bookmarkStart w:id="119" w:name="_Toc45"/>
      <w:bookmarkEnd w:id="118"/>
      <w:r>
        <w:rPr>
          <w:rtl w:val="true"/>
        </w:rPr>
        <w:t>«</w:t>
      </w:r>
      <w:r>
        <w:rPr/>
        <w:t>498</w:t>
      </w:r>
      <w:r>
        <w:rPr>
          <w:rtl w:val="true"/>
        </w:rPr>
        <w:t xml:space="preserve">» </w:t>
      </w:r>
      <w:r>
        <w:rPr>
          <w:rtl w:val="true"/>
        </w:rPr>
        <w:t>نسخه دیگر</w:t>
      </w:r>
      <w:bookmarkStart w:id="120" w:name="pg13205_127684"/>
      <w:bookmarkEnd w:id="119"/>
    </w:p>
    <w:p>
      <w:pPr>
        <w:pStyle w:val="BookText"/>
        <w:rPr/>
      </w:pPr>
      <w:bookmarkEnd w:id="120"/>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نیای اعلی، عالم جلیل آیة اللّه حاجّ میر سیّد محمّد بن زین‌العابدین موسوی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دیگر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روی نسخه سابق‌الذکر استنساخ شده است</w:t>
      </w:r>
      <w:r>
        <w:rPr>
          <w:rFonts w:eastAsia="IRNazanin" w:cs="IRNazanin"/>
          <w:color w:val="111111"/>
          <w:sz w:val="28"/>
          <w:szCs w:val="28"/>
          <w:rtl w:val="true"/>
          <w:lang w:bidi="fa-IR"/>
        </w:rPr>
        <w:t>.</w:t>
      </w:r>
    </w:p>
    <w:p>
      <w:pPr>
        <w:pStyle w:val="Heading3"/>
        <w:numPr>
          <w:ilvl w:val="2"/>
          <w:numId w:val="1"/>
        </w:numPr>
        <w:rPr/>
      </w:pPr>
      <w:bookmarkStart w:id="121" w:name="__RefHeading___Toc156700_2322387425"/>
      <w:bookmarkStart w:id="122" w:name="_Toc46"/>
      <w:bookmarkEnd w:id="121"/>
      <w:r>
        <w:rPr>
          <w:rtl w:val="true"/>
        </w:rPr>
        <w:t>«</w:t>
      </w:r>
      <w:r>
        <w:rPr/>
        <w:t>499</w:t>
      </w:r>
      <w:r>
        <w:rPr>
          <w:rtl w:val="true"/>
        </w:rPr>
        <w:t xml:space="preserve">» </w:t>
      </w:r>
      <w:r>
        <w:rPr>
          <w:rtl w:val="true"/>
        </w:rPr>
        <w:t>شرح دیوان مرتضوی</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حسین بن معین‌الدین میبدی یزدی،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دیوان اشعار منسوب به امیرالمؤمنین و امام المتّقین علیّ بن ابی‌طالب علیه‌السلام است، با یک مقدّمه محقّقانه مفصّل و مبسوط در هفت فاتحه، 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میبدی در مقدّمات مذکوره بسیار دم از تسنّن زده و دفاع از آن سه خلیفه نموده و آشکارا به مذهب مخالفان اهل البیت علیهم‌السلام و مشرب متصوّفان 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از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مانا از قرن یازدهم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سیّد محمّد موسوی شوشتری اصفهانی نوشته است که نسخه از آنِ حاجی میرزا عبدالرزاق رشتی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قوام‌الدین بن عبدالرزّاق الرشتی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ظهر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المناهج السویّة</w:t>
      </w:r>
    </w:p>
    <w:p>
      <w:pPr>
        <w:pStyle w:val="Heading3"/>
        <w:numPr>
          <w:ilvl w:val="2"/>
          <w:numId w:val="1"/>
        </w:numPr>
        <w:rPr/>
      </w:pPr>
      <w:bookmarkStart w:id="123" w:name="__RefHeading___Toc156702_2322387425"/>
      <w:bookmarkStart w:id="124" w:name="_Toc47"/>
      <w:bookmarkEnd w:id="123"/>
      <w:r>
        <w:rPr>
          <w:rtl w:val="true"/>
        </w:rPr>
        <w:t>«</w:t>
      </w:r>
      <w:r>
        <w:rPr/>
        <w:t>500</w:t>
      </w:r>
      <w:r>
        <w:rPr>
          <w:rtl w:val="true"/>
        </w:rPr>
        <w:t xml:space="preserve">» </w:t>
      </w:r>
      <w:r>
        <w:rPr>
          <w:rtl w:val="true"/>
        </w:rPr>
        <w:t>شرح زبدة الأصول</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جواد کاظمی معروف به فاضلِ جواد،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495</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بهاءالدین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أقول</w:t>
      </w:r>
      <w:r>
        <w:rPr>
          <w:rFonts w:eastAsia="IRNazanin" w:cs="IRNazanin"/>
          <w:color w:val="111111"/>
          <w:sz w:val="28"/>
          <w:szCs w:val="28"/>
          <w:rtl w:val="true"/>
          <w:lang w:bidi="fa-IR"/>
        </w:rPr>
        <w:t xml:space="preserve">» </w:t>
      </w:r>
      <w:bookmarkStart w:id="125" w:name="pg13205_127685"/>
    </w:p>
    <w:p>
      <w:pPr>
        <w:pStyle w:val="BookText"/>
        <w:rPr/>
      </w:pPr>
      <w:bookmarkEnd w:id="125"/>
      <w:r>
        <w:rPr>
          <w:rFonts w:ascii="IRNazanin" w:hAnsi="IRNazanin" w:eastAsia="IRNazanin"/>
          <w:color w:val="111111"/>
          <w:sz w:val="28"/>
          <w:sz w:val="28"/>
          <w:szCs w:val="28"/>
          <w:rtl w:val="true"/>
          <w:lang w:bidi="fa-IR"/>
        </w:rPr>
        <w:t>و در زمان حیات شیخ تألیف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جعفر بن آقا اسمعیل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الاحدی من العشر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ذی‌القعده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کاتب</w:t>
      </w:r>
      <w:r>
        <w:rPr>
          <w:rFonts w:eastAsia="IRNazanin" w:cs="IRNazanin"/>
          <w:color w:val="111111"/>
          <w:sz w:val="28"/>
          <w:szCs w:val="28"/>
          <w:rtl w:val="true"/>
          <w:lang w:bidi="fa-IR"/>
        </w:rPr>
        <w:t>.</w:t>
      </w:r>
    </w:p>
    <w:p>
      <w:pPr>
        <w:pStyle w:val="Heading3"/>
        <w:numPr>
          <w:ilvl w:val="2"/>
          <w:numId w:val="1"/>
        </w:numPr>
        <w:rPr/>
      </w:pPr>
      <w:bookmarkStart w:id="126" w:name="__RefHeading___Toc156704_2322387425"/>
      <w:bookmarkStart w:id="127" w:name="_Toc48"/>
      <w:bookmarkEnd w:id="126"/>
      <w:r>
        <w:rPr>
          <w:rtl w:val="true"/>
        </w:rPr>
        <w:t>«</w:t>
      </w:r>
      <w:r>
        <w:rPr/>
        <w:t>501</w:t>
      </w:r>
      <w:r>
        <w:rPr>
          <w:rtl w:val="true"/>
        </w:rPr>
        <w:t xml:space="preserve">» </w:t>
      </w:r>
      <w:r>
        <w:rPr>
          <w:rtl w:val="true"/>
        </w:rPr>
        <w:t>شرح زبدة الأصول</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محمّد صالح بن احمد بن شمس‌الدین سَرَوی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داماد علاّمه مجلسی اوّل علیهما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بهاءالدین محمّد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دو ثلث آن در زمان مؤلّف استنساخ شده و دارای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نصف دیگر در سده سیزدهم کتابت شده و فاقد تصحیح، تحشیه و امتیاز است، و نام کاتب و تاریخ هیچ یک از دو کتابت نوشته نشده است</w:t>
      </w:r>
      <w:r>
        <w:rPr>
          <w:rFonts w:eastAsia="IRNazanin" w:cs="IRNazanin"/>
          <w:color w:val="111111"/>
          <w:sz w:val="28"/>
          <w:szCs w:val="28"/>
          <w:rtl w:val="true"/>
          <w:lang w:bidi="fa-IR"/>
        </w:rPr>
        <w:t>.</w:t>
      </w:r>
    </w:p>
    <w:p>
      <w:pPr>
        <w:pStyle w:val="Heading3"/>
        <w:numPr>
          <w:ilvl w:val="2"/>
          <w:numId w:val="1"/>
        </w:numPr>
        <w:rPr/>
      </w:pPr>
      <w:bookmarkStart w:id="128" w:name="__RefHeading___Toc156706_2322387425"/>
      <w:bookmarkStart w:id="129" w:name="_Toc49"/>
      <w:bookmarkEnd w:id="128"/>
      <w:r>
        <w:rPr>
          <w:rtl w:val="true"/>
        </w:rPr>
        <w:t>«</w:t>
      </w:r>
      <w:r>
        <w:rPr/>
        <w:t>502</w:t>
      </w:r>
      <w:r>
        <w:rPr>
          <w:rtl w:val="true"/>
        </w:rPr>
        <w:t xml:space="preserve">» </w:t>
      </w:r>
      <w:r>
        <w:rPr>
          <w:rtl w:val="true"/>
        </w:rPr>
        <w:t>نسخه دیگر</w:t>
      </w:r>
      <w:bookmarkEnd w:id="12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محمّد علی بن محمود جان بهبهانی است که از روی نسخه اصل نوشته و در صفحه آخر در حاشیه از قول شارح آورده است که به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الشرح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یافته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پنجم شوّال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کاتب فاضل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صالح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و فهرست مطالب به خطّ مرحوم آقای حاج میرزا محمّد باقر توی‌سرکانی اصفهانی، ظهر نسخه هست</w:t>
      </w:r>
      <w:r>
        <w:rPr>
          <w:rFonts w:eastAsia="IRNazanin" w:cs="IRNazanin"/>
          <w:color w:val="111111"/>
          <w:sz w:val="28"/>
          <w:szCs w:val="28"/>
          <w:rtl w:val="true"/>
          <w:lang w:bidi="fa-IR"/>
        </w:rPr>
        <w:t xml:space="preserve">. </w:t>
      </w:r>
      <w:bookmarkStart w:id="130" w:name="pg13205_127686"/>
    </w:p>
    <w:p>
      <w:pPr>
        <w:pStyle w:val="Heading3"/>
        <w:numPr>
          <w:ilvl w:val="2"/>
          <w:numId w:val="1"/>
        </w:numPr>
        <w:rPr/>
      </w:pPr>
      <w:bookmarkStart w:id="131" w:name="__RefHeading___Toc156708_2322387425"/>
      <w:bookmarkStart w:id="132" w:name="_Toc50"/>
      <w:bookmarkEnd w:id="130"/>
      <w:bookmarkEnd w:id="131"/>
      <w:r>
        <w:rPr>
          <w:rtl w:val="true"/>
        </w:rPr>
        <w:t>«</w:t>
      </w:r>
      <w:r>
        <w:rPr/>
        <w:t>503</w:t>
      </w:r>
      <w:r>
        <w:rPr>
          <w:rtl w:val="true"/>
        </w:rPr>
        <w:t xml:space="preserve">» </w:t>
      </w:r>
      <w:r>
        <w:rPr>
          <w:rtl w:val="true"/>
        </w:rPr>
        <w:t>نسخه دیگر</w:t>
      </w:r>
      <w:bookmarkEnd w:id="13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 کاظم بن محمّد نصیر هزارجریبی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شخص شارح در همه جای نسخه نوشته شده، و روی برگ اوّل یک رباعی در تاریخ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کاتب نسخه، و نام کتاب و مؤلّف به خطّ جدّنا الامام المجدّد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مبارک ایشان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الشّاطبیّة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حرز الأمانی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المَعانی</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156710_2322387425"/>
      <w:bookmarkStart w:id="134" w:name="_Toc51"/>
      <w:bookmarkEnd w:id="133"/>
      <w:r>
        <w:rPr>
          <w:rtl w:val="true"/>
        </w:rPr>
        <w:t>«</w:t>
      </w:r>
      <w:r>
        <w:rPr/>
        <w:t>504</w:t>
      </w:r>
      <w:r>
        <w:rPr>
          <w:rtl w:val="true"/>
        </w:rPr>
        <w:t xml:space="preserve">» </w:t>
      </w:r>
      <w:r>
        <w:rPr>
          <w:rtl w:val="true"/>
        </w:rPr>
        <w:t>شرح الشافیة</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محمّد، فسوی شیرازی، میرزا کمالا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الحاجب، جمال‌الدین ابو عمرو عثمان بن عمر بن ابی‌بکر بن یونس، روینی مصری دمشقی اسکندری؛ از فقیهان مالکی مذهب و صاحب تألیفات مُتقَنه مشهوره‌ای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تصریف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السؤل و الأمل فی علمی الاُصول و 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در کمال شهرت و اهمیّت است و مکرّر به طبع رسیده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بار به سال یکهزارم هجری </w:t>
      </w:r>
      <w:r>
        <w:rPr>
          <w:rFonts w:eastAsia="IRNazanin" w:cs="IRNazanin"/>
          <w:color w:val="111111"/>
          <w:sz w:val="28"/>
          <w:szCs w:val="28"/>
          <w:rtl w:val="true"/>
          <w:lang w:bidi="fa-IR"/>
        </w:rPr>
        <w:t>(</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قائمة بأوائل المطبوعات العربیّة ص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حاجب به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اسنای صعید مصر متولّد شد، پدرش مردی کُرد و لشگری بود و به دربانی امیر عزّالدین موسک صلاحی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در قاهره به تحصیل علوم پرداخت و جمله‌ای از قراآت و احادیث را نزد شاطبی خواند و فقه را از ابومنصور ابیاری فراگرفت، سپس به دمشق رفت و در زاویه مالکیانِ مسجدِ </w:t>
      </w:r>
    </w:p>
    <w:p>
      <w:pPr>
        <w:pStyle w:val="BookText"/>
        <w:rPr/>
      </w:pPr>
      <w:r>
        <w:rPr>
          <w:rFonts w:ascii="IRNazanin" w:hAnsi="IRNazanin" w:eastAsia="IRNazanin"/>
          <w:color w:val="111111"/>
          <w:sz w:val="28"/>
          <w:sz w:val="28"/>
          <w:szCs w:val="28"/>
          <w:rtl w:val="true"/>
          <w:lang w:bidi="fa-IR"/>
        </w:rPr>
        <w:t>جامعِ آنجا به تدریس پرداخت و فضلاء به او متوجّه شدند و نزدش به استفاده پرداختند، علم نحو بر او غلبه داشت و دارای قریحه‌ای تند و ذهنی مستقیم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به مصر بازگشت و به سال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اسکندریّه درگذشت و در تربت شیخ ابن ابیشامه که بیرون باب‌البحر است به خاک رسید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کوچکی است در علم صرف و در خاتمه آن بابی در فنّ خط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شافیة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حدود یکهزار بیت است و هم جداگانه و هم با گزارش‌هایی از دیگران مکرّر به طبع رسیده است که از همه مشهورتر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نظام أعرج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جزو کتب درسی می‌باشد،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رضیّ استرابادی 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هادی بن ملاّ محمّد صالح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معروف به آقا هادی مترجم و دارای تألیفاتی است، بر شافیه گزارشی به فارسی نگاشته که نسخه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گفتگو، نگارش دانشمند جلیل کمال‌الدین محمّد بن معین‌الدین محمّد فسوی شیرازی، معروف به میرزا کمالا، داماد مولانا محمّدتقی مجلسی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آغاز آن را نقل کرده، لکن نسخه‌ای نشان نداده‌اند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میرزا کمالا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حرف کاف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آنجاست که وی از علماء و ادباء و فضلاءِ اوائل سده دوازدهم هجری بوده، شرحی مزجی مبسوط و خوبی بر شافیه ابن حاحب در علم تصریف و شرحی بر قصیده مشهور دعبل خزاعی نگاشته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ازین اطّلاعی بر احوال او نیافتم، جز این که در ذیل ترجمه فاضل هندی طریقِ روایتیِ او </w:t>
      </w:r>
    </w:p>
    <w:p>
      <w:pPr>
        <w:pStyle w:val="BookText"/>
        <w:rPr/>
      </w:pPr>
      <w:r>
        <w:rPr>
          <w:rFonts w:ascii="IRNazanin" w:hAnsi="IRNazanin" w:eastAsia="IRNazanin"/>
          <w:color w:val="111111"/>
          <w:sz w:val="28"/>
          <w:sz w:val="28"/>
          <w:szCs w:val="28"/>
          <w:rtl w:val="true"/>
          <w:lang w:bidi="fa-IR"/>
        </w:rPr>
        <w:t xml:space="preserve">خواهد آمد، و نسبت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شهری است در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ذیل ترجمه مرحوم فاضل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از میرزا ابراهیم قاضی اصفهانی نقل شده است که از جمله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أروی عن جماعة من مشیختی الّذین صادفتُهم و قرأتُ علیهم مؤلّفاتهم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العلاّمة الجلیل الورع المحقّق الفقیه المفسّر الأدیب المتکلّم المولی کمال‌الدین محمّد بن معین‌الدین محمّد الفسوی،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پاورقی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قبور مدفونین در بقعه منوّر مجلسیّین را یاد کرده،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میرزا کمال‌الدین فسائی شیرازی که داماد مجلسی اوّل بوده، در همان بقعه است، و شرح بر شافیه ابن حاجب نوشته در صرف که شرح بسیار خوب و مرغوبی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قصیده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کمالا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 آنجاست که وی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ازین شرح فراغت یافت، و این شرح به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به طبع رسیده است</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اشرح لی صدری و یسّرلی أمری، إنّک علی کلّ شیء قدیر، و بالإجابة جدیر، الحمدللّه الّذی أمال قلوبنا برحمته إلی صرف الهمم نحو اقتناءِ الکمال، و تفضّل علینا برأفته بإدغام النعم فیالنعم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فیقول أفقر المذنبین إلی عفو ربّه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الشهیر بکمال‌الدین بن محمّد الشهیر بمعین الدین الفسوی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عُجالةٌ أجریتُها مجری الشرح لشافیة جمال‌الدین أبی عمرو عثمان بن أبی‌بکر </w:t>
      </w:r>
    </w:p>
    <w:p>
      <w:pPr>
        <w:pStyle w:val="BookText"/>
        <w:rPr/>
      </w:pPr>
      <w:r>
        <w:rPr>
          <w:rFonts w:ascii="IRNazanin" w:hAnsi="IRNazanin" w:eastAsia="IRNazanin"/>
          <w:color w:val="111111"/>
          <w:sz w:val="28"/>
          <w:sz w:val="28"/>
          <w:szCs w:val="28"/>
          <w:rtl w:val="true"/>
          <w:lang w:bidi="fa-IR"/>
        </w:rPr>
        <w:t xml:space="preserve">المعروف بابن الحاجب، راجیًا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عمّت آلاؤه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ینفع بها کلَّ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اقتصرتُ فیها علی کشف المقاصد، و طویتُ الکشح عن الزوائد؛ إلاّ ما ناسب المقام واقتضته الحال من النکت و الفوائد، لیوافق مبتغی من حدانی ابتغائهم علی هذا التعلیق، مع کثرة الشواغل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ألفها رابعة فی الطرف فتمال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هذا آخر العُجالة الّتی قصد تعلیقها علی هذه الرسالة مع الاحتراز عن الایجاز المخلّ و الإطالة المُملّ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والعذر عمّا فیه من السهو و الخلل قلّةُ البضاعة و کثرةُ الشواغل و توفّرُ الدواعی إلی العجل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 تعلیقها علی ید مؤلّفها المذنب الراجی عفو ربّه و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أشهر خاتمتها خاتمة شهر رمضان المبارک من السنة الثامنة من المائة الثانیة من الألف الثانی من الهجرة، و الحمدللّه المحمود فی أفعاله و الصلوة علی سیّد رسله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الفراغ من تسویدها فی یوم الجمعة ثامن عشر شهر ربیع‌المولود من شهور سنة ثمان و عشرین و مائة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برگ‌های اوّل و آخر سفید است، روی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تملّک و مهر محمّد کاظم مورّخه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بن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پاره‌ای اشعار عربی نوشته شده، کاغذ چاربغل، جلد تیماج قرمز، آستر تیماج مشکی باسرطبل، خطّ نسخ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عناوین در متن یا حاشیه‌ها به شنگرف، بالای عبارات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شنگرف خط کشیده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متن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مؤلّف همه جا در هامش به خطّ شکسته نستعلیق مختوم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زیدت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امثالها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دیگری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کاظم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نسخه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ماه رمضان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استنساخ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پایان نسخه در بالا نقل شد</w:t>
      </w:r>
      <w:r>
        <w:rPr>
          <w:rFonts w:eastAsia="IRNazanin" w:cs="IRNazanin"/>
          <w:color w:val="111111"/>
          <w:sz w:val="28"/>
          <w:szCs w:val="28"/>
          <w:rtl w:val="true"/>
          <w:lang w:bidi="fa-IR"/>
        </w:rPr>
        <w:t xml:space="preserve">. </w:t>
      </w:r>
      <w:bookmarkStart w:id="135" w:name="pg13205_127690"/>
    </w:p>
    <w:p>
      <w:pPr>
        <w:pStyle w:val="Heading3"/>
        <w:numPr>
          <w:ilvl w:val="2"/>
          <w:numId w:val="1"/>
        </w:numPr>
        <w:rPr/>
      </w:pPr>
      <w:bookmarkStart w:id="136" w:name="__RefHeading___Toc156712_2322387425"/>
      <w:bookmarkStart w:id="137" w:name="_Toc52"/>
      <w:bookmarkEnd w:id="135"/>
      <w:bookmarkEnd w:id="136"/>
      <w:r>
        <w:rPr>
          <w:rtl w:val="true"/>
        </w:rPr>
        <w:t>«</w:t>
      </w:r>
      <w:r>
        <w:rPr/>
        <w:t>505</w:t>
      </w:r>
      <w:r>
        <w:rPr>
          <w:rtl w:val="true"/>
        </w:rPr>
        <w:t xml:space="preserve">» </w:t>
      </w:r>
      <w:r>
        <w:rPr>
          <w:rtl w:val="true"/>
        </w:rPr>
        <w:t>شرح الشافیة شرح کتاب التصریف</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جاربردی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کتاب الصّرف ابن حاجب معروف است که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شارح آن را به نام سعدالدین محمّد بن تاج‌الدین علی ساوی مصدّر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اوراق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متفرّقه است</w:t>
      </w:r>
      <w:r>
        <w:rPr>
          <w:rFonts w:eastAsia="IRNazanin" w:cs="IRNazanin"/>
          <w:color w:val="111111"/>
          <w:sz w:val="28"/>
          <w:szCs w:val="28"/>
          <w:rtl w:val="true"/>
          <w:lang w:bidi="fa-IR"/>
        </w:rPr>
        <w:t>.</w:t>
      </w:r>
    </w:p>
    <w:p>
      <w:pPr>
        <w:pStyle w:val="Heading3"/>
        <w:numPr>
          <w:ilvl w:val="2"/>
          <w:numId w:val="1"/>
        </w:numPr>
        <w:rPr/>
      </w:pPr>
      <w:bookmarkStart w:id="138" w:name="__RefHeading___Toc156714_2322387425"/>
      <w:bookmarkStart w:id="139" w:name="_Toc53"/>
      <w:bookmarkEnd w:id="138"/>
      <w:r>
        <w:rPr>
          <w:rtl w:val="true"/>
        </w:rPr>
        <w:t>«</w:t>
      </w:r>
      <w:r>
        <w:rPr/>
        <w:t>506</w:t>
      </w:r>
      <w:r>
        <w:rPr>
          <w:rtl w:val="true"/>
        </w:rPr>
        <w:t xml:space="preserve">» </w:t>
      </w:r>
      <w:r>
        <w:rPr>
          <w:rtl w:val="true"/>
        </w:rPr>
        <w:t>شرح الشّافیة</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الحاجب عثمان بن عمر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فنّ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و آخر ناقص است و لذا نام مؤلّف و کاتب و تاریخ کتابت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نسخه متعلّق به سده نهم یا 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سفرجل و قرطعب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للشّیءِ الحقیر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قزعمل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للإبل الضخم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الکسر ضعیف عکس من 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الکسر فی مثله واجب علی الأصل و الفتح ضعیف لأنّه لم یکثر کثرة من مع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خریداری از بقایای کتابخانه مرحوم آقا شیخ محمّد رضا نجفی ابوالمجد اصفهانی</w:t>
      </w:r>
      <w:r>
        <w:rPr>
          <w:rFonts w:eastAsia="IRNazanin" w:cs="IRNazanin"/>
          <w:color w:val="111111"/>
          <w:sz w:val="28"/>
          <w:szCs w:val="28"/>
          <w:rtl w:val="true"/>
          <w:lang w:bidi="fa-IR"/>
        </w:rPr>
        <w:t>.</w:t>
      </w:r>
    </w:p>
    <w:p>
      <w:pPr>
        <w:pStyle w:val="Heading3"/>
        <w:numPr>
          <w:ilvl w:val="2"/>
          <w:numId w:val="1"/>
        </w:numPr>
        <w:rPr/>
      </w:pPr>
      <w:bookmarkStart w:id="140" w:name="__RefHeading___Toc156716_2322387425"/>
      <w:bookmarkStart w:id="141" w:name="_Toc54"/>
      <w:bookmarkEnd w:id="140"/>
      <w:r>
        <w:rPr>
          <w:rtl w:val="true"/>
        </w:rPr>
        <w:t>«</w:t>
      </w:r>
      <w:r>
        <w:rPr/>
        <w:t>507</w:t>
      </w:r>
      <w:r>
        <w:rPr>
          <w:rtl w:val="true"/>
        </w:rPr>
        <w:t xml:space="preserve">» </w:t>
      </w:r>
      <w:r>
        <w:rPr>
          <w:rtl w:val="true"/>
        </w:rPr>
        <w:t>شرح شافیة أبی فراس، فی مناقب آل الرسول</w:t>
      </w:r>
      <w:bookmarkEnd w:id="14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و مثالب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مثالب بنی العباس</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ابن امیر الحاجّ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چند تألیف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 عنوانش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سده دوازدهم در نجف اشرف می‌زیسته و چندی پس از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عمود نسب او تا حضرت امام زین‌العابدین علیه‌السلام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ابو فِراس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بزرگ فارسی و عربی به تفصیل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میمیّه حارث بن سعید بن حمدان، ابو فِراس حَمدانی مقتول به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دو کاتب است و قسمت آخر به خطّ حسن بن سیّد یوسف بن سیّد نعمت حسینی جزائری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متفرّقه‌ای در اوائل و اواخر نسخه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اسامی حاجی محمّد بن شیخ نورالدین طریحی و سیّد حسن سیّد یوسف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ابتیاعی از کتابخانه عمّ اکرم اعلی مرحوم آقا میرزا سیّد مجتبی قوام الاسلام روضاتی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الخمر و سائر المسکرات</w:t>
      </w:r>
    </w:p>
    <w:p>
      <w:pPr>
        <w:pStyle w:val="BookText"/>
        <w:rPr/>
      </w:pPr>
      <w:r>
        <w:rPr>
          <w:rFonts w:ascii="IRNazanin" w:hAnsi="IRNazanin" w:eastAsia="IRNazanin"/>
          <w:color w:val="111111"/>
          <w:sz w:val="28"/>
          <w:sz w:val="28"/>
          <w:szCs w:val="28"/>
          <w:rtl w:val="true"/>
          <w:lang w:bidi="fa-IR"/>
        </w:rPr>
        <w:t>شرح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شرح مختصر المنتهی</w:t>
      </w:r>
    </w:p>
    <w:p>
      <w:pPr>
        <w:pStyle w:val="BookText"/>
        <w:rPr/>
      </w:pPr>
      <w:r>
        <w:rPr>
          <w:rFonts w:ascii="Amiri" w:hAnsi="Amiri" w:eastAsia="Amiri" w:cs="Amiri"/>
          <w:color w:val="111111"/>
          <w:sz w:val="28"/>
          <w:sz w:val="28"/>
          <w:szCs w:val="28"/>
          <w:rtl w:val="true"/>
          <w:lang w:bidi="ar-SA"/>
        </w:rPr>
        <w:t>شرح الصّحیفة السّجادیّة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ریاض السّالکین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الصّدور </w:t>
      </w:r>
      <w:bookmarkStart w:id="142" w:name="pg13205_127692"/>
    </w:p>
    <w:p>
      <w:pPr>
        <w:pStyle w:val="Heading3"/>
        <w:numPr>
          <w:ilvl w:val="2"/>
          <w:numId w:val="1"/>
        </w:numPr>
        <w:rPr/>
      </w:pPr>
      <w:bookmarkStart w:id="143" w:name="__RefHeading___Toc156718_2322387425"/>
      <w:bookmarkStart w:id="144" w:name="_Toc55"/>
      <w:bookmarkEnd w:id="142"/>
      <w:bookmarkEnd w:id="143"/>
      <w:r>
        <w:rPr>
          <w:rtl w:val="true"/>
        </w:rPr>
        <w:t>«</w:t>
      </w:r>
      <w:r>
        <w:rPr/>
        <w:t>508</w:t>
      </w:r>
      <w:r>
        <w:rPr>
          <w:rtl w:val="true"/>
        </w:rPr>
        <w:t xml:space="preserve">» </w:t>
      </w:r>
      <w:r>
        <w:rPr>
          <w:rtl w:val="true"/>
        </w:rPr>
        <w:t>شرح عقیلة أتراب القصائد فی أسنی المقاصد</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بر منظومه رائ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أبو محمّد قاسم بن فیرُّه شاطبی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عقیلة أتراب القصائد، فی أسنی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نظم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دانی است، در رسم مصحف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حافظ محمّد افندی بعرب زاده القرّا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شوّال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از آغاز نسخه مفقود شده است و لذا اسم کتاب و مؤلّف معلوم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حرز الأمانی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ابتیاعی از کتابخانه مرحوم آقا شیخ محمّد رضا ابوالمجد نجفی</w:t>
      </w:r>
      <w:r>
        <w:rPr>
          <w:rFonts w:eastAsia="IRNazanin" w:cs="IRNazanin"/>
          <w:color w:val="111111"/>
          <w:sz w:val="28"/>
          <w:szCs w:val="28"/>
          <w:rtl w:val="true"/>
          <w:lang w:bidi="fa-IR"/>
        </w:rPr>
        <w:t>.</w:t>
      </w:r>
    </w:p>
    <w:p>
      <w:pPr>
        <w:pStyle w:val="Heading3"/>
        <w:numPr>
          <w:ilvl w:val="2"/>
          <w:numId w:val="1"/>
        </w:numPr>
        <w:rPr/>
      </w:pPr>
      <w:bookmarkStart w:id="145" w:name="__RefHeading___Toc156720_2322387425"/>
      <w:bookmarkStart w:id="146" w:name="_Toc56"/>
      <w:bookmarkEnd w:id="145"/>
      <w:r>
        <w:rPr>
          <w:rtl w:val="true"/>
        </w:rPr>
        <w:t>«</w:t>
      </w:r>
      <w:r>
        <w:rPr/>
        <w:t>509</w:t>
      </w:r>
      <w:r>
        <w:rPr>
          <w:rtl w:val="true"/>
        </w:rPr>
        <w:t xml:space="preserve">» </w:t>
      </w:r>
      <w:r>
        <w:rPr>
          <w:rtl w:val="true"/>
        </w:rPr>
        <w:t>شرح غُرر الحکم و دُرر الکلم</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جمال‌الدین محمّد بن مولانا آقا حسین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حاشیة شرح 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مبسوط فارسی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درخواست شاه سلطان حسین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قاضی ناصح الدین ابوالفتح عبدالواحد بن محمّد بن عبدالواحد تمیمی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در نیمه نخست سده ششم، که مجموعه‌ای است از کلمات قِصار منقول از حضرت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الثقات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شرح کلماتی است که از حرف الف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تا </w:t>
      </w:r>
      <w:bookmarkStart w:id="147" w:name="pg13205_127693"/>
    </w:p>
    <w:p>
      <w:pPr>
        <w:pStyle w:val="BookText"/>
        <w:rPr/>
      </w:pPr>
      <w:bookmarkEnd w:id="147"/>
      <w:r>
        <w:rPr>
          <w:rFonts w:ascii="IRNazanin" w:hAnsi="IRNazanin" w:eastAsia="IRNazanin"/>
          <w:color w:val="111111"/>
          <w:sz w:val="28"/>
          <w:sz w:val="28"/>
          <w:szCs w:val="28"/>
          <w:rtl w:val="true"/>
          <w:lang w:bidi="fa-IR"/>
        </w:rPr>
        <w:t>آخر حرف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حرف باء تا آخر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المؤمن فی وجهه و حُزنه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و به خطّ و سبک نسخه‌های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دارای سرلوح طلا و سایر صفحات نیز مجدول مذهّب است</w:t>
      </w:r>
      <w:r>
        <w:rPr>
          <w:rFonts w:eastAsia="IRNazanin" w:cs="IRNazanin"/>
          <w:color w:val="111111"/>
          <w:sz w:val="28"/>
          <w:szCs w:val="28"/>
          <w:rtl w:val="true"/>
          <w:lang w:bidi="fa-IR"/>
        </w:rPr>
        <w:t>.</w:t>
      </w:r>
    </w:p>
    <w:p>
      <w:pPr>
        <w:pStyle w:val="Heading3"/>
        <w:numPr>
          <w:ilvl w:val="2"/>
          <w:numId w:val="1"/>
        </w:numPr>
        <w:rPr/>
      </w:pPr>
      <w:bookmarkStart w:id="148" w:name="__RefHeading___Toc156722_2322387425"/>
      <w:bookmarkStart w:id="149" w:name="_Toc57"/>
      <w:bookmarkEnd w:id="148"/>
      <w:r>
        <w:rPr>
          <w:rtl w:val="true"/>
        </w:rPr>
        <w:t>«</w:t>
      </w:r>
      <w:r>
        <w:rPr/>
        <w:t>510</w:t>
      </w:r>
      <w:r>
        <w:rPr>
          <w:rtl w:val="true"/>
        </w:rPr>
        <w:t xml:space="preserve">» </w:t>
      </w:r>
      <w:r>
        <w:rPr>
          <w:rtl w:val="true"/>
        </w:rPr>
        <w:t>نسخه دیگر</w:t>
      </w:r>
      <w:bookmarkEnd w:id="14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شرح کلماتی است که با حرف میم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امّا واضح است که در زمان شارح به خطّ خوش یکی از ترجمه‌نویسان آن زمان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دارای سرلوح طلا و دیگر صفحات مجدوَل مذهّب است</w:t>
      </w:r>
      <w:r>
        <w:rPr>
          <w:rFonts w:eastAsia="IRNazanin" w:cs="IRNazanin"/>
          <w:color w:val="111111"/>
          <w:sz w:val="28"/>
          <w:szCs w:val="28"/>
          <w:rtl w:val="true"/>
          <w:lang w:bidi="fa-IR"/>
        </w:rPr>
        <w:t>.</w:t>
      </w:r>
    </w:p>
    <w:p>
      <w:pPr>
        <w:pStyle w:val="Heading3"/>
        <w:numPr>
          <w:ilvl w:val="2"/>
          <w:numId w:val="1"/>
        </w:numPr>
        <w:rPr/>
      </w:pPr>
      <w:bookmarkStart w:id="150" w:name="__RefHeading___Toc156724_2322387425"/>
      <w:bookmarkStart w:id="151" w:name="_Toc58"/>
      <w:bookmarkEnd w:id="150"/>
      <w:r>
        <w:rPr>
          <w:rtl w:val="true"/>
        </w:rPr>
        <w:t>«</w:t>
      </w:r>
      <w:r>
        <w:rPr/>
        <w:t>511</w:t>
      </w:r>
      <w:r>
        <w:rPr>
          <w:rtl w:val="true"/>
        </w:rPr>
        <w:t xml:space="preserve">» </w:t>
      </w:r>
      <w:r>
        <w:rPr>
          <w:rtl w:val="true"/>
        </w:rPr>
        <w:t>نسخه دیگر</w:t>
      </w:r>
      <w:bookmarkEnd w:id="15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شرح کلماتی است که از حرف نون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تا آخر کتاب که حرف یاء است و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یقبح بالرجل أن یقصر عمله عن علمه و یعجز فعله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 می‌کند مردم را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علی ما وفّقنی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الغرّالکرام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فی شهر محرّم الحرام سنة ألف و مائة و سبع عشرة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سال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تاریخ انجام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که نویسنده نسخه‌های دیگر همین دوره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 پس از انجام کتاب، قسمتی از حرف 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لام زائده تا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برگ اوّل چنین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اجزاءِ باب حرف لام درین جلد بیجا گذاشته شده باید در جلد سابق پیش از باب میم جلد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باب لام مذکور، دارای سرلوح کوچکی است، و روی برگ اوّل چنین </w:t>
      </w:r>
      <w:bookmarkStart w:id="152" w:name="pg13205_127694"/>
    </w:p>
    <w:p>
      <w:pPr>
        <w:pStyle w:val="BookText"/>
        <w:rPr/>
      </w:pPr>
      <w:bookmarkEnd w:id="152"/>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ترجمه غرر و درر تألیف مرحمت پناه آقا جمال، قطع بزرگ کاغذ سمرقندی مجدول بطلا، جلد بلغار ترنج دار، به تاریخ شهر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تسدید العقاید</w:t>
      </w:r>
    </w:p>
    <w:p>
      <w:pPr>
        <w:pStyle w:val="Heading3"/>
        <w:numPr>
          <w:ilvl w:val="2"/>
          <w:numId w:val="1"/>
        </w:numPr>
        <w:rPr/>
      </w:pPr>
      <w:bookmarkStart w:id="153" w:name="__RefHeading___Toc156726_2322387425"/>
      <w:bookmarkStart w:id="154" w:name="_Toc59"/>
      <w:bookmarkEnd w:id="153"/>
      <w:r>
        <w:rPr>
          <w:rtl w:val="true"/>
        </w:rPr>
        <w:t>«</w:t>
      </w:r>
      <w:r>
        <w:rPr/>
        <w:t>512</w:t>
      </w:r>
      <w:r>
        <w:rPr>
          <w:rtl w:val="true"/>
        </w:rPr>
        <w:t xml:space="preserve">» </w:t>
      </w:r>
      <w:r>
        <w:rPr>
          <w:rtl w:val="true"/>
        </w:rPr>
        <w:t>شرح قصیدة البُردة</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محمّد صالح مازندرانی،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قصائد طنّانه‌ای است که در مدح پیغمبر اکرم صلی‌الله‌علیه‌و‌آله سروده شده و سراینده آنها شرف‌الدین ابوعبداللّه محمّد بن سعید بن حمّاد ابن محسن بن عبداللّه بن صنهاج بن هلال صنهاجی، معروف به امام بوصیری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ادیبان و شاعران دانشمند عرب است که به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به سال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اسکندریّه مصر بدرود زندگی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بوصیری در پاره‌ای از کتب تراجم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فوات الوفیات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الأدب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قصائدی که این شخص در مدح حضرت رسول صلی‌الله‌علیه‌و‌آله سروده در منتهی درجه شهرت و عظمت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همزیّه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قصائد که نوعًا با گزارش‌های گوناگون به طبع رسیده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قصیده بدیعیّه بُرده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الدرّیّه فی مدح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شناخته می‌شود، یکصد و شصت و دو بیت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مطلع،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پیرامون نفس و هواهای نفسانی،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مدائح رسول صلی‌الله‌علیه‌و‌آله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مولد آن حضرت،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دُعابَة،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مدح قرآن کریم،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معراج آن حضرت،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w:t>
      </w:r>
    </w:p>
    <w:p>
      <w:pPr>
        <w:pStyle w:val="BookText"/>
        <w:rPr/>
      </w:pPr>
      <w:r>
        <w:rPr>
          <w:rFonts w:ascii="IRNazanin" w:hAnsi="IRNazanin" w:eastAsia="IRNazanin"/>
          <w:color w:val="111111"/>
          <w:sz w:val="28"/>
          <w:sz w:val="28"/>
          <w:szCs w:val="28"/>
          <w:rtl w:val="true"/>
          <w:lang w:bidi="fa-IR"/>
        </w:rPr>
        <w:t xml:space="preserve">جهادهای آن حضرت،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استغفار،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مناجات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وجه تسمیه این قصیده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بوصیری را بیماریی عارض شد و او برای شفای خود این قصیده را سرود و به حضرت نبوی توسّل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خواب دید که آن حضرت بُردی بر او پوشاندند، از برکت آن عنایت، وی از مرض شفا یافت و از آن پس، قصیده بدین نام خوانده شد و پیشینیان آن را برای شفای از بیماری‌ها و برآمدن حاجات خود حفظ می‌کردند و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قصیده بارها به طبع رسیده، از جمله با گزارش‌های عربی و فارسی یا با ترجمه‌های فارسی، تاتاری، جاوه‌ای، ترکی، آلمانی، که برای شناساییِ بیشتر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فهرست‌های دیگر رجوع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با سه ترجمه فارسی و ترکی و آلمانی، دوبار در بیش از یکصد سال پیش از این زمان در شهر 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گزارش‌ها و تخمیس‌ها و تسبیع‌ها و ترجمه‌های فراوانی است که پیرامون بسیاری از آنها، نویسنده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گفته‌اند، و مقاله بسیار جامع و ممتّع آقای أسعد الطیّب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البُردة و الأعمال الّتی دارت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و پیرامون شرح مورد گفتگو در شماره 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گفته و از نسخه ما و نسخه مرعشیّه قم نیز یاد کرده‌اند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گزارش‌ها جای گفتگوست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نفیس که گویا چندان نسخه‌ای از آن در دست نیست، نویسنده آن دانشمند بزرگ آخوند ملاّ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حُسام‌الدین محمّد صالح بن احمد بن شمس‌الدین سرَوی مازندرانی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مجلسی اوّل مولانا محمّد تقی بن مقصود علی است رحمة اللّه علیهم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حال وی در عموم کتب تراجم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این دانشمند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معالم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زبدة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بسیار مفید و خوش بیان و پر از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بقعه منوّر مجلسیّین، جنب مسجد جامع اصفهان به خاک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قبراو دارای سنگ لوح است و مرثیه‌ای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فوت او سروده روی آن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 تاریخ وفاتش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آن ذات مؤیّد شده فوت</w:t>
      </w:r>
    </w:p>
    <w:p>
      <w:pPr>
        <w:pStyle w:val="BookText"/>
        <w:rPr/>
      </w:pPr>
      <w:r>
        <w:rPr>
          <w:rFonts w:ascii="IRNazanin" w:hAnsi="IRNazanin" w:eastAsia="IRNazanin"/>
          <w:color w:val="111111"/>
          <w:sz w:val="28"/>
          <w:sz w:val="28"/>
          <w:szCs w:val="28"/>
          <w:rtl w:val="true"/>
          <w:lang w:bidi="fa-IR"/>
        </w:rPr>
        <w:t>هاتفی گفت بتاریخ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دین محمّد شده 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کتب تراجم متأخّران، شطر آخر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دین محمّد شده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مادّه تاریخ دانسته‌اند که به حساب جمل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Style w:val="FootnoteAnchor"/>
          <w:rtl w:val="true"/>
        </w:rPr>
        <w:footnoteReference w:id="23"/>
      </w:r>
      <w:r>
        <w:rPr>
          <w:rFonts w:ascii="IRNazanin" w:hAnsi="IRNazanin" w:eastAsia="IRNazanin"/>
          <w:color w:val="111111"/>
          <w:sz w:val="28"/>
          <w:sz w:val="28"/>
          <w:szCs w:val="28"/>
          <w:rtl w:val="true"/>
          <w:lang w:bidi="fa-IR"/>
        </w:rPr>
        <w:t xml:space="preserve">لکن صواب آن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شطر اوّل نیز باید به حساب آورد که جمعًا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تردیدِ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درباره تاریخ فوت میان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نخواهد داشت، بخصوص که بر سنگ لوح در زیر مصراع تاریخ، رقم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و وضوح تمام حک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گفتگو، صاحب روضات یاد فرموده، لکن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نسخه‌ای از این کتاب دست نیافته‌اند، موضوع را با تردید تلقّی نموده پس از عنوان کتاب و نام شارح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ذکره فی الروضات، و لعلّ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المقصورة الدُّرَیدیّة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مرّ بعنوان شرح الدریدیّة</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الأدب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شرح حال مرحوم ملاّ محمّد صالح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 اوّل یک یا چند بیتی از قصیده را نقل و سپس الفاظ و لغات قصیده را یکان یکان تفسیر و ترکیب و سپس معانی اشعار را به کوتاهی آورده و ربط اشعار قبل و بعد را با یکدیگر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خلق نور محمّد قبل خلق الأرض و السماء، و جعله دلیلاً علی کمال القدرة و عظمة الکبریاء، و الصّلوة علیه و علی آله الّذین هم أکرمُ الأحبّاء، سیّما أمیرالمؤمنین علیّ بن أبیطالب سیّد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فإنی لمّا نظرتُ إلی قصیدة بُردة، الّتی نظمها فی مدح النبیّ شرفُ‌الدین محمّد أبو عبداللّه المصری، وجدتها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درر الفوائد، محتویة علی غرر الفرائد؛ أحببتُ أن أشیر إلی تفسیر لغاتها و ترکیبها فی کلّ باب، ثمّ إلی ملخّص معانیها من غیر إخلال و لا إطناب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مبناها العشق و المحبّة علی الکمال، عطف عنان المقال إلی وصفه،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 تذکّر جیرانٍ بذی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مزجتَ دَمعًا جری من مُقلة بدم</w:t>
      </w:r>
    </w:p>
    <w:p>
      <w:pPr>
        <w:pStyle w:val="BookText"/>
        <w:rPr/>
      </w:pPr>
      <w:r>
        <w:rPr>
          <w:rFonts w:ascii="IRNazanin" w:hAnsi="IRNazanin" w:eastAsia="IRNazanin"/>
          <w:color w:val="111111"/>
          <w:sz w:val="28"/>
          <w:sz w:val="28"/>
          <w:szCs w:val="28"/>
          <w:rtl w:val="true"/>
          <w:lang w:bidi="fa-IR"/>
        </w:rPr>
        <w:t xml:space="preserve">أم هبّت الرّیح من تلقاء کاظمة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أومض البرقُ فی الظلماءِ من أضم</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للمزج، و المصدر مضافٌ إلی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جار، و فی التنکیر مع دوام التذکّر إشعارٌ بأنّهم لعلوّ المقام لایصل إلیهم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ملخّص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وائذنْ لسحائب رحمة فائضة منک علی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رنّحت ریح الصبا أغصان و العذبات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أطرب العیس حادی العیس بطرائف </w:t>
      </w:r>
    </w:p>
    <w:p>
      <w:pPr>
        <w:pStyle w:val="BookText"/>
        <w:rPr/>
      </w:pPr>
      <w:r>
        <w:rPr>
          <w:rFonts w:ascii="IRNazanin" w:hAnsi="IRNazanin" w:eastAsia="IRNazanin"/>
          <w:color w:val="111111"/>
          <w:sz w:val="28"/>
          <w:sz w:val="28"/>
          <w:szCs w:val="28"/>
          <w:rtl w:val="true"/>
          <w:lang w:bidi="fa-IR"/>
        </w:rPr>
        <w:t>النغمات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الفقیر إلی اللّه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أحمد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أردتُ إثباته فی هذه السطور ذخیرةً لیوم ینفخ فی الصور، مسبّحًا بحمد بدیع الظلمات و النور، و مصلّیًا علی نبیّه ما اختلف اللّیالی و الشهور، محمّد الّذی نشط الخلائق بحدائه فی القبور، فی زمن مکمن الخفاء إلی عالم الظهور، و علی آله و أصحابه الشافعین لأهل الفجور، و یسأل عنهم إذا بُعثر ما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القصیدة الشریفة الموصوفة بالبردة لأهل العشق و الحال فی سنة </w:t>
      </w:r>
      <w:r>
        <w:rPr>
          <w:rFonts w:eastAsia="IRNazanin" w:cs="IRNazanin"/>
          <w:color w:val="111111"/>
          <w:sz w:val="28"/>
          <w:szCs w:val="28"/>
          <w:lang w:bidi="fa-IR"/>
        </w:rPr>
        <w:t>1083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عطف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جلال‌الدین بن محمّد مسیح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نیای گرامی نگارنده این فهرست؛ مرحوم آیة‌اللّه آقا میرزا سیّد جلال‌الدین چهارسویی، نواده امام مجدّد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شب پنج‌شنبه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چاشت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پهلوی پدر نامورش در بقعه منوّر تکیه امام مجدِّد صاحب روضات در تخت پولاد اصفهان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آن مرحوم را نگارنده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آیة الله چهارسوقی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برگ سوّم، این شرح به خطّ کاتب نسخه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مازندرانی بر قصیده بُرده که عبداللّه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حضرت رسول صلی‌الله‌علیه‌و‌آله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المالک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من جملة کتب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 محسن، عفی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پایین پشت برگ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هامش نیز همین تملّک با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الشهیر بتاج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برگ آخر اشعاری است که به این جمله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جناب 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چاره نتوان کرد ای دل ناوک تقدیر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کشم از سینه تا کی آه بی‌تأثیر را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آخر</w:t>
      </w:r>
      <w:r>
        <w:rPr>
          <w:rFonts w:eastAsia="IRNazanin" w:cs="IRNazanin"/>
          <w:color w:val="111111"/>
          <w:sz w:val="28"/>
          <w:szCs w:val="28"/>
          <w:rtl w:val="true"/>
          <w:lang w:bidi="fa-IR"/>
        </w:rPr>
        <w:t xml:space="preserve">: </w:t>
      </w:r>
      <w:bookmarkStart w:id="155" w:name="pg13205_127699"/>
    </w:p>
    <w:p>
      <w:pPr>
        <w:pStyle w:val="BookText"/>
        <w:rPr/>
      </w:pPr>
      <w:bookmarkEnd w:id="155"/>
      <w:r>
        <w:rPr>
          <w:rFonts w:ascii="IRNazanin" w:hAnsi="IRNazanin" w:eastAsia="IRNazanin"/>
          <w:color w:val="111111"/>
          <w:sz w:val="28"/>
          <w:sz w:val="28"/>
          <w:szCs w:val="28"/>
          <w:rtl w:val="true"/>
          <w:lang w:bidi="fa-IR"/>
        </w:rPr>
        <w:t xml:space="preserve">شادی ایّام نبود سازگار طبع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ما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دلگیر را</w:t>
      </w:r>
    </w:p>
    <w:p>
      <w:pPr>
        <w:pStyle w:val="BookText"/>
        <w:rPr/>
      </w:pPr>
      <w:r>
        <w:rPr>
          <w:rFonts w:ascii="IRNazanin" w:hAnsi="IRNazanin" w:eastAsia="IRNazanin"/>
          <w:color w:val="111111"/>
          <w:sz w:val="28"/>
          <w:sz w:val="28"/>
          <w:szCs w:val="28"/>
          <w:rtl w:val="true"/>
          <w:lang w:bidi="fa-IR"/>
        </w:rPr>
        <w:t xml:space="preserve">کاغذ اصفهانی و فستقی، جلد مقوّایی دو رو، کاغذ ألوان و نقّاشی شده، حاشیه تیماج، دارای سرطبل، خط نسخ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بالای کلمات به شنگرف خط کشیده، قطع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نیم، متن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نسخه نام کاتب ندارد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پایان آمده است درست معلوم نگردید که تاریخ نگارش شرح است یا تاریخ استنساخ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اثر مقابله و تصحیح ندارد و لذا بی‌سقط و غلط نیست</w:t>
      </w:r>
      <w:r>
        <w:rPr>
          <w:rFonts w:eastAsia="IRNazanin" w:cs="IRNazanin"/>
          <w:color w:val="111111"/>
          <w:sz w:val="28"/>
          <w:szCs w:val="28"/>
          <w:rtl w:val="true"/>
          <w:lang w:bidi="fa-IR"/>
        </w:rPr>
        <w:t>.</w:t>
      </w:r>
    </w:p>
    <w:p>
      <w:pPr>
        <w:pStyle w:val="Heading3"/>
        <w:numPr>
          <w:ilvl w:val="2"/>
          <w:numId w:val="1"/>
        </w:numPr>
        <w:rPr/>
      </w:pPr>
      <w:bookmarkStart w:id="156" w:name="__RefHeading___Toc156728_2322387425"/>
      <w:bookmarkStart w:id="157" w:name="_Toc60"/>
      <w:bookmarkEnd w:id="156"/>
      <w:r>
        <w:rPr>
          <w:rtl w:val="true"/>
        </w:rPr>
        <w:t>«</w:t>
      </w:r>
      <w:r>
        <w:rPr/>
        <w:t>513</w:t>
      </w:r>
      <w:r>
        <w:rPr>
          <w:rtl w:val="true"/>
        </w:rPr>
        <w:t xml:space="preserve">» </w:t>
      </w:r>
      <w:r>
        <w:rPr>
          <w:rtl w:val="true"/>
        </w:rPr>
        <w:t>شرح قصیده دِعبِل</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محمّد بن معین الدین محمّد فسوی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شیرازی، معروف به میرزا کمالا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قصیده تائیّه مادح اهل بیت علیهم‌السلام دِعبِل بن علی خُزاعی است، در مناقب و مراثی خاندان نبوّت و مثالب اعداءِ ایشان، و به 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از تألیف در اصفهان روز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کتابت ندارد، لکن از شیوه خط پیداست که کاتب آن نیای بزرگوار اعلی، آیة‌اللّه العظمی حاج میرزا سیّد زین‌العابدین موسوی، والد ماجد امام مجدِّد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معظّم آقای حاج میرزا سیّد حسن چهارسوقی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نسخه را معرّفی نموده‌اند رضوان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قصیده رائیّه مونس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الأخیار</w:t>
      </w:r>
    </w:p>
    <w:p>
      <w:pPr>
        <w:pStyle w:val="Heading3"/>
        <w:numPr>
          <w:ilvl w:val="2"/>
          <w:numId w:val="1"/>
        </w:numPr>
        <w:rPr/>
      </w:pPr>
      <w:bookmarkStart w:id="158" w:name="__RefHeading___Toc156730_2322387425"/>
      <w:bookmarkStart w:id="159" w:name="_Toc61"/>
      <w:bookmarkEnd w:id="158"/>
      <w:r>
        <w:rPr>
          <w:rtl w:val="true"/>
        </w:rPr>
        <w:t>«</w:t>
      </w:r>
      <w:r>
        <w:rPr/>
        <w:t>514</w:t>
      </w:r>
      <w:r>
        <w:rPr>
          <w:rtl w:val="true"/>
        </w:rPr>
        <w:t xml:space="preserve">» </w:t>
      </w:r>
      <w:r>
        <w:rPr>
          <w:rtl w:val="true"/>
        </w:rPr>
        <w:t>شرح قطر النّدی و بلّ الصّدی</w:t>
      </w:r>
      <w:bookmarkEnd w:id="15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bookmarkStart w:id="160" w:name="pg13205_127700"/>
    </w:p>
    <w:p>
      <w:pPr>
        <w:pStyle w:val="BookText"/>
        <w:rPr/>
      </w:pPr>
      <w:bookmarkEnd w:id="160"/>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ابو محمّد عبداللّه بن یوسف بن عبداللّه ابن هشام نحوی حنبلی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الکُنی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النّدی و بلّ الصّدی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خود شارح است در علم نحو،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 در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آغازین را موریانه خورده است، نسخه معمولی است و امتیازی ندارد</w:t>
      </w:r>
      <w:r>
        <w:rPr>
          <w:rFonts w:eastAsia="IRNazanin" w:cs="IRNazanin"/>
          <w:color w:val="111111"/>
          <w:sz w:val="28"/>
          <w:szCs w:val="28"/>
          <w:rtl w:val="true"/>
          <w:lang w:bidi="fa-IR"/>
        </w:rPr>
        <w:t>.</w:t>
      </w:r>
    </w:p>
    <w:p>
      <w:pPr>
        <w:pStyle w:val="Heading3"/>
        <w:numPr>
          <w:ilvl w:val="2"/>
          <w:numId w:val="1"/>
        </w:numPr>
        <w:rPr/>
      </w:pPr>
      <w:bookmarkStart w:id="161" w:name="__RefHeading___Toc156732_2322387425"/>
      <w:bookmarkStart w:id="162" w:name="_Toc62"/>
      <w:bookmarkEnd w:id="161"/>
      <w:r>
        <w:rPr>
          <w:rtl w:val="true"/>
        </w:rPr>
        <w:t>«</w:t>
      </w:r>
      <w:r>
        <w:rPr/>
        <w:t>515</w:t>
      </w:r>
      <w:r>
        <w:rPr>
          <w:rtl w:val="true"/>
        </w:rPr>
        <w:t xml:space="preserve">» </w:t>
      </w:r>
      <w:r>
        <w:rPr>
          <w:rtl w:val="true"/>
        </w:rPr>
        <w:t>شرح الکافی، الشریف</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اسماعیل بن میر محمّد باقر حسینی اصفهانی خاتونابادی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eastAsia="IRNazanin" w:cs="IRNazanin"/>
          <w:color w:val="111111"/>
          <w:sz w:val="28"/>
          <w:szCs w:val="28"/>
          <w:lang w:bidi="fa-IR"/>
        </w:rPr>
        <w:t>1116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قدیم‌ترین مأخذ درباره آن جناب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وقائع السّنین و الأعوام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برادر کهترش میر عبدالحسین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اضافات و ملحقات فرزندان مؤلّف، و اگر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حالی داشته، بسان بسیاری دیگر از بزرگانی که آغاز نام شریفشان محمّد بوده در حرف میم آن کتاب قرار گرفته که متأسّفانه مفقود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اناجیل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میر محمّد باقر فرزند همین میر محمّد اسماعیل گفتیم، شرح احوال بزرگان این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مرحوم آقای مصلح مهدوی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عالم محدّث بزرگوار، حاج 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الامال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چاپ گراوری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نوشته‌اند که مهمّ است و مأخذ آن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دیگر میر محمّد باقر، میر محمّد اسماعیل است که عالم فاضل کامل زاهد </w:t>
      </w:r>
    </w:p>
    <w:p>
      <w:pPr>
        <w:pStyle w:val="BookText"/>
        <w:rPr/>
      </w:pPr>
      <w:r>
        <w:rPr>
          <w:rFonts w:ascii="IRNazanin" w:hAnsi="IRNazanin" w:eastAsia="IRNazanin"/>
          <w:color w:val="111111"/>
          <w:sz w:val="28"/>
          <w:sz w:val="28"/>
          <w:szCs w:val="28"/>
          <w:rtl w:val="true"/>
          <w:lang w:bidi="fa-IR"/>
        </w:rPr>
        <w:t>تارک دنیا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رساله اجازات سیّد نورالدین بن سیّد نعمت اللّه 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در حال این سیّد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که در سنّ هفتاد سالگی عزلت از خلق اختیار کرده در مدرسه تخت فولاد که از بنای خود ایشان است سُکنی نموده و قبر خود را در حجره‌ای از حجرات کنده و شب‌ها بعد از فریضه مغرب و عشاء در میان آن قبر رفته و تهجّد در قبر گذاشته و بعد از آن از قبر بیرون می‌آمده و شرح بر اصول کافی و تفسیر قرآن می‌نوشته، و روزها جمعی از طلّاب مُستعدّ که از جمله مرحوم والدم سیّد نعمت اللّه بوده در خدمت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در همانجا وفات فرمود و در همان قبر مدفون شد، و بعد از فوت ایشان شاه سلطان حسین حجره را بزرگ کرده و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برای او ساخت که ألان در تخت فولاد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حقیر، در شب آدینه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آقا سیّد محمّد جزائری نگارنده خبیر بصیر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 فقه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هنگام ساکن اهواز بودند، درباره مطالب مرحوم محدّث قمی مکالمه داشتم،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اجازات سیّد نورالدّین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ناقل از آن و آن سخنان، هیچ آگاه نبودند و بسی استعجاب کردند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باری، اسامی تألیفات و آثار جناب میر محمّد اسماعیل و فرزند گرامی یاد شده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زندگینامه علاّمه مجلسی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لغزش‌هایی 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مورد بحث</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قسم اصول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ثقة‌الاسلام محمّد بن یعقوب کلینی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أمل الامل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شده است امّا نسخه‌ای نشان نداده‌اند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مجلّد اوّل تا آخر مجلّد چهارم است در شرح احادیث کتاب التوحید، تا پایان شرح حدیث اوّل از باب جوامع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برگی از آغاز نسخه مفقود، یا نوشته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یکون بلا ملاحظة شیءٍ آخر، و فی العرف ظاهر، اذ الاختراع لا یقال عُرفًا إلاّ فیما یکون بلا احتذاءِ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إحاطة الحسّ بالمحسوسات أو العقل بالمعقولات، بل هی علی نحو آخر، علی ما مرّ مرارًا، لا کإحاطة وجود الشیءِ بمهیّته، و اللّه أعلم بکیفیّة ملکوته و إحاطة جبروته علی ما هی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تمّ المجلّد الرابع من شرح اصول الکافی، علی ید أحقر العباد و أحوجهم الی غفرانه، المُذنب، اسمعیل الحسینیّ الاصفهانی الخاتونابادی، یوم الثلثاء ثالث شهر ذی القعدة الحرام سنة الأربع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بعد المائة الّتی بعد الألف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کاتب ندارد، و در همین موضع آخر نسخه گوید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میرزائی میرزا محمّد علیّا الحسینیّ الخاتونابادی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بیفزاییم که در خاتمه جلد دوّم، نام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اسمعیل بن باقر الحسینی الاصفهانی الخاتونابادی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خاتونابادی دیگر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طبقه متأخّر از آقا میر محمّد اسماعیل خاتونابادی اصفهانی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طبقه مقدّم بر آخوند ملاّ اسماعیل مازندرانی خاجویی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دانشمند متبحّر پارسای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 طبقه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حومه اصفهان می‌زیسته است به نام حاج اسماعیل خاتونابادی، که </w:t>
      </w:r>
    </w:p>
    <w:p>
      <w:pPr>
        <w:pStyle w:val="BookText"/>
        <w:rPr/>
      </w:pPr>
      <w:r>
        <w:rPr>
          <w:rFonts w:ascii="IRNazanin" w:hAnsi="IRNazanin" w:eastAsia="IRNazanin"/>
          <w:color w:val="111111"/>
          <w:sz w:val="28"/>
          <w:sz w:val="28"/>
          <w:szCs w:val="28"/>
          <w:rtl w:val="true"/>
          <w:lang w:bidi="fa-IR"/>
        </w:rPr>
        <w:t>دریغ آمد آگاهی‌های خود را درباره این دانشمند ناشناخته نیاوریم و اشتباه بزرگی که درباره او واقع شده است، بیان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جایی که نام آن مرحوم و نام پدرش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قاضی میرزا ابراهیم بن غیاث الدین محمّد خوزانی اصفهانی شهید به سال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وی آن اجازه را برای مولانا محمّد زمان کاشانی اصفهانی نوشته و تاریخ پایانش روز آدینه چهاردهم ماه صفر </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در زُمره چند تن عالمانی که از آنها اجازه روایت نداشته لکن در نزد آنان درسی خوانده است، به اختصار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قرأتُ علی مولانا المحقّق المدقّق العلاّمة الزاهد العابد الأورعیّ الحاجّ محمّد اسماعیل بن الحاج محمّد امین الخاتون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نامه شریفه به سال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چهار صفحه پیش گفتار در هفتمین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چاپ شد و پنج سالی پیش از آن به هنگام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الخوزانی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تصویر نسخه آن اجازه مطالبی نقل شده است، امّا با کمال تأسّف هر دو جا با تصحیف و اغلاط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آشکاری که در هر دو دیده می‌شود این است که ناشران محقّق کواکب و اجازه، زحمت رجوع به فرهنگ‌ها و یا دست کم پرسش از آشنایان اصفهانی را به خود نداده و نسبت خوزانی را نشناخته و آن را خوراسکانی دانسته‌اند، و بینهما بُعد المشرقین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تصریح کرده است که در شهر اصفهان زاییده شده و هم آنجا می‌زیسته، امّا نیاکانش خوزانی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الخوزانیّ أصلاً الاصفهانیّ مولدًا و موطنًا و مسکنًا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خوزان یکی از سه دهکده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دهات بلوک ماربین است و به فاصله دو فرسخی بیرون شهر و سمت غرب واقع است و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آنجا که از قاضی یاد کرده‌اند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المنتسب إلی قریة خوزان ماربین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فرموده‌اند </w:t>
      </w:r>
    </w:p>
    <w:p>
      <w:pPr>
        <w:pStyle w:val="BookText"/>
        <w:rPr/>
      </w:pPr>
      <w:r>
        <w:rPr>
          <w:rFonts w:ascii="IRNazanin" w:hAnsi="IRNazanin" w:eastAsia="IRNazanin"/>
          <w:color w:val="111111"/>
          <w:sz w:val="28"/>
          <w:sz w:val="28"/>
          <w:szCs w:val="28"/>
          <w:rtl w:val="true"/>
          <w:lang w:bidi="fa-IR"/>
        </w:rPr>
        <w:t>و ناشر محترم اجازه این عبارت را در پیشگفتار خود هم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خوراسکان از دهات بلوک جی، به فاصله دو فرسخی در طرف شرقی شهر جای دارد، که موطن اصلی دوست گرامی، آقای حاج شیخ رسول جعفریان دانشمند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اجازه نامه نفیس میرزا ابراهیم خوزانی اصفهانی شهید به صورت صحیح چاپ شود و اشتباهات کواکب منتثره نیز در چاپ دیگر اصلاح گردد،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فعلاً این اجازه قدیم‌ترین موضعی است که از حاج اسماعیل خاتونابادی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 نام پدرش هم تنها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و در سال تحریر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دوران آتش‌افروزی افغان غلزایی در این دیار، حاجی در قید حیات بوده و مسکن و مأوایش قریه خاتوناباد از قُرای بلوک جی، واقع در طرف شرق اصفهان به دو فرسخ کمتر فاصله؛ جای امن و ایمنی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جایی که از حاج اسماعیل خاتونابادی یاد شده است کتاب نفیس و مغتنم، امّا ناتمام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عالم فاضل حاج ملاّ عبدالنبیّ بن محمّد تقی قزوینی یزدی متولّد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خود را به امر سیّد بحرالعلوم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و آن هنگام نزدیک شصت و پنج سال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الان قاربنا نحو الخمس و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چاپ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پایان عمر و درگذشتش خبری در دست نیست، امّا تا سال </w:t>
      </w: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داشته است که در این سال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بحرالعلوم تقریظ نوشته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ملاّ عبدالنبیّ که به اصفهان نیز سفر کرده، هیجدهمین نفر که در یک صفحه از کتابش محامد اوصاف او را نوشته حاج اسماعیل خاتونابادی است، و نوزدهمین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اسماعیل المازندرانی الساکن من محلّات اصبهان فی خاجو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درباره حاجی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اسماعیل الاصفهانی الخاتون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أعاظم العلماءِ و أکابر الفقهاءِ، و هو و إن صادفتُ زمانه و أدرکتُ أوانه لکن ما حصل لی التشرّف بخدمته و القیام له فی سدّته، لکن رأیت المشایخ و العلماءَ یثنون علیه کثیرًا و یمدحونه خطیرًا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قزوینی هیچ تاریخی در این شرح حال ننوشته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نگذاریم که حاج ملاّ عبدالنبیّ، هفتمین عنوان نیم صفحه‌ای کتابش برای قاضی خوزانی است، این چنین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ابراهیم بن میرزا غیاث‌الدین محمّد الاصفهانی الخوزانی، قاضی اصبهان ثمّ قاضی العسکر النادریّ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اُعجوبة الدهر و أغروبة الزمان، فاضل عزّ مثله فی زمانه بل فی سائر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تبرّکتُ بملاقاة حضرته و استفضتُ بتکریر ورودی الی حقوته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موضعی که از حاج اسماعیل خاتونابادی یاد شده است، دست‌نوشته‌ای از مرحوم آقا میر عبدالباقی خاتونابادی فرزند میر محمّد حسین بن میر محمّد صالح حسینی، امام جمعه‌های پی در پی اصفهان؛ است که نظر به اهمیّت آن باید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فرزانه سیّد عبداللّه بن سیّد نورالدین بن سیّد نعمت اللّه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حدود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شجره مبارکه حاج سیّد محمّد 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اجازه نامه مبسوطه بسیار ارزشمندش که تاریخ انجام آن روز یکشنبه دوّم جُمادای دوّم </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الاجازة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به همین نام به سال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چاپ شده است؛ به هنگام ذکر نام و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الجلیل المتکلّم الحسیب صدرالدین بن محمّد باقر الرضویّ القمیّ المجاور بالغریّ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تألیفات او 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حدیث الثقلین و أنّ أحدهما أکبر من الاخر، أطال الکلام فی تعیین الأکبر و جرت بینه و بین المولی اسماعیل الخاتون آبادیّ الساکن بمحلّة خاجو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محلّات اصبهان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مراسلاتٌ فی ذلک، یردّ أحدهما علی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عبداللّه به علّت عدم شناخت لازم، بین دو اسماعیل خلط کرده و آخوند ملاّ اسماعیل مازندرانی خاجویی را به اشتباه، خاتون‌آبادی وصف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خطّی اصیل اجازه یاد شده که اینک نزد این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خریداری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خطّ سیّد بهاءالدین محمّد فرزند شخص مُجیز و تاریخ کتابتش، شب دوشنبه نیمه ماه شعبان المعظّم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همان زمان‌ها در دست آقا میر عبدالباقی امام جمعه بوده و در چند جا به خطّ خود حاشیه‌ای بر آن مرقوم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 قی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موضع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برگ هشتادم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بالای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المازندرانیّ الساکن بمحلّة خاجو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بلافاصله برای توضیح راجع به خاتونابادی و این که او غیر از خاجویی است و مُجیز به اشتباه افزوده، این گونه در حاشیه افاده فرموده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المولی الجلیل النبیل الحاج اسمعیل الخاتون آبادیّ کان من أعاظم الفضلاءِ و فریدًا علمًا و عملًا و زهدًا و ورعًا تارکًا للدنیا کثیر الاحتیاط فی العلم و العمل متعبّدًا علاّمًا فهّامًا متکلّمًا ماهرًا فی العلوم العربیّة و التفسیر و الأصولین، من أهل خاتون آباد، صانها اللّه عن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ذلک الأوان و فی قطعة من الزمان بسبب استیلاءِ الأفغان و اختلال الدولة الصفویّة و انزواءِ العلماءِ الأعیان المشار الیهم بالبنان، انتقل والدی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اصبهان إلی هذه القریة مقیمًا بها سبع سنین خوفًا من سوانح الزمان، و اتّفق بینه و بین هذا الفاضل مُوالاة روحانیّة و مواخاة ایمانیّة أشدَّ ما کان قبل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شرّفنی اللّه بلقائه و فزتُ بخدمته کلّ یوم مدّةً طویلة بل سنین و أنا ابن عشر سنین، و شرعت مقدّمات الصرف و النحو و المنطق عنده تیمّنًا و تبرّکًا، و کان یتلطّف بی </w:t>
      </w:r>
    </w:p>
    <w:p>
      <w:pPr>
        <w:pStyle w:val="BookText"/>
        <w:rPr/>
      </w:pPr>
      <w:r>
        <w:rPr>
          <w:rFonts w:ascii="IRNazanin" w:hAnsi="IRNazanin" w:eastAsia="IRNazanin"/>
          <w:color w:val="111111"/>
          <w:sz w:val="28"/>
          <w:sz w:val="28"/>
          <w:szCs w:val="28"/>
          <w:rtl w:val="true"/>
          <w:lang w:bidi="fa-IR"/>
        </w:rPr>
        <w:t>و یدعو لی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انتقال السلطنة الی الصفویّة نقل والدی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اصفهان، ففزتُ فی کلّ عام مرّةً أو مرّتین بخدمته و اقتبستُ من أنوار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قُبض فی عام اربعین و نیّف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سبعین و نیّف، و دفن فی مقبرة معروفة فی هذه القریة موضوعة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أخیه العالم العامل الحاج ابراهیم، و اتّفق حضور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المرحوم المغفور المبرور المشکور الأمیر محمّد حسین بن الأمیر محمّد صالح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سبق وصفه من شیوخ السیّد المجیز المؤلّف و ممّن استجاز هو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 قی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عفی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وفاته و غسله، و حضر عند وفاته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غُسله و الصلوة علیه و دفنه، و هو من کراماته بل کراماتهما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فی غیر وقت موعود و لا بسبب معهود، و ذهب إلی هذه القریة شوقًا إلی لقائه بعد صلوة الجمعة فی یوم کان مظنّة المطر فیه، فمرض و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ذکرنا فی ترجمته ما یلیق بحاله فی رسالتنا المعمولة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رجحان الجمع بین الجمعة و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الاحتیاط فی الدین و دأب العلماء الدیّانین الاخذین بحائط الدین و ذکرهم و هذا الفاضل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مساعیهم الجمیلة و قدّس اللّه ارواحهم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 قی،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 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 الباقی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توضیح 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پر عُجمه و غموض آقا میر عبدالباقی مستفاد می‌شود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اسماعیل اهل و ساکن دهکده خاتوناباد بوده،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یورش یاغیان غلزایی افغان به اصفهان که در ماه محرّم الحرام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تا </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 آقا میر عبدالباقی، برای فرار از فتنه یاغیان، در خدمت پدرش آقا میر محمّد حسین امام جمعه به آن دهکده وارد و به مدّت هفت سال در آنجا اقامت داشته‌اند،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 آقا میر عبدالباقی، ده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تاریخ تولّدش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در جای دیگر دیده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اندکی بیش و کم دانست،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آن هفت سال نزد حاج اسماعیل دروس مقدّماتی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معلوم می‌شود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قلع و قمع یاغیان غلزایی در </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جمعه و همراهان به موطن خود اصفهان بازگشته‌اند و آقا میر عبدالباقی خود، سالی یکی دو بار برای دیدار حاج اسماعیل به خاتوناباد سفر می‌کرده است، تا آن که حاجی در یکهزار و یکصد و چهل و 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همان دهکده وفات یافته و برادرش عالم عامل حاج ابراهیم برای او مقبره‌ای ساخته است، و هم این که اتّفاق را آقا میر محمد حسین، روزی پس از نماز جمعه به شوق دیدار حاج اسماعیل به خاتوناباد می‌رود که مُواجه با فوت حاجی گشته و در مراسم غسل و کفن و دفن او شرکت نموده و بر جنازه‌اش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میر عبدالباقی افزوده است که او خود شرح حال حاج اسماعیل را آن چنان که شایسته بوده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رُجحان الجمع بین الجمعة و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ما از آن رساله آگاهی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میر محمّد حسین حسینی خاتونابادی شیخ الاسلام و امام جمعه اصفهان در ماه شوّال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اصفهان وفات یافته و جنازه‌اش به مشهد مقدّس رضوی منتقل و آنجا دفن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تونیّه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بیان احوال و آثار ملاّ محمد علی بن محمّد رضا تونی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آقا میر عبدالباقی که پس از پدر امام جمعه اصفهان گردید، شرح حال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اندازه‌ای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فوت آن مرحوم را به نقل از یکی از اجازات مرحوم حاج سیّد محمّد باقر حجّة الاسلام شفتی به سال </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باید بگوییم که نسخه موصوفه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آقا سیّد بهاءِ الدین محمّد </w:t>
      </w:r>
    </w:p>
    <w:p>
      <w:pPr>
        <w:pStyle w:val="BookText"/>
        <w:rPr/>
      </w:pPr>
      <w:r>
        <w:rPr>
          <w:rFonts w:ascii="IRNazanin" w:hAnsi="IRNazanin" w:eastAsia="IRNazanin"/>
          <w:color w:val="111111"/>
          <w:sz w:val="28"/>
          <w:sz w:val="28"/>
          <w:szCs w:val="28"/>
          <w:rtl w:val="true"/>
          <w:lang w:bidi="fa-IR"/>
        </w:rPr>
        <w:t xml:space="preserve">جزائری که در </w:t>
      </w: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کرده، همان زمان‌ها یعنی در ظرف بیست سال آخر حیات آقا میر عبدالباقی در اختیار ایشان قرار گرفته و مطالعه کرده و چندین جا حاشیه‌ای بر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بهاءالدین محمّد در شب پنجشنبه سیزدهم جُمادای دوّم </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شوشتر وفات کرده و همانجا در جِوار پدر و جدّ خود به خاک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چاپ اهواز،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تألیف آیة اللّه حاج سیّد محمّد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اوائل ماه رجب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تأسّف باید بگوییم که پس از زمان تحشیه آقا میر عبدالباقی، یک نفر کاتب ناشناخته‌ای یک نسخه از روی همان نسخه اجازه کبیره با همان حواشی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یا بعضًا، با اغلاطی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استنساخ کرده و عین عبارت خاتمه نسخه سیّد بهاءالدین محمّد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این شبه تدلیس موجب گردیده که محقّق اجازه کبیره چاپ قم آن نسخه مجهول الکاتب را به خطّ سیّد بهاءالدین محمّد قلمداد کنند و حواشی مرحوم میر عبدالباقی را هم به سیّد بهاءالدین محمّد نسبت دهند، و در مورد ما نحن فیه تمام مطالبی را که آقا میر عبدالباقی در حق حاجی خاتونابادی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تحریفاتی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فاضل خاجویی به حساب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اشتباه بزرگ، باعث بر تحریر این مقال مفصّل شد؛ و اللّه من وراءِ القصد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نیز ناگفته نگذاریم که نسخه موصوفه اصیل اجازه کبیره با گذشت زمان در تملّک آقا سیّد محمّد شفیع شوشتری مهاجر به اصفهان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محمّد بن سیّد عبدالکریم بن سیّد محمّدجواد بن آقا سیّد عبداللّه جزائری صاحب الاجازه درآمده و پس از او به فرزندش آقا سیّد محمّد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گردیده و این عالم جلیل القدر ساکن محلّه شهشهان اصفهان </w:t>
      </w:r>
      <w:bookmarkStart w:id="163" w:name="pg13205_127710"/>
    </w:p>
    <w:p>
      <w:pPr>
        <w:pStyle w:val="BookText"/>
        <w:rPr/>
      </w:pPr>
      <w:bookmarkEnd w:id="163"/>
      <w:r>
        <w:rPr>
          <w:rFonts w:ascii="IRNazanin" w:hAnsi="IRNazanin" w:eastAsia="IRNazanin"/>
          <w:color w:val="111111"/>
          <w:sz w:val="28"/>
          <w:sz w:val="28"/>
          <w:szCs w:val="28"/>
          <w:rtl w:val="true"/>
          <w:lang w:bidi="fa-IR"/>
        </w:rPr>
        <w:t>نیز تعلیقاتی از خود یا به نقل از کتب تراجم و تاریخ در حواشی نسخه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یادآور شویم که اثر مکتوبی از حاج اسماعیل خاتونابادی به نظر نرسید، جز این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تراجم الرجال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محمّد امین الاصبهانیّ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مجموعةً فیها رسالة آداب البحث لمیر فخرالدین و دانشنامه شاهی للاسترآبادی و کانت کتابة المجموعة فی سنة </w:t>
      </w:r>
      <w:r>
        <w:rPr>
          <w:rFonts w:eastAsia="IRNazanin" w:cs="IRNazanin"/>
          <w:color w:val="111111"/>
          <w:sz w:val="28"/>
          <w:szCs w:val="28"/>
          <w:lang w:bidi="fa-IR"/>
        </w:rPr>
        <w:t>1092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شخص همان حاجی خاتونابادی باشد،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مقال در نیمه محرّم الحرام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w:t>
      </w:r>
      <w:r>
        <w:rPr>
          <w:rFonts w:eastAsia="IRNazanin" w:cs="IRNazanin"/>
          <w:color w:val="111111"/>
          <w:sz w:val="28"/>
          <w:szCs w:val="28"/>
          <w:rtl w:val="true"/>
          <w:lang w:bidi="fa-IR"/>
        </w:rPr>
        <w:t>».</w:t>
      </w:r>
    </w:p>
    <w:p>
      <w:pPr>
        <w:pStyle w:val="Heading3"/>
        <w:numPr>
          <w:ilvl w:val="2"/>
          <w:numId w:val="1"/>
        </w:numPr>
        <w:rPr/>
      </w:pPr>
      <w:bookmarkStart w:id="164" w:name="__RefHeading___Toc156734_2322387425"/>
      <w:bookmarkStart w:id="165" w:name="_Toc63"/>
      <w:bookmarkEnd w:id="164"/>
      <w:r>
        <w:rPr>
          <w:rtl w:val="true"/>
        </w:rPr>
        <w:t>«</w:t>
      </w:r>
      <w:r>
        <w:rPr/>
        <w:t>516</w:t>
      </w:r>
      <w:r>
        <w:rPr>
          <w:rtl w:val="true"/>
        </w:rPr>
        <w:t xml:space="preserve">» </w:t>
      </w:r>
      <w:r>
        <w:rPr>
          <w:rtl w:val="true"/>
        </w:rPr>
        <w:t>شرح الکافی</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مولانا محمّد صالح بن احمد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قصیدة البُردة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و کمی از فروع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کلینی است، در نهایت اتقان، و جا به جا ردّ بر شرح صدرا، که تا پایان کتاب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مزجی و از کتاب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شرح کتاب عقل و علم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پنجشنبه غرّه ماه رمضان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چهارم ماه شعبان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1587</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زیبای شاه قلی بن محمّد یوسف افشار برادر مرتضی قلی کاتب نسخه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که هر دو تن از نَسخ‌نویسان مشهور عهد صفوی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 عقل و توحید که مجلد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bookmarkStart w:id="166" w:name="pg13205_127711"/>
    </w:p>
    <w:p>
      <w:pPr>
        <w:pStyle w:val="BookText"/>
        <w:rPr/>
      </w:pPr>
      <w:bookmarkEnd w:id="166"/>
      <w:r>
        <w:rPr>
          <w:rFonts w:ascii="IRNazanin" w:hAnsi="IRNazanin" w:eastAsia="IRNazanin"/>
          <w:color w:val="111111"/>
          <w:sz w:val="28"/>
          <w:sz w:val="28"/>
          <w:szCs w:val="28"/>
          <w:rtl w:val="true"/>
          <w:lang w:bidi="fa-IR"/>
        </w:rPr>
        <w:t>و کتاب الحجّة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پنجم صفر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جمعه نهم ربیع‌الأوّل </w:t>
      </w:r>
      <w:r>
        <w:rPr>
          <w:rFonts w:eastAsia="IRNazanin" w:cs="IRNazanin"/>
          <w:color w:val="111111"/>
          <w:sz w:val="28"/>
          <w:szCs w:val="28"/>
          <w:lang w:bidi="fa-IR"/>
        </w:rPr>
        <w:t>1103</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کتاب تا باب الفیء و الأنفال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سه سرلوح بسیار ممتاز اصلی و تمام صفحات جدول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اصلیِ مجلّد اوّل قدیمًا مفقود شده و به جای آن برگ دیگری است با سرلوح زیبا و جدول که بسیار شبیه به اصل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هادیِ مترجم، فرزند گرامی شارح، به خطّ زیبای خود و با کمال دقّت نسخه را مقابله و تصحیح فرموده و در نُه جا حاشیه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العظمی آقا میرزا سید محمّد هاشم موسوی چهارسوقی، برادر معظّم آیة‌اللّه العظمی امام مجدّد صاحب روضات‌الجنات، دو نیای گرامی، در پنج جا حاشیه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صاحب روضات و تملّک و مهر آیة‌اللّه آقای حاجّ میرزا سید حسن چهارسوقی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الرحمة و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غرّه ماه شعبان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هست</w:t>
      </w:r>
      <w:r>
        <w:rPr>
          <w:rFonts w:eastAsia="IRNazanin" w:cs="IRNazanin"/>
          <w:color w:val="111111"/>
          <w:sz w:val="28"/>
          <w:szCs w:val="28"/>
          <w:rtl w:val="true"/>
          <w:lang w:bidi="fa-IR"/>
        </w:rPr>
        <w:t>.</w:t>
      </w:r>
    </w:p>
    <w:p>
      <w:pPr>
        <w:pStyle w:val="Heading3"/>
        <w:numPr>
          <w:ilvl w:val="2"/>
          <w:numId w:val="1"/>
        </w:numPr>
        <w:rPr/>
      </w:pPr>
      <w:bookmarkStart w:id="167" w:name="__RefHeading___Toc156736_2322387425"/>
      <w:bookmarkStart w:id="168" w:name="_Toc64"/>
      <w:bookmarkEnd w:id="167"/>
      <w:r>
        <w:rPr>
          <w:rtl w:val="true"/>
        </w:rPr>
        <w:t>«</w:t>
      </w:r>
      <w:r>
        <w:rPr/>
        <w:t>517</w:t>
      </w:r>
      <w:r>
        <w:rPr>
          <w:rtl w:val="true"/>
        </w:rPr>
        <w:t xml:space="preserve">» </w:t>
      </w:r>
      <w:r>
        <w:rPr>
          <w:rtl w:val="true"/>
        </w:rPr>
        <w:t>نسخه دیگر</w:t>
      </w:r>
      <w:bookmarkEnd w:id="16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مجلّد اوّل است از آغاز تا پایان کتاب عقل که پس از آن در جلد دیگر شرح کتاب توحید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آقا محمّد هادی مازندرانی فرزند علاّمه مؤلّف، به خطّ نسخ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 و سپس گواهی کاتب گرامی به مقابله تمام نسخه با اصل، و ختم مقابله در روز 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یکم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مطالب و اندکی حواشی متفرّقه در هامش نسخه نوشته شده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صفحه آخر این شرح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پیشکش افادت و افاضت پناه مولانا </w:t>
      </w:r>
      <w:bookmarkStart w:id="169" w:name="pg13205_127712"/>
    </w:p>
    <w:p>
      <w:pPr>
        <w:pStyle w:val="BookText"/>
        <w:rPr/>
      </w:pPr>
      <w:bookmarkEnd w:id="169"/>
      <w:r>
        <w:rPr>
          <w:rFonts w:ascii="IRNazanin" w:hAnsi="IRNazanin" w:eastAsia="IRNazanin"/>
          <w:color w:val="111111"/>
          <w:sz w:val="28"/>
          <w:sz w:val="28"/>
          <w:szCs w:val="28"/>
          <w:rtl w:val="true"/>
          <w:lang w:bidi="fa-IR"/>
        </w:rPr>
        <w:t xml:space="preserve">محمّد صالح مازندرانی بتاریخ شهر شعبان المعظم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دو عالم خَلف فرزند است </w:t>
      </w:r>
      <w:r>
        <w:rPr>
          <w:rFonts w:eastAsia="IRNazanin" w:cs="IRNazanin"/>
          <w:color w:val="111111"/>
          <w:sz w:val="28"/>
          <w:szCs w:val="28"/>
          <w:lang w:bidi="fa-IR"/>
        </w:rPr>
        <w:t>1064</w:t>
      </w:r>
      <w:r>
        <w:rPr>
          <w:rFonts w:eastAsia="IRNazanin" w:cs="IRNazanin"/>
          <w:color w:val="111111"/>
          <w:sz w:val="28"/>
          <w:szCs w:val="28"/>
          <w:rtl w:val="true"/>
          <w:lang w:bidi="fa-IR"/>
        </w:rPr>
        <w:t>».</w:t>
      </w:r>
    </w:p>
    <w:p>
      <w:pPr>
        <w:pStyle w:val="Heading3"/>
        <w:numPr>
          <w:ilvl w:val="2"/>
          <w:numId w:val="1"/>
        </w:numPr>
        <w:rPr/>
      </w:pPr>
      <w:bookmarkStart w:id="170" w:name="__RefHeading___Toc156738_2322387425"/>
      <w:bookmarkStart w:id="171" w:name="_Toc65"/>
      <w:bookmarkEnd w:id="170"/>
      <w:r>
        <w:rPr>
          <w:rtl w:val="true"/>
        </w:rPr>
        <w:t>«</w:t>
      </w:r>
      <w:r>
        <w:rPr/>
        <w:t>518</w:t>
      </w:r>
      <w:r>
        <w:rPr>
          <w:rtl w:val="true"/>
        </w:rPr>
        <w:t xml:space="preserve">» </w:t>
      </w:r>
      <w:r>
        <w:rPr>
          <w:rtl w:val="true"/>
        </w:rPr>
        <w:t>نسخه دیگر</w:t>
      </w:r>
      <w:bookmarkEnd w:id="17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دوّم کتاب است مشتمل بر شرح 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مجلّد دارای مقدّمه مؤلّف است به نام شاه صفی ثانی حسینی موسوی 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نسخ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در آخر کتاب الحجّة که تاریخ تألیف آن روز جمعه چهارم شهر شعبان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 صالح،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و تاریخ استنساخ این باب روز یکشنبه نهم ذی‌الحجّه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کراهیة التّوقیت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انجام نسخه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یبعد تخصیص السؤال بمن عداه،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کاتب به خطّ شکسته نستعلیق زیبای خود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تمّ فی یوم الخمیس ثانی شهر رجب المرجّب فی سنة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اصعف عباد اللّه الغنیّ، ابن مولانا محمّد صالح المازندرانی، محمّد حسین، غفر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ورق آخر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پیشکش مولانا محمّد صالح، بتاریخ شهر شعبان </w:t>
      </w:r>
      <w:r>
        <w:rPr>
          <w:rFonts w:eastAsia="IRNazanin" w:cs="IRNazanin"/>
          <w:color w:val="111111"/>
          <w:sz w:val="28"/>
          <w:szCs w:val="28"/>
          <w:lang w:bidi="fa-IR"/>
        </w:rPr>
        <w:t>1077</w:t>
      </w:r>
      <w:r>
        <w:rPr>
          <w:rFonts w:eastAsia="IRNazanin" w:cs="IRNazanin"/>
          <w:color w:val="111111"/>
          <w:sz w:val="28"/>
          <w:szCs w:val="28"/>
          <w:rtl w:val="true"/>
          <w:lang w:bidi="fa-IR"/>
        </w:rPr>
        <w:t>».</w:t>
      </w:r>
    </w:p>
    <w:p>
      <w:pPr>
        <w:pStyle w:val="Heading3"/>
        <w:numPr>
          <w:ilvl w:val="2"/>
          <w:numId w:val="1"/>
        </w:numPr>
        <w:rPr/>
      </w:pPr>
      <w:bookmarkStart w:id="172" w:name="__RefHeading___Toc156740_2322387425"/>
      <w:bookmarkStart w:id="173" w:name="_Toc66"/>
      <w:bookmarkEnd w:id="172"/>
      <w:r>
        <w:rPr>
          <w:rtl w:val="true"/>
        </w:rPr>
        <w:t>«</w:t>
      </w:r>
      <w:r>
        <w:rPr/>
        <w:t>519</w:t>
      </w:r>
      <w:r>
        <w:rPr>
          <w:rtl w:val="true"/>
        </w:rPr>
        <w:t xml:space="preserve">» </w:t>
      </w:r>
      <w:r>
        <w:rPr>
          <w:rtl w:val="true"/>
        </w:rPr>
        <w:t>نسخه دیگر</w:t>
      </w:r>
      <w:bookmarkEnd w:id="17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 است از آغاز شرح اصول کافی تا پایان کتاب عقل که پس از آن در جلد دیگر کتاب توحید خواهد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سطر آخر کتاب و نام و نشان کاتب و تاریخ کتابت را محو کرده‌اند، و به خطّ مغایر </w:t>
      </w:r>
      <w:bookmarkStart w:id="174" w:name="pg13205_127713"/>
    </w:p>
    <w:p>
      <w:pPr>
        <w:pStyle w:val="BookText"/>
        <w:rPr/>
      </w:pPr>
      <w:bookmarkEnd w:id="174"/>
      <w:r>
        <w:rPr>
          <w:rFonts w:ascii="IRNazanin" w:hAnsi="IRNazanin" w:eastAsia="IRNazanin"/>
          <w:color w:val="111111"/>
          <w:sz w:val="28"/>
          <w:sz w:val="28"/>
          <w:szCs w:val="28"/>
          <w:rtl w:val="true"/>
          <w:lang w:bidi="fa-IR"/>
        </w:rPr>
        <w:t>متن، نوشته و تمام کرده‌اند و به این عبارت خاتمه یافته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من اتمامه العبد المذنب الراجی رحمة ربّه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حسین الأبهری،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الاخر سنه </w:t>
      </w:r>
      <w:r>
        <w:rPr>
          <w:rFonts w:eastAsia="IRNazanin" w:cs="IRNazanin"/>
          <w:color w:val="111111"/>
          <w:sz w:val="28"/>
          <w:szCs w:val="28"/>
          <w:lang w:bidi="fa-IR"/>
        </w:rPr>
        <w:t>1070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هامش همین موضع صفحه آخر، شرح دیگری نوشته بوده که آن را نیز محو کرده‌اند و تنها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صفر سنه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وقفیّت در برخی صفحات هست که آن را نیز محو کرده‌اند و هکذا تملّکی که روی ورق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مقابله و تصحیح و امتیازی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الشافی</w:t>
      </w:r>
    </w:p>
    <w:p>
      <w:pPr>
        <w:pStyle w:val="BookText"/>
        <w:rPr/>
      </w:pPr>
      <w:r>
        <w:rPr>
          <w:rFonts w:ascii="IRNazanin" w:hAnsi="IRNazanin" w:eastAsia="IRNazanin"/>
          <w:color w:val="111111"/>
          <w:sz w:val="28"/>
          <w:sz w:val="28"/>
          <w:szCs w:val="28"/>
          <w:rtl w:val="true"/>
          <w:lang w:bidi="fa-IR"/>
        </w:rPr>
        <w:t>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w:t>
      </w:r>
    </w:p>
    <w:p>
      <w:pPr>
        <w:pStyle w:val="Heading3"/>
        <w:numPr>
          <w:ilvl w:val="2"/>
          <w:numId w:val="1"/>
        </w:numPr>
        <w:rPr/>
      </w:pPr>
      <w:bookmarkStart w:id="175" w:name="__RefHeading___Toc156742_2322387425"/>
      <w:bookmarkStart w:id="176" w:name="_Toc67"/>
      <w:bookmarkEnd w:id="175"/>
      <w:r>
        <w:rPr>
          <w:rtl w:val="true"/>
        </w:rPr>
        <w:t>«</w:t>
      </w:r>
      <w:r>
        <w:rPr/>
        <w:t>520</w:t>
      </w:r>
      <w:r>
        <w:rPr>
          <w:rtl w:val="true"/>
        </w:rPr>
        <w:t xml:space="preserve">» </w:t>
      </w:r>
      <w:r>
        <w:rPr>
          <w:rtl w:val="true"/>
        </w:rPr>
        <w:t>شرح الکافیة</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سیّده شاهزاده مهین بانو سلطانم، به فارسی نگاشته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برگ آخر است و لذا تاریخ تألیف و کتابت و نام کاتب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محامد کافیه و مدایح شافیه وافیه علیمی را 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چند است فارسی در ترجمه رساله نادره عربی که در علم نحو کافیه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پوشیده نماند که اختتام به مبحث وقف در رسم الخطّ آخر و اوّل سبب حسن خاتمه رساله کافیه و ترجمه وافیه است و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و آله علیه و علیهم</w:t>
      </w:r>
      <w:r>
        <w:rPr>
          <w:rFonts w:eastAsia="IRNazanin" w:cs="IRNazanin"/>
          <w:color w:val="111111"/>
          <w:sz w:val="28"/>
          <w:szCs w:val="28"/>
          <w:rtl w:val="true"/>
          <w:lang w:bidi="fa-IR"/>
        </w:rPr>
        <w:t xml:space="preserve">». </w:t>
      </w:r>
      <w:bookmarkStart w:id="177" w:name="pg13205_127714"/>
    </w:p>
    <w:p>
      <w:pPr>
        <w:pStyle w:val="BookText"/>
        <w:rPr/>
      </w:pPr>
      <w:bookmarkEnd w:id="177"/>
      <w:r>
        <w:rPr>
          <w:rFonts w:ascii="IRNazanin" w:hAnsi="IRNazanin" w:eastAsia="IRNazanin"/>
          <w:color w:val="111111"/>
          <w:sz w:val="28"/>
          <w:sz w:val="28"/>
          <w:szCs w:val="28"/>
          <w:rtl w:val="true"/>
          <w:lang w:bidi="fa-IR"/>
        </w:rPr>
        <w:t>شرح الکافیه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الضیائیّة</w:t>
      </w:r>
    </w:p>
    <w:p>
      <w:pPr>
        <w:pStyle w:val="Heading3"/>
        <w:numPr>
          <w:ilvl w:val="2"/>
          <w:numId w:val="1"/>
        </w:numPr>
        <w:rPr/>
      </w:pPr>
      <w:bookmarkStart w:id="178" w:name="__RefHeading___Toc156744_2322387425"/>
      <w:bookmarkStart w:id="179" w:name="_Toc68"/>
      <w:bookmarkEnd w:id="178"/>
      <w:r>
        <w:rPr>
          <w:rtl w:val="true"/>
        </w:rPr>
        <w:t>«</w:t>
      </w:r>
      <w:r>
        <w:rPr/>
        <w:t>521</w:t>
      </w:r>
      <w:r>
        <w:rPr>
          <w:rtl w:val="true"/>
        </w:rPr>
        <w:t xml:space="preserve">» </w:t>
      </w:r>
      <w:r>
        <w:rPr>
          <w:rtl w:val="true"/>
        </w:rPr>
        <w:t>شرح کتاب البرهان و الجدل و الحدّ و المغالطة</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آثار فخر رازی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الخامس فی البرهان و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إمّا تصوّرٌ فقط و إمّا تصوّرٌ معه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هو حصول صورة الشّیءِ فی الذهن و هذا الحصول لا یخلو إمّا أن لا یقترن به شیء من الأحکام و هو التصوّر السّاذج أو یقترن به حکم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یتصوّر العاقل فهو کما یتصوّره، إذ لفظ هو یعود تارةً إلی المعقول و تارةً إلی العاقل، و اشتراک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کتابت و حاشیه‌ای ندارد و ظاهرًا در سده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Heading3"/>
        <w:numPr>
          <w:ilvl w:val="2"/>
          <w:numId w:val="1"/>
        </w:numPr>
        <w:rPr/>
      </w:pPr>
      <w:bookmarkStart w:id="180" w:name="__RefHeading___Toc156746_2322387425"/>
      <w:bookmarkStart w:id="181" w:name="_Toc69"/>
      <w:bookmarkEnd w:id="180"/>
      <w:r>
        <w:rPr>
          <w:rtl w:val="true"/>
        </w:rPr>
        <w:t>«</w:t>
      </w:r>
      <w:r>
        <w:rPr/>
        <w:t>522</w:t>
      </w:r>
      <w:r>
        <w:rPr>
          <w:rtl w:val="true"/>
        </w:rPr>
        <w:t xml:space="preserve">» </w:t>
      </w:r>
      <w:r>
        <w:rPr>
          <w:rtl w:val="true"/>
        </w:rPr>
        <w:t>شرح کتاب التّوحید</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مفید، الملقّب بسعید الشّریف القاضی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سرآغاز جلد دوم همین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الغمامة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493</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ابوجعفر محمّد بن علیّ بن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نسخه‌های شرح در سه مجلّد شایع است و به طبع رسیده، و هر جلد دارای مقدّمه و خاتمه می‌باشد، و در این سه جلد، احادیث شریفه تا چهل و یک باب از ابواب شصت و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شده و افزون بر آن به نظر نرسیده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پایان 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هیجدهم ماه رمضان المبارک یکهزار و یکصد و هفت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دومین سال تقلّد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به شیخ‌الاسلامیِ دارالمؤمنین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کیست؟</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الغمامة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گزارشی از احوال شارح در این موضع می‌نویسیم، جز این که چون آن شرح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جستجوی شرح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درازا کشیده شد و به گونه رساله‌ای درآمد، آن را جداگانه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سعیدیّه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تونیّه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دوگفتار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همزمان با چاپ نخستین جلد این فهرست،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تفصیل را به همان دفتر حوالت داده، و اینک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اختصار می‌نویسیم که از این بزرگوار، یعنی محمّد بن مفید ملقّب به سعید شریف قاضی، مشهور به قاضی سعید قمی، در هیچ یک از کتب و رسائل بازمانده از سده‌های یازدهم و دوازدهم هیچ‌گونه نام و نشانی دیده نمی‌شود، جز در یک اثر صوفیانه متعصّبانه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کریم قمی که در آن قاضی را استاد خود خوانده و اجازه روایتی هم از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کریم در کتابش دو بار از آقا محمّد سعید قاضی با تجلیل و احترام یاد کرده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نخستین بار که قاضی در کتب تراجم احوال عنوان شده،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نیمه دوم سده سیزدهم، که برای او عنوانی خاصّ قرار داده و تنها به دلالت آثار علمی او به مدح و ثنائش پرداخته‌اند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آنچه از آثار قلمی شخص قاضی به دست می‌آید این است که او در تاریخ دهم ذیقعده </w:t>
      </w: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فراغت یافته و خود گوید که آن هنگام سی و پنج سال از عمرش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ولادتش به سال </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تاریخی که از او در دست است سال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پایان </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 در دومین سال تصدّی منصب شیخ‌الاسلامی، در هیجدهم ماه رمضان آن سال از آن فراغت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هنگام پنجاه و هشت سال داشته، و پس از آن تاریخ، دیگر هیچ خبری از قاضی سعید قمی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آثار قلمی جناب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تمامًا به زبان عربی است و چاپ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گفتگو،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لشرح أحادیث الأئمّة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نیز به پایان نرسیده، و یازده رساله با نامهای خاصّ که در زمان متأخّر اراده تکمیل آنها را تا چهل رساله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الأربعینیّات لکشف أنوار القدسیّات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آن نیز همانند آن دو دیگر متوقّف شده است، و بالأخره، اجازه روایتی که برای محمّد کریم قمی یاد شده نوشته است و چاپ نشده، و نیز شبه اجازه دیگری در یک نسخه از مجلّد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 دیگر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اثر کتابتی هم از قاضی سعید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همین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آثار دیگری که در عصر و زمان ما به قاضی سعید قمی نسبت داده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اثولوجیا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قاضی نیست، و به شرحی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از آنِ حکیمباشی درباری همزمان قاضی یعنی حکیم محمّد سعید قمی است که او در عصر خود معروف به حکیم کوچک بوده، و این نام هم در این هشتاد سال اخیر بسان اشتباهات دیگر به حساب محمّد سعید قاضی گزارده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این در اینجا نمی‌نویسیم و تفصیل قضایا موکول به رساله سعیدیّه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وصف نسخه جای گفتگو</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شمار برگهای اصلی</w:t>
      </w:r>
      <w:r>
        <w:rPr>
          <w:rFonts w:eastAsia="IRNazanin" w:cs="IRNazanin"/>
          <w:color w:val="111111"/>
          <w:sz w:val="28"/>
          <w:szCs w:val="28"/>
          <w:rtl w:val="true"/>
          <w:lang w:bidi="fa-IR"/>
        </w:rPr>
        <w:t>: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برگ عطف در آغاز </w:t>
      </w:r>
    </w:p>
    <w:p>
      <w:pPr>
        <w:pStyle w:val="BookText"/>
        <w:rPr/>
      </w:pPr>
      <w:r>
        <w:rPr>
          <w:rFonts w:ascii="IRNazanin" w:hAnsi="IRNazanin" w:eastAsia="IRNazanin"/>
          <w:color w:val="111111"/>
          <w:sz w:val="28"/>
          <w:sz w:val="28"/>
          <w:szCs w:val="28"/>
          <w:rtl w:val="true"/>
          <w:lang w:bidi="fa-IR"/>
        </w:rPr>
        <w:t>و یک برگ بدرقه در آخر،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برگ سوم تا روی برگ یکصد و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پشت برگ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پشت برگ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سعید است که گویا خود آن را ملحق به جلد اوّل کتابش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پشت برگ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پشت برگ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مجموع را در اصفهان از روی نسخه اصل خطّ قاضی استنساخ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سند</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کاتب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تمام این دفتر به خطّ شکسته نستعلیق جَلیّ خوانا که در هر سه موضع نام خود را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بن مظفّر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عارف گوشه‌گیر زاهد مُرتاض میرزا محمّد علیِّ میرزا مظفّرِ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پایان استنساخ جلد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آدینه هشتم ذی قعده </w:t>
      </w: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سند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استنساخ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سند</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استنساخ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سیزدهم ربیع یکم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 سند</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هیچگونه نام و نشان و اثر تملّکی در هیچ جای نسخه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وقفنامه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نخست مجلّد یکم، وقفنامه نسخه بخطّ و مُهر ملاّ مصطفی قمشه‌ای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جلیل‌القدر کاتب، نوشته شده و تاریخ آن چهل روز پس از درگذشت کاتب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چندی بعد، نسخه به دست مسکینی افتاد که برگ دوم عطف را روی صفحه وقفنامه چسبانیده و دیگر آثار وقف را نیز محو کرده و آن را به فروش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فهرست، به زحمتی دو برگ چسبیده را از یکدیگر جدا کرده و صورت وقفنامه را نمایان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سال قبل که خواستند کتاب را در تهران چاپ کنند، حقیر، این نسخه را که از کتب خانوادگی در دست داشت، مدّتها در اختیار مباشر محقّق کتاب قرار داد که از آن استفاده کردند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امتیاز این نسخه حواشی و نظرات تصحیحی مرحوم آخوند ملاّ 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نامبردار اصفهان است که بخطّ شریف خود، در کنار برخی صفحات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حواشی را نیز در چاپ کتاب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به صورت کامل و صحیح از نسخه و تعلیقات حکیم استفاده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آگاهی درباره پدر و جدّ کاتب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کاتب معروف به میرزا مظفّر بوده ولکن به تصریح خود کاتب، نام او مظفّر حسین است، و مهمّ این که میرزا محمّد علی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را به خطّ شکسته بسیار ملیح استنساخ نموده و آن را ضمیمه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در عبارت تملّکی که در آن نوشته است، خود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ابن‌مظفّر حسین المنجّم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یعنی پدر را منجم وصف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سند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که یک نسخه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لوائح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حسین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داریم که در روی برگ دوم این عبارت دیده می‌شود</w:t>
      </w:r>
      <w:r>
        <w:rPr>
          <w:rFonts w:eastAsia="IRNazanin" w:cs="IRNazanin"/>
          <w:color w:val="111111"/>
          <w:sz w:val="28"/>
          <w:szCs w:val="28"/>
          <w:rtl w:val="true"/>
          <w:lang w:bidi="fa-IR"/>
        </w:rPr>
        <w:t xml:space="preserve">: </w:t>
      </w:r>
      <w:bookmarkStart w:id="182" w:name="pg13205_127721"/>
    </w:p>
    <w:p>
      <w:pPr>
        <w:pStyle w:val="BookText"/>
        <w:rPr/>
      </w:pPr>
      <w:bookmarkEnd w:id="182"/>
      <w:r>
        <w:rPr>
          <w:rFonts w:ascii="IRNazanin" w:hAnsi="IRNazanin" w:eastAsia="IRNazanin"/>
          <w:color w:val="111111"/>
          <w:sz w:val="28"/>
          <w:sz w:val="28"/>
          <w:szCs w:val="28"/>
          <w:rtl w:val="true"/>
          <w:lang w:bidi="fa-IR"/>
        </w:rPr>
        <w:t xml:space="preserve">جای سند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الیّ بالارث الشرعیّ و أنا العبد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علیّ المنجّم، مظفّر حسین الخاطی عفی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سجع مُهرش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 جهانست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ذیل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 هذا الکتاب 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الأعزّ الأرشد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محمّدعلی، و أنا العبد الخاطی ابن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سجع 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حسین منجّم </w:t>
      </w:r>
      <w:r>
        <w:rPr>
          <w:rFonts w:eastAsia="IRNazanin" w:cs="IRNazanin"/>
          <w:color w:val="111111"/>
          <w:sz w:val="28"/>
          <w:szCs w:val="28"/>
          <w:lang w:bidi="fa-IR"/>
        </w:rPr>
        <w:t>1133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مطالب منقول از نسخه‌های یاد شده معلوم گردید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نسخه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مظفّر حسین منجم فرزند محمّدعلی منجّم است، که هم پدر و هم جدّ پدری، هر دو موصوف به منجّم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غرائب این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میرزا محمّدعلی را سیّد نوشته و در چند جا تصریح به انتساب خلیفه سلطانی کرده است؛ مطلبی که در چند نسخه موجود مذکور دیده نمی‌شود، شاید که انتساب به خلیفه سلطان مرعشی از طریق مادر میرزا مظفّر حسین بوده، و لذا از پدر و پسر به میرزا تعبیر شده است، صفتی که برای سادات مادری 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یکشنبه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یکم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مبیّضه شد</w:t>
      </w:r>
      <w:r>
        <w:rPr>
          <w:rFonts w:eastAsia="IRNazanin" w:cs="IRNazanin"/>
          <w:color w:val="111111"/>
          <w:sz w:val="28"/>
          <w:szCs w:val="28"/>
          <w:rtl w:val="true"/>
          <w:lang w:bidi="fa-IR"/>
        </w:rPr>
        <w:t>»</w:t>
      </w:r>
    </w:p>
    <w:p>
      <w:pPr>
        <w:pStyle w:val="Heading3"/>
        <w:numPr>
          <w:ilvl w:val="2"/>
          <w:numId w:val="1"/>
        </w:numPr>
        <w:rPr/>
      </w:pPr>
      <w:bookmarkStart w:id="183" w:name="__RefHeading___Toc156748_2322387425"/>
      <w:bookmarkStart w:id="184" w:name="_Toc70"/>
      <w:bookmarkEnd w:id="183"/>
      <w:r>
        <w:rPr>
          <w:rtl w:val="true"/>
        </w:rPr>
        <w:t>«</w:t>
      </w:r>
      <w:r>
        <w:rPr/>
        <w:t>523</w:t>
      </w:r>
      <w:r>
        <w:rPr>
          <w:rtl w:val="true"/>
        </w:rPr>
        <w:t xml:space="preserve">» </w:t>
      </w:r>
      <w:r>
        <w:rPr>
          <w:rtl w:val="true"/>
        </w:rPr>
        <w:t>شرح لبّ الألباب</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bookmarkStart w:id="185" w:name="pg13205_127722"/>
    </w:p>
    <w:p>
      <w:pPr>
        <w:pStyle w:val="BookText"/>
        <w:rPr/>
      </w:pPr>
      <w:bookmarkEnd w:id="185"/>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الألباب فی علم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تاج‌الدین محمّد بن محمّد بن احمد بن السّیف، معروف به فاضل اسفراینی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به مقدار یک جزوه ناقص است و لذا نام شارح و شرح و خصوصیّات دیگر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عبدالحسین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ماه رمضان </w:t>
      </w:r>
      <w:r>
        <w:rPr>
          <w:rFonts w:eastAsia="IRNazanin" w:cs="IRNazanin"/>
          <w:color w:val="111111"/>
          <w:sz w:val="28"/>
          <w:szCs w:val="28"/>
          <w:lang w:bidi="fa-IR"/>
        </w:rPr>
        <w:t>1037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الألف و الیاء فیهما بواسطة العامل و الإعراب هو الّذی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عرض له ما أوجب قطع کامه من النّسیان، تمّ الکتاب</w:t>
      </w:r>
      <w:r>
        <w:rPr>
          <w:rFonts w:eastAsia="IRNazanin" w:cs="IRNazanin"/>
          <w:color w:val="111111"/>
          <w:sz w:val="28"/>
          <w:szCs w:val="28"/>
          <w:rtl w:val="true"/>
          <w:lang w:bidi="fa-IR"/>
        </w:rPr>
        <w:t>...».</w:t>
      </w:r>
    </w:p>
    <w:p>
      <w:pPr>
        <w:pStyle w:val="Heading3"/>
        <w:numPr>
          <w:ilvl w:val="2"/>
          <w:numId w:val="1"/>
        </w:numPr>
        <w:rPr/>
      </w:pPr>
      <w:bookmarkStart w:id="186" w:name="__RefHeading___Toc156750_2322387425"/>
      <w:bookmarkStart w:id="187" w:name="_Toc71"/>
      <w:bookmarkEnd w:id="186"/>
      <w:r>
        <w:rPr>
          <w:rtl w:val="true"/>
        </w:rPr>
        <w:t>«</w:t>
      </w:r>
      <w:r>
        <w:rPr/>
        <w:t>524</w:t>
      </w:r>
      <w:r>
        <w:rPr>
          <w:rtl w:val="true"/>
        </w:rPr>
        <w:t xml:space="preserve">» </w:t>
      </w:r>
      <w:r>
        <w:rPr>
          <w:rtl w:val="true"/>
        </w:rPr>
        <w:t>شرح اللباب فی علم الإعراب</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 محمّد سیرافی فالی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 فی علم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شروح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سخن گفته‌ایم، اینک یکی دیگر از شروح لباب را گزارش می‌دهیم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شرح از قطب الّدین محمّد بن مسعود بن محمود بن ابی الفتح سیرافی فالی</w:t>
      </w:r>
      <w:r>
        <w:rPr>
          <w:rStyle w:val="FootnoteAnchor"/>
          <w:rtl w:val="true"/>
        </w:rPr>
        <w:footnoteReference w:id="28"/>
      </w:r>
      <w:r>
        <w:rPr>
          <w:rFonts w:ascii="IRNazanin" w:hAnsi="IRNazanin" w:eastAsia="IRNazanin"/>
          <w:color w:val="111111"/>
          <w:sz w:val="28"/>
          <w:sz w:val="28"/>
          <w:szCs w:val="28"/>
          <w:rtl w:val="true"/>
          <w:lang w:bidi="fa-IR"/>
        </w:rPr>
        <w:t xml:space="preserve">است که انجام تألیف آن در شهر شیراز به روز پنج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ربیع‌الأوّل </w:t>
      </w: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تألیف عُباب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این تاریخ به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و ستنفلد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p>
    <w:p>
      <w:pPr>
        <w:pStyle w:val="BookText"/>
        <w:rPr/>
      </w:pP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نسخه امام جمعه کرمان نوشته، خطا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از دانشمندان بزرگ سده هشتم هجری در فارس است، و شرح حال او به طور مبسوط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شدّالإزار</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حال پدرش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و هر گونه نقص و اجمالی هم که در آن بوده علاّمه محمّد قزوینی در تعلیقات خود ذیل صفحات مذکوره و هم در حواشی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و تکمیل کرده است، و به هر حال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شدّالإزار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معروف متداولی است از نقل مطالب آن صرف نظر نموده و خواستاران را به مراجعه به کتاب مذکور حوالت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کتاب دیگر نیز شرح حال سیرافی آمده است که در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الإزار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نامشان ذکر شده، و وفات او را در آنجا به سال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الجواهر من لطائف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بیاض تاج‌الدین احمد وزیر </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چاپ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خطّ نسخ کاتبِ عنوان‌ها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مَقاطر أقلام المولی الأعظم أقضی قضاة الاسلام قطب الملة والدین محمّد الفالی أعلی اللّه قدره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شدّالإزار</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از مصنّفات قطب‌الدّین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التّقریب 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الحاوی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القصیدة العمیدیّة</w:t>
      </w:r>
      <w:r>
        <w:rPr>
          <w:rStyle w:val="FootnoteAnchor"/>
          <w:rtl w:val="true"/>
        </w:rPr>
        <w:footnoteReference w:id="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الإغراب فی الإعراب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آنجا که شروح کتاب لباب را ذیل عنوان لباب آورده، از این شرح یاد و آغاز آن را نقل کرده است، و میرزا عبداللّه افندی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نسخه عکسی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بالقرب من ایذج، والمنسوب الیه جماعة من الخاصة و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المنسوبین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بن محمود بن ابی الفتح السّیرافی الفالی، شارح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مؤلّفات الفالی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للخواجه نصیر، و لعلّه للفالیِّ المذکور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نسخ دیگر این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نسخه در دار الکتب العربیّه مصر، هر دو مورّخ به سال </w:t>
      </w:r>
      <w:r>
        <w:rPr>
          <w:rFonts w:eastAsia="IRNazanin" w:cs="IRNazanin"/>
          <w:color w:val="111111"/>
          <w:sz w:val="28"/>
          <w:szCs w:val="28"/>
          <w:lang w:bidi="fa-IR"/>
        </w:rPr>
        <w:t>732</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در کتابخانه آستان قدس، مورّخ به سال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در نزد دانشمند فاضل آقا سیّد محمّد موسوی جزائری در اهواز، مورّخ به سال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امام جمعه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سده دهم و یازدهم یاد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دار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فاء را که نسبت مؤلّف است به فال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قاف ضبط نموده، و متابعةً این اشتباه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واقع شده،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رضویّه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اشتباه به صورت دیگر رخ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از این که شارح در آخر کتاب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اللّه تعالی سعیَ مصنّفه فیما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استفدنا من کلامه فوائد کثیرةً، و التقطنا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غزیرة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نگارنده فهرست اخیر گمان برده‌اند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را در زمان حیوة مصنّف تألیف نموده و از او تحقیقات شنیده و درج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فاضل اسفراینی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اتمام شرح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الی معرفة 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آله و أصحابه الّذین نصروا الدّین بما هو غایة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 کتاب</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النّحو للامام المحقّق الاسفراینیّ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اللّه تعالی مثواه و بکرامة الفوز أرضاه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لایخفی مقداره و لا یشقّ غباره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بعض ألفاظه انعقادٌ یحتاج الی تحلیل، وإطلاق یفتقر الی 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دیباچه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ریختگی بعض کلمات از فساد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نقل نیست و حاصل کلامش این که شارح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 می‌گفت، شاگردان از او خواستند تا شرحی بر آن بنویسد و او نظر به بضاعت مُزجاتش انکار داشت، امّا عاقبت خواهش آنان را مقرون به اجابت گردانید و این شرح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ما برگ اوّل کتاب را فاقد بود و فاضل محترم آقای سیّد محمّد جزائری از روی نسخه خود تکمیل کردند، و ریختگی کلمات از نسخه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نسخه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آقای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و إذ قدوفینا بما وعدنا من توفیر الأقسام الأربعة حقّها فلنختم الکتاب، حامدین للّه تعالی و مصلّین علی نبیّه محمّد و آله الطیّبین الطاهرین، و هو حسبنا و نعم الوکیل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آقای جزائری و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صلّی اللّه علی محمّد و آله اجمعین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در نسخه آقای جزائری و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در هامش به خطّی شبیه خط متن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ختم اللّه له بالحسنی، یوم الخامس من شهر اللّه الرّجب سنة اربع و ثلثین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ثمانمئة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تاریخ کتابت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نسخه آقای جزائری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حسبنا و نعم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العبد الضّعیف محمّد بن مسعود بن محمود بن ابی الفتح السّیرا فیُّ الفالیُّ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اللّه خاتمته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 اللّه تعالی </w:t>
      </w:r>
      <w:bookmarkStart w:id="188" w:name="pg13205_127726"/>
    </w:p>
    <w:p>
      <w:pPr>
        <w:pStyle w:val="BookText"/>
        <w:rPr/>
      </w:pPr>
      <w:bookmarkEnd w:id="188"/>
      <w:r>
        <w:rPr>
          <w:rFonts w:ascii="IRNazanin" w:hAnsi="IRNazanin" w:eastAsia="IRNazanin"/>
          <w:color w:val="111111"/>
          <w:sz w:val="28"/>
          <w:sz w:val="28"/>
          <w:szCs w:val="28"/>
          <w:rtl w:val="true"/>
          <w:lang w:bidi="fa-IR"/>
        </w:rPr>
        <w:t>سعی مصنّفه فیما افاد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الآخرة ما تمنّاه و أراد، فلقد استفدنا من کلامه فوائد کثیرة، و التقطنا 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غزیرة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اتّفق الفراغ من إملاء هذا الشّرح، بحسب ذهنی القاصر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المأمول من علماء الزّمان و أکابر الخلاّن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ینظروا فیه بعین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الخمیس الرّابع عشر من ربیع الاوّل سنة اثنتی عشر و سبعمائة، بمحروسة شیراز من فارس، حرسها اللّه تعالی من الآفات و صان اهلها من المخافات، تمّت کتابته فی تاریخ سنة تسع و سبعین و سبعمائة علی ید العبد الضعیف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عطف در اوّل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اوّل و خاتمه شارح در روی برگ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مؤلّف این فهرست است منقول از خطّ آقای سیّد محمّد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دارای آثار تصحیح و حواشی منقول از کتب گوناگون بر بعضی از مواضع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مطالب همه جا در حاشیه به سرخی نوشته شده و بر روی متن لباب نیز خطّ سرخ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تعلیق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کاغذ زاغی حنایی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نیم، متن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جلد تیماج سبز ضربی با ترنج و سرترنج، آستر کاغذ سرخ فرنگی</w:t>
      </w:r>
      <w:r>
        <w:rPr>
          <w:rFonts w:eastAsia="IRNazanin" w:cs="IRNazanin"/>
          <w:color w:val="111111"/>
          <w:sz w:val="28"/>
          <w:szCs w:val="28"/>
          <w:rtl w:val="true"/>
          <w:lang w:bidi="fa-IR"/>
        </w:rPr>
        <w:t>.</w:t>
      </w:r>
    </w:p>
    <w:p>
      <w:pPr>
        <w:pStyle w:val="Heading3"/>
        <w:numPr>
          <w:ilvl w:val="2"/>
          <w:numId w:val="1"/>
        </w:numPr>
        <w:rPr/>
      </w:pPr>
      <w:bookmarkStart w:id="189" w:name="__RefHeading___Toc156752_2322387425"/>
      <w:bookmarkStart w:id="190" w:name="_Toc72"/>
      <w:bookmarkEnd w:id="189"/>
      <w:r>
        <w:rPr>
          <w:rtl w:val="true"/>
        </w:rPr>
        <w:t>«</w:t>
      </w:r>
      <w:r>
        <w:rPr/>
        <w:t>525</w:t>
      </w:r>
      <w:r>
        <w:rPr>
          <w:rtl w:val="true"/>
        </w:rPr>
        <w:t xml:space="preserve">» </w:t>
      </w:r>
      <w:r>
        <w:rPr>
          <w:rtl w:val="true"/>
        </w:rPr>
        <w:t>شرح اللّمعة الدمشقیّة فی فقه الامامیّة</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علیّ بن شیخ جعفر کاشف الغطاء نجفی علیهما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چهارم کتاب تجارت در بیع ثِمار است تا خیار 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شارح و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دادیم شارح آقا شیخ علی باشد</w:t>
      </w:r>
      <w:r>
        <w:rPr>
          <w:rFonts w:eastAsia="IRNazanin" w:cs="IRNazanin"/>
          <w:color w:val="111111"/>
          <w:sz w:val="28"/>
          <w:szCs w:val="28"/>
          <w:rtl w:val="true"/>
          <w:lang w:bidi="fa-IR"/>
        </w:rPr>
        <w:t>.</w:t>
      </w:r>
    </w:p>
    <w:p>
      <w:pPr>
        <w:pStyle w:val="Heading3"/>
        <w:numPr>
          <w:ilvl w:val="2"/>
          <w:numId w:val="1"/>
        </w:numPr>
        <w:rPr/>
      </w:pPr>
      <w:bookmarkStart w:id="191" w:name="__RefHeading___Toc156754_2322387425"/>
      <w:bookmarkStart w:id="192" w:name="_Toc73"/>
      <w:bookmarkEnd w:id="191"/>
      <w:r>
        <w:rPr>
          <w:rtl w:val="true"/>
        </w:rPr>
        <w:t>«</w:t>
      </w:r>
      <w:r>
        <w:rPr/>
        <w:t>526</w:t>
      </w:r>
      <w:r>
        <w:rPr>
          <w:rtl w:val="true"/>
        </w:rPr>
        <w:t xml:space="preserve">» </w:t>
      </w:r>
      <w:r>
        <w:rPr>
          <w:rtl w:val="true"/>
        </w:rPr>
        <w:t>شرح اللّمعة الدمشقیّة</w:t>
      </w:r>
      <w:bookmarkEnd w:id="19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مهدی فرزند فرزانه حاجی محمد ابراهیم کرباسی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الرحمة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قبرش پشت سر حاجی است و اعظم اولاد حاجی بوده و بعد از حاجی بلکه در زمان او از رؤساءِ علماءِ اصفهان و امامت مسجد حکیم هم عمدةً با ایشان بوده که هنوز هم اولاد آن مرحوم دارند و مرجع در فتوی و احکام بوده و صداقتهای غریبه از او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عمده‌اش مشغول خدمت حاجی بوده و زحمت در علوم می‌کشیده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عالمی بوده است با اطّلاع و تحقیق، و اجازه از مرحوم سیّد داشته، و در اصول و فقه و غیر اینها کتابها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قدری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جلد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تذکرة‌القبور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پاورقی همانجا وفات آقا محمّد مهدی را شب شنبه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محمّد بن مکّی عاملی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العتق و هو بالکسر یطلق علی مَعان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الکرم و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شرح قول 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یسلم ما قابل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شرح قول 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بتفریط أو قصد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احیاء الموات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شروط احیاء و قصد تملّک که پیداست ناتمام است،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المشترکات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الثانی فی بیان موضوع الطریق و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تحدید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یافته،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الصید و الذباحة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الاطعمة و الاشربة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به آداب اکل و شرب پایان یافته و آخرین عبارت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أکله فی الشتاءِ یسخن الکلیتین فیدفع البرد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کاتب و تاریخ کتابت و نیز نام مؤلف و کتاب در هیچ جای نسخه نیست و بلکه اشتباهًا روی جلد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bookmarkStart w:id="193" w:name="pg13205_127728"/>
    </w:p>
    <w:p>
      <w:pPr>
        <w:pStyle w:val="BookText"/>
        <w:rPr/>
      </w:pPr>
      <w:bookmarkEnd w:id="193"/>
      <w:r>
        <w:rPr>
          <w:rFonts w:ascii="IRNazanin" w:hAnsi="IRNazanin" w:eastAsia="IRNazanin"/>
          <w:color w:val="111111"/>
          <w:sz w:val="28"/>
          <w:sz w:val="28"/>
          <w:szCs w:val="28"/>
          <w:rtl w:val="true"/>
          <w:lang w:bidi="fa-IR"/>
        </w:rPr>
        <w:t>حقیر پس از تفحّص و تصفّحِ نسخه کتاب را شناختم، بخصوص که با سبک تألیف آقا محمد مهدی و دیگر فرزندان حاجی آشنایی کامل دارم و مطلقًا شبهه ندارد، چنان که در مواضع عدیده از پدر خود حاجی کرباسی نقل کرده، از این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المنهاج والدنا المحقق العلاّمة،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خودش از این جا معلوم می‌شود که در شرح قول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یذهب ثلثاه او ینقلب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العلاّمة السمیّ فی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سیّد محمّد مهدی بحرالعلوم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94" w:name="__RefHeading___Toc156756_2322387425"/>
      <w:bookmarkStart w:id="195" w:name="_Toc74"/>
      <w:bookmarkEnd w:id="194"/>
      <w:r>
        <w:rPr>
          <w:rtl w:val="true"/>
        </w:rPr>
        <w:t>«</w:t>
      </w:r>
      <w:r>
        <w:rPr/>
        <w:t>527</w:t>
      </w:r>
      <w:r>
        <w:rPr>
          <w:rtl w:val="true"/>
        </w:rPr>
        <w:t xml:space="preserve">» </w:t>
      </w:r>
      <w:r>
        <w:rPr>
          <w:rtl w:val="true"/>
        </w:rPr>
        <w:t>شرح مختصر الأصول</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عضدالدین عبدالرحمن بن احمد 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منتهی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السّول و الأمل فی علمی الأصول و الجدل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هم مختصر و هم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تألیف ابو عَمرو عثمان بن عمر معروف بن ابن حاجب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شارح تمام عبارات متن را شرح نکرده بلکه آنچه را که محتاج دیده 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پایان شرح، چنان که در آخر این نسخه 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بیست و ششم شعبان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نستعلیق علی اکبر بن عین اللّه الویستی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شنبه دهم جمادای یکم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متن مختصر را در حاشیه‌ها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حواشی متفرّقه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بیت روی برگ اوّل نسخه نوشته شده و با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علیرضا منشی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بسته جای مهره به گهواره دایه‌اش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دل‌ربا نشود پس که می‌شود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عمریست با شِکستگی دهر کرده 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اگر رضا نشود پس که می‌شود</w:t>
      </w:r>
      <w:r>
        <w:rPr>
          <w:rFonts w:eastAsia="IRNazanin" w:cs="IRNazanin"/>
          <w:color w:val="111111"/>
          <w:sz w:val="28"/>
          <w:szCs w:val="28"/>
          <w:rtl w:val="true"/>
          <w:lang w:bidi="fa-IR"/>
        </w:rPr>
        <w:t xml:space="preserve">! </w:t>
      </w:r>
      <w:bookmarkStart w:id="196" w:name="pg13205_127729"/>
    </w:p>
    <w:p>
      <w:pPr>
        <w:pStyle w:val="Heading3"/>
        <w:numPr>
          <w:ilvl w:val="2"/>
          <w:numId w:val="1"/>
        </w:numPr>
        <w:rPr/>
      </w:pPr>
      <w:bookmarkStart w:id="197" w:name="__RefHeading___Toc156758_2322387425"/>
      <w:bookmarkStart w:id="198" w:name="_Toc75"/>
      <w:bookmarkEnd w:id="196"/>
      <w:bookmarkEnd w:id="197"/>
      <w:r>
        <w:rPr>
          <w:rtl w:val="true"/>
        </w:rPr>
        <w:t>«</w:t>
      </w:r>
      <w:r>
        <w:rPr/>
        <w:t>528</w:t>
      </w:r>
      <w:r>
        <w:rPr>
          <w:rtl w:val="true"/>
        </w:rPr>
        <w:t xml:space="preserve">» </w:t>
      </w:r>
      <w:r>
        <w:rPr>
          <w:rtl w:val="true"/>
        </w:rPr>
        <w:t>شرح المختصر النافع</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مختصر نافع و شروح آن یاد کرده و گفته‌ایم که مجتهد بزرگ، آقا میرسیّد علی طباطبائی کربلائی، معروف به صاحب 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شرح بر مختصر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شرح ایشان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مشهور است که مکرّر به طبع رسیده</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بنابراین، شارح بزرگوار از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خود به نگارش این کتاب مهمّ مشغول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ریاض مفصّل و مبسوط و استدلالی بود، خود نگارنده آن را کوتاه کرد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 و در ابواب عبادات آن از مسائل احتیاطی یاد نمود تا برای عمل مقلّدین و همگان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نگارش این کتاب معلوم نگردید</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فرغ من تسویده مؤلّفه الفقیر الی رحمة ربّه الغنیّ علیّ بن محمّد علی الطباطبائیّ، لیلة الأربعاء و هی السادسة من شهر جُمادی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ألف و مائتین و أربعة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تاریخ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و ستنفلد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ندارد که غرّه آن ماه را سه شنبه نوشته است،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این شرح مزجی صغیر دارای حدود </w:t>
      </w:r>
      <w:r>
        <w:rPr>
          <w:rFonts w:eastAsia="IRNazanin" w:cs="IRNazanin"/>
          <w:color w:val="111111"/>
          <w:sz w:val="28"/>
          <w:szCs w:val="28"/>
          <w:lang w:bidi="fa-IR"/>
        </w:rPr>
        <w:t>26774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کتابت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شرح صغیر فراوان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رضویّه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فهرستهای دیگر از نُسخ متعدّد </w:t>
      </w:r>
    </w:p>
    <w:p>
      <w:pPr>
        <w:pStyle w:val="BookText"/>
        <w:rPr/>
      </w:pPr>
      <w:r>
        <w:rPr>
          <w:rFonts w:ascii="IRNazanin" w:hAnsi="IRNazanin" w:eastAsia="IRNazanin"/>
          <w:color w:val="111111"/>
          <w:sz w:val="28"/>
          <w:sz w:val="28"/>
          <w:szCs w:val="28"/>
          <w:rtl w:val="true"/>
          <w:lang w:bidi="fa-IR"/>
        </w:rPr>
        <w:t>آن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نسخه‌ای که در ظهر آن شارح مرحوم به خطّ مبارک خود اجازه مبسوطی به نیای اعلای امام مجدّد نگارنده روضات داده بودند،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شارح در دو مجلّد قرار داده، مجلّد یکم از آغاز</w:t>
      </w:r>
      <w:r>
        <w:rPr>
          <w:rStyle w:val="FootnoteAnchor"/>
          <w:rtl w:val="true"/>
        </w:rPr>
        <w:footnoteReference w:id="35"/>
      </w:r>
      <w:r>
        <w:rPr>
          <w:rFonts w:ascii="IRNazanin" w:hAnsi="IRNazanin" w:eastAsia="IRNazanin"/>
          <w:color w:val="111111"/>
          <w:sz w:val="28"/>
          <w:sz w:val="28"/>
          <w:szCs w:val="28"/>
          <w:rtl w:val="true"/>
          <w:lang w:bidi="fa-IR"/>
        </w:rPr>
        <w:t>تا پایان کتاب الوصیّة، مجلّد دوّم از کتاب النکاح تا آخر ابواب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ما از آخر اندکی ناقص است و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وجد قتیلٌ فی دار قومٍ أو محلّتهم أوقریتهم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متن مختصر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اخیر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کتاب القصاص، پایان یافته و کاتب، بقیّه شرح این کتاب و کتاب الدّیات را ننوشته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صاحب ریاض در عموم کتب تراجم متأخّرین،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به تفصیل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این که وی میرسیّد علی بن محمّد علی بن ابیالمعالی صغیر ابن ابیالمعالی کبیر، طباطبائی است که جمعی از نیاکانش در اصفهان می‌زیسته‌اند، و خود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یکم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کاظمین به دنیا آمده و نزد دایی و پدر زن خود آقا محمّد باقر وحید بهبهانی و فرزند او آقا محمّد علی و شیخ یوسف بحرینی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کرده، جمعی از علماء و مجتهدان بزرگ، از مجلس درس او برخاسته‌اند، چون حاجی کرباسی و حاج محمّد جعفر استرآبادی و سیّد جواد عاملی و غیرهم اعلی اللّه تعالی مقاماتهم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علی در کربلای معلّی مقیم بوده و عاقبت در ماه محرّم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شهر به رحمت ایزدی پیوست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مجلّد 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العالمین، و صلّی اللّه علی خیر خلقه محمّد </w:t>
      </w:r>
    </w:p>
    <w:p>
      <w:pPr>
        <w:pStyle w:val="BookText"/>
        <w:rPr/>
      </w:pPr>
      <w:r>
        <w:rPr>
          <w:rFonts w:ascii="IRNazanin" w:hAnsi="IRNazanin" w:eastAsia="IRNazanin"/>
          <w:color w:val="111111"/>
          <w:sz w:val="28"/>
          <w:sz w:val="28"/>
          <w:szCs w:val="28"/>
          <w:rtl w:val="true"/>
          <w:lang w:bidi="fa-IR"/>
        </w:rPr>
        <w:t>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و أرکانه اربعة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فی المیاه والنّظر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المطلق و المضاف و الأسآر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یستحقّ إطلاق الإسم من غیر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مجلّد 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یلحق بهادیةُ العمد، علی الأظهر الأشهر، خلافًا للحلّی، فخصَّ</w:t>
      </w:r>
    </w:p>
    <w:p>
      <w:pPr>
        <w:pStyle w:val="BookText"/>
        <w:rPr/>
      </w:pPr>
      <w:r>
        <w:rPr>
          <w:rFonts w:ascii="IRNazanin" w:hAnsi="IRNazanin" w:eastAsia="IRNazanin"/>
          <w:color w:val="111111"/>
          <w:sz w:val="28"/>
          <w:sz w:val="28"/>
          <w:szCs w:val="28"/>
          <w:rtl w:val="true"/>
          <w:lang w:bidi="fa-IR"/>
        </w:rPr>
        <w:t>الحکم بدیة الخطأ، و النّادرِ، فنفاه فیها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ضعیفان جدًّا، و الحمدللّه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کیجاجان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مجلّد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خیر خلقه محمّد و آله الطاهرین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لغةً الوطی، 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مجلّد دوم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وجد قتیلٌ فی دار قوم أو محلّتهم أوقریتهم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مطالب گوناگون فقهی و چند بیت شعر و تملّک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موضع دیگر تملّک و مهر اسمعیل نامی به این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 شدن از کمال اسمعیل است </w:t>
      </w:r>
      <w:r>
        <w:rPr>
          <w:rFonts w:eastAsia="IRNazanin" w:cs="IRNazanin"/>
          <w:color w:val="111111"/>
          <w:sz w:val="28"/>
          <w:szCs w:val="28"/>
          <w:lang w:bidi="fa-IR"/>
        </w:rPr>
        <w:t>1234</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این کشته اگر کمال اسمعیل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او نه قابل تبدیل است</w:t>
      </w:r>
    </w:p>
    <w:p>
      <w:pPr>
        <w:pStyle w:val="BookText"/>
        <w:rPr/>
      </w:pPr>
      <w:r>
        <w:rPr>
          <w:rFonts w:ascii="IRNazanin" w:hAnsi="IRNazanin" w:eastAsia="IRNazanin"/>
          <w:color w:val="111111"/>
          <w:sz w:val="28"/>
          <w:sz w:val="28"/>
          <w:szCs w:val="28"/>
          <w:rtl w:val="true"/>
          <w:lang w:bidi="fa-IR"/>
        </w:rPr>
        <w:t xml:space="preserve">قربان شدنش کمال باشد در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شدن، کمال اسمعیل است</w:t>
      </w:r>
    </w:p>
    <w:p>
      <w:pPr>
        <w:pStyle w:val="BookText"/>
        <w:rPr/>
      </w:pPr>
      <w:r>
        <w:rPr>
          <w:rFonts w:ascii="IRNazanin" w:hAnsi="IRNazanin" w:eastAsia="IRNazanin"/>
          <w:color w:val="111111"/>
          <w:sz w:val="28"/>
          <w:sz w:val="28"/>
          <w:szCs w:val="28"/>
          <w:rtl w:val="true"/>
          <w:lang w:bidi="fa-IR"/>
        </w:rPr>
        <w:t>وی در صومعه خود که در کناری ساخته بود و اکنون در محلّه قدیمی جویباره نزدیکی مسجد جامع اصفهان واقع است، به قتل رسید و همانجا مدفون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و چنان که گذشت از کتاب الحجّ نسخه بیش از یک ربع آن نوشته نشده و کتاب الجهاد را نیز فاقد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آن، ظَهر برگ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روی برگ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برگ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التجارة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برگ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پایان کتاب النکاح است، کاتب به سرخی نام خود را چنین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بده یک کیجا خجیر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bookmarkStart w:id="199" w:name="pg13205_127732"/>
    </w:p>
    <w:p>
      <w:pPr>
        <w:pStyle w:val="BookText"/>
        <w:rPr/>
      </w:pPr>
      <w:bookmarkEnd w:id="199"/>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الوصایا و کتاب احیاء الموات نیز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کیجاجان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المواریث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کیجاجان من تن دیم بلاره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القضاء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 سنة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کیجا جان من تن دیم بلاره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دگر دهاد اند اماره</w:t>
      </w:r>
    </w:p>
    <w:p>
      <w:pPr>
        <w:pStyle w:val="BookText"/>
        <w:rPr/>
      </w:pPr>
      <w:r>
        <w:rPr>
          <w:rFonts w:ascii="IRNazanin" w:hAnsi="IRNazanin" w:eastAsia="IRNazanin"/>
          <w:color w:val="111111"/>
          <w:sz w:val="28"/>
          <w:sz w:val="28"/>
          <w:szCs w:val="28"/>
          <w:rtl w:val="true"/>
          <w:lang w:bidi="fa-IR"/>
        </w:rPr>
        <w:t xml:space="preserve">مناجات ها کنم جان خداره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بورم خجیر کیجاره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موضع نیز حاشیه‌ای به خطّ کاتب و به این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از مجموع این مطالب معلوم می‌شود کاتب این نسخه شخصی بوده ظاهرًا به نام سیّد علی اصغر و نسخه را در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آن نوشته است، لکن همه جا اصغر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قاف نگاشته و گویا اهل لرستان بوده که کلمات و اشعاری به زبان محلّی خود نوشته است و مفهوم آنها بر ما روشن نگردید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نیمی از روی برگ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برگ کتاب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کاغذ فرنگی، خطّ نسخ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عناوین و خطوط بالای عبارات متن به سرخی جلد تیماج مشکی کوبیده، آستر کاغذ آبی، قطع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متن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مجلّد اوّل که تا کتاب الوصایا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دارای آثار تصحیح می‌باشد و حواشی توضیحی مختصر و گوناگون بسیار به فارسی و عربی در هامش صفحات به نستعلیق و شکسته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دوّم فاقد این امتیازات است</w:t>
      </w:r>
      <w:r>
        <w:rPr>
          <w:rFonts w:eastAsia="IRNazanin" w:cs="IRNazanin"/>
          <w:color w:val="111111"/>
          <w:sz w:val="28"/>
          <w:szCs w:val="28"/>
          <w:rtl w:val="true"/>
          <w:lang w:bidi="fa-IR"/>
        </w:rPr>
        <w:t>.</w:t>
      </w:r>
    </w:p>
    <w:p>
      <w:pPr>
        <w:pStyle w:val="Heading3"/>
        <w:numPr>
          <w:ilvl w:val="2"/>
          <w:numId w:val="1"/>
        </w:numPr>
        <w:rPr/>
      </w:pPr>
      <w:bookmarkStart w:id="200" w:name="__RefHeading___Toc156760_2322387425"/>
      <w:bookmarkStart w:id="201" w:name="_Toc76"/>
      <w:bookmarkEnd w:id="200"/>
      <w:r>
        <w:rPr>
          <w:rtl w:val="true"/>
        </w:rPr>
        <w:t>«</w:t>
      </w:r>
      <w:r>
        <w:rPr/>
        <w:t>529</w:t>
      </w:r>
      <w:r>
        <w:rPr>
          <w:rtl w:val="true"/>
        </w:rPr>
        <w:t xml:space="preserve">» </w:t>
      </w:r>
      <w:r>
        <w:rPr>
          <w:rtl w:val="true"/>
        </w:rPr>
        <w:t>شرح مراح الارواح</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هامش صفحه اوّل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شمس‌الدین الشهیر بدینغوز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شرحه المولی احمد المعروف بدیکقوز المتوفی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مفید معتبر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الشّقائق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المولی شمس‌الدین احمد المشهور بدیکقوز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bookmarkStart w:id="202" w:name="pg13205_127733"/>
    </w:p>
    <w:p>
      <w:pPr>
        <w:pStyle w:val="BookText"/>
        <w:rPr/>
      </w:pPr>
      <w:bookmarkEnd w:id="202"/>
      <w:r>
        <w:rPr>
          <w:rFonts w:ascii="IRNazanin" w:hAnsi="IRNazanin" w:eastAsia="IRNazanin"/>
          <w:color w:val="111111"/>
          <w:sz w:val="28"/>
          <w:sz w:val="28"/>
          <w:szCs w:val="28"/>
          <w:rtl w:val="true"/>
          <w:lang w:bidi="fa-IR"/>
        </w:rPr>
        <w:t>مدرّسًا ببعض المدارس الرومیّة ثم صار مدرّسًا بمدرسة السّلطان بایزید خان بمدینة بروسا و توفّی و هو مدرّس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دیکقوز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دیکنقوز، شمس الدین احمد المعروف بدیکنقوز أو دنقوز، من أبناءِ القرن التاسع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گوید که این شرح در مصر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فاضلی به نام احمد بن علیّ بن مسعود است که آگاهی از احوال او در دست نیست و یک نسخه خطّی از آن کتاب که در سنه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مصر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مؤلّف اهل قرن نهم یا پیش از آن بوده، و بر این کتاب شروح چندی است که برخی نیز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مراح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 مصرّف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قلوبنا نحو رضائک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طاویان، و طوی مجهول طوی فانّه لو أعلّ الواو فیهما بقلبه ألفًا أو بإسکانها لثقل الکسرة علیها لم یلزم اجتماع الإعلالین إلاّ أنّه لا یعلّ حملاً علی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اتّفق فراغ القلم من الجولان فی بحر المداد و برّ الأوراق علی ید الضعیف ابن علیّ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علیّ طالقانی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به شرح فوق است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سده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احمد بن داود النّجفیّ و علاءالدین بن داود النجفیّ در اوّل و آخر نسخه هست</w:t>
      </w:r>
      <w:r>
        <w:rPr>
          <w:rFonts w:eastAsia="IRNazanin" w:cs="IRNazanin"/>
          <w:color w:val="111111"/>
          <w:sz w:val="28"/>
          <w:szCs w:val="28"/>
          <w:rtl w:val="true"/>
          <w:lang w:bidi="fa-IR"/>
        </w:rPr>
        <w:t>.</w:t>
      </w:r>
    </w:p>
    <w:p>
      <w:pPr>
        <w:pStyle w:val="Heading3"/>
        <w:numPr>
          <w:ilvl w:val="2"/>
          <w:numId w:val="1"/>
        </w:numPr>
        <w:rPr/>
      </w:pPr>
      <w:bookmarkStart w:id="203" w:name="__RefHeading___Toc156762_2322387425"/>
      <w:bookmarkStart w:id="204" w:name="_Toc77"/>
      <w:bookmarkEnd w:id="203"/>
      <w:r>
        <w:rPr>
          <w:rtl w:val="true"/>
        </w:rPr>
        <w:t>«</w:t>
      </w:r>
      <w:r>
        <w:rPr/>
        <w:t>530</w:t>
      </w:r>
      <w:r>
        <w:rPr>
          <w:rtl w:val="true"/>
        </w:rPr>
        <w:t xml:space="preserve">» </w:t>
      </w:r>
      <w:r>
        <w:rPr>
          <w:rtl w:val="true"/>
        </w:rPr>
        <w:t>نسخه دیگر</w:t>
      </w:r>
      <w:bookmarkEnd w:id="20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کاغذ نسخه، استانبولی بوده و در حوالی سده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بلاد نوشته شده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کاتب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صفحه اوّل در یک جدول به شنگرف نوشته است</w:t>
      </w:r>
      <w:r>
        <w:rPr>
          <w:rFonts w:eastAsia="IRNazanin" w:cs="IRNazanin"/>
          <w:color w:val="111111"/>
          <w:sz w:val="28"/>
          <w:szCs w:val="28"/>
          <w:rtl w:val="true"/>
          <w:lang w:bidi="fa-IR"/>
        </w:rPr>
        <w:t xml:space="preserve">: </w:t>
      </w:r>
      <w:bookmarkStart w:id="205" w:name="pg13205_127734"/>
    </w:p>
    <w:p>
      <w:pPr>
        <w:pStyle w:val="BookText"/>
        <w:rPr/>
      </w:pPr>
      <w:bookmarkEnd w:id="2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مؤلّف مولانا شمس الدّین الشّهیر بدینغوز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اوائل نسخه حواشی متفرّقی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دیباجة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دارد</w:t>
      </w:r>
      <w:r>
        <w:rPr>
          <w:rFonts w:eastAsia="IRNazanin" w:cs="IRNazanin"/>
          <w:color w:val="111111"/>
          <w:sz w:val="28"/>
          <w:szCs w:val="28"/>
          <w:rtl w:val="true"/>
          <w:lang w:bidi="fa-IR"/>
        </w:rPr>
        <w:t>.</w:t>
      </w:r>
    </w:p>
    <w:p>
      <w:pPr>
        <w:pStyle w:val="Heading3"/>
        <w:numPr>
          <w:ilvl w:val="2"/>
          <w:numId w:val="1"/>
        </w:numPr>
        <w:rPr/>
      </w:pPr>
      <w:bookmarkStart w:id="206" w:name="__RefHeading___Toc156764_2322387425"/>
      <w:bookmarkStart w:id="207" w:name="_Toc78"/>
      <w:bookmarkEnd w:id="206"/>
      <w:r>
        <w:rPr>
          <w:rtl w:val="true"/>
        </w:rPr>
        <w:t>«</w:t>
      </w:r>
      <w:r>
        <w:rPr/>
        <w:t>531</w:t>
      </w:r>
      <w:r>
        <w:rPr>
          <w:rtl w:val="true"/>
        </w:rPr>
        <w:t xml:space="preserve">» </w:t>
      </w:r>
      <w:r>
        <w:rPr>
          <w:rtl w:val="true"/>
        </w:rPr>
        <w:t>شرح المشاعر</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زین‌الدین أحسائی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شوارق الالهام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رجوع شود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صدرای شیرازی است و در حقیقت ردّ بر مشاعر به زعم شارح است و سرتاسر اهانت و اسائه نسبت به صدرالمتألّهین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هفتم ماه شعبان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آن را برای 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عبدالرحیم استنساخ کرده است</w:t>
      </w:r>
      <w:r>
        <w:rPr>
          <w:rFonts w:eastAsia="IRNazanin" w:cs="IRNazanin"/>
          <w:color w:val="111111"/>
          <w:sz w:val="28"/>
          <w:szCs w:val="28"/>
          <w:rtl w:val="true"/>
          <w:lang w:bidi="fa-IR"/>
        </w:rPr>
        <w:t>.</w:t>
      </w:r>
    </w:p>
    <w:p>
      <w:pPr>
        <w:pStyle w:val="Heading3"/>
        <w:numPr>
          <w:ilvl w:val="2"/>
          <w:numId w:val="1"/>
        </w:numPr>
        <w:rPr/>
      </w:pPr>
      <w:bookmarkStart w:id="208" w:name="__RefHeading___Toc156766_2322387425"/>
      <w:bookmarkStart w:id="209" w:name="_Toc79"/>
      <w:bookmarkEnd w:id="208"/>
      <w:r>
        <w:rPr>
          <w:rtl w:val="true"/>
        </w:rPr>
        <w:t>«</w:t>
      </w:r>
      <w:r>
        <w:rPr/>
        <w:t>532</w:t>
      </w:r>
      <w:r>
        <w:rPr>
          <w:rtl w:val="true"/>
        </w:rPr>
        <w:t xml:space="preserve">» </w:t>
      </w:r>
      <w:r>
        <w:rPr>
          <w:rtl w:val="true"/>
        </w:rPr>
        <w:t>شرح المَشاعر</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محمّد جعفر بن حاجی محمّد صادق لاهیجانی اصفهانی، معروف به لنگرودی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آقای تنکابنی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احوال سیّد حجّة الاسلام حاج سیّد محمّد باقر بیدآبادی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محمّد جعفر را از زمره فضلاءِ تلامذه حکیم نامدار آخوند ملاّ علی نوری برشمرده و 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حاجی محمّد جعفر لنگرودی،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تنکابنی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 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آقا محمّد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ولد حاجی کرباسی در نزد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مهدی صاحب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شرح حال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اساتید علم معقول خویش، وی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محمّد جعفر لنگرودی ساکن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تلمّذ این فقیر در علم معقول در خدمت تلامذه آخوند ملاّ علی نوری شده، مانند آخوند ملاّ آقای قزوینی و حاجی محمّد جعفر لنگرودی ساکن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محمّد جعفر، سرسلسله دودمانی معتبر در اصفهان است که همگی به نام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مشهورند و تا حال که دو قرن از تشکیل این خاندان در این ولا می‌گذرد و شش هفت نسل از آنان متعاقب شده، اهل علم و فضل و کمال و صلاح و سداد میان آنان بوده است، و با برخی از خاندان‌های دیگر علمی و روحانی اصفهان، مانند خاندان سیّد حجّة‌الاسلام شفتی بیدآبادی و حاجی کرباسی و مسجد شاهیان و خاندان ما نیز نسبت مُصاهرت یافته‌اند که بخشی از آن را پس از این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این طایفه نیز بسی معتبر بوده و تعدادی از نسخ آن کتابخانه در این فهرست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تأسّف،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نویسنده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حاشیه خفری بر شرح تجرید قوشجی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گفتگو را شناسانده‌اند و همچنین متصدّی چاپ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از فضلاء و ارباب تراجم؛ حاجی محمّد جعفر و دودمان او را به هیچ روی نشناخته‌اند،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احوال آن مرحوم آگاه نبوده‌اند، شرح مختصری در سه موضع از کتاب دیگر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و عنوان شماره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مشتبه به نظر می‌رسد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آگاهی بیشتر از این خاندان بیافزاییم که در روز یکشنبه هفدهم ذی‌الحجّه </w:t>
      </w:r>
    </w:p>
    <w:p>
      <w:pPr>
        <w:pStyle w:val="BookText"/>
        <w:rPr/>
      </w:pP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مطابق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سطور را با مرحوم آقای حاج شیخ محمّد حسین رشتی، در مجلس ختم مرحوم فاضل نوری در شبستان مدرسه چهارباغ اصفهان، اتّفاق ملاقات افتاد و ایشان چند آگاهی زیر را یادآور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شیخ محمّد حسین خود دیده‌اند که مرحوم آقا میرزا محمود فرزند آقا محمّد مهدی فرزند حاجی کرباسی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جزوه‌ای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محمّد جعفر رشتی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هفته مرحوم سیّد حجّة‌الاسلام حاج سیّد محمد باقر بیدآبادی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یکشنبه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دوّم </w:t>
      </w: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وفات یافته و مرحوم حاج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حاجی کرباسی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خواندند و نماز سیّد حجّة الاسلام مذکور را فرزندش مرحوم حاج سیّد اسد اللّه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محمّد جعفر در نجف اشرف در ایوانی در وادی‌السلام مدفون است با جمعی از فرزندانش و به مزار حاج میرزا عبدالرزّاق بن میرزا محمّد کاظم بن میرزا محمّد جعفر مذکور، با شهرت به قبر میرزا عبدالرزّاق کرباسی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اتّصالی که به خاندان کرباسی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نوری، نجم الشریعة، نجم الدین نوری، فرزند مرحوم حاج میرزا بهاءالدین نوری، صاحب دفتر خانه و از متمکّنین اصفهان و از علاقه‌مندان به مرحوم آقای حاج شیخ محمّد باقر الفت نجفی بود و به خانه آن مرحوم سال‌ها رفت و آمد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جمعه پانزدهم ذی‌الحجّه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معمولش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حمّام رفته، غسل جمعه به جای آورده و به لباس‌کَن حمّام آمده و همانجا سکته‌ای بر او عارض شده، وفات کرده است و روز شنبه پس از مراسم تشییع جنازه در حیاط تکیه بابارکن‌الدین در تخت پولاد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به سال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هشتاد سال قمری و چند ماهی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فاضل 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تاریخ تخت فولاد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همان آقای حاج میرزا محمّد حسین رشتی، در دیداری دیگر، به روز سه‌شنبه ششم ذی‌الحجّة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پدرانشان همه حاجی بوده‌اند و بالاتر از حاج محمّد صادق را آگاه نیستند و نمی‌شناسند، و این که مادر حاج میرزا عبدالرزّاق، یعنی زوجه حاج میرزا محمّد کاظم بن حاجی محمّد جعفر لنگرودی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الأسرار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مخدّره نبات بیگم دختر آقا محمّد مهدی کرباسی داماد حاج سیّد محمّد باقر حجّة‌الاسلام، و زوجه حاج میرزا عبدالرزّاق دختر حاج سیّد جعفر بیدآبادی فرزند سیّد حجّة‌الاسلام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میرزا عبدالرزّاق، به سال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به عتبات در نجف اشرف وفات یافت و حاج سیّد جعفر، سال بعد در عاشورای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همان‌گونه در نجف‌اشرف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حاج میرزا عبدالرزّاق، حاج میرزا قوام‌الدین رشتی در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هفتم ماه صفر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وفات کرد و در قم به خاک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حاج شیخ محمّد حسین که آن مطالب را از ایشان آوردیم، متولّد حدود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پگاه روز شنبه سوم ربیع یکم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در مقبره کوچک مسجد سیّد اصفهان دفن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مزارات اصفهان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و رضوانه علیهم اجمعین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أسفا، که حاج شیخ محمّد حسین آخرین فرد اهل علم و عمل و روحانیّت این خاندان جلیل بود و پس از او چراغ فروزنده دین و دانش در این خاندان، بسانِ چندین خاندان علمی و روحانی این وِلا، و جاهای دیگر به خاموشی گرایید، و عمده سبب این </w:t>
      </w:r>
    </w:p>
    <w:p>
      <w:pPr>
        <w:pStyle w:val="BookText"/>
        <w:rPr/>
      </w:pPr>
      <w:r>
        <w:rPr>
          <w:rFonts w:ascii="IRNazanin" w:hAnsi="IRNazanin" w:eastAsia="IRNazanin"/>
          <w:color w:val="111111"/>
          <w:sz w:val="28"/>
          <w:sz w:val="28"/>
          <w:szCs w:val="28"/>
          <w:rtl w:val="true"/>
          <w:lang w:bidi="fa-IR"/>
        </w:rPr>
        <w:t xml:space="preserve">فاجعه، وضع قوانین طاغوتی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احکام شرع انور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مالکیّت اراضی و مستغلّات بود، که عموم خانواده‌های محترم علمی و سادات گرامی از این راه مشروع و حلال اِمرارِ معاش می‌نمودند و با وضع قانون ظالمانه لغو مالکیّت، کار آنان به جایی رسید که دار و ندار خود را برای امر معاش به فروش رسانیدند، از جمله کتاب‌ها و آثار علمی نیاکان را، و به ناچار ترک زیّ موروثی نموده، به شغلی از مشاغل معمولی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 اللّهُ مَن سَدّ سَبیلَ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بازگردیم به سخنانی دیگر درباره مرحوم حاجی محمّد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وی را حاشیه‌ای است بر بخش إلهی شرح تجرید قوشجی و بر حاشیه فاضل خفری بر آن، و نسخه ناتمام آن را شناسانده‌اند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نسخه در دو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تکرار یاد شده، و لازم به تذکّر است که مطلب مذکور در غلطنامه همین 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بخطّ هذا المحشّی کتاب من لا یحضره الفقیه، فرغ منه فی </w:t>
      </w:r>
      <w:r>
        <w:rPr>
          <w:rFonts w:eastAsia="IRNazanin" w:cs="IRNazanin"/>
          <w:color w:val="111111"/>
          <w:sz w:val="28"/>
          <w:szCs w:val="28"/>
          <w:lang w:bidi="fa-IR"/>
        </w:rPr>
        <w:t>1076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استدراک نموده‌اند و کاتب آن نسخه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لابدّ او نیز نامش محمّد جعفر لاهیجی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حاجی محمّد جعفر شارح المشاعر پنداشته‌اند؛ اشتباه و توهّم خطایی است، فلا یُغفل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 و مهر مرحوم حاجی محمّد جعفر در ظهر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و سجع مهرش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جعفر بن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سال‌ها پس از نوشتن مطالب یاد شده، یک برگ یادداشتی به خطّ یکی از سادات معظّم خاتونابادی به دست آمد که در آن وفیات چند تن از بزرگان علماءِ اصفهان را نوشته بودند و برخی از آن یادداشت‌ها به خطّ و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بن محمّد علی الحسینی الخاتون‌آبادی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جمله، شرح زیر درباره صاحب ترجمه به نظر آمد که بسیار مغتنم است، به این عبارت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مرحمت پناه علاّمة العلماءِ فی فنّ الحکمة، الفرید فی التقدّس و التّقوی العابد الزاهد حاجی محمّد جعفر رشتی، غُفر له، یوم جمعه هشتم شهر ربیع الثانی سنه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لجمیع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 شریف ایشان هشتاد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بلفظه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گذشت دانسته شد که نام آن بزرگوار، در سجع مُهرش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محمّد جعفر، حاج ملاّ محمّد جعفر، میرزا محمّد جعفر، و شهرتش نیز چند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لنگرودی، لاهیجانی، رشتی و بالاخره اصفهانی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دانسته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جعفر شارح المشاعر در روز آدینه هشتم ربیع دوّم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و مرحوم حاجی کرباسی حاج محمّد ابراهیم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جنازه‌اش نماز گزارده، و پس از آن به عتبات عالیات حمل و در وادی‌السلام نجف اشرف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وصف کتاب و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بسیار متین و معتبر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المَشاعر، فی 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صدرالمتألهین شیرازی است 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لکن در ظهر آن شخصی گواهی کرده است که نسخه به خطّ مرحوم حاج میرزا محمّد کاظم رشتی اصفهانی فرزند شارح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شرح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جناب آخوند ملاّ علیرضا، بمبلغ پنج قران به این احقر، مرتضی بن عبدالرزّاق بن محمّد کاظم بن محمّد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یافت، بتاریخ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الأوّل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کاتب این تملّک، عالم بزرگوار حاج آقا مرتضی رشتی داماد مرحوم آیة اللّه آقای </w:t>
      </w:r>
      <w:bookmarkStart w:id="210" w:name="pg13205_127740"/>
    </w:p>
    <w:p>
      <w:pPr>
        <w:pStyle w:val="BookText"/>
        <w:rPr/>
      </w:pPr>
      <w:bookmarkEnd w:id="210"/>
      <w:r>
        <w:rPr>
          <w:rFonts w:ascii="IRNazanin" w:hAnsi="IRNazanin" w:eastAsia="IRNazanin"/>
          <w:color w:val="111111"/>
          <w:sz w:val="28"/>
          <w:sz w:val="28"/>
          <w:szCs w:val="28"/>
          <w:rtl w:val="true"/>
          <w:lang w:bidi="fa-IR"/>
        </w:rPr>
        <w:t xml:space="preserve">حاجّ شیخ جمال الدین مسجد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خالوی گرامی جدّه اُمّی این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نوشته مرحوم آقای حاج میرزا محمّد باقر اُلفت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انساب خانوادگی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آقا مرتضی در ماه محرّم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و در بقعه تکیه مرحوم آقا میرزا ابوالمَعالی دفن شده و سنّش در حدود پنجاه و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آقای مهدوی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تخت فولاد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به عتبات مقدّسه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 علیرضا، از محترمین طبقه مقدّم تجّار کتاب بوده است رحمة اللّه علیهم اجمعین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نیمه ماه رمضان المبارک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w:t>
      </w:r>
      <w:r>
        <w:rPr>
          <w:rFonts w:eastAsia="IRNazanin" w:cs="IRNazanin"/>
          <w:color w:val="111111"/>
          <w:sz w:val="28"/>
          <w:szCs w:val="28"/>
          <w:rtl w:val="true"/>
          <w:lang w:bidi="fa-IR"/>
        </w:rPr>
        <w:t>».</w:t>
      </w:r>
    </w:p>
    <w:p>
      <w:pPr>
        <w:pStyle w:val="Heading3"/>
        <w:numPr>
          <w:ilvl w:val="2"/>
          <w:numId w:val="1"/>
        </w:numPr>
        <w:rPr/>
      </w:pPr>
      <w:bookmarkStart w:id="211" w:name="__RefHeading___Toc156768_2322387425"/>
      <w:bookmarkStart w:id="212" w:name="_Toc80"/>
      <w:bookmarkEnd w:id="211"/>
      <w:r>
        <w:rPr>
          <w:rtl w:val="true"/>
        </w:rPr>
        <w:t>«</w:t>
      </w:r>
      <w:r>
        <w:rPr/>
        <w:t>533</w:t>
      </w:r>
      <w:r>
        <w:rPr>
          <w:rtl w:val="true"/>
        </w:rPr>
        <w:t xml:space="preserve">» </w:t>
      </w:r>
      <w:r>
        <w:rPr>
          <w:rtl w:val="true"/>
        </w:rPr>
        <w:t>شرح معالم الأصول</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محمّد بن حسن شیروانی اصفهانی، معروف به آخوند ملاّ میرزای شیروانی،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شرح 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مقدّمه اصولیّه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 و ملاذ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آغاز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بناءِ العامّ علی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شرح عربی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کاتب و تاریخ ندارد و ناتمام مانده است</w:t>
      </w:r>
      <w:r>
        <w:rPr>
          <w:rFonts w:eastAsia="IRNazanin" w:cs="IRNazanin"/>
          <w:color w:val="111111"/>
          <w:sz w:val="28"/>
          <w:szCs w:val="28"/>
          <w:rtl w:val="true"/>
          <w:lang w:bidi="fa-IR"/>
        </w:rPr>
        <w:t>.</w:t>
      </w:r>
    </w:p>
    <w:p>
      <w:pPr>
        <w:pStyle w:val="Heading3"/>
        <w:numPr>
          <w:ilvl w:val="2"/>
          <w:numId w:val="1"/>
        </w:numPr>
        <w:rPr/>
      </w:pPr>
      <w:bookmarkStart w:id="213" w:name="__RefHeading___Toc156770_2322387425"/>
      <w:bookmarkStart w:id="214" w:name="_Toc81"/>
      <w:bookmarkEnd w:id="213"/>
      <w:r>
        <w:rPr>
          <w:rtl w:val="true"/>
        </w:rPr>
        <w:t>«</w:t>
      </w:r>
      <w:r>
        <w:rPr/>
        <w:t>534</w:t>
      </w:r>
      <w:r>
        <w:rPr>
          <w:rtl w:val="true"/>
        </w:rPr>
        <w:t xml:space="preserve">» </w:t>
      </w:r>
      <w:r>
        <w:rPr>
          <w:rtl w:val="true"/>
        </w:rPr>
        <w:t>شرح معالم الأصول</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میرزای شیروانی، صاحب شرح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مقدّمه اصولیّه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آغاز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ندارد و در روز پنجشنبه بیست و پنجم ماه رمضان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آن پایان یافته و کاتب نوشته است که شمار ابیات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هزار بیت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کتابخانه نیای گرامی، آیة اللّه آقا میرزا سیّد محمّد مسیح اعلی اللّه مقامه</w:t>
      </w:r>
      <w:r>
        <w:rPr>
          <w:rFonts w:eastAsia="IRNazanin" w:cs="IRNazanin"/>
          <w:color w:val="111111"/>
          <w:sz w:val="28"/>
          <w:szCs w:val="28"/>
          <w:rtl w:val="true"/>
          <w:lang w:bidi="fa-IR"/>
        </w:rPr>
        <w:t xml:space="preserve">. </w:t>
      </w:r>
      <w:bookmarkStart w:id="215" w:name="pg13205_127741"/>
    </w:p>
    <w:p>
      <w:pPr>
        <w:pStyle w:val="Heading3"/>
        <w:numPr>
          <w:ilvl w:val="2"/>
          <w:numId w:val="1"/>
        </w:numPr>
        <w:rPr/>
      </w:pPr>
      <w:bookmarkStart w:id="216" w:name="__RefHeading___Toc156772_2322387425"/>
      <w:bookmarkStart w:id="217" w:name="_Toc82"/>
      <w:bookmarkEnd w:id="215"/>
      <w:bookmarkEnd w:id="216"/>
      <w:r>
        <w:rPr>
          <w:rtl w:val="true"/>
        </w:rPr>
        <w:t>«</w:t>
      </w:r>
      <w:r>
        <w:rPr/>
        <w:t>535</w:t>
      </w:r>
      <w:r>
        <w:rPr>
          <w:rtl w:val="true"/>
        </w:rPr>
        <w:t xml:space="preserve">» </w:t>
      </w:r>
      <w:r>
        <w:rPr>
          <w:rtl w:val="true"/>
        </w:rPr>
        <w:t>شرح المُغنی</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بدرالدّین محمّد بن عبدالرحیم بن الحسین العمریّ المیلانی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الظنون و مقدّمه همین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801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نحو، تألیف فخرالدین احمد بن الحسین الجاربردیّ، استاد شارح، متوفّی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 زمان بن احمد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غرّه ربیع یکم </w:t>
      </w:r>
      <w:r>
        <w:rPr>
          <w:rFonts w:eastAsia="IRNazanin" w:cs="IRNazanin"/>
          <w:color w:val="111111"/>
          <w:sz w:val="28"/>
          <w:szCs w:val="28"/>
          <w:lang w:bidi="fa-IR"/>
        </w:rPr>
        <w:t>1051</w:t>
      </w:r>
      <w:r>
        <w:rPr>
          <w:rFonts w:eastAsia="IRNazanin" w:cs="IRNazanin"/>
          <w:color w:val="111111"/>
          <w:sz w:val="28"/>
          <w:szCs w:val="28"/>
          <w:rtl w:val="true"/>
          <w:lang w:bidi="fa-IR"/>
        </w:rPr>
        <w:t>.</w:t>
      </w:r>
    </w:p>
    <w:p>
      <w:pPr>
        <w:pStyle w:val="Heading3"/>
        <w:numPr>
          <w:ilvl w:val="2"/>
          <w:numId w:val="1"/>
        </w:numPr>
        <w:rPr/>
      </w:pPr>
      <w:bookmarkStart w:id="218" w:name="__RefHeading___Toc156774_2322387425"/>
      <w:bookmarkStart w:id="219" w:name="_Toc83"/>
      <w:bookmarkEnd w:id="218"/>
      <w:r>
        <w:rPr>
          <w:rtl w:val="true"/>
        </w:rPr>
        <w:t>«</w:t>
      </w:r>
      <w:r>
        <w:rPr/>
        <w:t>536</w:t>
      </w:r>
      <w:r>
        <w:rPr>
          <w:rtl w:val="true"/>
        </w:rPr>
        <w:t xml:space="preserve">» </w:t>
      </w:r>
      <w:r>
        <w:rPr>
          <w:rtl w:val="true"/>
        </w:rPr>
        <w:t>نسخه دیگر</w:t>
      </w:r>
      <w:bookmarkEnd w:id="21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و معتبر و محشّی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نسب شارح در آغاز این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عبدالرحیم بن محمّد العمریّ المیلانیّ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احمد بن مولانا ابراهیم بن مولانا بهاءالدین بن شیخ بایزید السنقریّ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الأربعاءِ ذی‌الحجّة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فارسی از جامی و غیره در اطراف حواشی به خطّ کاتب نوشته شده، و این بیت در هامش صفحه آخر به سرخی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 عُیونی، علی شُیونی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فساءَ حالی، و لا أُبالی که دانم آخر، طبیب وصلت، مریض خود را، کند مُداوی</w:t>
      </w:r>
    </w:p>
    <w:p>
      <w:pPr>
        <w:pStyle w:val="Heading3"/>
        <w:numPr>
          <w:ilvl w:val="2"/>
          <w:numId w:val="1"/>
        </w:numPr>
        <w:rPr/>
      </w:pPr>
      <w:bookmarkStart w:id="220" w:name="__RefHeading___Toc156776_2322387425"/>
      <w:bookmarkStart w:id="221" w:name="_Toc84"/>
      <w:bookmarkEnd w:id="220"/>
      <w:r>
        <w:rPr>
          <w:rtl w:val="true"/>
        </w:rPr>
        <w:t>«</w:t>
      </w:r>
      <w:r>
        <w:rPr/>
        <w:t>537</w:t>
      </w:r>
      <w:r>
        <w:rPr>
          <w:rtl w:val="true"/>
        </w:rPr>
        <w:t xml:space="preserve">» </w:t>
      </w:r>
      <w:r>
        <w:rPr>
          <w:rtl w:val="true"/>
        </w:rPr>
        <w:t>شرح مفاتیح الشّرائع</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هادی بن ملاّ مرتضی بن ملاّ محمّد مؤمن کاشانی، که این ملاّ محمّد مؤمن برادر مرحوم آخوند ملاّ محسن فیض کاشانی مشهور است</w:t>
      </w:r>
      <w:r>
        <w:rPr>
          <w:rFonts w:eastAsia="IRNazanin" w:cs="IRNazanin"/>
          <w:color w:val="111111"/>
          <w:sz w:val="28"/>
          <w:szCs w:val="28"/>
          <w:rtl w:val="true"/>
          <w:lang w:bidi="fa-IR"/>
        </w:rPr>
        <w:t xml:space="preserve">. </w:t>
      </w:r>
      <w:bookmarkStart w:id="222" w:name="pg13205_127742"/>
    </w:p>
    <w:p>
      <w:pPr>
        <w:pStyle w:val="BookText"/>
        <w:rPr/>
      </w:pPr>
      <w:bookmarkEnd w:id="222"/>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آخوند ملا محمد محسن فیض کاشانی است، در ابواب فقهیّه، و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ملاّ محمّد هادی شرح خود را در زمان حیات 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شرح متکفّل تمام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شرح عبارت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کتاب مفاتیح الحجّ است تا آخر کتاب الزیارات، و پس از آن کتاب مفاتیح النذور و العهود است تا آخر دیات،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الفنّ فی أحکام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آخر فنّ عبادات و سیاسات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لیکن هذا آخر ما نورده فی الشرح المتعلّق بفنّ العبادات و السّیاسات من مفاتیح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فراغ المؤلّف من تألیفه فی العشر الأوّل من شهر شعبان المعظّم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بقریة قمصر من قری قاسان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ابن محمّد جعفر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نام مؤلّف و سال تألیف در نسخه نیست</w:t>
      </w:r>
      <w:r>
        <w:rPr>
          <w:rFonts w:eastAsia="IRNazanin" w:cs="IRNazanin"/>
          <w:color w:val="111111"/>
          <w:sz w:val="28"/>
          <w:szCs w:val="28"/>
          <w:rtl w:val="true"/>
          <w:lang w:bidi="fa-IR"/>
        </w:rPr>
        <w:t>.</w:t>
      </w:r>
    </w:p>
    <w:p>
      <w:pPr>
        <w:pStyle w:val="Heading3"/>
        <w:numPr>
          <w:ilvl w:val="2"/>
          <w:numId w:val="1"/>
        </w:numPr>
        <w:rPr/>
      </w:pPr>
      <w:bookmarkStart w:id="223" w:name="__RefHeading___Toc156778_2322387425"/>
      <w:bookmarkStart w:id="224" w:name="_Toc85"/>
      <w:bookmarkEnd w:id="223"/>
      <w:r>
        <w:rPr>
          <w:rtl w:val="true"/>
        </w:rPr>
        <w:t>«</w:t>
      </w:r>
      <w:r>
        <w:rPr/>
        <w:t>538</w:t>
      </w:r>
      <w:r>
        <w:rPr>
          <w:rtl w:val="true"/>
        </w:rPr>
        <w:t xml:space="preserve">» </w:t>
      </w:r>
      <w:r>
        <w:rPr>
          <w:rtl w:val="true"/>
        </w:rPr>
        <w:t>نسخه دیگر</w:t>
      </w:r>
      <w:bookmarkEnd w:id="22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کتاب مفاتیح‌العطایا و المروّات است تا پایان کتاب، به خطّ رضا ابن محمّد جعفر بیک، همان که نسخه پیشین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نام خود را در این نسخه ذکر نکرده، ولکن شبهه‌ای در اتّحاد نویسنده این دو مجلّد نیست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آخر ما یتعلّق بشرح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اللّه صدورنا بنور الهدایة و الرشاد و فتح علینا أبواب الخیر و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العالم لیس بأهل للاعتراض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الحمد للّه الملک العلاّم</w:t>
      </w:r>
      <w:r>
        <w:rPr>
          <w:rFonts w:eastAsia="IRNazanin" w:cs="IRNazanin"/>
          <w:color w:val="111111"/>
          <w:sz w:val="28"/>
          <w:szCs w:val="28"/>
          <w:rtl w:val="true"/>
          <w:lang w:bidi="fa-IR"/>
        </w:rPr>
        <w:t xml:space="preserve">...». </w:t>
      </w:r>
      <w:bookmarkStart w:id="225" w:name="pg13205_127743"/>
    </w:p>
    <w:p>
      <w:pPr>
        <w:pStyle w:val="BookText"/>
        <w:rPr/>
      </w:pPr>
      <w:bookmarkEnd w:id="225"/>
      <w:r>
        <w:rPr>
          <w:rFonts w:ascii="IRNazanin" w:hAnsi="IRNazanin" w:eastAsia="IRNazanin"/>
          <w:color w:val="111111"/>
          <w:sz w:val="28"/>
          <w:sz w:val="28"/>
          <w:szCs w:val="28"/>
          <w:rtl w:val="true"/>
          <w:lang w:bidi="fa-IR"/>
        </w:rPr>
        <w:t>تاریخ تألیف و نام مؤلّف در این جلد نیز دیده نشد</w:t>
      </w:r>
      <w:r>
        <w:rPr>
          <w:rFonts w:eastAsia="IRNazanin" w:cs="IRNazanin"/>
          <w:color w:val="111111"/>
          <w:sz w:val="28"/>
          <w:szCs w:val="28"/>
          <w:rtl w:val="true"/>
          <w:lang w:bidi="fa-IR"/>
        </w:rPr>
        <w:t>.</w:t>
      </w:r>
    </w:p>
    <w:p>
      <w:pPr>
        <w:pStyle w:val="Heading3"/>
        <w:numPr>
          <w:ilvl w:val="2"/>
          <w:numId w:val="1"/>
        </w:numPr>
        <w:rPr/>
      </w:pPr>
      <w:bookmarkStart w:id="226" w:name="__RefHeading___Toc156780_2322387425"/>
      <w:bookmarkStart w:id="227" w:name="_Toc86"/>
      <w:bookmarkEnd w:id="226"/>
      <w:r>
        <w:rPr>
          <w:rtl w:val="true"/>
        </w:rPr>
        <w:t>«</w:t>
      </w:r>
      <w:r>
        <w:rPr/>
        <w:t>539</w:t>
      </w:r>
      <w:r>
        <w:rPr>
          <w:rtl w:val="true"/>
        </w:rPr>
        <w:t xml:space="preserve">» </w:t>
      </w:r>
      <w:r>
        <w:rPr>
          <w:rtl w:val="true"/>
        </w:rPr>
        <w:t>شرح مفاتیح الشّرائع</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محسن فیض کاشانی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مفاتیح المطاعم و المشارب است تا کتاب وصایت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و الشّرب من ضروریّات هذه البنیة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فیقتصر فیما خالف الأصل علی موضع الوفاق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قالوا و العلم عند اللّه و عند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نام خود و تاریخ ختم کتابت را در پایان شرح کتاب الشفعة این چنین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فرغت من تسوید هذا الجلد من شرح المفاتیح حسب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المخدومی عالیجناب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فی یوم الخمیس من ذیالحجّة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مرحوم ملاّ محمّد شریف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حسین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اوراق مکتوب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است و فهرست مفصّل کتاب در آغاز آن با تعیین عدد اوراق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میر محمّد اسمعیل بن ابوالمحسن حسینی خاتون آبادی بتاریخ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او در آغاز نسخه هست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برگ اوّل واقعه تاریخی محمّد حسین خان نائب‌الحکومة که آغاز آن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تاریخ یوم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ذیقعدة‌الحرام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شاه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مجروح شدن وی در این ماجرا و فوت او و سپس حرکت مرحوم آقا سیّد اسداللّه حجّة‌الاسلام در روز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المولود به طرف تهران و اهانت به سیّد و قتلِ حدودِ دویست نفر از مردم اصفهان در این واقعه و عزل سپهدار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نوشته شده و به خطّ مرحوم خاتون‌آبادی است</w:t>
      </w:r>
      <w:r>
        <w:rPr>
          <w:rFonts w:eastAsia="IRNazanin" w:cs="IRNazanin"/>
          <w:color w:val="111111"/>
          <w:sz w:val="28"/>
          <w:szCs w:val="28"/>
          <w:rtl w:val="true"/>
          <w:lang w:bidi="fa-IR"/>
        </w:rPr>
        <w:t xml:space="preserve">. </w:t>
      </w:r>
      <w:bookmarkStart w:id="228" w:name="pg13205_127744"/>
    </w:p>
    <w:p>
      <w:pPr>
        <w:pStyle w:val="Heading3"/>
        <w:numPr>
          <w:ilvl w:val="2"/>
          <w:numId w:val="1"/>
        </w:numPr>
        <w:rPr/>
      </w:pPr>
      <w:bookmarkStart w:id="229" w:name="__RefHeading___Toc156782_2322387425"/>
      <w:bookmarkStart w:id="230" w:name="_Toc87"/>
      <w:bookmarkEnd w:id="228"/>
      <w:bookmarkEnd w:id="229"/>
      <w:r>
        <w:rPr>
          <w:rtl w:val="true"/>
        </w:rPr>
        <w:t>«</w:t>
      </w:r>
      <w:r>
        <w:rPr/>
        <w:t>540</w:t>
      </w:r>
      <w:r>
        <w:rPr>
          <w:rtl w:val="true"/>
        </w:rPr>
        <w:t xml:space="preserve">» </w:t>
      </w:r>
      <w:r>
        <w:rPr>
          <w:rtl w:val="true"/>
        </w:rPr>
        <w:t>شرح کتاب المفصّل للزمخشری</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ناشناخته، و اجمالاً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 که به طبع رسیده 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المجلّد الأوّل من شرح المفصّل، و الحمد للّه وحده و صلواته علی سیّدنا محمّد و آله، و یتلوه من أصناف الاسم الأسماء المتّصلة بالأفعال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و تاریخ کتابت ندارد، لکن نسخه بسیار مرغوب و ظاهرًا از آثار سده هشتم است</w:t>
      </w:r>
      <w:r>
        <w:rPr>
          <w:rFonts w:eastAsia="IRNazanin" w:cs="IRNazanin"/>
          <w:color w:val="111111"/>
          <w:sz w:val="28"/>
          <w:szCs w:val="28"/>
          <w:rtl w:val="true"/>
          <w:lang w:bidi="fa-IR"/>
        </w:rPr>
        <w:t>.</w:t>
      </w:r>
    </w:p>
    <w:p>
      <w:pPr>
        <w:pStyle w:val="Heading3"/>
        <w:numPr>
          <w:ilvl w:val="2"/>
          <w:numId w:val="1"/>
        </w:numPr>
        <w:rPr/>
      </w:pPr>
      <w:bookmarkStart w:id="231" w:name="__RefHeading___Toc156784_2322387425"/>
      <w:bookmarkStart w:id="232" w:name="_Toc88"/>
      <w:bookmarkEnd w:id="231"/>
      <w:r>
        <w:rPr>
          <w:rtl w:val="true"/>
        </w:rPr>
        <w:t>«</w:t>
      </w:r>
      <w:r>
        <w:rPr/>
        <w:t>541</w:t>
      </w:r>
      <w:r>
        <w:rPr>
          <w:rtl w:val="true"/>
        </w:rPr>
        <w:t xml:space="preserve">» </w:t>
      </w:r>
      <w:r>
        <w:rPr>
          <w:rtl w:val="true"/>
        </w:rPr>
        <w:t>شرح مقاصد الطالبین</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عمر بن عبداللّه تفتازانی هروی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ملاّ سعد، شاگرد قطب‌الدین محمّد رازی و قاضی عضد ایجی 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دقیق وفاتش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شرح الکشّافش این‌گونه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بلغ المصنّف الی هذا المقام، بعد أن شرح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اللّه علیه أبواب دارالسلام، فدخل فیها امتثالاً لقول الملک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یَدْعُو إلی دارِ السّلمِ، و أکرمه بالنّعمة العُظمی و بالقُرب و الزّلفی، و أسکنه فی الجنّة العُلیا، تغمّده برضوانه و أحلّه بُحبوبة جِنانه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ضحوة یوم الاثنین الثانی و العشرین من محرّم سنة اثنین و تسعین و 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شارح است در علم کلام،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و از آثار سده نهم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رفیع الدین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ابوالقاسم بن محمود بن منصور بن قطب‌الدین الحسنی الحسینی 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المتوکّل علی اللّه الغنیّ ابوالقاسم بن محمود </w:t>
      </w:r>
      <w:bookmarkStart w:id="233" w:name="pg13205_127745"/>
    </w:p>
    <w:p>
      <w:pPr>
        <w:pStyle w:val="BookText"/>
        <w:rPr/>
      </w:pPr>
      <w:bookmarkEnd w:id="233"/>
      <w:r>
        <w:rPr>
          <w:rFonts w:ascii="IRNazanin" w:hAnsi="IRNazanin" w:eastAsia="IRNazanin"/>
          <w:color w:val="111111"/>
          <w:sz w:val="28"/>
          <w:sz w:val="28"/>
          <w:szCs w:val="28"/>
          <w:rtl w:val="true"/>
          <w:lang w:bidi="fa-IR"/>
        </w:rPr>
        <w:t>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محمّد شریف بن قطب‌الدین حسینی ایزی، به تاریخ ماه رجب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الشریعة بفضل اللّه الغنیّ محمّد شریف بن قطب‌الدین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تملّک فتح اللّه بن قطب‌الدین محمّد بن عبد الحیّ بن محمود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قطب‌الدین محمّد دیباجی جعفری حسینی، در ظهر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از نیای مجدِّد معظّم، آیة اللّه العظمی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صفحه مرقوم است</w:t>
      </w:r>
      <w:r>
        <w:rPr>
          <w:rFonts w:eastAsia="IRNazanin" w:cs="IRNazanin"/>
          <w:color w:val="111111"/>
          <w:sz w:val="28"/>
          <w:szCs w:val="28"/>
          <w:rtl w:val="true"/>
          <w:lang w:bidi="fa-IR"/>
        </w:rPr>
        <w:t>.</w:t>
      </w:r>
    </w:p>
    <w:p>
      <w:pPr>
        <w:pStyle w:val="Heading3"/>
        <w:numPr>
          <w:ilvl w:val="2"/>
          <w:numId w:val="1"/>
        </w:numPr>
        <w:rPr/>
      </w:pPr>
      <w:bookmarkStart w:id="234" w:name="__RefHeading___Toc156786_2322387425"/>
      <w:bookmarkStart w:id="235" w:name="_Toc89"/>
      <w:bookmarkEnd w:id="234"/>
      <w:r>
        <w:rPr>
          <w:rtl w:val="true"/>
        </w:rPr>
        <w:t>«</w:t>
      </w:r>
      <w:r>
        <w:rPr/>
        <w:t>542</w:t>
      </w:r>
      <w:r>
        <w:rPr>
          <w:rtl w:val="true"/>
        </w:rPr>
        <w:t xml:space="preserve">» </w:t>
      </w:r>
      <w:r>
        <w:rPr>
          <w:rtl w:val="true"/>
        </w:rPr>
        <w:t>شرح منهاج الوصول</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علم الأصول</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برهان الدین عُبید اللّه بن محمّد فرغانی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ناصرالدین عبداللّه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عمر بن احمد بن علیّ بن حسین 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 xml:space="preserve">، درست در همان سالی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تملّک جعفر بن شیخ عبد علی قرشی و عبداللّه بن محمّد رضا بن محمّد باقر مازندرانی و محمّد بن محمّد بن علاءالدین بن أبی الفتوح حسینی، ظهر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اواسط کتاب، در حاشیه، به خطّ خوش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الصلوة فی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نمّقه العاصی جعفر القرشیّ و هذا الکتاب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فی سنة ألف و مائتین و أربعین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الطلبة لمّا رأوا ما کتبناه فی شرح بعض المختصرات</w:t>
      </w:r>
      <w:r>
        <w:rPr>
          <w:rFonts w:eastAsia="IRNazanin" w:cs="IRNazanin"/>
          <w:color w:val="111111"/>
          <w:sz w:val="28"/>
          <w:szCs w:val="28"/>
          <w:rtl w:val="true"/>
          <w:lang w:bidi="fa-IR"/>
        </w:rPr>
        <w:t xml:space="preserve">». </w:t>
      </w:r>
      <w:bookmarkStart w:id="236" w:name="pg13205_127746"/>
    </w:p>
    <w:p>
      <w:pPr>
        <w:pStyle w:val="BookText"/>
        <w:rPr/>
      </w:pPr>
      <w:bookmarkEnd w:id="23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فجاز الاستفتاء فی اصول الدین لکلّ واحد، سواء کان مجتهدًا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منهاج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الاصول</w:t>
      </w:r>
    </w:p>
    <w:p>
      <w:pPr>
        <w:pStyle w:val="Heading3"/>
        <w:numPr>
          <w:ilvl w:val="2"/>
          <w:numId w:val="1"/>
        </w:numPr>
        <w:rPr/>
      </w:pPr>
      <w:bookmarkStart w:id="237" w:name="__RefHeading___Toc156788_2322387425"/>
      <w:bookmarkStart w:id="238" w:name="_Toc90"/>
      <w:bookmarkEnd w:id="237"/>
      <w:r>
        <w:rPr>
          <w:rtl w:val="true"/>
        </w:rPr>
        <w:t>«</w:t>
      </w:r>
      <w:r>
        <w:rPr/>
        <w:t>543</w:t>
      </w:r>
      <w:r>
        <w:rPr>
          <w:rtl w:val="true"/>
        </w:rPr>
        <w:t xml:space="preserve">» </w:t>
      </w:r>
      <w:r>
        <w:rPr>
          <w:rtl w:val="true"/>
        </w:rPr>
        <w:t>شرح المواقف السّلطانیّة</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جرجانی علیّ بن محمّد بن علیّ حسینی حنفی استرابادی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 السّلطانیّة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عبدالرحمن بن احمد فارسی شافعی، معروف به قاضی عضد 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مباحث کلامی و به 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شرح روز شنبه اوائل شوّال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سمرقند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هر نیمه آن به خطّ کاتبی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نیز به خطّ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تملّک و مهر عبدالخالق اصفهانی و تملّک محمّد بن حبیب‌اللّه، ظهر نسخه هست</w:t>
      </w:r>
      <w:r>
        <w:rPr>
          <w:rFonts w:eastAsia="IRNazanin" w:cs="IRNazanin"/>
          <w:color w:val="111111"/>
          <w:sz w:val="28"/>
          <w:szCs w:val="28"/>
          <w:rtl w:val="true"/>
          <w:lang w:bidi="fa-IR"/>
        </w:rPr>
        <w:t>.</w:t>
      </w:r>
    </w:p>
    <w:p>
      <w:pPr>
        <w:pStyle w:val="Heading3"/>
        <w:numPr>
          <w:ilvl w:val="2"/>
          <w:numId w:val="1"/>
        </w:numPr>
        <w:rPr/>
      </w:pPr>
      <w:bookmarkStart w:id="239" w:name="__RefHeading___Toc156790_2322387425"/>
      <w:bookmarkStart w:id="240" w:name="_Toc91"/>
      <w:bookmarkEnd w:id="239"/>
      <w:r>
        <w:rPr>
          <w:rtl w:val="true"/>
        </w:rPr>
        <w:t>«</w:t>
      </w:r>
      <w:r>
        <w:rPr/>
        <w:t>544</w:t>
      </w:r>
      <w:r>
        <w:rPr>
          <w:rtl w:val="true"/>
        </w:rPr>
        <w:t xml:space="preserve">» </w:t>
      </w:r>
      <w:r>
        <w:rPr>
          <w:rtl w:val="true"/>
        </w:rPr>
        <w:t>نسخه دیگر</w:t>
      </w:r>
      <w:bookmarkEnd w:id="24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زیبا و تمیز از آثار سده یازدهم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 تقی علینقی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 بن علینقی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سیّد حجّة‌الاسلام شفتی بیدآبادی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بن محمّد نقی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کتابخانه رشتی</w:t>
      </w:r>
      <w:r>
        <w:rPr>
          <w:rFonts w:eastAsia="IRNazanin" w:cs="IRNazanin"/>
          <w:color w:val="111111"/>
          <w:sz w:val="28"/>
          <w:szCs w:val="28"/>
          <w:rtl w:val="true"/>
          <w:lang w:bidi="fa-IR"/>
        </w:rPr>
        <w:t>.</w:t>
      </w:r>
    </w:p>
    <w:p>
      <w:pPr>
        <w:pStyle w:val="Heading3"/>
        <w:numPr>
          <w:ilvl w:val="2"/>
          <w:numId w:val="1"/>
        </w:numPr>
        <w:rPr/>
      </w:pPr>
      <w:bookmarkStart w:id="241" w:name="__RefHeading___Toc156792_2322387425"/>
      <w:bookmarkStart w:id="242" w:name="_Toc92"/>
      <w:bookmarkEnd w:id="241"/>
      <w:r>
        <w:rPr>
          <w:rtl w:val="true"/>
        </w:rPr>
        <w:t>«</w:t>
      </w:r>
      <w:r>
        <w:rPr/>
        <w:t>545</w:t>
      </w:r>
      <w:r>
        <w:rPr>
          <w:rtl w:val="true"/>
        </w:rPr>
        <w:t xml:space="preserve">» </w:t>
      </w:r>
      <w:r>
        <w:rPr>
          <w:rtl w:val="true"/>
        </w:rPr>
        <w:t>شرح موجز القانون</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 بن عوض بن حکیم کرمانی، برهان الدین طبیب</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علاءالدین ابوالحسن علیّ بن أبی الحزم قَرْشی </w:t>
      </w:r>
    </w:p>
    <w:p>
      <w:pPr>
        <w:pStyle w:val="BookText"/>
        <w:rPr/>
      </w:pPr>
      <w:r>
        <w:rPr>
          <w:rFonts w:ascii="IRNazanin" w:hAnsi="IRNazanin" w:eastAsia="IRNazanin"/>
          <w:color w:val="111111"/>
          <w:sz w:val="28"/>
          <w:sz w:val="28"/>
          <w:szCs w:val="28"/>
          <w:rtl w:val="true"/>
          <w:lang w:bidi="fa-IR"/>
        </w:rPr>
        <w:t xml:space="preserve">دمشقی، معروف به ابن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ماه ذی‌القعده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علم طبّ مشتمل بر چهار فنّ، که شارح این شرح را به روزگار اُلغ‌بیک نوشته و در سمرقند در غرّه ذیحجه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یافته و کتابش مکرّر به طبع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مرکزی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شرح فنّ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ابن المرحوم المغفور حاجی محمّد جواد زرگر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شهر رجب </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به خطّ نسخ و برخی جاها به شنگرف و شرح به شکسته نستعلیق نوشته شده و اثر مقابله و تصحیح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الامام الحبر الکامل علاءالدین علیّ ابن أبی الحزم القَرْشیُ المتطبّب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تفعُّل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للمبالغة، مثل تقدّس و تمجّد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عالج السدّة الواقعة فی 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شرح فنّ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داخل جلد کتاب این یادداشت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بتاریخ یوم هیجدهم شهر صفرالمظفّر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حاجی ملاّ 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بیست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احمد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روی برگ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یادگار احمد بن محمد حسن الحسینیّ المنجّم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یادداشت و یادگار، حاج میرزا سیّد احمد اصفهانی منجّم دانشمند روحانی، شاگرد و داماد عالم بزرگوار آقا میرزا ابوالمَعالی کرباسی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نیای خاندان معظّم سادات ملاّباشی اصفهان است، وفاتش به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حاجی ملاّ زکیّ که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بیست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نیمۀ </w:t>
      </w:r>
    </w:p>
    <w:p>
      <w:pPr>
        <w:pStyle w:val="BookText"/>
        <w:rPr/>
      </w:pPr>
      <w:r>
        <w:rPr>
          <w:rFonts w:ascii="IRNazanin" w:hAnsi="IRNazanin" w:eastAsia="IRNazanin"/>
          <w:color w:val="111111"/>
          <w:sz w:val="28"/>
          <w:sz w:val="28"/>
          <w:szCs w:val="28"/>
          <w:rtl w:val="true"/>
          <w:lang w:bidi="fa-IR"/>
        </w:rPr>
        <w:t xml:space="preserve">دوم سدۀ سیزدهم در اصفهان بوده است، اثری نیافتیم، جز این که مرحوم آقای مهدوی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تاریخ تخت فولاد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را یاد کرده‌اند که در سمت غربی کوچه مقابل غسّالخانه قدیمی تخت فولاد قرار داشته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از ملاّ زکیّ داماد حکیم داود 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همان حاجی ملاّ زکیّ باشد یا دیگری،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بالشّیءِ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بیفزاییم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سوگمندانه، آخرین فرد روحانی خاندان معظّم ملاّباشی، سیّد عزیز عالم فاضل مقدّس خلیق، حاج آقا حبیب ملاّباشی بود که سالیانی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و بعد از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همگام تنی چند طالب علم نوجوان اصفهانی از بیوت روحانی این سامان در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جهانی از معنویّت و دین و دانش بر آن حاکم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داشتیم و آن مرحوم در تحصیل بسی جدّی و کوشا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ماجدش عالم جلیل القدر متشخّص متعیّن، حاج میرزا محمود ملاّ باشی فرزند حاج میرزا سیّد احمد منجّم دانشمند، و والده ماجده او صبیّه حاج میرزا هاشم امام جمعه بنام اصفهان، از تبار امام جمعه‌های سادات بزرگوار خاتونابادی و از منسوبین به خاندان علاّمه مجلسی بودند رضوان اللّه تعالی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و تصویب و اجرای قوانین الحادی لغو مالکیّت اراضی و مستغلّات و کوتاه شدن دست صاحبان حقوق از ممرّ معاش و رزق و روزی حلال سبب خاموش شدن چراغ روحانیّت در این خانواده‌ها و دیگر خانوادهای بزرگ اصیل و نجیب این سامان و دیگر جاها گردید و شد آنچه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حبیب در جُمادای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رحمت ایزدی پیوست و در قم به خاک سپرده شد رحمة اللّه علیه</w:t>
      </w:r>
      <w:r>
        <w:rPr>
          <w:rFonts w:eastAsia="IRNazanin" w:cs="IRNazanin"/>
          <w:color w:val="111111"/>
          <w:sz w:val="28"/>
          <w:szCs w:val="28"/>
          <w:rtl w:val="true"/>
          <w:lang w:bidi="fa-IR"/>
        </w:rPr>
        <w:t xml:space="preserve">. </w:t>
      </w:r>
      <w:bookmarkStart w:id="243" w:name="pg13205_127749"/>
    </w:p>
    <w:p>
      <w:pPr>
        <w:pStyle w:val="Heading3"/>
        <w:numPr>
          <w:ilvl w:val="2"/>
          <w:numId w:val="1"/>
        </w:numPr>
        <w:rPr/>
      </w:pPr>
      <w:bookmarkStart w:id="244" w:name="__RefHeading___Toc156794_2322387425"/>
      <w:bookmarkStart w:id="245" w:name="_Toc93"/>
      <w:bookmarkEnd w:id="243"/>
      <w:bookmarkEnd w:id="244"/>
      <w:r>
        <w:rPr>
          <w:rtl w:val="true"/>
        </w:rPr>
        <w:t>«</w:t>
      </w:r>
      <w:r>
        <w:rPr/>
        <w:t>546</w:t>
      </w:r>
      <w:r>
        <w:rPr>
          <w:rtl w:val="true"/>
        </w:rPr>
        <w:t xml:space="preserve">» </w:t>
      </w:r>
      <w:r>
        <w:rPr>
          <w:rtl w:val="true"/>
        </w:rPr>
        <w:t>شرح نهج البلاغة</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محمّد صالح بن حاجی باقر قزوینی، معروف به روغنی، معاصر محدّث علاّمه شیخ حُرّ عاملی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رحمة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تاریخ تولّد و وفات شارح نامعلوم بود، لذا او را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نضرة</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فرموده و آنچه از احوال و آثارش یافته‌اند، در آن دو جا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بسیار مفید و محقّقانه‌ای است بر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زبان فارسی مرغوب و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اواخر کتاب است به خطّ شخص شارح و چون اوراق نسخه که یکصد و یک برگ است در صحّافی پس و پیش شده و هیچ‌گونه اسم و رسمی و علامت و نشانی در آنها نبود که بتوان آن را شناخت، مدّتی صرف وقت شد تا آن که پس از فحص بسیار آن را 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نسخه مطابق است با 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نسخه چاپ طهران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شرح، لکن برگ آخر نیز مفقود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برای تصحیح چاپ مغلوط کتاب بسیار مفید و مغتنم است</w:t>
      </w:r>
      <w:r>
        <w:rPr>
          <w:rFonts w:eastAsia="IRNazanin" w:cs="IRNazanin"/>
          <w:color w:val="111111"/>
          <w:sz w:val="28"/>
          <w:szCs w:val="28"/>
          <w:rtl w:val="true"/>
          <w:lang w:bidi="fa-IR"/>
        </w:rPr>
        <w:t>.</w:t>
      </w:r>
    </w:p>
    <w:p>
      <w:pPr>
        <w:pStyle w:val="Heading3"/>
        <w:numPr>
          <w:ilvl w:val="2"/>
          <w:numId w:val="1"/>
        </w:numPr>
        <w:rPr/>
      </w:pPr>
      <w:bookmarkStart w:id="246" w:name="__RefHeading___Toc156796_2322387425"/>
      <w:bookmarkStart w:id="247" w:name="_Toc94"/>
      <w:bookmarkEnd w:id="246"/>
      <w:r>
        <w:rPr>
          <w:rtl w:val="true"/>
        </w:rPr>
        <w:t>«</w:t>
      </w:r>
      <w:r>
        <w:rPr/>
        <w:t>547</w:t>
      </w:r>
      <w:r>
        <w:rPr>
          <w:rtl w:val="true"/>
        </w:rPr>
        <w:t xml:space="preserve">» </w:t>
      </w:r>
      <w:r>
        <w:rPr>
          <w:rtl w:val="true"/>
        </w:rPr>
        <w:t>شرح نهج البلاغة</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عبدالحمید بن هبة اللّه بن محمّد مدائنی، معروف بن ابن أبی الحدید معتزلی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eastAsia="IRNazanin" w:cs="IRNazanin"/>
          <w:color w:val="111111"/>
          <w:sz w:val="28"/>
          <w:szCs w:val="28"/>
          <w:lang w:bidi="fa-IR"/>
        </w:rPr>
        <w:t>655</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کتاب است و در پایان، گزارش مقابله و تصحیح زین العابدین </w:t>
      </w:r>
      <w:bookmarkStart w:id="248" w:name="pg13205_127750"/>
    </w:p>
    <w:p>
      <w:pPr>
        <w:pStyle w:val="BookText"/>
        <w:rPr/>
      </w:pPr>
      <w:bookmarkEnd w:id="248"/>
      <w:r>
        <w:rPr>
          <w:rFonts w:ascii="IRNazanin" w:hAnsi="IRNazanin" w:eastAsia="IRNazanin"/>
          <w:color w:val="111111"/>
          <w:sz w:val="28"/>
          <w:sz w:val="28"/>
          <w:szCs w:val="28"/>
          <w:rtl w:val="true"/>
          <w:lang w:bidi="fa-IR"/>
        </w:rPr>
        <w:t>العاملی و تاریخ ختم مقابله با نسخه قدیمه معتبره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الثلثاء من شهور جمادی الأولی من سنی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الحقائق</w:t>
      </w:r>
    </w:p>
    <w:p>
      <w:pPr>
        <w:pStyle w:val="Heading3"/>
        <w:numPr>
          <w:ilvl w:val="2"/>
          <w:numId w:val="1"/>
        </w:numPr>
        <w:rPr/>
      </w:pPr>
      <w:bookmarkStart w:id="249" w:name="__RefHeading___Toc156798_2322387425"/>
      <w:bookmarkStart w:id="250" w:name="_Toc95"/>
      <w:bookmarkEnd w:id="249"/>
      <w:r>
        <w:rPr>
          <w:rtl w:val="true"/>
        </w:rPr>
        <w:t>«</w:t>
      </w:r>
      <w:r>
        <w:rPr/>
        <w:t>548</w:t>
      </w:r>
      <w:r>
        <w:rPr>
          <w:rtl w:val="true"/>
        </w:rPr>
        <w:t xml:space="preserve">» </w:t>
      </w:r>
      <w:r>
        <w:rPr>
          <w:rtl w:val="true"/>
        </w:rPr>
        <w:t>شرح الهدایة</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حسین بن معین الدین میبدی متوفی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شارح دیوان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اثیرالدین مفضّل ابن عمر ابهری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طبع 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 ناقص است و لذا نام کاتب و تاریخ کتابت معلوم نشد، به قرائن از آثار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نیز نونویس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نسخه دارای حواشی مفیده بسیار از کتب گوناگون به خطّ کاتب و غیره است</w:t>
      </w:r>
      <w:r>
        <w:rPr>
          <w:rFonts w:eastAsia="IRNazanin" w:cs="IRNazanin"/>
          <w:color w:val="111111"/>
          <w:sz w:val="28"/>
          <w:szCs w:val="28"/>
          <w:rtl w:val="true"/>
          <w:lang w:bidi="fa-IR"/>
        </w:rPr>
        <w:t>.</w:t>
      </w:r>
    </w:p>
    <w:p>
      <w:pPr>
        <w:pStyle w:val="Heading3"/>
        <w:numPr>
          <w:ilvl w:val="2"/>
          <w:numId w:val="1"/>
        </w:numPr>
        <w:rPr/>
      </w:pPr>
      <w:bookmarkStart w:id="251" w:name="__RefHeading___Toc156800_2322387425"/>
      <w:bookmarkStart w:id="252" w:name="_Toc96"/>
      <w:bookmarkEnd w:id="251"/>
      <w:r>
        <w:rPr>
          <w:rtl w:val="true"/>
        </w:rPr>
        <w:t>«</w:t>
      </w:r>
      <w:r>
        <w:rPr/>
        <w:t>549</w:t>
      </w:r>
      <w:r>
        <w:rPr>
          <w:rtl w:val="true"/>
        </w:rPr>
        <w:t xml:space="preserve">» </w:t>
      </w:r>
      <w:r>
        <w:rPr>
          <w:rtl w:val="true"/>
        </w:rPr>
        <w:t>شرح الهدایة</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صدرالمتألّهین صدرالدین محمّد بن ابراهیم شیرازی، معروف به آخوند ملاّ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للحکیم الکامل و النّحریر الفاضل اثیرالدین مفضّل الأبهری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مقدّمه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است و به خطّ محمّد نصیر بن ملاّ حسن بالانکائی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بسیار با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ح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کاتب نوشته شده و تمام صفحات جدول کشی و صفحه اوّل دارای سرلوح بدیع و زیبایی است</w:t>
      </w:r>
      <w:r>
        <w:rPr>
          <w:rFonts w:eastAsia="IRNazanin" w:cs="IRNazanin"/>
          <w:color w:val="111111"/>
          <w:sz w:val="28"/>
          <w:szCs w:val="28"/>
          <w:rtl w:val="true"/>
          <w:lang w:bidi="fa-IR"/>
        </w:rPr>
        <w:t xml:space="preserve">. </w:t>
      </w:r>
      <w:bookmarkStart w:id="253" w:name="pg13205_127751"/>
    </w:p>
    <w:p>
      <w:pPr>
        <w:pStyle w:val="Heading3"/>
        <w:numPr>
          <w:ilvl w:val="2"/>
          <w:numId w:val="1"/>
        </w:numPr>
        <w:rPr/>
      </w:pPr>
      <w:bookmarkStart w:id="254" w:name="__RefHeading___Toc156802_2322387425"/>
      <w:bookmarkStart w:id="255" w:name="_Toc97"/>
      <w:bookmarkEnd w:id="253"/>
      <w:bookmarkEnd w:id="254"/>
      <w:r>
        <w:rPr>
          <w:rtl w:val="true"/>
        </w:rPr>
        <w:t>«</w:t>
      </w:r>
      <w:r>
        <w:rPr/>
        <w:t>550</w:t>
      </w:r>
      <w:r>
        <w:rPr>
          <w:rtl w:val="true"/>
        </w:rPr>
        <w:t xml:space="preserve">» </w:t>
      </w:r>
      <w:r>
        <w:rPr>
          <w:rtl w:val="true"/>
        </w:rPr>
        <w:t>شرح الوافیة</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صدرالدین محمّد رضوی همدانی، مجاور نجف شرف، اعلی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تولّد و وفاتش معلوم نیست و در سده دوازدهم می‌زیسته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اشتباهاتی 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مبسوطی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فقه، تألیف مولانا عبداللّه بن محمّد بشروی، معروف به فاضل 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1071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الاقلّ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ربیع دوّم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شیوه خطّ برمی‌آید که کاتب از فضلاءِ خوانسار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در حاشیه،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نُسخ دیگر که به نظر قاصر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کاتب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دو برگ آخر نسخه فوائد فقهیّه‌ای دیده می‌شود</w:t>
      </w:r>
      <w:r>
        <w:rPr>
          <w:rFonts w:eastAsia="IRNazanin" w:cs="IRNazanin"/>
          <w:color w:val="111111"/>
          <w:sz w:val="28"/>
          <w:szCs w:val="28"/>
          <w:rtl w:val="true"/>
          <w:lang w:bidi="fa-IR"/>
        </w:rPr>
        <w:t>.</w:t>
      </w:r>
    </w:p>
    <w:p>
      <w:pPr>
        <w:pStyle w:val="Heading3"/>
        <w:numPr>
          <w:ilvl w:val="2"/>
          <w:numId w:val="1"/>
        </w:numPr>
        <w:rPr/>
      </w:pPr>
      <w:bookmarkStart w:id="256" w:name="__RefHeading___Toc156804_2322387425"/>
      <w:bookmarkStart w:id="257" w:name="_Toc98"/>
      <w:bookmarkEnd w:id="256"/>
      <w:r>
        <w:rPr>
          <w:rtl w:val="true"/>
        </w:rPr>
        <w:t>«</w:t>
      </w:r>
      <w:r>
        <w:rPr/>
        <w:t>551</w:t>
      </w:r>
      <w:r>
        <w:rPr>
          <w:rtl w:val="true"/>
        </w:rPr>
        <w:t xml:space="preserve">» </w:t>
      </w:r>
      <w:r>
        <w:rPr>
          <w:rtl w:val="true"/>
        </w:rPr>
        <w:t>الشّفاء</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رئیس ابو علی حسین بن عبداللّه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نظری است در دو جلد إلهیّات و طبیعیّات، 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فنّ اوّل طبیعیّات است در سماع طبیعی تا آخر فنّ ششم که آن کتاب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در آخر نسخه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و در این موضع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قوبلت من أوّله إلی آخره مع نسخة کان فی حواشیها خطّ نصیر الملّة و الدّین نصیرالدّین الطوسیّ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اوائل نسخه حواشی به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ظاهرًا از میرداماد باشد</w:t>
      </w:r>
      <w:r>
        <w:rPr>
          <w:rFonts w:eastAsia="IRNazanin" w:cs="IRNazanin"/>
          <w:color w:val="111111"/>
          <w:sz w:val="28"/>
          <w:szCs w:val="28"/>
          <w:rtl w:val="true"/>
          <w:lang w:bidi="fa-IR"/>
        </w:rPr>
        <w:t xml:space="preserve">. </w:t>
      </w:r>
      <w:bookmarkStart w:id="258" w:name="pg13205_127752"/>
    </w:p>
    <w:p>
      <w:pPr>
        <w:pStyle w:val="BookText"/>
        <w:rPr/>
      </w:pPr>
      <w:bookmarkEnd w:id="258"/>
      <w:r>
        <w:rPr>
          <w:rFonts w:ascii="IRNazanin" w:hAnsi="IRNazanin" w:eastAsia="IRNazanin"/>
          <w:color w:val="111111"/>
          <w:sz w:val="28"/>
          <w:sz w:val="28"/>
          <w:szCs w:val="28"/>
          <w:rtl w:val="true"/>
          <w:lang w:bidi="fa-IR"/>
        </w:rPr>
        <w:t>روی برگ اوّل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امانت عالیحضرت صامی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گاهی جالینوس الزمانی حکیم امیرالدین محمّدا، سلّمه اللّه تعالی، باید که در اصفهان به محلّه نو برساند</w:t>
      </w:r>
      <w:r>
        <w:rPr>
          <w:rFonts w:eastAsia="IRNazanin" w:cs="IRNazanin"/>
          <w:color w:val="111111"/>
          <w:sz w:val="28"/>
          <w:szCs w:val="28"/>
          <w:rtl w:val="true"/>
          <w:lang w:bidi="fa-IR"/>
        </w:rPr>
        <w:t>».</w:t>
      </w:r>
    </w:p>
    <w:p>
      <w:pPr>
        <w:pStyle w:val="Heading3"/>
        <w:numPr>
          <w:ilvl w:val="2"/>
          <w:numId w:val="1"/>
        </w:numPr>
        <w:rPr/>
      </w:pPr>
      <w:bookmarkStart w:id="259" w:name="__RefHeading___Toc156806_2322387425"/>
      <w:bookmarkStart w:id="260" w:name="_Toc99"/>
      <w:bookmarkEnd w:id="259"/>
      <w:r>
        <w:rPr>
          <w:rtl w:val="true"/>
        </w:rPr>
        <w:t>«</w:t>
      </w:r>
      <w:r>
        <w:rPr/>
        <w:t>552</w:t>
      </w:r>
      <w:r>
        <w:rPr>
          <w:rtl w:val="true"/>
        </w:rPr>
        <w:t xml:space="preserve">» </w:t>
      </w:r>
      <w:r>
        <w:rPr>
          <w:rtl w:val="true"/>
        </w:rPr>
        <w:t>نسخه دیگر</w:t>
      </w:r>
      <w:bookmarkEnd w:id="26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فنّ چهارم از جمله ثانیه است تا آخر کتاب 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 الرابع من الجملة الثانیة، و قد فرغنا من تعدید الأمور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لنختم کلامنا فی النّبات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کاتب و تاریخ کتابت ندارد و در دو موضع مطالبی محو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بوده است و در هر دو موضع در حاشیه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انتقل منه الی أقلّ العباد مقصود بن قاسم بن عماد،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آخرین برگ نسخه زایجه‌ای است که به این شرح 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مهدیقلی بیک در بلده قم،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طلوع افتاب روز سه شنبه بیست و یکم شهر رمضان المبارک سنه </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یک دقیقه و هشت ثانیه، موافق اوّل تشرین الأوّل سنه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بیست و هفتم فروردین ماه قدیم سنه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و هفتم ابانماه جلالی سنه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این تاریخها جای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یکم ماه رمضان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و ستنفلد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آدینه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برگ اوّل شرحی راجع به وقفیّت نسخه به تاریخ ذیحجّه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دهم بوده است</w:t>
      </w:r>
      <w:r>
        <w:rPr>
          <w:rFonts w:eastAsia="IRNazanin" w:cs="IRNazanin"/>
          <w:color w:val="111111"/>
          <w:sz w:val="28"/>
          <w:szCs w:val="28"/>
          <w:rtl w:val="true"/>
          <w:lang w:bidi="fa-IR"/>
        </w:rPr>
        <w:t>.</w:t>
      </w:r>
    </w:p>
    <w:p>
      <w:pPr>
        <w:pStyle w:val="Heading3"/>
        <w:numPr>
          <w:ilvl w:val="2"/>
          <w:numId w:val="1"/>
        </w:numPr>
        <w:rPr/>
      </w:pPr>
      <w:bookmarkStart w:id="261" w:name="__RefHeading___Toc156808_2322387425"/>
      <w:bookmarkStart w:id="262" w:name="_Toc100"/>
      <w:bookmarkEnd w:id="261"/>
      <w:r>
        <w:rPr>
          <w:rtl w:val="true"/>
        </w:rPr>
        <w:t>«</w:t>
      </w:r>
      <w:r>
        <w:rPr/>
        <w:t>553</w:t>
      </w:r>
      <w:r>
        <w:rPr>
          <w:rtl w:val="true"/>
        </w:rPr>
        <w:t xml:space="preserve">» </w:t>
      </w:r>
      <w:r>
        <w:rPr>
          <w:rtl w:val="true"/>
        </w:rPr>
        <w:t>نسخه دیگر</w:t>
      </w:r>
      <w:bookmarkEnd w:id="26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سیزدهم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بن سیّد علی حسینی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پایان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ذیالحجّه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bookmarkStart w:id="263" w:name="pg13205_127753"/>
    </w:p>
    <w:p>
      <w:pPr>
        <w:pStyle w:val="Heading3"/>
        <w:numPr>
          <w:ilvl w:val="2"/>
          <w:numId w:val="1"/>
        </w:numPr>
        <w:rPr/>
      </w:pPr>
      <w:bookmarkStart w:id="264" w:name="__RefHeading___Toc156810_2322387425"/>
      <w:bookmarkStart w:id="265" w:name="_Toc101"/>
      <w:bookmarkEnd w:id="263"/>
      <w:bookmarkEnd w:id="264"/>
      <w:r>
        <w:rPr>
          <w:rtl w:val="true"/>
        </w:rPr>
        <w:t>«</w:t>
      </w:r>
      <w:r>
        <w:rPr/>
        <w:t>554</w:t>
      </w:r>
      <w:r>
        <w:rPr>
          <w:rtl w:val="true"/>
        </w:rPr>
        <w:t xml:space="preserve">» </w:t>
      </w:r>
      <w:r>
        <w:rPr>
          <w:rtl w:val="true"/>
        </w:rPr>
        <w:t>شفاء الصّدور فی شرح الزّبور</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عبدالرحیم بن سیّد محمّد الحسینیّ الموسویّ الشهرستانیّ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عبدالرحیم الشهرستانی ابن محمّد الحسینیّ، معاصر الشاه سلیمان الصّفویّ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که حامدان ملأ اعلی از أدای آن عاجز، و شکری که زبان شاکران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کامله سجّادیه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فارسی و به غایت مبسوط و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مجلّد اوّل است تا شرح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دعائه علیه‌السّلام لنفسه و أهل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تنقضی عجائب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آنچه این بی بضاعت اراده داشت که در سلک تحریر و رشته ترقیم کشد، از بضاعت مُزجاة و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و حُسن توفیقه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امید از ظلمت فنا طالع بوده باشد، در شرح دعاءِ صباح و مساء و ما بقی خواهد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تألیف ندارد، لکن مؤلّف در سرآغاز آن را به نام شاه سلطان حسین صفوی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موشّح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کلماتی در پایان نسخه که مشتمل بر نام کاتب و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پاک شده و جای آن بعدًا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الکتاب، بعون الملک الوهّاب، شهر ذیحجّه </w:t>
      </w:r>
      <w:r>
        <w:rPr>
          <w:rFonts w:eastAsia="IRNazanin" w:cs="IRNazanin"/>
          <w:color w:val="111111"/>
          <w:sz w:val="28"/>
          <w:szCs w:val="28"/>
          <w:lang w:bidi="fa-IR"/>
        </w:rPr>
        <w:t>1116</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برگ‌های آغازین دارای سرلوحه و حاشیه گل و بوته، و صفحات جدول‌کشی به طلای اشرفی شده است</w:t>
      </w:r>
      <w:r>
        <w:rPr>
          <w:rFonts w:eastAsia="IRNazanin" w:cs="IRNazanin"/>
          <w:color w:val="111111"/>
          <w:sz w:val="28"/>
          <w:szCs w:val="28"/>
          <w:rtl w:val="true"/>
          <w:lang w:bidi="fa-IR"/>
        </w:rPr>
        <w:t xml:space="preserve">. </w:t>
      </w:r>
      <w:bookmarkStart w:id="266" w:name="pg13205_127754"/>
    </w:p>
    <w:p>
      <w:pPr>
        <w:pStyle w:val="Heading3"/>
        <w:numPr>
          <w:ilvl w:val="2"/>
          <w:numId w:val="1"/>
        </w:numPr>
        <w:rPr/>
      </w:pPr>
      <w:bookmarkStart w:id="267" w:name="__RefHeading___Toc156812_2322387425"/>
      <w:bookmarkStart w:id="268" w:name="_Toc102"/>
      <w:bookmarkEnd w:id="266"/>
      <w:bookmarkEnd w:id="267"/>
      <w:r>
        <w:rPr>
          <w:rtl w:val="true"/>
        </w:rPr>
        <w:t>«</w:t>
      </w:r>
      <w:r>
        <w:rPr/>
        <w:t>555</w:t>
      </w:r>
      <w:r>
        <w:rPr>
          <w:rtl w:val="true"/>
        </w:rPr>
        <w:t xml:space="preserve">» </w:t>
      </w:r>
      <w:r>
        <w:rPr>
          <w:rtl w:val="true"/>
        </w:rPr>
        <w:t>شمع یقین یا آیینه دین</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حسن گیلانی،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نصرآبادی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لاهیجی، به ضبط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جناب آخوند ملاّ عبدالرزّاق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 الالهام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دختر آخوند ملاّ صدرای شیرازی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همگی مقیم قم بوده‌اند رضوان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احوال و آثار علمی فراوان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 اشتراکی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اصول عقائد دین مبین است به تفصیل، مشتمل بر یک مقدّمه و پنج باب و خاتمه، و به 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فراغ از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برگ از آغاز و برگ‌هایی از آخر ناقص است، و لذا نام کاتب و تاریخ کتابت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زمان مؤلّف یا نزدیک آن نوشته شده و آثار مقابله و تصحیح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مشهور بر سر زبان‌ها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الف و لام است، چنان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تسمیه آن به شمع یقین یا آیینه دین مُناسب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چاپی هم بی الف و لام است</w:t>
      </w:r>
      <w:r>
        <w:rPr>
          <w:rFonts w:eastAsia="IRNazanin" w:cs="IRNazanin"/>
          <w:color w:val="111111"/>
          <w:sz w:val="28"/>
          <w:szCs w:val="28"/>
          <w:rtl w:val="true"/>
          <w:lang w:bidi="fa-IR"/>
        </w:rPr>
        <w:t>.</w:t>
      </w:r>
    </w:p>
    <w:p>
      <w:pPr>
        <w:pStyle w:val="Heading3"/>
        <w:numPr>
          <w:ilvl w:val="2"/>
          <w:numId w:val="1"/>
        </w:numPr>
        <w:rPr/>
      </w:pPr>
      <w:bookmarkStart w:id="269" w:name="__RefHeading___Toc156814_2322387425"/>
      <w:bookmarkStart w:id="270" w:name="_Toc103"/>
      <w:bookmarkEnd w:id="269"/>
      <w:r>
        <w:rPr>
          <w:rtl w:val="true"/>
        </w:rPr>
        <w:t>«</w:t>
      </w:r>
      <w:r>
        <w:rPr/>
        <w:t>556</w:t>
      </w:r>
      <w:r>
        <w:rPr>
          <w:rtl w:val="true"/>
        </w:rPr>
        <w:t xml:space="preserve">» </w:t>
      </w:r>
      <w:r>
        <w:rPr>
          <w:rtl w:val="true"/>
        </w:rPr>
        <w:t>شوارق الإلهام فی شرح تجرید الکلام</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عبدالرزّاق بن علی بن حسین 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1072</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قدس‌سره است</w:t>
      </w:r>
      <w:r>
        <w:rPr>
          <w:rFonts w:eastAsia="IRNazanin" w:cs="IRNazanin"/>
          <w:color w:val="111111"/>
          <w:sz w:val="28"/>
          <w:szCs w:val="28"/>
          <w:rtl w:val="true"/>
          <w:lang w:bidi="fa-IR"/>
        </w:rPr>
        <w:t xml:space="preserve">. </w:t>
      </w:r>
      <w:bookmarkStart w:id="271" w:name="pg13205_127755"/>
    </w:p>
    <w:p>
      <w:pPr>
        <w:pStyle w:val="BookText"/>
        <w:rPr/>
      </w:pPr>
      <w:bookmarkEnd w:id="271"/>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الکیفیّات الإستعدادیّة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آخر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العلم بالکلّیّات و الطّبائع المرسلة و الجزئیّات المجرّدة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اواسط تا اواخر مجلّد ثانی مطبوع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و تاریخ کتابت ندارد و از آثار سده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جای نسخه،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باقر بن محمّد اسمعیل الحسینی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272" w:name="__RefHeading___Toc156816_2322387425"/>
      <w:bookmarkStart w:id="273" w:name="_Toc104"/>
      <w:bookmarkEnd w:id="272"/>
      <w:r>
        <w:rPr>
          <w:rtl w:val="true"/>
        </w:rPr>
        <w:t>«</w:t>
      </w:r>
      <w:r>
        <w:rPr/>
        <w:t>557</w:t>
      </w:r>
      <w:r>
        <w:rPr>
          <w:rtl w:val="true"/>
        </w:rPr>
        <w:t xml:space="preserve">» </w:t>
      </w:r>
      <w:r>
        <w:rPr>
          <w:rtl w:val="true"/>
        </w:rPr>
        <w:t>شواهد الرُّبوبیّة فی المَناهج السّلوکیّة</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صدرالمتألّهین، آخوند ملاّ صدرا، صدرالدین محمّد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صدرالدین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آخرین مصنّفات صدرا و حاوی نظرات و تحقیقات شخصی آن فیلسوف متشرّع نامدار است در پنج مشهد، و به 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قرائن در سده سیزدهم نوشته شده و یکجا، در اواخر کتاب، حاشیه‌ای به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لمحرّره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کاتب نسخه است و لا بُدّ همان حکیم عارف استاد قمشه‌ای صهبا تخلّص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شاگرد بی نظیر آقا میرزا حسن فرزند آخوند ملاّ علی نوری است، علیهم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 مهمّ دیگری از آغاز تا اواخر نسخه به یک خطّ نوشته شده است به شرح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بسیار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الأستاد المحقّق العلاّمة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همان جناب آخوند ملاّ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شیخ حسین </w:t>
      </w:r>
      <w:bookmarkStart w:id="274" w:name="pg13205_127756"/>
    </w:p>
    <w:p>
      <w:pPr>
        <w:pStyle w:val="BookText"/>
        <w:rPr/>
      </w:pPr>
      <w:bookmarkEnd w:id="274"/>
      <w:r>
        <w:rPr>
          <w:rFonts w:ascii="IRNazanin" w:hAnsi="IRNazanin" w:eastAsia="IRNazanin"/>
          <w:color w:val="111111"/>
          <w:sz w:val="28"/>
          <w:sz w:val="28"/>
          <w:szCs w:val="28"/>
          <w:rtl w:val="true"/>
          <w:lang w:bidi="fa-IR"/>
        </w:rPr>
        <w:t>ابن ابراهیم گیلانی، حکیم اشراقی از اعاظم شاگردان صدرا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حالش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 اشتراکی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بسیار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الأستاد المحقّق محمّد صادق الخراسانی،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همان 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تراجم رجال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یافت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گوناگون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اشارات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کتاب در متن این نسخه به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چاپ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الإشراق الثّامن فی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شگفت‌آوری نوشته شده است که عینًا در اینجا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بخطّ العالم الفاضل الکامل الجامع للمعقول و المنقول، ابن المرحوم الشیخ زین الدین آقا محمّد فی حاشیة شواهده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لی حوریةٌ فی لیلة الثُّلثاءِ عاشر جُمادی الأولی سنة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خَلسة رأیت فیها عالم النور من البهاءِ و السّرور، ما لا عینٌ رأت و لا أذُنٌ سمعت، مشرفةً علیَ من غُرفة من فوقها 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مدهوشًا من البهجة و السّرور، و کأنّی متدلّیةٌ بهذا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فسألتُها عن السّاعة و عن إدراک هذه المقامة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دخلت الطامة فی العامة و زالت الملابسة أو التّسبّب بالباءِ و اتّصل کلّ فرع بأصله بطل الزمان و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محمّد شیخ زین‌الدین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صغرای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القلائد و</w:t>
      </w:r>
      <w:r>
        <w:rPr>
          <w:rFonts w:eastAsia="IRNazanin" w:cs="IRNazanin"/>
          <w:color w:val="111111"/>
          <w:sz w:val="28"/>
          <w:szCs w:val="28"/>
          <w:rtl w:val="true"/>
          <w:lang w:bidi="fa-IR"/>
        </w:rPr>
        <w:t>...</w:t>
      </w:r>
    </w:p>
    <w:p>
      <w:pPr>
        <w:pStyle w:val="Heading3"/>
        <w:numPr>
          <w:ilvl w:val="2"/>
          <w:numId w:val="1"/>
        </w:numPr>
        <w:rPr/>
      </w:pPr>
      <w:bookmarkStart w:id="275" w:name="__RefHeading___Toc156818_2322387425"/>
      <w:bookmarkStart w:id="276" w:name="_Toc105"/>
      <w:bookmarkEnd w:id="275"/>
      <w:r>
        <w:rPr>
          <w:rtl w:val="true"/>
        </w:rPr>
        <w:t>«</w:t>
      </w:r>
      <w:r>
        <w:rPr/>
        <w:t>558</w:t>
      </w:r>
      <w:r>
        <w:rPr>
          <w:rtl w:val="true"/>
        </w:rPr>
        <w:t xml:space="preserve">» </w:t>
      </w:r>
      <w:r>
        <w:rPr>
          <w:rtl w:val="true"/>
        </w:rPr>
        <w:t>الصّافی</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محسن فیض کاشانی محمّد بن مرتضی قدس‌سره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bookmarkStart w:id="277" w:name="pg13205_127757"/>
    </w:p>
    <w:p>
      <w:pPr>
        <w:pStyle w:val="BookText"/>
        <w:rPr/>
      </w:pPr>
      <w:bookmarkEnd w:id="277"/>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کریم است، به اخبار معتبر اهل بیت عصمت و طهارت علیهم‌السلام ، و مکرّر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اوّل کتاب است، به خطّ و تزیین بسیار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اسمعیل الحسینیّ الأردکانیّ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اوّل نسخه دارای سرلوح بسیار ممتاز است و تمام صفحات جدول کشی به طلای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مقابله و تصحیح و تحشیه ندارد</w:t>
      </w:r>
      <w:r>
        <w:rPr>
          <w:rFonts w:eastAsia="IRNazanin" w:cs="IRNazanin"/>
          <w:color w:val="111111"/>
          <w:sz w:val="28"/>
          <w:szCs w:val="28"/>
          <w:rtl w:val="true"/>
          <w:lang w:bidi="fa-IR"/>
        </w:rPr>
        <w:t>.</w:t>
      </w:r>
    </w:p>
    <w:p>
      <w:pPr>
        <w:pStyle w:val="Heading3"/>
        <w:numPr>
          <w:ilvl w:val="2"/>
          <w:numId w:val="1"/>
        </w:numPr>
        <w:rPr/>
      </w:pPr>
      <w:bookmarkStart w:id="278" w:name="__RefHeading___Toc156820_2322387425"/>
      <w:bookmarkStart w:id="279" w:name="_Toc106"/>
      <w:bookmarkEnd w:id="278"/>
      <w:r>
        <w:rPr>
          <w:rtl w:val="true"/>
        </w:rPr>
        <w:t>«</w:t>
      </w:r>
      <w:r>
        <w:rPr/>
        <w:t>559</w:t>
      </w:r>
      <w:r>
        <w:rPr>
          <w:rtl w:val="true"/>
        </w:rPr>
        <w:t xml:space="preserve">» </w:t>
      </w:r>
      <w:r>
        <w:rPr>
          <w:rtl w:val="true"/>
        </w:rPr>
        <w:t>نسخه دیگر</w:t>
      </w:r>
      <w:bookmarkEnd w:id="27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دوّم کتاب است، از آغاز تفسیر سوره مبارکه کهف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اسمعیل حسینی یزدی که نیمه نخست هم به خطّ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صفحات مجدول و خطّ نسخه نسخ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کار، کاتب از بی‌عنایتی کسی که دستور استنساخ داده، ناله بسیار کرده و گوید تقریبًا کتاب را به این نفاست بی اجر و مزد به پایان 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دقّت معلوم شد از آغاز و انجام نسخه یک برگ افتاده است</w:t>
      </w:r>
      <w:r>
        <w:rPr>
          <w:rFonts w:eastAsia="IRNazanin" w:cs="IRNazanin"/>
          <w:color w:val="111111"/>
          <w:sz w:val="28"/>
          <w:szCs w:val="28"/>
          <w:rtl w:val="true"/>
          <w:lang w:bidi="fa-IR"/>
        </w:rPr>
        <w:t>.</w:t>
      </w:r>
    </w:p>
    <w:p>
      <w:pPr>
        <w:pStyle w:val="Heading3"/>
        <w:numPr>
          <w:ilvl w:val="2"/>
          <w:numId w:val="1"/>
        </w:numPr>
        <w:rPr/>
      </w:pPr>
      <w:bookmarkStart w:id="280" w:name="__RefHeading___Toc156822_2322387425"/>
      <w:bookmarkStart w:id="281" w:name="_Toc107"/>
      <w:bookmarkEnd w:id="280"/>
      <w:r>
        <w:rPr>
          <w:rtl w:val="true"/>
        </w:rPr>
        <w:t>«</w:t>
      </w:r>
      <w:r>
        <w:rPr/>
        <w:t>560</w:t>
      </w:r>
      <w:r>
        <w:rPr>
          <w:rtl w:val="true"/>
        </w:rPr>
        <w:t xml:space="preserve">» </w:t>
      </w:r>
      <w:r>
        <w:rPr>
          <w:rtl w:val="true"/>
        </w:rPr>
        <w:t>نسخه دیگر</w:t>
      </w:r>
      <w:bookmarkEnd w:id="28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دوّم کتاب است، از سوره مبارکه کهف تا آخر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نام خود را ننوشته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اتمام کتابتِ سوره مبارکه احزاب که پایان رُبع سوّم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و تاریخ اتمام کتابت ربع چهارم که پایان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ربیع یکم </w:t>
      </w:r>
      <w:r>
        <w:rPr>
          <w:rFonts w:eastAsia="IRNazanin" w:cs="IRNazanin"/>
          <w:color w:val="111111"/>
          <w:sz w:val="28"/>
          <w:szCs w:val="28"/>
          <w:lang w:bidi="fa-IR"/>
        </w:rPr>
        <w:t>1230</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فاضلی حواشی مفیدی به نقل از کتب معتبره بر تمام کتاب نوشته است و شاید </w:t>
      </w:r>
      <w:bookmarkStart w:id="282" w:name="pg13205_127758"/>
    </w:p>
    <w:p>
      <w:pPr>
        <w:pStyle w:val="BookText"/>
        <w:rPr/>
      </w:pPr>
      <w:bookmarkEnd w:id="282"/>
      <w:r>
        <w:rPr>
          <w:rFonts w:ascii="IRNazanin" w:hAnsi="IRNazanin" w:eastAsia="IRNazanin"/>
          <w:color w:val="111111"/>
          <w:sz w:val="28"/>
          <w:sz w:val="28"/>
          <w:szCs w:val="28"/>
          <w:rtl w:val="true"/>
          <w:lang w:bidi="fa-IR"/>
        </w:rPr>
        <w:t xml:space="preserve">کاتب اصل نسخه نیز همین شخص بوده و در بیش از چهل موضع تاریخ نگارش حاشیه‌ها را نوشته و از ربیع دوّم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ماه رمضان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دارد و بقیّه حواشی بی تاریخ است، و در چند موضع تصریح کرده که در اصفهان و در مدرسه نماورد نوشته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شب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و دیگر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صفحه در ابتدا و پانزده صفحه در انتهاءِ نسخه نیز اوراق سفید بوده که همان شخص عالم مطالب گوناگون فراوان و بسیار مفید از کتب عدیده استخراج و در آنها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از کتب خانوادگی است و در اوّل و آخر مهر نیای گرامی، آیة‌اللّه العظمی آقا میر محمّد صادق موسوی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صادق بن زین العابدین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محو شده است</w:t>
      </w:r>
      <w:r>
        <w:rPr>
          <w:rFonts w:eastAsia="IRNazanin" w:cs="IRNazanin"/>
          <w:color w:val="111111"/>
          <w:sz w:val="28"/>
          <w:szCs w:val="28"/>
          <w:rtl w:val="true"/>
          <w:lang w:bidi="fa-IR"/>
        </w:rPr>
        <w:t>.</w:t>
      </w:r>
    </w:p>
    <w:p>
      <w:pPr>
        <w:pStyle w:val="Heading3"/>
        <w:numPr>
          <w:ilvl w:val="2"/>
          <w:numId w:val="1"/>
        </w:numPr>
        <w:rPr/>
      </w:pPr>
      <w:bookmarkStart w:id="283" w:name="__RefHeading___Toc156824_2322387425"/>
      <w:bookmarkStart w:id="284" w:name="_Toc108"/>
      <w:bookmarkEnd w:id="283"/>
      <w:r>
        <w:rPr>
          <w:rtl w:val="true"/>
        </w:rPr>
        <w:t>«</w:t>
      </w:r>
      <w:r>
        <w:rPr/>
        <w:t>561</w:t>
      </w:r>
      <w:r>
        <w:rPr>
          <w:rtl w:val="true"/>
        </w:rPr>
        <w:t xml:space="preserve">» </w:t>
      </w:r>
      <w:r>
        <w:rPr>
          <w:rtl w:val="true"/>
        </w:rPr>
        <w:t>صافی شرح کتاب الکافی</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خلیل بن الغازی قزوینی،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معاصر آخوند مولانا محمّد صالح مازندرانی شارح دیگر کافی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 سالی پیش از مولانا خلیل در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است رحمة اللّه و رضوانه علیهما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شرح شارح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شیخ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دستور شاه عبّاس دوّم صفوی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قزوین، به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آغاز مدح و ثناءِ فراوان از آن شاه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این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تألیف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بیست سال به درازا کشیده و به گزارش مرحوم مشار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کتابهای چاپی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مجلّد از کتاب، در اوائل سده بیستم میلادی در لکهنو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معظّم در ترجمه و شرح احادیث کمال علمیّت و نهایت دقّت را با تمام مهارت به کار گرفته و از جمله التزاماتش این است که همواره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فارسی نیاورده و همان الفاظ مقدّسه متن را آورده است جزاه اللّه تعالی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فراغت از مجلّد اوّل که شامل دو کتاب عقل و توحید از سی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میمنت سی جزو قرآن کریم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ویژه کتاب عقل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 و مبیّضه اصل خطّ شارح، و روی برگ آغازین، آن را به فرزندش ابوذر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مولانا خلیل سه فرزند دانشمند می‌شناسیم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عالم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نضرة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ابوذرّ، فاضل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نضرة</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فاضل عالم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پس از </w:t>
      </w:r>
      <w:r>
        <w:rPr>
          <w:rFonts w:eastAsia="IRNazanin" w:cs="IRNazanin"/>
          <w:color w:val="111111"/>
          <w:sz w:val="28"/>
          <w:szCs w:val="28"/>
          <w:lang w:bidi="fa-IR"/>
        </w:rPr>
        <w:t>1115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نضرة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و فرزندش سعید نسخه‌های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را مقابله و تصحیح کرده‌اند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تقیّ را متّقی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 همان مُهر ظهر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 بن علینقی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نیای بزرگوارمان عالم ورع صبور، آیة‌اللّه آقا </w:t>
      </w:r>
      <w:bookmarkStart w:id="285" w:name="pg13205_127760"/>
    </w:p>
    <w:p>
      <w:pPr>
        <w:pStyle w:val="BookText"/>
        <w:rPr/>
      </w:pPr>
      <w:bookmarkEnd w:id="285"/>
      <w:r>
        <w:rPr>
          <w:rFonts w:ascii="IRNazanin" w:hAnsi="IRNazanin" w:eastAsia="IRNazanin"/>
          <w:color w:val="111111"/>
          <w:sz w:val="28"/>
          <w:sz w:val="28"/>
          <w:szCs w:val="28"/>
          <w:rtl w:val="true"/>
          <w:lang w:bidi="fa-IR"/>
        </w:rPr>
        <w:t xml:space="preserve">میرزا سیّد جلال‌الدین 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جلال الدّین بن محمّد مسیح الموسویّ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ظهر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نسخه از همین گونه یا مُشابه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غرب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یاد شده است</w:t>
      </w:r>
      <w:r>
        <w:rPr>
          <w:rFonts w:eastAsia="IRNazanin" w:cs="IRNazanin"/>
          <w:color w:val="111111"/>
          <w:sz w:val="28"/>
          <w:szCs w:val="28"/>
          <w:rtl w:val="true"/>
          <w:lang w:bidi="fa-IR"/>
        </w:rPr>
        <w:t>.</w:t>
      </w:r>
    </w:p>
    <w:p>
      <w:pPr>
        <w:pStyle w:val="Heading3"/>
        <w:numPr>
          <w:ilvl w:val="2"/>
          <w:numId w:val="1"/>
        </w:numPr>
        <w:rPr/>
      </w:pPr>
      <w:bookmarkStart w:id="286" w:name="__RefHeading___Toc156826_2322387425"/>
      <w:bookmarkStart w:id="287" w:name="_Toc109"/>
      <w:bookmarkEnd w:id="286"/>
      <w:r>
        <w:rPr>
          <w:rtl w:val="true"/>
        </w:rPr>
        <w:t>«</w:t>
      </w:r>
      <w:r>
        <w:rPr/>
        <w:t>562</w:t>
      </w:r>
      <w:r>
        <w:rPr>
          <w:rtl w:val="true"/>
        </w:rPr>
        <w:t xml:space="preserve">» </w:t>
      </w:r>
      <w:r>
        <w:rPr>
          <w:rtl w:val="true"/>
        </w:rPr>
        <w:t>نسخه دیگر</w:t>
      </w:r>
      <w:bookmarkEnd w:id="28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است در شرح کتاب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دوّم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نگارش آن فراغت یافته، و عتق که روز سه‌شنبه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ماه بدان شروع و روز یکشنبه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پایان یافته، و صید که سه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ماه در آن شروع و پنجشنبه آخر ماه شعبان از آن فارغ شده، و ذبائح که آدینه غرّه ماه رمضان آغاز و پنجشنبه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شده، و أطعمه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روز یکشنبه سوّم</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آن دست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کاتب نام خود را در آخر عتق، محمّد بن میر حاجّ قزوینی نوشته، و تمام نسخه به دست شخص مؤلّف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تأسّف، برگ اوّل در نسخه نیست</w:t>
      </w:r>
      <w:r>
        <w:rPr>
          <w:rFonts w:eastAsia="IRNazanin" w:cs="IRNazanin"/>
          <w:color w:val="111111"/>
          <w:sz w:val="28"/>
          <w:szCs w:val="28"/>
          <w:rtl w:val="true"/>
          <w:lang w:bidi="fa-IR"/>
        </w:rPr>
        <w:t>.</w:t>
      </w:r>
    </w:p>
    <w:p>
      <w:pPr>
        <w:pStyle w:val="Heading3"/>
        <w:numPr>
          <w:ilvl w:val="2"/>
          <w:numId w:val="1"/>
        </w:numPr>
        <w:rPr/>
      </w:pPr>
      <w:bookmarkStart w:id="288" w:name="__RefHeading___Toc156828_2322387425"/>
      <w:bookmarkStart w:id="289" w:name="_Toc110"/>
      <w:bookmarkEnd w:id="288"/>
      <w:r>
        <w:rPr>
          <w:rtl w:val="true"/>
        </w:rPr>
        <w:t>«</w:t>
      </w:r>
      <w:r>
        <w:rPr/>
        <w:t>563</w:t>
      </w:r>
      <w:r>
        <w:rPr>
          <w:rtl w:val="true"/>
        </w:rPr>
        <w:t xml:space="preserve">» </w:t>
      </w:r>
      <w:r>
        <w:rPr>
          <w:rtl w:val="true"/>
        </w:rPr>
        <w:t>نسخه دیگر</w:t>
      </w:r>
      <w:bookmarkEnd w:id="289"/>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مجلّد از یک دوره به حجم رحلی بزرگ که دارای امتیازات فوق‌العاده و یکسان است، به یک شکل و اندازه و بهترین صحّافی و تجلید در سال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شد که مختصّات هر یک را</w:t>
      </w:r>
    </w:p>
    <w:p>
      <w:pPr>
        <w:pStyle w:val="BookText"/>
        <w:rPr/>
      </w:pPr>
      <w:r>
        <w:rPr>
          <w:rFonts w:ascii="IRNazanin" w:hAnsi="IRNazanin" w:eastAsia="IRNazanin"/>
          <w:color w:val="111111"/>
          <w:sz w:val="28"/>
          <w:sz w:val="28"/>
          <w:szCs w:val="28"/>
          <w:rtl w:val="true"/>
          <w:lang w:bidi="fa-IR"/>
        </w:rPr>
        <w:t>به اختصار نوشته‌ایم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اوّل است، با خصوصیّات تألیفیِ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 نسخه تاریخ </w:t>
      </w:r>
      <w:bookmarkStart w:id="290" w:name="pg13205_127761"/>
    </w:p>
    <w:p>
      <w:pPr>
        <w:pStyle w:val="BookText"/>
        <w:rPr/>
      </w:pPr>
      <w:bookmarkEnd w:id="290"/>
      <w:r>
        <w:rPr>
          <w:rFonts w:ascii="IRNazanin" w:hAnsi="IRNazanin" w:eastAsia="IRNazanin"/>
          <w:color w:val="111111"/>
          <w:sz w:val="28"/>
          <w:sz w:val="28"/>
          <w:szCs w:val="28"/>
          <w:rtl w:val="true"/>
          <w:lang w:bidi="fa-IR"/>
        </w:rPr>
        <w:t xml:space="preserve">تألیف کتاب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نسخه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 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سوّم ذی‌الحجّة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یحیی بن محمّد رضا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به خطّ نسخ و ترجمه و شرح به خطّ نستعلیق، و هر دو خطّ در اعلی درجات کمال و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صفحات به طلای اشرفی جدول‌کشی شده و دارای دو سرلوح کامل نیم صفحه‌ای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صفحه آخر، مولانا سلمان قزوینی فرزند شارح، شرحی نگاشته است مبنی بر این که به دستور امر اشرف اقدس اعلی نسخه را استکتاب و تصحیح نموده، و مُهر کرده است به تاریخ </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Heading3"/>
        <w:numPr>
          <w:ilvl w:val="2"/>
          <w:numId w:val="1"/>
        </w:numPr>
        <w:rPr/>
      </w:pPr>
      <w:bookmarkStart w:id="291" w:name="__RefHeading___Toc156830_2322387425"/>
      <w:bookmarkStart w:id="292" w:name="_Toc111"/>
      <w:bookmarkEnd w:id="291"/>
      <w:r>
        <w:rPr>
          <w:rtl w:val="true"/>
        </w:rPr>
        <w:t>«</w:t>
      </w:r>
      <w:r>
        <w:rPr/>
        <w:t>564</w:t>
      </w:r>
      <w:r>
        <w:rPr>
          <w:rtl w:val="true"/>
        </w:rPr>
        <w:t xml:space="preserve">» </w:t>
      </w:r>
      <w:r>
        <w:rPr>
          <w:rtl w:val="true"/>
        </w:rPr>
        <w:t>نسخه دیگر</w:t>
      </w:r>
      <w:bookmarkEnd w:id="29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دوّم است از دوره بسیار ممتاز شاهانه، و این مجلّد مشتمل است بر ترجمه و شرح کتاب الحجّة، و مؤلّف در مقدّمه گوید که به تاریخ محرّم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شروع نموده است و در روز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بِدارالموحّدین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حسین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از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به خطّ نَسخ و ترجمه و شرح به خطّ نستعلیق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صفحات به طلا جدول کشی شده و برگ اوّل دارای سرلوح ممتاز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صفحه آخر فرزند شارح سلمان بن خلیل در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کرده است که استکتاب از روی نسخه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تصحیح مکرّر، بر حسب امر اشرف اقدس اعلی انجام گرفته است</w:t>
      </w:r>
      <w:r>
        <w:rPr>
          <w:rFonts w:eastAsia="IRNazanin" w:cs="IRNazanin"/>
          <w:color w:val="111111"/>
          <w:sz w:val="28"/>
          <w:szCs w:val="28"/>
          <w:rtl w:val="true"/>
          <w:lang w:bidi="fa-IR"/>
        </w:rPr>
        <w:t xml:space="preserve">. </w:t>
      </w:r>
      <w:bookmarkStart w:id="293" w:name="pg13205_127762"/>
    </w:p>
    <w:p>
      <w:pPr>
        <w:pStyle w:val="Heading3"/>
        <w:numPr>
          <w:ilvl w:val="2"/>
          <w:numId w:val="1"/>
        </w:numPr>
        <w:rPr/>
      </w:pPr>
      <w:bookmarkStart w:id="294" w:name="__RefHeading___Toc156832_2322387425"/>
      <w:bookmarkStart w:id="295" w:name="_Toc112"/>
      <w:bookmarkEnd w:id="293"/>
      <w:bookmarkEnd w:id="294"/>
      <w:r>
        <w:rPr>
          <w:rtl w:val="true"/>
        </w:rPr>
        <w:t>«</w:t>
      </w:r>
      <w:r>
        <w:rPr/>
        <w:t>565</w:t>
      </w:r>
      <w:r>
        <w:rPr>
          <w:rtl w:val="true"/>
        </w:rPr>
        <w:t xml:space="preserve">» </w:t>
      </w:r>
      <w:r>
        <w:rPr>
          <w:rtl w:val="true"/>
        </w:rPr>
        <w:t>نسخه دیگر</w:t>
      </w:r>
      <w:bookmarkEnd w:id="29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دوره بسیار ممتاز یاد شده و مشتمل است بر شرح کتاب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پنجم کافی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کتاب فضل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ششم کافی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کتاب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هفتم که خاتمه اصول کافی شریف است، و پس از آن کتاب طهارت و اوّل فروع کافی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شروع در شرح کتاب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آخر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ختم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دوّم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و کاتب محمّد علی بن محمّد حسین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شروع در شرح فضل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دوّم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ختم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یکم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 و شروع در عشرت در همان ماه و فراغت از آن که پایان مجلّد حاضر و پایان شرح اصول کافی شریف است در چهارشنبه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انتقال الشّمس الی حَمَل فی ساعتین و نصف ساعة من لیلة الجمعة السّابع و العشرین من الشهر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محمّد علی بن محمّد حسین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صفحه نسخه شرح معهود سلمان فرزند شارح در امر استکتاب و تصحیح نسخه به تاریخ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صفحات مجدوَل و در صفحه آغاز هر یک از سه کتاب سرلوح بسیار ممتاز دارد</w:t>
      </w:r>
      <w:r>
        <w:rPr>
          <w:rFonts w:eastAsia="IRNazanin" w:cs="IRNazanin"/>
          <w:color w:val="111111"/>
          <w:sz w:val="28"/>
          <w:szCs w:val="28"/>
          <w:rtl w:val="true"/>
          <w:lang w:bidi="fa-IR"/>
        </w:rPr>
        <w:t>.</w:t>
      </w:r>
    </w:p>
    <w:p>
      <w:pPr>
        <w:pStyle w:val="Heading3"/>
        <w:numPr>
          <w:ilvl w:val="2"/>
          <w:numId w:val="1"/>
        </w:numPr>
        <w:rPr/>
      </w:pPr>
      <w:bookmarkStart w:id="296" w:name="__RefHeading___Toc156834_2322387425"/>
      <w:bookmarkStart w:id="297" w:name="_Toc113"/>
      <w:bookmarkEnd w:id="296"/>
      <w:r>
        <w:rPr>
          <w:rtl w:val="true"/>
        </w:rPr>
        <w:t>«</w:t>
      </w:r>
      <w:r>
        <w:rPr/>
        <w:t>566</w:t>
      </w:r>
      <w:r>
        <w:rPr>
          <w:rtl w:val="true"/>
        </w:rPr>
        <w:t xml:space="preserve">» </w:t>
      </w:r>
      <w:r>
        <w:rPr>
          <w:rtl w:val="true"/>
        </w:rPr>
        <w:t>نسخه دیگر</w:t>
      </w:r>
      <w:bookmarkEnd w:id="29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مجلّدات دوره بسیار ممتاز یاد شده است که شرح خصوصیّات آن پیشتر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مجلّد مشتمل است بر ترجمه و شرح تمام کتاب صلوة از اجزاءِ فروع کتاب کافی شریف</w:t>
      </w:r>
      <w:r>
        <w:rPr>
          <w:rFonts w:eastAsia="IRNazanin" w:cs="IRNazanin"/>
          <w:color w:val="111111"/>
          <w:sz w:val="28"/>
          <w:szCs w:val="28"/>
          <w:rtl w:val="true"/>
          <w:lang w:bidi="fa-IR"/>
        </w:rPr>
        <w:t xml:space="preserve">. </w:t>
      </w:r>
      <w:bookmarkStart w:id="298" w:name="pg13205_127763"/>
    </w:p>
    <w:p>
      <w:pPr>
        <w:pStyle w:val="BookText"/>
        <w:rPr/>
      </w:pPr>
      <w:bookmarkEnd w:id="298"/>
      <w:r>
        <w:rPr>
          <w:rFonts w:ascii="IRNazanin" w:hAnsi="IRNazanin" w:eastAsia="IRNazanin"/>
          <w:color w:val="111111"/>
          <w:sz w:val="28"/>
          <w:sz w:val="28"/>
          <w:szCs w:val="28"/>
          <w:rtl w:val="true"/>
          <w:lang w:bidi="fa-IR"/>
        </w:rPr>
        <w:t>شارح در مقدّمه این جلد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چون نوّاب هُمیون اشرف اقدس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بالمشافهة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الغازی القزوینی را به شرح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در شرح کتاب الصلوة که کتاب یازدهم است، بتاریخ رجب سال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شارح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هُمیون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دوم صفوی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دهم جُمادای دوّم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حسین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دوّم جُمادای دوّم </w:t>
      </w:r>
      <w:r>
        <w:rPr>
          <w:rFonts w:eastAsia="IRNazanin" w:cs="IRNazanin"/>
          <w:color w:val="111111"/>
          <w:sz w:val="28"/>
          <w:szCs w:val="28"/>
          <w:lang w:bidi="fa-IR"/>
        </w:rPr>
        <w:t>1108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کافی شریف به خطّ نسخ، ترجمه و شرح به خطّ نستعلیق و در کمال زیبایی استنساخ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صفحات به طلا جدول‌کشی و برگ اوّل دارای سرلوح ممتاز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صفحه آخر نواده شارح سعید بن سلمان به خلیل قزوینی گواهی استنساخ و تصحیح را به امر شاه نوشته است</w:t>
      </w:r>
      <w:r>
        <w:rPr>
          <w:rFonts w:eastAsia="IRNazanin" w:cs="IRNazanin"/>
          <w:color w:val="111111"/>
          <w:sz w:val="28"/>
          <w:szCs w:val="28"/>
          <w:rtl w:val="true"/>
          <w:lang w:bidi="fa-IR"/>
        </w:rPr>
        <w:t>.</w:t>
      </w:r>
    </w:p>
    <w:p>
      <w:pPr>
        <w:pStyle w:val="Heading3"/>
        <w:numPr>
          <w:ilvl w:val="2"/>
          <w:numId w:val="1"/>
        </w:numPr>
        <w:rPr/>
      </w:pPr>
      <w:bookmarkStart w:id="299" w:name="__RefHeading___Toc156836_2322387425"/>
      <w:bookmarkStart w:id="300" w:name="_Toc114"/>
      <w:bookmarkEnd w:id="299"/>
      <w:r>
        <w:rPr>
          <w:rtl w:val="true"/>
        </w:rPr>
        <w:t>«</w:t>
      </w:r>
      <w:r>
        <w:rPr/>
        <w:t>567</w:t>
      </w:r>
      <w:r>
        <w:rPr>
          <w:rtl w:val="true"/>
        </w:rPr>
        <w:t xml:space="preserve">» </w:t>
      </w:r>
      <w:r>
        <w:rPr>
          <w:rtl w:val="true"/>
        </w:rPr>
        <w:t>نسخه دیگر</w:t>
      </w:r>
      <w:bookmarkEnd w:id="30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مجلّدات دوره بسیار ممتاز یاد شده است که خصوصیّات آن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مجلّد مشتمل است بر ترجمه و شرح تمام کتاب زکوة از اجزاءِ فروع کافی شریف که آن کتاب دوازدهم است و شارح در جُمادای دوّم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شروع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مجلد پس از کتاب صلوة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تاریخ تألیف 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یکم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کاتب همان محمّد علی بن محمّد حسین طالقانی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یکم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قبالًا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سپس شرح کتاب صیام که سیزدهمین کتاب کافی است در ربیع آخر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شرح و در روز جمعه دهم ماه شعبان همان سال از آن فراغت یافته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کاتب نام خود و تاریخ کتابت را در آخر کتاب صوم ننوشته، امّا پیداست که به خطّ نستعلیق زیبای همان کاتب طالقانی است</w:t>
      </w:r>
      <w:r>
        <w:rPr>
          <w:rFonts w:eastAsia="IRNazanin" w:cs="IRNazanin"/>
          <w:color w:val="111111"/>
          <w:sz w:val="28"/>
          <w:szCs w:val="28"/>
          <w:rtl w:val="true"/>
          <w:lang w:bidi="fa-IR"/>
        </w:rPr>
        <w:t xml:space="preserve">. </w:t>
      </w:r>
      <w:bookmarkStart w:id="301" w:name="pg13205_127764"/>
    </w:p>
    <w:p>
      <w:pPr>
        <w:pStyle w:val="BookText"/>
        <w:rPr/>
      </w:pPr>
      <w:bookmarkEnd w:id="301"/>
      <w:r>
        <w:rPr>
          <w:rFonts w:ascii="IRNazanin" w:hAnsi="IRNazanin" w:eastAsia="IRNazanin"/>
          <w:color w:val="111111"/>
          <w:sz w:val="28"/>
          <w:sz w:val="28"/>
          <w:szCs w:val="28"/>
          <w:rtl w:val="true"/>
          <w:lang w:bidi="fa-IR"/>
        </w:rPr>
        <w:t xml:space="preserve">مولانا سلمان فرزند شارح در آخر کتاب صوم شرحی نگاشته است که این نسخه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استکتاب و استنساخ و تصحیح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امتثالاً للأمر الأقدس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مقصودش بدون شکّ امر شاه سلطان حسین صفوی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سر لوح بسیار ممتاز دارد و همه صفحات جدول کشی شده</w:t>
      </w:r>
      <w:r>
        <w:rPr>
          <w:rFonts w:eastAsia="IRNazanin" w:cs="IRNazanin"/>
          <w:color w:val="111111"/>
          <w:sz w:val="28"/>
          <w:szCs w:val="28"/>
          <w:rtl w:val="true"/>
          <w:lang w:bidi="fa-IR"/>
        </w:rPr>
        <w:t>.</w:t>
      </w:r>
    </w:p>
    <w:p>
      <w:pPr>
        <w:pStyle w:val="Heading3"/>
        <w:numPr>
          <w:ilvl w:val="2"/>
          <w:numId w:val="1"/>
        </w:numPr>
        <w:rPr/>
      </w:pPr>
      <w:bookmarkStart w:id="302" w:name="__RefHeading___Toc156838_2322387425"/>
      <w:bookmarkStart w:id="303" w:name="_Toc115"/>
      <w:bookmarkEnd w:id="302"/>
      <w:r>
        <w:rPr>
          <w:rtl w:val="true"/>
        </w:rPr>
        <w:t>«</w:t>
      </w:r>
      <w:r>
        <w:rPr/>
        <w:t>568</w:t>
      </w:r>
      <w:r>
        <w:rPr>
          <w:rtl w:val="true"/>
        </w:rPr>
        <w:t xml:space="preserve">» </w:t>
      </w:r>
      <w:r>
        <w:rPr>
          <w:rtl w:val="true"/>
        </w:rPr>
        <w:t>نسخه دیگر</w:t>
      </w:r>
      <w:bookmarkEnd w:id="303"/>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مجلّدات دوره بسیار ممتاز یاد شده است که خصوصیّات آن پیشتر گفته شد، و این مجلّد مشتمل است بر ترجمه و شرح تمام کتاب حجّ از اجزاءِ فروع کافی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مقدّمه این جلد نیز مطالبی که در مقدّمه جلد صلوة متعرّض شده، تکرار کرده است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شروع نمود در شرح کتاب الحجّ که کتاب چهاردهم است به تاریخ شعبان المعظّم سنه </w:t>
      </w:r>
      <w:r>
        <w:rPr>
          <w:rFonts w:eastAsia="IRNazanin" w:cs="IRNazanin"/>
          <w:color w:val="111111"/>
          <w:sz w:val="28"/>
          <w:szCs w:val="28"/>
          <w:lang w:bidi="fa-IR"/>
        </w:rPr>
        <w:t>1072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پایان تألیف این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سلخ ماه شعبان </w:t>
      </w:r>
      <w:r>
        <w:rPr>
          <w:rFonts w:eastAsia="IRNazanin" w:cs="IRNazanin"/>
          <w:color w:val="111111"/>
          <w:sz w:val="28"/>
          <w:szCs w:val="28"/>
          <w:lang w:bidi="fa-IR"/>
        </w:rPr>
        <w:t>1074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حسین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صفحه آخر نواده شارح سعید بن سلمان بن خلیل گواهی کرده است که استکتاب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تصحیح بر حسب امر اقدس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سلطان حسین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w:t>
      </w:r>
      <w:r>
        <w:rPr>
          <w:rFonts w:eastAsia="IRNazanin" w:cs="IRNazanin"/>
          <w:color w:val="111111"/>
          <w:sz w:val="28"/>
          <w:szCs w:val="28"/>
          <w:rtl w:val="true"/>
          <w:lang w:bidi="fa-IR"/>
        </w:rPr>
        <w:t>.</w:t>
      </w:r>
    </w:p>
    <w:p>
      <w:pPr>
        <w:pStyle w:val="Heading3"/>
        <w:numPr>
          <w:ilvl w:val="2"/>
          <w:numId w:val="1"/>
        </w:numPr>
        <w:rPr/>
      </w:pPr>
      <w:bookmarkStart w:id="304" w:name="__RefHeading___Toc156840_2322387425"/>
      <w:bookmarkStart w:id="305" w:name="_Toc116"/>
      <w:bookmarkEnd w:id="304"/>
      <w:r>
        <w:rPr>
          <w:rtl w:val="true"/>
        </w:rPr>
        <w:t>«</w:t>
      </w:r>
      <w:r>
        <w:rPr/>
        <w:t>569</w:t>
      </w:r>
      <w:r>
        <w:rPr>
          <w:rtl w:val="true"/>
        </w:rPr>
        <w:t xml:space="preserve">» </w:t>
      </w:r>
      <w:r>
        <w:rPr>
          <w:rtl w:val="true"/>
        </w:rPr>
        <w:t>نسخه دیگر</w:t>
      </w:r>
      <w:bookmarkEnd w:id="30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کتاب نکاح است تا آخر آن، که در چهارشنبه یازدهم محرم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 شارح از آن فراغت یافته، و سپس کتاب عقیقه است که در روز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bookmarkStart w:id="306" w:name="pg13205_127765"/>
    </w:p>
    <w:p>
      <w:pPr>
        <w:pStyle w:val="BookText"/>
        <w:rPr/>
      </w:pPr>
      <w:bookmarkEnd w:id="306"/>
      <w:r>
        <w:rPr>
          <w:rFonts w:ascii="IRNazanin" w:hAnsi="IRNazanin" w:eastAsia="IRNazanin"/>
          <w:color w:val="111111"/>
          <w:sz w:val="28"/>
          <w:sz w:val="28"/>
          <w:szCs w:val="28"/>
          <w:rtl w:val="true"/>
          <w:lang w:bidi="fa-IR"/>
        </w:rPr>
        <w:t xml:space="preserve">همان سال خاتمه یافته و سپس کتاب طلاق است که در روز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جمادای دوم سال مذکور شرح آن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آخر، سعید بن سلمان بن الشارح شرحی نگاشته است که به حسب فرمان اشرف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فرمان شاه سلطان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با کمال دقّت استکتاب و مقابله و تصحیح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من تولّی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از لحاظ خطّ نستعلیق و کاغذ و سرلوحه و جدول کشی صفحات و تجلید از شاهکارهای بی‌نظیر زمان است</w:t>
      </w:r>
      <w:r>
        <w:rPr>
          <w:rFonts w:eastAsia="IRNazanin" w:cs="IRNazanin"/>
          <w:color w:val="111111"/>
          <w:sz w:val="28"/>
          <w:szCs w:val="28"/>
          <w:rtl w:val="true"/>
          <w:lang w:bidi="fa-IR"/>
        </w:rPr>
        <w:t>.</w:t>
      </w:r>
    </w:p>
    <w:p>
      <w:pPr>
        <w:pStyle w:val="Heading3"/>
        <w:numPr>
          <w:ilvl w:val="2"/>
          <w:numId w:val="1"/>
        </w:numPr>
        <w:rPr/>
      </w:pPr>
      <w:bookmarkStart w:id="307" w:name="__RefHeading___Toc156842_2322387425"/>
      <w:bookmarkStart w:id="308" w:name="_Toc117"/>
      <w:bookmarkEnd w:id="307"/>
      <w:r>
        <w:rPr>
          <w:rtl w:val="true"/>
        </w:rPr>
        <w:t>«</w:t>
      </w:r>
      <w:r>
        <w:rPr/>
        <w:t>570</w:t>
      </w:r>
      <w:r>
        <w:rPr>
          <w:rtl w:val="true"/>
        </w:rPr>
        <w:t xml:space="preserve">» </w:t>
      </w:r>
      <w:r>
        <w:rPr>
          <w:rtl w:val="true"/>
        </w:rPr>
        <w:t>نسخه دیگر</w:t>
      </w:r>
      <w:bookmarkEnd w:id="30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کتاب بیستم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العتق و التدبیر و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دوّم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نسخه چنانکه در صفحه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حسین طالقانی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پایان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سوّم ماه رجب </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مقابله و تصحیح در نسخه دیده نمی‌شود و تمام صفحات جدول‌کشی شده و در چند موضع دارای سرلوح عالی است</w:t>
      </w:r>
      <w:r>
        <w:rPr>
          <w:rFonts w:eastAsia="IRNazanin" w:cs="IRNazanin"/>
          <w:color w:val="111111"/>
          <w:sz w:val="28"/>
          <w:szCs w:val="28"/>
          <w:rtl w:val="true"/>
          <w:lang w:bidi="fa-IR"/>
        </w:rPr>
        <w:t>.</w:t>
      </w:r>
    </w:p>
    <w:p>
      <w:pPr>
        <w:pStyle w:val="Heading3"/>
        <w:numPr>
          <w:ilvl w:val="2"/>
          <w:numId w:val="1"/>
        </w:numPr>
        <w:rPr/>
      </w:pPr>
      <w:bookmarkStart w:id="309" w:name="__RefHeading___Toc156844_2322387425"/>
      <w:bookmarkStart w:id="310" w:name="_Toc118"/>
      <w:bookmarkEnd w:id="309"/>
      <w:r>
        <w:rPr>
          <w:rtl w:val="true"/>
        </w:rPr>
        <w:t>«</w:t>
      </w:r>
      <w:r>
        <w:rPr/>
        <w:t>571</w:t>
      </w:r>
      <w:r>
        <w:rPr>
          <w:rtl w:val="true"/>
        </w:rPr>
        <w:t xml:space="preserve">» </w:t>
      </w:r>
      <w:r>
        <w:rPr>
          <w:rtl w:val="true"/>
        </w:rPr>
        <w:t>نسخه دیگر</w:t>
      </w:r>
      <w:bookmarkEnd w:id="31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ششم است از سی کتاب که جزءِ کتاب کافی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پایان تألیف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یکم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 ندارد</w:t>
      </w:r>
      <w:r>
        <w:rPr>
          <w:rFonts w:eastAsia="IRNazanin" w:cs="IRNazanin"/>
          <w:color w:val="111111"/>
          <w:sz w:val="28"/>
          <w:szCs w:val="28"/>
          <w:rtl w:val="true"/>
          <w:lang w:bidi="fa-IR"/>
        </w:rPr>
        <w:t xml:space="preserve">. </w:t>
      </w:r>
      <w:bookmarkStart w:id="311" w:name="pg13205_127766"/>
    </w:p>
    <w:p>
      <w:pPr>
        <w:pStyle w:val="BookText"/>
        <w:rPr/>
      </w:pPr>
      <w:bookmarkEnd w:id="311"/>
      <w:r>
        <w:rPr>
          <w:rFonts w:ascii="IRNazanin" w:hAnsi="IRNazanin" w:eastAsia="IRNazanin"/>
          <w:color w:val="111111"/>
          <w:sz w:val="28"/>
          <w:sz w:val="28"/>
          <w:szCs w:val="28"/>
          <w:rtl w:val="true"/>
          <w:lang w:bidi="fa-IR"/>
        </w:rPr>
        <w:t xml:space="preserve">پس از این شرح کتاب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تاریخ پایان تألیف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دارالموحّدین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دوّم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شرح مربوط به انتقال شمس به حمل، چنانکه در نسخه دیگر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ابن نظام‌الدین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ندارد و در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بخش به خطّ نسخ نوشته شده، و پس از آن بخش‌های دیگری به خطّ نستعلیق است که اوّل و آخر ندارد، و پس از آن مقداری از شرح کتاب دعاء که آن کتاب پنجم کافی شریف است و شارح در روز پنجشنبه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دوّم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یافته، و نام کاتب ندارد، لکن به نظر می‌رسد به خطّ نسخ همان بهاءالدین قرشی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در همان زمان‌ها که نسخه را صحّافی و جلد کرده‌اند، چرا آن را تا به این حدّ مشوّش و درهم نموده‌اند</w:t>
      </w:r>
      <w:r>
        <w:rPr>
          <w:rFonts w:eastAsia="IRNazanin" w:cs="IRNazanin"/>
          <w:color w:val="111111"/>
          <w:sz w:val="28"/>
          <w:szCs w:val="28"/>
          <w:rtl w:val="true"/>
          <w:lang w:bidi="fa-IR"/>
        </w:rPr>
        <w:t>.</w:t>
      </w:r>
    </w:p>
    <w:p>
      <w:pPr>
        <w:pStyle w:val="Heading3"/>
        <w:numPr>
          <w:ilvl w:val="2"/>
          <w:numId w:val="1"/>
        </w:numPr>
        <w:rPr/>
      </w:pPr>
      <w:bookmarkStart w:id="312" w:name="__RefHeading___Toc156846_2322387425"/>
      <w:bookmarkStart w:id="313" w:name="_Toc119"/>
      <w:bookmarkEnd w:id="312"/>
      <w:r>
        <w:rPr>
          <w:rtl w:val="true"/>
        </w:rPr>
        <w:t>«</w:t>
      </w:r>
      <w:r>
        <w:rPr/>
        <w:t>572</w:t>
      </w:r>
      <w:r>
        <w:rPr>
          <w:rtl w:val="true"/>
        </w:rPr>
        <w:t xml:space="preserve">» </w:t>
      </w:r>
      <w:r>
        <w:rPr>
          <w:rtl w:val="true"/>
        </w:rPr>
        <w:t>نسخه دیگر</w:t>
      </w:r>
      <w:bookmarkEnd w:id="31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ناقص است، و از اواخر باب سوّم شروع می‌شود که باب چهارم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رسول اللّه صلّی اللّه علیه و آله أوّل من أجاب و أقرّ للّه عزّ و جلّ بالرّبوبیّة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آخر کتاب الایمان 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تکلیف در أبدان است و از ین قبیل است که وجود ذهنی را وجود ظلّی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فرغ الشّارح خلیل بن الغازی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تحریر شرح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یوم پنجشنبه غرّه شهر ربیع الأوّل سنه </w:t>
      </w:r>
      <w:r>
        <w:rPr>
          <w:rFonts w:eastAsia="IRNazanin" w:cs="IRNazanin"/>
          <w:color w:val="111111"/>
          <w:sz w:val="28"/>
          <w:szCs w:val="28"/>
          <w:lang w:bidi="fa-IR"/>
        </w:rPr>
        <w:t>1087</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سگک آستان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ولد شروین خوینی من أعمال قلا بر سلطانیّه</w:t>
      </w:r>
      <w:r>
        <w:rPr>
          <w:rFonts w:eastAsia="IRNazanin" w:cs="IRNazanin"/>
          <w:color w:val="111111"/>
          <w:sz w:val="28"/>
          <w:szCs w:val="28"/>
          <w:rtl w:val="true"/>
          <w:lang w:bidi="fa-IR"/>
        </w:rPr>
        <w:t xml:space="preserve">». </w:t>
      </w:r>
      <w:bookmarkStart w:id="314" w:name="pg13205_127767"/>
    </w:p>
    <w:p>
      <w:pPr>
        <w:pStyle w:val="BookText"/>
        <w:rPr/>
      </w:pPr>
      <w:bookmarkEnd w:id="314"/>
      <w:r>
        <w:rPr>
          <w:rFonts w:ascii="IRNazanin" w:hAnsi="IRNazanin" w:eastAsia="IRNazanin"/>
          <w:color w:val="111111"/>
          <w:sz w:val="28"/>
          <w:sz w:val="28"/>
          <w:szCs w:val="28"/>
          <w:rtl w:val="true"/>
          <w:lang w:bidi="fa-IR"/>
        </w:rPr>
        <w:t>تاریخ کتابت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نزدیک به زمان تألیف استنساخ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مقابله و تصحیح مطلقًا در نسخه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شعار، کربلایی نریمان ابن المرحوم شکری خوینی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هست</w:t>
      </w:r>
      <w:r>
        <w:rPr>
          <w:rFonts w:eastAsia="IRNazanin" w:cs="IRNazanin"/>
          <w:color w:val="111111"/>
          <w:sz w:val="28"/>
          <w:szCs w:val="28"/>
          <w:rtl w:val="true"/>
          <w:lang w:bidi="fa-IR"/>
        </w:rPr>
        <w:t>.</w:t>
      </w:r>
    </w:p>
    <w:p>
      <w:pPr>
        <w:pStyle w:val="Heading3"/>
        <w:numPr>
          <w:ilvl w:val="2"/>
          <w:numId w:val="1"/>
        </w:numPr>
        <w:rPr/>
      </w:pPr>
      <w:bookmarkStart w:id="315" w:name="__RefHeading___Toc156848_2322387425"/>
      <w:bookmarkStart w:id="316" w:name="_Toc120"/>
      <w:bookmarkEnd w:id="315"/>
      <w:r>
        <w:rPr>
          <w:rtl w:val="true"/>
        </w:rPr>
        <w:t>«</w:t>
      </w:r>
      <w:r>
        <w:rPr/>
        <w:t>573</w:t>
      </w:r>
      <w:r>
        <w:rPr>
          <w:rtl w:val="true"/>
        </w:rPr>
        <w:t xml:space="preserve">» </w:t>
      </w:r>
      <w:r>
        <w:rPr>
          <w:rtl w:val="true"/>
        </w:rPr>
        <w:t>صحائف الأعمال</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بن نعمة‌اللّه 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علیه‌الرحمة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بن نعمة‌اللّه الطبسیّ، عالم فاضل کامل،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صحائف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مأثوره، فارسی است، مرتّب بر یک فاتحه و سه صحیفه و خاتمه، و تاریخ آن در آخرش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 مه، روز وقت إتمامش شد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ثانی از 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مطابق است با سنه </w:t>
      </w:r>
      <w:r>
        <w:rPr>
          <w:rFonts w:eastAsia="IRNazanin" w:cs="IRNazanin"/>
          <w:color w:val="111111"/>
          <w:sz w:val="28"/>
          <w:szCs w:val="28"/>
          <w:lang w:bidi="fa-IR"/>
        </w:rPr>
        <w:t>1006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فوائد رضویّه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مؤلّف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عبداللّه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دعائی از این کتاب نقل نموده و آن را به ملاّ حیدر علی بن نعمة اللّه طبسی نسبت داده، از احوالات نگارنده چیزی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نگارش از یک بیت آخر کتاب برمی‌آید که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نسخه کتابخانه مرکزی دانشگاه را که فاقد نام کاتب و تاریخ کتابت است،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دانست که تاریخ فوت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رضویّه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نسخه‌ای که سیّد علی طبسی به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یاد شده، لکن چون اوائل آن نسخه مفقود بوده، مؤلّفِ کتاب را نشناخته‌اند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تاریخ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صحائف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گذشت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ثانی از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صورت نقل شده، لکن در نسخه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خواهد </w:t>
      </w:r>
    </w:p>
    <w:p>
      <w:pPr>
        <w:pStyle w:val="BookText"/>
        <w:rPr/>
      </w:pP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ثانی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نیامده، بنابرین برابر با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آغاز و انجام و گاه در خلال کتاب خود، اشعاری آورده که معلوم می‌شود دارای طبع شعر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أمرنا باقامة الصّلوة، وسیلةً لجزیل الثّواب والحسنات؛ و دعانا إلی تلاوة الدّعوات، نتیجةً لقضاءِ الحاجات و رفع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الصّلوة علی رسوله المخصوص بعموم الدّعاء و خصوص المناجات، و آله السّالکین من المفروضات و المسنونات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ادای حمد و ثنای حضرت واجب الطاعتی که وظائف طاعات مکلّفین بی‌وسیله عرض نیاز نماز و سجود درگاه بی‌نیازش سمت قبول و صورت وصول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ضمایر زاکیه أهل طاعت و خواطر صافیه اصحاب دعوت، واضح ولائح است که چون تکلیف به اقامت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ضروریّات دین و أفضل أعمال مکلّفین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حسنات و آمرزگاری، و واسطه نجات و رستگاری است، و ترغیب به تلاوت دعوات که به صلوة و سایر عبادات مقرون و ملحق است و به أکثر اوقات چون نماز منسوب و متعلّق از مستحبّات و مؤکّدات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باب نماز و دعا از کتب معوّله و صحف معتبره سمت تحریر یافته اکثری به حدّ إطناب و إکثار؛ قریب، و از طریق ایجاز و اختصار؛ بعید و غریب بود، و بعضی به إستیفای زبده مقصود وافی و در أدای خلاصه آن کافی نبود؛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فاتر فقیر مُسیء و حقیر 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بن نعمت اللّه طبسی، رسید که خلاصه‌ای مشتمل بر ذکر صلوات و دعوات و فضائل و مثوبات آن، مأخوذ از کتب ثقات،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بالأعمال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w:t>
      </w:r>
    </w:p>
    <w:p>
      <w:pPr>
        <w:pStyle w:val="BookText"/>
        <w:rPr/>
      </w:pPr>
      <w:r>
        <w:rPr>
          <w:rFonts w:ascii="IRNazanin" w:hAnsi="IRNazanin" w:eastAsia="IRNazanin"/>
          <w:color w:val="111111"/>
          <w:sz w:val="28"/>
          <w:sz w:val="28"/>
          <w:szCs w:val="28"/>
          <w:rtl w:val="true"/>
          <w:lang w:bidi="fa-IR"/>
        </w:rPr>
        <w:t>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این مجموع، مرتّب بر أوقات أیّام و أسابیع و شهور، جمع و تألیف نماید، و گاهی از بواقی عبادات و دَواعی اُجور و حسنات، اندکی به محلّ خود تبعیّت مذکور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ترتیب این خلاصه بر فاتحه و سه صحیفه و خاتمه اتّفاق افتاد،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صحایف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 الی الرشاد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احوال عمل صلوة و 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أعمال یومیّه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أعمال هفته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أعمال شهوریّه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أعمال مطلقه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فاتحه در أحوال عمل نماز و دعاء، مشتمل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در ماهیّت و فضیلت و أقسام نماز، نماز عبارت است از مجموع أفعال معهوده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لوجع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کاغذی نویسد و برپای بندد، که درد ساکن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والتفّت السّاق بالسّاق إلی ربّک یومئذٍ المساق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صحایف به پایان رسید و صحایف دعاء به اختتام کشید، بحمداللّه و المنّة که بتوفیق رفیق کارساز جمع و تألیف صحایف دعاء و نماز، به طریق أیسر میسّر گردید، و به إمداد خاطر خسته و خامه زبان شکسته، سطری چند شکسته بسته از آغاز و انجام به اتمام رسانید،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تمام این صحایف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کز لطف ایزد متعال شد</w:t>
      </w:r>
    </w:p>
    <w:p>
      <w:pPr>
        <w:pStyle w:val="BookText"/>
        <w:rPr/>
      </w:pPr>
      <w:r>
        <w:rPr>
          <w:rFonts w:ascii="IRNazanin" w:hAnsi="IRNazanin" w:eastAsia="IRNazanin"/>
          <w:color w:val="111111"/>
          <w:sz w:val="28"/>
          <w:sz w:val="28"/>
          <w:szCs w:val="28"/>
          <w:rtl w:val="true"/>
          <w:lang w:bidi="fa-IR"/>
        </w:rPr>
        <w:t xml:space="preserve">شد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ثانی شوّال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 و مه، روز و وقت إتمامش شد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تحریرًا فی ظهر یوم الإثنین، تاسع شهر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بالخیر و الظفر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شهور سنة ثمانین و ألف</w:t>
      </w:r>
      <w:r>
        <w:rPr>
          <w:rFonts w:eastAsia="IRNazanin" w:cs="IRNazanin"/>
          <w:color w:val="111111"/>
          <w:sz w:val="28"/>
          <w:szCs w:val="28"/>
          <w:rtl w:val="true"/>
          <w:lang w:bidi="fa-IR"/>
        </w:rPr>
        <w:t xml:space="preserve">». </w:t>
      </w:r>
      <w:bookmarkStart w:id="317" w:name="pg13205_127770"/>
    </w:p>
    <w:p>
      <w:pPr>
        <w:pStyle w:val="BookText"/>
        <w:rPr/>
      </w:pPr>
      <w:bookmarkEnd w:id="317"/>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مطالب گوناگونی به خطّ حاج ملاّ عبداللّه هرندی</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آقای معلّم حبیب‌آبادی در پاورقی تذکره توضیح داده‌اند که حاج ملاّ عبداللّه وفاتش سنه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قبرش در پهلوی امامزاده اسحق واقعه در هرند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دهات کوهپایه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به علّت درهم بودن عبارت تذکره، مؤلّف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کرده‌اند مدفن حاجی ملاّ عبداللّه را در قبرستان آب بخشان تصوّر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 نسخه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القبور و سرور یوم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مرکزی دانشگاه طهران موجود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صفحه اوّل کتاب است، به خطّ همو است، و در هامش روی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صار هذا الکتاب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اللّه بالهُدی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عبدالله بن حاجی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برگ‌های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نیز به خطّ همین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برگ آخر صفحه‌ای است از تصریف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چاربغل، جلد تیماج قرمز با ترنج و سرطبل، آستر تیماج مشکی، خط شکسته نستعلیق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دعاها نسخ مضبوط، عناوین و علامات به شنگرف، قطع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متن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تاریخ تألیف و کتابت از انجام نسخه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آثار تصحیح و مقابله ندارد</w:t>
      </w:r>
      <w:r>
        <w:rPr>
          <w:rFonts w:eastAsia="IRNazanin" w:cs="IRNazanin"/>
          <w:color w:val="111111"/>
          <w:sz w:val="28"/>
          <w:szCs w:val="28"/>
          <w:rtl w:val="true"/>
          <w:lang w:bidi="fa-IR"/>
        </w:rPr>
        <w:t>.</w:t>
      </w:r>
    </w:p>
    <w:p>
      <w:pPr>
        <w:pStyle w:val="Heading3"/>
        <w:numPr>
          <w:ilvl w:val="2"/>
          <w:numId w:val="1"/>
        </w:numPr>
        <w:rPr/>
      </w:pPr>
      <w:bookmarkStart w:id="318" w:name="__RefHeading___Toc156850_2322387425"/>
      <w:bookmarkStart w:id="319" w:name="_Toc121"/>
      <w:bookmarkEnd w:id="318"/>
      <w:r>
        <w:rPr>
          <w:rtl w:val="true"/>
        </w:rPr>
        <w:t>«</w:t>
      </w:r>
      <w:r>
        <w:rPr/>
        <w:t>574</w:t>
      </w:r>
      <w:r>
        <w:rPr>
          <w:rtl w:val="true"/>
        </w:rPr>
        <w:t xml:space="preserve">» </w:t>
      </w:r>
      <w:r>
        <w:rPr>
          <w:rtl w:val="true"/>
        </w:rPr>
        <w:t>صِحاحُ اللّغة</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اسمعیل بن حمّاد جوهری فارابی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مصنّفات بسیار مشهور و معتبر لغت است و مکرّر چاپ شده</w:t>
      </w:r>
      <w:r>
        <w:rPr>
          <w:rFonts w:eastAsia="IRNazanin" w:cs="IRNazanin"/>
          <w:color w:val="111111"/>
          <w:sz w:val="28"/>
          <w:szCs w:val="28"/>
          <w:rtl w:val="true"/>
          <w:lang w:bidi="fa-IR"/>
        </w:rPr>
        <w:t xml:space="preserve">. </w:t>
      </w:r>
      <w:bookmarkStart w:id="320" w:name="pg13205_127771"/>
    </w:p>
    <w:p>
      <w:pPr>
        <w:pStyle w:val="BookText"/>
        <w:rPr/>
      </w:pPr>
      <w:bookmarkEnd w:id="320"/>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نَسخ بسیار ممتاز عبدالکریم بن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نهم جمادی الأولی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نسخه تملّک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اسداللّه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وقفنامه‌ای است از محمّدرضا ابن مرحوم مولانا جمشید، غلام خاصّه شریفه، به تاریخ ربیع الثانی </w:t>
      </w:r>
      <w:r>
        <w:rPr>
          <w:rFonts w:eastAsia="IRNazanin" w:cs="IRNazanin"/>
          <w:color w:val="111111"/>
          <w:sz w:val="28"/>
          <w:szCs w:val="28"/>
          <w:lang w:bidi="fa-IR"/>
        </w:rPr>
        <w:t>1129</w:t>
      </w:r>
      <w:r>
        <w:rPr>
          <w:rFonts w:eastAsia="IRNazanin" w:cs="IRNazanin"/>
          <w:color w:val="111111"/>
          <w:sz w:val="28"/>
          <w:szCs w:val="28"/>
          <w:rtl w:val="true"/>
          <w:lang w:bidi="fa-IR"/>
        </w:rPr>
        <w:t>.</w:t>
      </w:r>
    </w:p>
    <w:p>
      <w:pPr>
        <w:pStyle w:val="Heading3"/>
        <w:numPr>
          <w:ilvl w:val="2"/>
          <w:numId w:val="1"/>
        </w:numPr>
        <w:rPr/>
      </w:pPr>
      <w:bookmarkStart w:id="321" w:name="__RefHeading___Toc156852_2322387425"/>
      <w:bookmarkStart w:id="322" w:name="_Toc122"/>
      <w:bookmarkEnd w:id="321"/>
      <w:r>
        <w:rPr>
          <w:rtl w:val="true"/>
        </w:rPr>
        <w:t>«</w:t>
      </w:r>
      <w:r>
        <w:rPr/>
        <w:t>575</w:t>
      </w:r>
      <w:r>
        <w:rPr>
          <w:rtl w:val="true"/>
        </w:rPr>
        <w:t xml:space="preserve">» </w:t>
      </w:r>
      <w:r>
        <w:rPr>
          <w:rtl w:val="true"/>
        </w:rPr>
        <w:t>الصحیفة الثّانیة السّجادیّة</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محمّد بن حسن بن علیّ بن محمّد، معروف به شیخ حُرّ 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الطوسیّة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شصت و پنج دعاء از ادعیه حضرت سیّد السّاجدین امام زین‌العابدین علیّ بن الحسین علیهماالسلام است که از کتب معتبره گرد آورده و مقدّمه مبسوطی تقریبًا مُساوی با اصل ادعیه، در نود و سه فصل پیرامون مسائل مربوط به دعاء و نیایش بر آن نگاشته که بسیار مفید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این کتاب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فراغت از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1053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 مهدی بن عبدالرّضا حسنی حسینی مختاری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پایان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دوّم جُمادای دوّم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رضوی، از روی نسخه خطّ مؤلّف که از دست او گرفته است</w:t>
      </w:r>
      <w:r>
        <w:rPr>
          <w:rFonts w:eastAsia="IRNazanin" w:cs="IRNazanin"/>
          <w:color w:val="111111"/>
          <w:sz w:val="28"/>
          <w:szCs w:val="28"/>
          <w:rtl w:val="true"/>
          <w:lang w:bidi="fa-IR"/>
        </w:rPr>
        <w:t>.</w:t>
      </w:r>
    </w:p>
    <w:p>
      <w:pPr>
        <w:pStyle w:val="Heading3"/>
        <w:numPr>
          <w:ilvl w:val="2"/>
          <w:numId w:val="1"/>
        </w:numPr>
        <w:rPr/>
      </w:pPr>
      <w:bookmarkStart w:id="323" w:name="__RefHeading___Toc156854_2322387425"/>
      <w:bookmarkStart w:id="324" w:name="_Toc123"/>
      <w:bookmarkEnd w:id="323"/>
      <w:r>
        <w:rPr>
          <w:rtl w:val="true"/>
        </w:rPr>
        <w:t>«</w:t>
      </w:r>
      <w:r>
        <w:rPr/>
        <w:t>576</w:t>
      </w:r>
      <w:r>
        <w:rPr>
          <w:rtl w:val="true"/>
        </w:rPr>
        <w:t xml:space="preserve">» </w:t>
      </w:r>
      <w:r>
        <w:rPr>
          <w:rtl w:val="true"/>
        </w:rPr>
        <w:t>الصّحیفة الثّانیة السّجّادیّة</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بن حسن، معروف به شیخ حرّ عاملی اعلی اللّه مقامه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شماره پیشین معرّفی شد، و مؤلّف </w:t>
      </w:r>
      <w:bookmarkStart w:id="325" w:name="pg13205_127772"/>
    </w:p>
    <w:p>
      <w:pPr>
        <w:pStyle w:val="BookText"/>
        <w:rPr/>
      </w:pPr>
      <w:bookmarkEnd w:id="325"/>
      <w:r>
        <w:rPr>
          <w:rFonts w:ascii="IRNazanin" w:hAnsi="IRNazanin" w:eastAsia="IRNazanin"/>
          <w:color w:val="111111"/>
          <w:sz w:val="28"/>
          <w:sz w:val="28"/>
          <w:szCs w:val="28"/>
          <w:rtl w:val="true"/>
          <w:lang w:bidi="fa-IR"/>
        </w:rPr>
        <w:t>در مقدّمه گوید که به خواهش یکی از دوستان مقدّمه مبسوط نسخه اوّلی را حذف نموده و این نسخه را بسی مختصر مرتّب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نسخ ممتاز محمّدرضا بن موسی از خوشنویسان ماهر عهد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اصفهان و به امر میرزا سلیمان خان رکن‌الملک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 نسخه پوست آهو بره است و دارای سرلوحه با تذهیب قاجاری و جداول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سلیمان بن محمّد کاظم 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نسخه و مهر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هست</w:t>
      </w:r>
      <w:r>
        <w:rPr>
          <w:rFonts w:eastAsia="IRNazanin" w:cs="IRNazanin"/>
          <w:color w:val="111111"/>
          <w:sz w:val="28"/>
          <w:szCs w:val="28"/>
          <w:rtl w:val="true"/>
          <w:lang w:bidi="fa-IR"/>
        </w:rPr>
        <w:t>.</w:t>
      </w:r>
    </w:p>
    <w:p>
      <w:pPr>
        <w:pStyle w:val="Heading3"/>
        <w:numPr>
          <w:ilvl w:val="2"/>
          <w:numId w:val="1"/>
        </w:numPr>
        <w:rPr/>
      </w:pPr>
      <w:bookmarkStart w:id="326" w:name="__RefHeading___Toc156856_2322387425"/>
      <w:bookmarkStart w:id="327" w:name="_Toc124"/>
      <w:bookmarkEnd w:id="326"/>
      <w:r>
        <w:rPr>
          <w:rtl w:val="true"/>
        </w:rPr>
        <w:t>«</w:t>
      </w:r>
      <w:r>
        <w:rPr/>
        <w:t>577</w:t>
      </w:r>
      <w:r>
        <w:rPr>
          <w:rtl w:val="true"/>
        </w:rPr>
        <w:t xml:space="preserve">» </w:t>
      </w:r>
      <w:r>
        <w:rPr>
          <w:rtl w:val="true"/>
        </w:rPr>
        <w:t>الصّحیفة العلویّة و التّحفة المرتضویّة</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عبداللّه بن صالح بن جمعة السّماهیجی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القامعة للبدعة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این عالم متتبّع کثیرالتّألیف اخباری‌مسلک،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اوّل،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تاریخ وفاتش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نقل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الأربعاءِ التّاسع من شهر جُمادی الثّانیة سنة الخامسة و الثّلثین بعد المائة و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شب چهارشنبه نهم جُمادای دوّم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 و این چنین است در چند نسخه خطّی و چاپی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جاهای دیگری که از آن گرفته‌اند،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وفاتش شب ادینه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سهوالقلم است و جای شبهه نیست، چون غرّه آن ماه در تقویم سه شنبه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خطای دیگر در نسخه پر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نجف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نقل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تاریخ تولّد شیخ عبداللّه، آن نیز تنها مستند به اجازه موسّعه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جزائری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شرح حال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نسخه خطّ سیّد بهاءالدین محمّد فرزند مُجیز،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فی عدّة من مسفوراته أنّه ولد سنة ستّ و ثمانین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شرح حال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عبارات اجازه کبیره را به تفصیل آورده‌اند،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 عدّة مسفوراته أنّه ولد سنة ستّ و ثمانین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آن را حذف کرده و نیاورده‌اند و این از عجائب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تصحیف از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شیخ عبداللّه، همانند استادش شیخ سلیمان به عبداللّه الماحوزی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پنجاه سال زیسته است، و نام و نشان تألیفات فراوانش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یکصد و پنجاه و شش گونه دعاء و حِرْز و تعویذ و مناجات است که از حضرت امیرالمؤمنین و امام المتّقین علیّ بن أبیطالب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و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فراغت از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آخر شوّال‌المکرّم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دهکده أصبع 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 باقر بن محمّد رضا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آدینه چهارم ربیع دوّم </w:t>
      </w:r>
      <w:r>
        <w:rPr>
          <w:rFonts w:eastAsia="IRNazanin" w:cs="IRNazanin"/>
          <w:color w:val="111111"/>
          <w:sz w:val="28"/>
          <w:szCs w:val="28"/>
          <w:lang w:bidi="fa-IR"/>
        </w:rPr>
        <w:t>1232</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امتیاز نسخه در این است که عالم متبحّر متتبّع آگاه، آیة اللّه الحاجّ میر سیّد محمّد موسوی چهارسوقی، نیای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را به دقّت هر چه تمام‌تر، از </w:t>
      </w:r>
      <w:bookmarkStart w:id="328" w:name="pg13205_127774"/>
    </w:p>
    <w:p>
      <w:pPr>
        <w:pStyle w:val="BookText"/>
        <w:rPr/>
      </w:pPr>
      <w:bookmarkEnd w:id="328"/>
      <w:r>
        <w:rPr>
          <w:rFonts w:ascii="IRNazanin" w:hAnsi="IRNazanin" w:eastAsia="IRNazanin"/>
          <w:color w:val="111111"/>
          <w:sz w:val="28"/>
          <w:sz w:val="28"/>
          <w:szCs w:val="28"/>
          <w:rtl w:val="true"/>
          <w:lang w:bidi="fa-IR"/>
        </w:rPr>
        <w:t xml:space="preserve">اوّل تا به آخر، مکرّر در مکرّر، مطالعه نموده و با کتب معتبر مقابله فرموده و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بدل‌های فراوان بر آن نوشته، و هم دعاهای دیگری که منسوب به آن امام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معتبر یافته، به عنوان مستدرک در حواشی نسخه و هم در برگ‌های جداگانه در اوّل و آخر نسخه گردآوری کرده و مجموعه‌ای پرارزش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تعالی خیرًا و أقرّ به عینه فی الجنّة المأوی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نیای معظَّم در ظهر نسخه نوشته‌اند که آن را والد ماجد بزرگوارشان، آیة‌اللّه العظمی آقای حاج میرزا سیّد زین‌العابدین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بخشیده‌اند</w:t>
      </w:r>
      <w:r>
        <w:rPr>
          <w:rFonts w:eastAsia="IRNazanin" w:cs="IRNazanin"/>
          <w:color w:val="111111"/>
          <w:sz w:val="28"/>
          <w:szCs w:val="28"/>
          <w:rtl w:val="true"/>
          <w:lang w:bidi="fa-IR"/>
        </w:rPr>
        <w:t>.</w:t>
      </w:r>
    </w:p>
    <w:p>
      <w:pPr>
        <w:pStyle w:val="Heading3"/>
        <w:numPr>
          <w:ilvl w:val="2"/>
          <w:numId w:val="1"/>
        </w:numPr>
        <w:rPr/>
      </w:pPr>
      <w:bookmarkStart w:id="329" w:name="__RefHeading___Toc156858_2322387425"/>
      <w:bookmarkStart w:id="330" w:name="_Toc125"/>
      <w:bookmarkEnd w:id="329"/>
      <w:r>
        <w:rPr>
          <w:rtl w:val="true"/>
        </w:rPr>
        <w:t>«</w:t>
      </w:r>
      <w:r>
        <w:rPr/>
        <w:t>578</w:t>
      </w:r>
      <w:r>
        <w:rPr>
          <w:rtl w:val="true"/>
        </w:rPr>
        <w:t xml:space="preserve">» </w:t>
      </w:r>
      <w:r>
        <w:rPr>
          <w:rtl w:val="true"/>
        </w:rPr>
        <w:t>الصواعق المحرقة</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محمد هیتمی، معروف به ابن حجر مکّیّ، متوفی </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نویسنده آن در ابطال و ردّ عقائد شیعه است، برای منحرفان پس از او تا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إلجاءِ قادر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فضائل و مناقب اهل بیت نبویّ و اولاد اطهار علیهم‌السلام و پیروانشان در آن آمده و نویسنده ناخودآگاه زبان به اقرار و اعتراف گشوده است، از قبیل آنچه در فصل اوّل از باب سوّم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ذات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الشّرف ما لیس فی ذات الشّیخین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الصواعق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مؤسّسة الرسالة، بیروت، دار الوطن، الریاض،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پایان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آخر مقدّمة الطبع</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گویا در سده دوازدهم نوشته شده، و از آغاز و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محمدباقر بن محمدحسن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ماه رمضان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 آخر نسخه هست</w:t>
      </w:r>
      <w:r>
        <w:rPr>
          <w:rFonts w:eastAsia="IRNazanin" w:cs="IRNazanin"/>
          <w:color w:val="111111"/>
          <w:sz w:val="28"/>
          <w:szCs w:val="28"/>
          <w:rtl w:val="true"/>
          <w:lang w:bidi="fa-IR"/>
        </w:rPr>
        <w:t xml:space="preserve">. </w:t>
      </w:r>
      <w:bookmarkStart w:id="331" w:name="pg13205_127775"/>
    </w:p>
    <w:p>
      <w:pPr>
        <w:pStyle w:val="Heading3"/>
        <w:numPr>
          <w:ilvl w:val="2"/>
          <w:numId w:val="1"/>
        </w:numPr>
        <w:rPr/>
      </w:pPr>
      <w:bookmarkStart w:id="332" w:name="__RefHeading___Toc156860_2322387425"/>
      <w:bookmarkStart w:id="333" w:name="_Toc126"/>
      <w:bookmarkEnd w:id="331"/>
      <w:bookmarkEnd w:id="332"/>
      <w:r>
        <w:rPr>
          <w:rtl w:val="true"/>
        </w:rPr>
        <w:t>«</w:t>
      </w:r>
      <w:r>
        <w:rPr/>
        <w:t>579</w:t>
      </w:r>
      <w:r>
        <w:rPr>
          <w:rtl w:val="true"/>
        </w:rPr>
        <w:t xml:space="preserve">» </w:t>
      </w:r>
      <w:r>
        <w:rPr>
          <w:rtl w:val="true"/>
        </w:rPr>
        <w:t>صوافی الصّافی</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ابراهیم الحویزیّ البختیاریّ، متوفی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موجز ممتازی است بر قرآن کریم، و گویا مبتنی بر سه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أصفی، 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آخوند ملاّ محسن 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سالی پیش از این زمان، راقم این فهرست مقاله‌ای پیرامون این کتاب شریف و مصنّفش به تفصیل نوشت که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سوم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فقیه علاّمه حویزه و تفسیر صوافی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مقال به صورت صحیح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خواهد شد،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در اینجا به گفتار حزین لاهیجی </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حزین 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تاریخ و سفرنامه خود، پیرامون سال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شهر حویزه رفتم، سیّد محمّدخان بن سیّد فرج‌اللّه خان مشعشع در آن مملکت والی بود، مراسم مودّت تقدیم کرد، و از افاضل آن بلده بود شیخ یعقوب حویزاوی، در فنون ادبیّه و حدیث و فقه و مَغازی و سیَر و انساب؛ مهارت و حفظی قویّ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حزین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و اهتمام مرحوم آقای حاج میرزا محمدباقر الفت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شخص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ذی‌القعده </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از اوّل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نسخه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البلاغی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ابتیاعی از بقایای کتابخانه آقا شیخ محمدرضا ابوالمجد نجفی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درباره نام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فارسی دکتر محمّد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صوافی، جمع صافیة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قسمت از غنایم که به پیغمبر و امام می‌رسید و از غنایم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غازیان تقسیم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اَملاک خالصه</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سند</w:t>
      </w:r>
      <w:r>
        <w:rPr>
          <w:rFonts w:eastAsia="IRNazanin" w:cs="IRNazanin"/>
          <w:color w:val="111111"/>
          <w:sz w:val="28"/>
          <w:szCs w:val="28"/>
          <w:rtl w:val="true"/>
          <w:lang w:bidi="fa-IR"/>
        </w:rPr>
        <w:t xml:space="preserve">%% </w:t>
      </w:r>
      <w:bookmarkStart w:id="334" w:name="pg13205_127777"/>
    </w:p>
    <w:p>
      <w:pPr>
        <w:pStyle w:val="BookText"/>
        <w:rPr/>
      </w:pPr>
      <w:bookmarkEnd w:id="334"/>
      <w:r>
        <w:rPr>
          <w:rFonts w:ascii="IRNazanin" w:hAnsi="IRNazanin" w:eastAsia="IRNazanin"/>
          <w:color w:val="111111"/>
          <w:sz w:val="28"/>
          <w:sz w:val="28"/>
          <w:szCs w:val="28"/>
          <w:rtl w:val="true"/>
          <w:lang w:bidi="fa-IR"/>
        </w:rPr>
        <w:t>صیغ العقود و الایقاعات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418</w:t>
      </w:r>
    </w:p>
    <w:p>
      <w:pPr>
        <w:pStyle w:val="Heading3"/>
        <w:numPr>
          <w:ilvl w:val="2"/>
          <w:numId w:val="1"/>
        </w:numPr>
        <w:rPr/>
      </w:pPr>
      <w:bookmarkStart w:id="335" w:name="__RefHeading___Toc156862_2322387425"/>
      <w:bookmarkStart w:id="336" w:name="_Toc127"/>
      <w:bookmarkEnd w:id="335"/>
      <w:r>
        <w:rPr>
          <w:rtl w:val="true"/>
        </w:rPr>
        <w:t>«</w:t>
      </w:r>
      <w:r>
        <w:rPr/>
        <w:t>580</w:t>
      </w:r>
      <w:r>
        <w:rPr>
          <w:rtl w:val="true"/>
        </w:rPr>
        <w:t xml:space="preserve">» </w:t>
      </w:r>
      <w:r>
        <w:rPr>
          <w:rtl w:val="true"/>
        </w:rPr>
        <w:t>ضوء المصباح یا</w:t>
      </w:r>
      <w:r>
        <w:rPr>
          <w:rtl w:val="true"/>
        </w:rPr>
        <w:t xml:space="preserve">: </w:t>
      </w:r>
      <w:r>
        <w:rPr>
          <w:rtl w:val="true"/>
        </w:rPr>
        <w:t>الضوء علی المصباح</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تاج‌الدین محمّد بن محمّد بن احمد بن السّیف الاسفراینی،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 فی علم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بن عبدالسیّد مطرّزی، در علم نحو،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شارح آن را به خواهش دانشمندی از شرح کبیر سابق ناتمام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 فی شرح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کرده است، و به طبع 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أحقَّ ما یتوشّح بذکره صدور الکتب و الدفاتر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محمّد بن محمود بن علیّ المدعوّ سعید الشّادمانیّ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هفتم صفر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 غربت در مدرسه مجیریّه بخارا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فارسی برخی از کلمات بخطّ کاتب در حواشی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نسخه،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شده، و نیز ابیاتی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کاتب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نسخه تاریخ ولادتی در پنجشنبه دهم ذی‌القعده </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غزل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بیت عربی در ضبط مسائل حال از مولانا عمادالدین الکلکی،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محمّدعلی الحسینی که به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کرمان نسخه را خریده، و تملّک فرزندش عبدالقادر بن محمّدعلی الحسینیّ الاردبیلیّ 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عبدالقادر الحسینیّ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تملّک محمّد المدعوّ ببهاءالدین العاملی، در نسخه هست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مشکی، آستر میشن قهوه‌ای، با ترنج وسط جلد</w:t>
      </w:r>
      <w:r>
        <w:rPr>
          <w:rFonts w:eastAsia="IRNazanin" w:cs="IRNazanin"/>
          <w:color w:val="111111"/>
          <w:sz w:val="28"/>
          <w:szCs w:val="28"/>
          <w:rtl w:val="true"/>
          <w:lang w:bidi="fa-IR"/>
        </w:rPr>
        <w:t xml:space="preserve">. </w:t>
      </w:r>
      <w:bookmarkStart w:id="337" w:name="pg13205_127778"/>
    </w:p>
    <w:p>
      <w:pPr>
        <w:pStyle w:val="Heading3"/>
        <w:numPr>
          <w:ilvl w:val="2"/>
          <w:numId w:val="1"/>
        </w:numPr>
        <w:rPr/>
      </w:pPr>
      <w:bookmarkStart w:id="338" w:name="__RefHeading___Toc156864_2322387425"/>
      <w:bookmarkStart w:id="339" w:name="_Toc128"/>
      <w:bookmarkEnd w:id="337"/>
      <w:bookmarkEnd w:id="338"/>
      <w:r>
        <w:rPr>
          <w:rtl w:val="true"/>
        </w:rPr>
        <w:t>«</w:t>
      </w:r>
      <w:r>
        <w:rPr/>
        <w:t>581</w:t>
      </w:r>
      <w:r>
        <w:rPr>
          <w:rtl w:val="true"/>
        </w:rPr>
        <w:t xml:space="preserve">» </w:t>
      </w:r>
      <w:r>
        <w:rPr>
          <w:rtl w:val="true"/>
        </w:rPr>
        <w:t>نسخه دیگر</w:t>
      </w:r>
      <w:bookmarkEnd w:id="33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از سده نهم است و فاقد دو برگ از آغاز و یک برگ از انجام، که از روی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حواشی سراسر این نسخه مطالبی از دیگر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دیگر نقل شده است، و مطلب شایان توجّه این که در اوائل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شارح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جدّی،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حاشیه این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 جای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این توضیح معلوم می‌شود مطرّزی جدّ شارح اسفراینی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مطلب در جای دیگر به نظر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موضع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عبارتِ 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نبّهت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علی رموز خلا عنها الأصل المنتخب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هامش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أصل الشّرح الّذی شرحَه المصنِّف و سمّاه بالمفتاح ثمّ انتخب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ضوء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156866_2322387425"/>
      <w:bookmarkStart w:id="341" w:name="_Toc129"/>
      <w:bookmarkEnd w:id="340"/>
      <w:r>
        <w:rPr>
          <w:rtl w:val="true"/>
        </w:rPr>
        <w:t>«</w:t>
      </w:r>
      <w:r>
        <w:rPr/>
        <w:t>582</w:t>
      </w:r>
      <w:r>
        <w:rPr>
          <w:rtl w:val="true"/>
        </w:rPr>
        <w:t xml:space="preserve">» </w:t>
      </w:r>
      <w:r>
        <w:rPr>
          <w:rtl w:val="true"/>
        </w:rPr>
        <w:t>ضیاء القلوب</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و فاضل صمدانی مولانا محمّد بن عبدالفتّاح تنکابنی مازندرانی مشهور به فاضل سَراب</w:t>
      </w:r>
      <w:r>
        <w:rPr>
          <w:rStyle w:val="FootnoteAnchor"/>
          <w:rtl w:val="true"/>
        </w:rPr>
        <w:footnoteReference w:id="40"/>
      </w:r>
      <w:r>
        <w:rPr>
          <w:rFonts w:ascii="IRNazanin" w:hAnsi="IRNazanin" w:eastAsia="IRNazanin"/>
          <w:color w:val="111111"/>
          <w:sz w:val="28"/>
          <w:sz w:val="28"/>
          <w:szCs w:val="28"/>
          <w:rtl w:val="true"/>
          <w:lang w:bidi="fa-IR"/>
        </w:rPr>
        <w:t xml:space="preserve">، که از جمله افاضل شاگردان ملاّ محمّدباقر سبزواری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الزّیارات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او جمعی دیگر از دانشمندان آن عهد روایت می‌کند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الفوائد </w:t>
      </w:r>
    </w:p>
    <w:p>
      <w:pPr>
        <w:pStyle w:val="BookText"/>
        <w:rPr/>
      </w:pP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مواضع دیگر مذکورست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سوای نقل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حجیّت أخبار و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وجوب عینی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از فاضل سراب است دیده نمی‌شود، علّت این است که مؤلّف أعیان الشّیعه قبل از مبیّضه کردن حرف میم کتاب خود وفات یافته و آنچه نوشته هم به صورت یادداشت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سراب را تألیفات بسیاری است بالغ بر سی کتاب و رساله، و أسامی پاره‌ای از آنها در روضات و سایر مآخذ شرح حال وی که عمومًا از روضات گرفته‌اند مذکور، و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اصول دین نگاشته و پیرامون إمامت بطور مستوفی بحث کرده است، نسخه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رضویّه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و سال تحریر آن را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نسخه کتاب کلامی ناشناخته که از فاضل سراب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و تاریخ ختم تألیف آن را نیمه روز پنجشنبه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نسخه‌ای 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علّت ناقص‌الاوّل بودن نسخه آن را نشناخته‌اند،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تألیفاتش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رؤیة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فصول أذان</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رساله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در فصول اقامه است نه اذان،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أوائل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اشتهر بین الأصحاب کون فصول الاقامة مَثنی مثنی عدا التهلیل فی آخرها، إلخ، و این نسخه ضمن مجموعه‌یی است در عصر مؤلّف و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نوشته شده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عصر جمعه أواسط ماه شعبان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حلّ شبهه جذر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أواسط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وجود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اواخر حجّة</w:t>
      </w:r>
    </w:p>
    <w:p>
      <w:pPr>
        <w:pStyle w:val="BookText"/>
        <w:rPr/>
      </w:pP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شبهة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أوائل حجّه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حجیّت أخبار و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ماه رمضان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وجوب عینی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أواخر ماه رمضان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 از تألیف آنها فراغت یافته است؛ نُسخ تمام اینها در کتابخانه مرکزی دانشگاه طهران موجود، و به ترتیب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توصیف شده‌اند و بیشتر آنها به خطّ شیخ محمّد بن حبیب گیلانی شاگرد مؤلّف است که در زمان حیات او إستنساخ کرده و هر یک را تاریخ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تألیفات فاضل سراب به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بنا بر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سایر کتب نیز از آنجا نقل کرده‌اند، در روز عید غدیر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و در تکیه‌ای مخصوص به خود که هنوز هم برقرار است؛ روبروی تکیه آقا محمّدکاظم واله شاعر معروف واقع در خیابان ابتدای تخت فولاد مزار عمومی اصفهان مدفون شد و بقعه‌ای عالی بر قبر او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أعقاب فاضل سراب هنوز در اصفهان جمعی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گفتگوست از آثار نفیسه کلامی این دانشمند است که به زبان فارسی تألیف کرده و مشتمل بر چهار مقصد گردانیده، توحید، نبوّت، إمامت و معاد؛ لکن غرض اصلی او از تألیف این کتاب بحث در خصوص مسأله امامت بوده و لذا سایر مباحث به طور اختصار بیان دشه و هر یک بیش از دو سه برگ از این کتاب مبسوط را اشغال نکرده است، در صورتی که مبحث امامت آن را می‌توان یکی از کتب مشروح و استدلالی این موضوع به شمار آورد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مع‌الاسف نسخه ما نقص کوچکی بر آن وارد شده و نصف بالای برگ اول که مشتمل بر خطبه بوده با قسمتی از مقدّمه مؤلّف در سابق بریده شده و کاغذ سفید به جای آن إلصاق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چون عمده کتب شافیه وزُ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که بعربی ربطی است بسبب آشنایی بآن زبان و باعث 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انتفاعی که بآن اکتفا توان نمود نمی‌توانند برد، بنا بر این این ذرّه بیمقدار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عبدالفتّاح تنکابنی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ذنوبهما و ستر عیوبهما را خاطر رسید که بعد از استخاره بزبان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نماید که برادران ایمانی و طالبان حیاة جاودانی بعد از تخلیه نفس از عادات و أهواء و دست شستن از پیروی آباء و کبراء که ضرر رساننده بر دین و ایمان و محروم‌کننده از نعمتهای جاودان ازینها بیرون نیست؛ تأمّل در براهین و أدلّه نموده از حضیض تقلید که درین علم انتفاع ظاهری ندارد متصاعد گشته به أوج استدلال رسیده به آرام تمام متمکّن گردند، و 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آن مشتمل است بر چهار 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اوّل، در اثبات صانع تعالی و بعض امور متعلّقه بر صانع و این مشتملست بر چند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اثبات صانع، فصل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علم صانع، فصل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اینکه علم واجب تعالی عین ذات اوست، فصل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عینیّت وجود واجب، فصل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اشتراک معنوی موجود میان واجب 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نبوّت پیغمبر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ثالت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مقدّمه اولی، در اجماع و بعض اموری که متعلّق است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در بعض آنچه در سقیفه بنی‌ساعده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امامت حضرت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آنچه متعلّق به امامت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آنچه متعلّق است به امامت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آنچه متعلّق است به امامت عثمان به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مطاعن، و در این فصل مناقب جناب أمیرالمؤمنین علیه‌السلام و مطالب متفرّق دیگری از کتب أهل سنّت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إثبات امامت سایر ائمّه اثناعشر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مجملی از معاد جسمانی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یقین به یکی ازین دو بهم نرسد آن را در عرصه امکان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اکتفا </w:t>
      </w:r>
      <w:bookmarkStart w:id="342" w:name="pg13205_127782"/>
    </w:p>
    <w:p>
      <w:pPr>
        <w:pStyle w:val="BookText"/>
        <w:rPr/>
      </w:pPr>
      <w:bookmarkEnd w:id="342"/>
      <w:r>
        <w:rPr>
          <w:rFonts w:ascii="IRNazanin" w:hAnsi="IRNazanin" w:eastAsia="IRNazanin"/>
          <w:color w:val="111111"/>
          <w:sz w:val="28"/>
          <w:sz w:val="28"/>
          <w:szCs w:val="28"/>
          <w:rtl w:val="true"/>
          <w:lang w:bidi="fa-IR"/>
        </w:rPr>
        <w:t>به همین قدر می‌کند در کتاب، و ذکر نمی‌کند اموری که مشهور است که درین مبحث ذکر می‌کند أقلّ خلق اللّه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عبدالفتّاح التّنکابنی، غفر اللّه ذنوبهما، قد تمّ فی ثالث عشر من شهر رمضان المبارک سنة </w:t>
      </w:r>
      <w:r>
        <w:rPr>
          <w:rFonts w:eastAsia="IRNazanin" w:cs="IRNazanin"/>
          <w:color w:val="111111"/>
          <w:sz w:val="28"/>
          <w:szCs w:val="28"/>
          <w:lang w:bidi="fa-IR"/>
        </w:rPr>
        <w:t>1104</w:t>
      </w:r>
      <w:r>
        <w:rPr>
          <w:rStyle w:val="FootnoteAnchor"/>
          <w:rtl w:val="true"/>
        </w:rPr>
        <w:footnoteReference w:id="42"/>
      </w:r>
      <w:r>
        <w:rPr>
          <w:rFonts w:ascii="IRNazanin" w:hAnsi="IRNazanin" w:eastAsia="IRNazanin"/>
          <w:color w:val="111111"/>
          <w:sz w:val="28"/>
          <w:sz w:val="28"/>
          <w:szCs w:val="28"/>
          <w:rtl w:val="true"/>
          <w:lang w:bidi="fa-IR"/>
        </w:rPr>
        <w:t>علی ید أقلّ خلق اللّه و أضعفهم میرزا علی بن محمّد یوسف، غفر اللّه ذنوبهما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روی برگ آخر سفید است، نام کتاب و مؤلّف 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چنان که گفتیم نیمی از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بریده شده و نقصانی به خطبه و دیباچه کتاب وارد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دولت‌آبادی، خط نستعلیق، عبارات عربی نسخ زیبا،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مقاصد و فصول و خط بالای عناوین و عبارات عربی به سرخی، جلد تیماج سبز، آستر تیماج قرمز، هر دو روی جلد با طلا خط‌کشی، و نسخه در این اواخر صحافی شده است، قطع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متن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در هیچ جای نسخه حاشیه‌ای دیده نمی‌شود و آثار مقابله ندارد و خالی از غلط نیست</w:t>
      </w:r>
      <w:r>
        <w:rPr>
          <w:rFonts w:eastAsia="IRNazanin" w:cs="IRNazanin"/>
          <w:color w:val="111111"/>
          <w:sz w:val="28"/>
          <w:szCs w:val="28"/>
          <w:rtl w:val="true"/>
          <w:lang w:bidi="fa-IR"/>
        </w:rPr>
        <w:t>.</w:t>
      </w:r>
    </w:p>
    <w:p>
      <w:pPr>
        <w:pStyle w:val="Heading3"/>
        <w:numPr>
          <w:ilvl w:val="2"/>
          <w:numId w:val="1"/>
        </w:numPr>
        <w:rPr/>
      </w:pPr>
      <w:bookmarkStart w:id="343" w:name="__RefHeading___Toc156868_2322387425"/>
      <w:bookmarkStart w:id="344" w:name="_Toc130"/>
      <w:bookmarkEnd w:id="343"/>
      <w:r>
        <w:rPr>
          <w:rtl w:val="true"/>
        </w:rPr>
        <w:t>«</w:t>
      </w:r>
      <w:r>
        <w:rPr/>
        <w:t>583</w:t>
      </w:r>
      <w:r>
        <w:rPr>
          <w:rtl w:val="true"/>
        </w:rPr>
        <w:t xml:space="preserve">» </w:t>
      </w:r>
      <w:r>
        <w:rPr>
          <w:rtl w:val="true"/>
        </w:rPr>
        <w:t>طیف الخَیال فی مناظرة العلم و المال</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مؤمن ابن الحاجّ محمّد قاسم ابن الحاجّ محمّد ناصر ابن الحاجّ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الامامیّ مذهبًا، العجمیّ لقبًا، العربیّ نسبًا، الشیرازیّ مولدًا، الجزائریّ محتدًا، الشیعیّ معتقدًا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الخَیال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چاپ قم،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تاریخ تولّد خودش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آگاه شده‌ایم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کتاب خود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المحرّر أواسط أوّل الحُرم عام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طیف الخَیال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بالواسطه از جلد اوّل آن کتاب، این‌گونه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فی شیراز فی دارنا الواقعة فی المحلّة المنسوبة الی الشیخ عروة،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ضُحی السّبت سابع عشر شهر رجب الأصبّ من سنة أربع و سبعین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تاریخ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همان مأخذ آورده‌اند، لکن به هنگام تجدید نظر، در آن میان افزوده‌اند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فی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کتابه خزانة الخیال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موهم آنست که تاریخ یاد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43"/>
      </w:r>
      <w:r>
        <w:rPr>
          <w:rFonts w:ascii="IRNazanin" w:hAnsi="IRNazanin" w:eastAsia="IRNazanin"/>
          <w:color w:val="111111"/>
          <w:sz w:val="28"/>
          <w:sz w:val="28"/>
          <w:szCs w:val="28"/>
          <w:rtl w:val="true"/>
          <w:lang w:bidi="fa-IR"/>
        </w:rPr>
        <w:t>و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مؤمن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عباراتی خاصّ بازسازی شده و دارای اشتباهاتی است و نوشته اصل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خطا و تشتّت حواسّ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غلط و به کلّی زائد را برای محمّد مؤمن افزوده‌اند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مواضع، تاریخ وفات محمّد مؤمن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ارائه مأخذ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یکهزار و یکصد و سی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لکن این تاریخ پایان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مآخذ اصلی شرح حالش هیچ سخنی از پایان زندگی و تاریخ فوت دیده نشد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قدیم‌ترین مأخذ ترجمه محمّد مؤمن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سبحة المرجان، فی آثار هندستان، چاپ بمبئی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میر غلامعلی آزادبلگرامی </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حاصل سخن او را مرحوم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الفصاحة</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درآورده است، این 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شاعری است نیکوبیان، و در زمان سلطان اورنگ زیب عالمگیر از شیراز به هند سفر کرده، و در دیار خود و هند کسب فضائل کرده، و مدّتی ملازمت فاضل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اُمراءِ سلطان اورنگ زیب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در بعض قصائد خود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غروَ إن سرت نحو الهند من تعَب فالعینُ إذرَ مِدت ترتاح فی الظلَم</w:t>
      </w:r>
    </w:p>
    <w:p>
      <w:pPr>
        <w:pStyle w:val="BookText"/>
        <w:rPr/>
      </w:pPr>
      <w:r>
        <w:rPr>
          <w:rFonts w:ascii="IRNazanin" w:hAnsi="IRNazanin" w:eastAsia="IRNazanin"/>
          <w:color w:val="111111"/>
          <w:sz w:val="28"/>
          <w:sz w:val="28"/>
          <w:szCs w:val="28"/>
          <w:rtl w:val="true"/>
          <w:lang w:bidi="fa-IR"/>
        </w:rPr>
        <w:t>و او را تصانیف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تاریخی در این مأخذ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معظّم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ارزشمندی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فرموده‌اند، از جمله، سخنان محمّد مؤمن را در مدح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این مناسبت، او را این چنین ستوده‌اند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العالم العارف الجامع المؤیّد البارع المسدّد الحاج محمّد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له کتب مبسوطة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 کتابه الموسوم بخِزانة الخَیال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میرزا حسن حسینی فسایی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کتاب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فارسنامه ناصری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چاپ سنگی طهران،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عِداد علماءِ شیراز گوید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طیف الخَیال فی مناظرة العلم و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 حاجی قاسم جزائریّ الأصل، از شیراز مسافرت به هندوستان نمود و چون ساغرش از نوال بزرگان آن سامان تهی بماند به معیشتی ضنکاء قناعت کرده برای تسلّی خاطر شروع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طیف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در سال هزار و صد و شانزده به انجام رسانید و در آخر آن کتاب نوشته است سنین عمرم میانه ثلثین و اربعین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معیشتی ضنکا اشاره است به آیه شریفه و مَنْ أَعْرَضَ عَنْ ذِکْرِی فَإنَّ لَهُ مَعِیشَةً ضَنْکًا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سوره مبارکه طآهآ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آقای فرصت، محمّد نصیر حسینی شیرازی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عجم</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چاپ سنگی بمبئی،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محمّد مؤمن شیرازی ابن الحاجّ محمّد قاسم ابن الحاجّ ناصر الجزایری، که از علماءِ شیعی است، در رساله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رساله جزئی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لطایف الظرایف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جلد هفتم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الاخبار و مجالس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وصفی از شیراز گوید به الفاظی بی نقطه و از مولد و سال ولادت خودیش در آن اشاره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تاریخ ولادت را از آنجا این چنین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المحرّر أواسط أوّل الحُرم عام </w:t>
      </w:r>
      <w:r>
        <w:rPr>
          <w:rFonts w:eastAsia="IRNazanin" w:cs="IRNazanin"/>
          <w:color w:val="111111"/>
          <w:sz w:val="28"/>
          <w:szCs w:val="28"/>
          <w:lang w:bidi="fa-IR"/>
        </w:rPr>
        <w:t>1074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سخن محمّد مؤمن را در اوصاف شیراز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تاریخ را در حاشیه‌ای این گونه ترجمه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زایءیده شده است تحریرکننده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اوّل شهرهای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ذیقعده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یکهزار و هفتاد و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مقصود محمّد مؤمن از اوّل شهرهای حرام ماه شریف رجب است نه ذیالقعدة، چنان خود نیز در جای دیگر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بیافزاییم که مُرادف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جای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مُجالس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میم ضبط 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عبدالحیّ بن فخزالدین حسنی لکهنوی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الخواطر و بهجة المسامع و النواظر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چاپ حیدرآباد دکن،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الفاضل محمّد مؤمن بن الحاجّ محمّد قاسم الشیعیّ الجزائریّ،الأدیب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نام استادان و مصنّفات او را برشمرده و داستانی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آورده، و ظاهرًا مقصودش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الأخبار و مجالس الأخیار، فی سبع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ضمن مصنّفاتش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عبدالحیّ جز تاریخ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سبکة اللجین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که به سال </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هیچ تاریخ دیگری در آن شرح حال نیاورده و از آخر و عاقبت او و خاکجایش نیز سخنی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ملاّ محمّد مؤمن را مصنّفات بسیاری است همه به زبان عربی، و همواره کوشش او در به کار گرفتن انواع صنایع بدیع ادبی و منشیانه فصیح و بلیغ و ممتاز بوده است، و عموم آثار او را شیخنا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و بالخصوص، شرح درست و دقیق در جلد چهارم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طیف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مؤمن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طیف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گفتگو را شرح کرده است، و شگفتا که بهنگام گزارش اسامی مصنّفاتش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مجلّد از تعبیر در کتابخانه مرحوم آقای قاضی طباطبائی در تبریز بوده است که مجلّد نخست فقط به شرح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داشته و برگ آغازین آن مجلّد و برگ پایانی جلد دوم مفقود شده، و آگاهی‌های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چهارم از آنجا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طیف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فقیه بزرگ شیخ یوسف 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علیه‌الرحمة بوده و در کتاب کشکول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نقل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عجائب است که مرحوم حزین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دو کتاب گرانقدرش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یادی از ملاّ محمّد مؤمن نکرده است، در حالی که هر دو دانشمند در بلاد ایران و هند تردّد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و به معرّفی کتاب و نسخه بپردازیم که مقدّمه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منشآتی است پیرامون تفاضُل و مُفاخرت، شرافت و آفت علم و مال، عقل و جهل، سیف و قلم و امثال این مباحث، متضمّن شرح احوال و آثار نگارنده و سفرها و سوانح زندگی و ترجمه استادان و مشایخ، و بالجملة، در هر میدان و از هر مقوله‌ای به خامه ادیبانه و منشیانه قلمفرسایی کرده است، مشحون از اشعار خوب و بدایع مرغوب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آغاز تألیف در نیمه‌های شوّال المکرّم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ختم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نیمروز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در زمان حیات حاج محمّد قاسم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کتاب را مؤلّف خود به تفصیل با تعیین برگشمار نوشته و در آغاز آن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 اوّل که آغاز فهرست و دارای سرلوح است، بقیّه فهرست و برگ اوّل اصل مفقود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غازی جهاندار شاه حکیم الممالک فدوسیه احدی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آخر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اول مُهر مرحوم حاج میرزا عبدالرزّاق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عبدالرزّاق بن محمّدکاظم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روی برگ عطف پنج رباعی فارسی است که در بالای آنها شاعر چنین نوشته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رباعیات حقیر سیّد احمد خَلف مرحوم آقا سیّد مرتضی لاهیجانی است که به رسم یادگار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برگ‌های اصل</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 مشکول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در متن و حاشیه به سرخی نوشته شده و همه صفحات دارای چندگونه جدول‌کشی است</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سند</w:t>
      </w:r>
      <w:r>
        <w:rPr>
          <w:rFonts w:eastAsia="IRNazanin" w:cs="IRNazanin"/>
          <w:color w:val="111111"/>
          <w:sz w:val="28"/>
          <w:szCs w:val="28"/>
          <w:rtl w:val="true"/>
          <w:lang w:bidi="fa-IR"/>
        </w:rPr>
        <w:t xml:space="preserve">%% </w:t>
      </w:r>
      <w:bookmarkStart w:id="345" w:name="pg13205_127789"/>
    </w:p>
    <w:p>
      <w:pPr>
        <w:pStyle w:val="Heading3"/>
        <w:numPr>
          <w:ilvl w:val="2"/>
          <w:numId w:val="1"/>
        </w:numPr>
        <w:rPr/>
      </w:pPr>
      <w:bookmarkStart w:id="346" w:name="__RefHeading___Toc156870_2322387425"/>
      <w:bookmarkStart w:id="347" w:name="_Toc131"/>
      <w:bookmarkEnd w:id="345"/>
      <w:bookmarkEnd w:id="346"/>
      <w:r>
        <w:rPr>
          <w:rtl w:val="true"/>
        </w:rPr>
        <w:t>«</w:t>
      </w:r>
      <w:r>
        <w:rPr/>
        <w:t>584</w:t>
      </w:r>
      <w:r>
        <w:rPr>
          <w:rtl w:val="true"/>
        </w:rPr>
        <w:t xml:space="preserve">» </w:t>
      </w:r>
      <w:r>
        <w:rPr>
          <w:rtl w:val="true"/>
        </w:rPr>
        <w:t>نسخه دیگر</w:t>
      </w:r>
      <w:bookmarkEnd w:id="34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الطلّاب احمد بن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کاتب اسم و رسم شخصی را که نسخه را به فرمانش استنساخ کرده نوشته بوده و به عمد محو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تاریخ استنساخ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محرّم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کامل مصنّف طیّ یازده صفحه در آغاز نسخه هست، و هم فهرست و هم اصل کتاب دارای خطبه و دیباچه جداگانه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نسخ ممتاز، عناوین در متن و حواشی به رنگ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دارای حدود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از کتابخانه والد ماجد نویسنده این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48" w:name="__RefHeading___Toc156872_2322387425"/>
      <w:bookmarkStart w:id="349" w:name="_Toc132"/>
      <w:bookmarkEnd w:id="348"/>
      <w:r>
        <w:rPr>
          <w:rtl w:val="true"/>
        </w:rPr>
        <w:t>«</w:t>
      </w:r>
      <w:r>
        <w:rPr/>
        <w:t>585</w:t>
      </w:r>
      <w:r>
        <w:rPr>
          <w:rtl w:val="true"/>
        </w:rPr>
        <w:t xml:space="preserve">» </w:t>
      </w:r>
      <w:r>
        <w:rPr>
          <w:rtl w:val="true"/>
        </w:rPr>
        <w:t>العُباب فی شرح اللباب</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 فی علم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علاّمه إمام تاج‌الدّین محمد بن محمد بن أحمد بن السّیف معروف به فاضل إسفراینی، متوفی به سال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از متون علم نحو زبان عربی است که تا حدود قرن دهم بسیار مشهور و متداول بوده، و چند تن از دانشمندان بر آن شروحی نوشته‌اند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السعاده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مواضع دیگر معرفی 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و أوصاف و تاریخ وفات إسفراینی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ذیلاً دیده می‌شود، او را بیش از این ستوده، لکن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محمّد بن احمد تاج‌الدین الاسفراینی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له علی ترجمة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وطاشکپریزاده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السّعاده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امام فاضل </w:t>
      </w:r>
    </w:p>
    <w:p>
      <w:pPr>
        <w:pStyle w:val="BookText"/>
        <w:rPr/>
      </w:pPr>
      <w:r>
        <w:rPr>
          <w:rFonts w:ascii="IRNazanin" w:hAnsi="IRNazanin" w:eastAsia="IRNazanin"/>
          <w:color w:val="111111"/>
          <w:sz w:val="28"/>
          <w:sz w:val="28"/>
          <w:szCs w:val="28"/>
          <w:rtl w:val="true"/>
          <w:lang w:bidi="fa-IR"/>
        </w:rPr>
        <w:t xml:space="preserve">خوانده و از دو دیگر تألیفات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إمام مطرّزی متوفی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تلخیص لباب خود اوست،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به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لکهنوِ هند طبع شده،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شروح و تعلیقات آن یاد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نیز از متون متداوله بوده، و مؤلف آن را برای شمس‌الدین صاحب دیوان نوشته، و بر این کتاب همچنین شرحی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و به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السعاده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 گرانمایه‌ترین آنها شرح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آغاز این شرح را نقل نموده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عبارت معلوم می‌شود که سیّد عبداللّه اولین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سپس از تعلیقه سیّد أحمد بن عبداللّه قریمی بر شرح سیّد عبداللّه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اسفراینی را نیز شرح دیگری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این کتابست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شروح بسیار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نویسنده آن عبداللّه بن محمّد بن أحمد حسینی نیشابوری، مشهور به سید جمال‌الدین نقره‌کار</w:t>
      </w:r>
      <w:r>
        <w:rPr>
          <w:rStyle w:val="FootnoteAnchor"/>
          <w:rtl w:val="true"/>
        </w:rPr>
        <w:footnoteReference w:id="45"/>
      </w:r>
      <w:r>
        <w:rPr>
          <w:rFonts w:ascii="IRNazanin" w:hAnsi="IRNazanin" w:eastAsia="IRNazanin"/>
          <w:color w:val="111111"/>
          <w:sz w:val="28"/>
          <w:sz w:val="28"/>
          <w:szCs w:val="28"/>
          <w:rtl w:val="true"/>
          <w:lang w:bidi="fa-IR"/>
        </w:rPr>
        <w:t>از دانشمندان قرن هشتم هجری است، و علاوه بر علوم معقول و منقول و فروع و أصول؛ در صرف و نحو زبان عرب اُستادی ماهر بوده، بیشتر آثار خود را در این رشته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حالش را زین‌الدّین طاهر ابن حبیب متوفّی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درّة الأسلاک فی دولة الأتراک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تاریخ خود</w:t>
      </w:r>
      <w:r>
        <w:rPr>
          <w:rStyle w:val="FootnoteAnchor"/>
          <w:rtl w:val="true"/>
        </w:rPr>
        <w:footnoteReference w:id="46"/>
      </w:r>
      <w:r>
        <w:rPr>
          <w:rFonts w:ascii="IRNazanin" w:hAnsi="IRNazanin" w:eastAsia="IRNazanin"/>
          <w:color w:val="111111"/>
          <w:sz w:val="28"/>
          <w:sz w:val="28"/>
          <w:szCs w:val="28"/>
          <w:rtl w:val="true"/>
          <w:lang w:bidi="fa-IR"/>
        </w:rPr>
        <w:t xml:space="preserve">او را در شمار درگذشتگان سال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زمخشریِ زمانش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ابن حجر عسقلانی 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إنباء الغُمر بأبناء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سیّد را مجملاً نگاشته، و آشکار است که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سخن او پس از این در ضمن کلام سخاوی خواهد آمد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سخاوی متوفی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 اللاّمع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ابن حجر که نسخه‌یی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الکامنه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را به خط خود إستنساخ و إستدراکاتی بر بعضی از مواضع آن نبشته</w:t>
      </w:r>
      <w:r>
        <w:rPr>
          <w:rStyle w:val="FootnoteAnchor"/>
          <w:rtl w:val="true"/>
        </w:rPr>
        <w:footnoteReference w:id="47"/>
      </w:r>
      <w:r>
        <w:rPr>
          <w:rFonts w:ascii="IRNazanin" w:hAnsi="IRNazanin" w:eastAsia="IRNazanin"/>
          <w:color w:val="111111"/>
          <w:sz w:val="28"/>
          <w:sz w:val="28"/>
          <w:szCs w:val="28"/>
          <w:rtl w:val="true"/>
          <w:lang w:bidi="fa-IR"/>
        </w:rPr>
        <w:t>شرح حال سیّد را در هامش آن نسخه ضبط</w:t>
      </w:r>
      <w:r>
        <w:rPr>
          <w:rStyle w:val="FootnoteAnchor"/>
          <w:rtl w:val="true"/>
        </w:rPr>
        <w:footnoteReference w:id="48"/>
      </w:r>
      <w:r>
        <w:rPr>
          <w:rFonts w:ascii="IRNazanin" w:hAnsi="IRNazanin" w:eastAsia="IRNazanin"/>
          <w:color w:val="111111"/>
          <w:sz w:val="28"/>
          <w:sz w:val="28"/>
          <w:szCs w:val="28"/>
          <w:rtl w:val="true"/>
          <w:lang w:bidi="fa-IR"/>
        </w:rPr>
        <w:t>و إبتدا کلام ابن حبیب را آورده، 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خطیب الناصریه</w:t>
      </w:r>
      <w:r>
        <w:rPr>
          <w:rStyle w:val="FootnoteAnchor"/>
          <w:rtl w:val="true"/>
        </w:rPr>
        <w:footnoteReference w:id="49"/>
      </w:r>
      <w:r>
        <w:rPr>
          <w:rFonts w:ascii="IRNazanin" w:hAnsi="IRNazanin" w:eastAsia="IRNazanin"/>
          <w:color w:val="111111"/>
          <w:sz w:val="28"/>
          <w:sz w:val="28"/>
          <w:szCs w:val="28"/>
          <w:rtl w:val="true"/>
          <w:lang w:bidi="fa-IR"/>
        </w:rPr>
        <w:t xml:space="preserve">نیز ترجمه سیّد را ذکر کرده؛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درشگفتم که چگونه شیخ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سیّد نامی نبرده با آنکه مشهورست که او شافعی مذهب بوده، و ابن حبیب و ابن خطیب ناصریّه نیز برین گواهند، و هم در حلب؛ مدرّس مدرسه أسدیه که از بزرگ‌ترین مدارس شافعیّه بود، شناخته می‌شد، أمّا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منار</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دیده‌ام که سیّد به یاری حنفیان برخاسته و هر جا أدلّه مذهبشان آرد، گوید که نزد ما چنین است و نزد شافعی چنان، و غالباً گفتار حنفیان را توجیه می‌کند،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که این توجیهات از باب إعتراف به حقّ است با وجود إختلاف مذهب، یا آنکه توجیه مذهبی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سخاوی دلائلی دیگر بر حنفی بودن سیّد از کلام خودش آورده، و گویا پس از مدّتی به شرح حالی که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إنباء 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نوشته برخورد کرده و دنباله مطالب را در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دیدم که شیخ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را در شمار کسانی که به سال مرقوم </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درگذشته‌اند یاد کرده و در وصفش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جمال‌الدین در علم أصول و عربیّت بارع بود، و تدریس مدرسه أسدیّه حلب و برخی مدارس دیگر را به عهده گرفت و مدّتی در دمشق و چندی در قاهره إقامت گزید، و هم پیشوایی بعضی از خانقاهها بدو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ازین جمله، سخاوی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مأخوذ از ابن حبیب است، و ابن حجر چنانکه عادت اوست که پیوسته بر حنفیان نکته‌گیری می‌کند، بر سخن ابن حبیب هم نکته گرفته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سیّد به روش شیعیان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سال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سخاوی إضافه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حجر سه بیت شعری را که ابن حبیب از نظم سیّد آورده، نقل کرده و أشعار اینهاست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هذّب النَّفس بالعلوم لترقی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سخاوی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ترجمه سیّد را نوشته‌اند، از مصنّفات جیّده او،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أصول و غیر اینها یادی نکرده، چنانکه از وصف عظمت او نزد سلاطین و أعیان، و این که کسی در مجالس برتر از او نمی‌نشست، بلکه او به یک جانب و قاضی القضاة به جانب دیگر قرار می‌گرفت؛ نیز خودداری نموده‌اند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سخاوی داستانی از حضور سیّد و شیخ‌الاسلام بُلقینی در مجلس أمیر اُلجای نقل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ما ابن حجر به شافعی بودن یا حنفی بودن سیّد تصریح نکرده </w:t>
      </w:r>
    </w:p>
    <w:p>
      <w:pPr>
        <w:pStyle w:val="BookText"/>
        <w:rPr/>
      </w:pPr>
      <w:r>
        <w:rPr>
          <w:rFonts w:ascii="IRNazanin" w:hAnsi="IRNazanin" w:eastAsia="IRNazanin"/>
          <w:color w:val="111111"/>
          <w:sz w:val="28"/>
          <w:sz w:val="28"/>
          <w:szCs w:val="28"/>
          <w:rtl w:val="true"/>
          <w:lang w:bidi="fa-IR"/>
        </w:rPr>
        <w:t xml:space="preserve">و اللّه أعلم، و پس از این جمله، خود سخاوی دلیلی از خارج آورده که حنفی بودن سیّد را می‌رساند، و به همین جا ترجمه او را در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کامنه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سیوطی 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طبقات اللّغویین و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مختصری راجع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گویا متوجّه یکی بودن صاحب دو ترجمه نشده، موضع أوّل در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بن أحمد الحسینی النیشابوری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فقط عبارت ابن حجر را نقل کرده، در صورتی که إشعاری به نحوی یا لغوی بودن صاحب ترجمه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دوم در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عجمی سیّد جمال‌الدین نقره‌کار، به معنی سازنده نقره،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شافیه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اینها کتاب‌هایی مشهور و متداول در دست مردم 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حالی ازو نیافتم؛ جز 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که آن را برای امیر أُلجای نوشته، و أمیر در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می‌زیسته، و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یافتم که برای امیر منکی بقا تألیف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سیوطی</w:t>
      </w:r>
    </w:p>
    <w:p>
      <w:pPr>
        <w:pStyle w:val="BookText"/>
        <w:rPr/>
      </w:pPr>
      <w:r>
        <w:rPr>
          <w:rFonts w:ascii="IRNazanin" w:hAnsi="IRNazanin" w:eastAsia="IRNazanin"/>
          <w:color w:val="111111"/>
          <w:sz w:val="28"/>
          <w:sz w:val="28"/>
          <w:szCs w:val="28"/>
          <w:rtl w:val="true"/>
          <w:lang w:bidi="fa-IR"/>
        </w:rPr>
        <w:t xml:space="preserve">طاشکپری زاده متوفی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السعادة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کتب مختصر علم نحو را عنوان کرده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کتب مختصر علم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آن شروحی نوشته‌اند که أحسن و أفضل آنها شرح سیّد عبداللّه بن محمد حسینی عجمی سید جمال‌الدین نقره‌کار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کلام سیوطی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صدرالشّریعه در أصول فقه،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 این شرح دیده‌ام که سیّد تاریخ إتمام آن را در روز عید ماه شوّال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جمله کتب مختصر علم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را شروحی چند است، از جمله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سیّد عبداللّه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دیگری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همان شرح سیّد عبداللّه است، و خود شرح مستقلّ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إسفراینی را عنوان و طیّ گزارشی که از شروح این دو کتاب می‌نویسد؛ دو شرح سیّد را با ذکر بعضی خصوصیّات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عماد متوفّی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ترجمه سیّد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درگذشتگان سال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ابن حجر و سیوطی آورده، و هم نیای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مجملی دراین باره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نقل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آثار سیّد در مواضع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شافیه ابن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مکرّر چاپ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خدیویّه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دارالکتب العربیّه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فهرست‌های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این مقال، این نکته را نیز ناگفته نگذاریم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الأدب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نوشته بعضی، گاهی إظهار تشیّع می‌کرده، بلکه چنانچه نقل شده محقّق کرکی نیز معتقد به تشیّع وی بوده و از دانشمندان إمامیّه‌اش داند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الأدب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یک نسخه خطّی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سپهسالار جدید طهران موجود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اشتباه از مؤلّف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العباب فی شرح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لبّ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دانسته، و با اینکه تقریبًا به همه مصادر کار؛ دسترسی داشته و مراجعه کرده، باز درین إشتباه واقع و نسخه‌یی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را که در آن کتابخانه بوده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کتاب را اینطور عنوان نموده‌اند</w:t>
      </w:r>
      <w:r>
        <w:rPr>
          <w:rFonts w:eastAsia="IRNazanin" w:cs="IRNazanin"/>
          <w:color w:val="111111"/>
          <w:sz w:val="28"/>
          <w:szCs w:val="28"/>
          <w:rtl w:val="true"/>
          <w:lang w:bidi="fa-IR"/>
        </w:rPr>
        <w:t>: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لبّ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چند سطر بعد، دو متن را یکی گمان کرده؛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 الألباب یا لباب در علم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تا آخر شرحی که راجع به نسخه نوشته شده چندین خطاء در آن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نسخه سپهسالار چنان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نسخه به نظر راقم سطور رسیده و آغازش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قاشع غمام الغموم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الألباب</w:t>
      </w:r>
      <w:r>
        <w:rPr>
          <w:rStyle w:val="FootnoteAnchor"/>
          <w:rtl w:val="true"/>
        </w:rPr>
        <w:footnoteReference w:id="52"/>
      </w:r>
      <w:r>
        <w:rPr>
          <w:rFonts w:ascii="IRNazanin" w:hAnsi="IRNazanin" w:eastAsia="IRNazanin"/>
          <w:color w:val="111111"/>
          <w:sz w:val="28"/>
          <w:sz w:val="28"/>
          <w:szCs w:val="28"/>
          <w:rtl w:val="true"/>
          <w:lang w:bidi="fa-IR"/>
        </w:rPr>
        <w:t>فی علم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ذوی الألباب أنّه کثیر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یشرحه أحد من فضلاءِ الدهر و علماءِ العصر، و قد کان یختلج فی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جملات، شرحی در أوصاف أمیر فخرالدین أبوطالب علوی وزیر</w:t>
      </w:r>
      <w:r>
        <w:rPr>
          <w:rStyle w:val="FootnoteAnchor"/>
          <w:rtl w:val="true"/>
        </w:rPr>
        <w:footnoteReference w:id="53"/>
      </w:r>
      <w:r>
        <w:rPr>
          <w:rFonts w:ascii="IRNazanin" w:hAnsi="IRNazanin" w:eastAsia="IRNazanin"/>
          <w:color w:val="111111"/>
          <w:sz w:val="28"/>
          <w:sz w:val="28"/>
          <w:szCs w:val="28"/>
          <w:rtl w:val="true"/>
          <w:lang w:bidi="fa-IR"/>
        </w:rPr>
        <w:t>نگاشته، کتاب را به او إهداء کرده، و آخر نسخه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عرض له ما أوجب قطع کلامه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الفراع من تنمیقه بعون اللّه و حسن توفیقه علی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عبدالجلیل بن حسن فی أوائل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الظهر سنة تسعین و سبعمائه </w:t>
      </w:r>
      <w:r>
        <w:rPr>
          <w:rFonts w:eastAsia="IRNazanin" w:cs="IRNazanin"/>
          <w:color w:val="111111"/>
          <w:sz w:val="28"/>
          <w:szCs w:val="28"/>
          <w:lang w:bidi="fa-IR"/>
        </w:rPr>
        <w:t>790</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العباب فی شرح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پر سود محقّقانه‌یی است، و شارح گاهگاه آراءِ مخصوصه خود را پیرامون مطالب نحوی در سراسر کتاب آورده است، و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مقدّمه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از شارح شروع شده، همه جا متن را به حُمره از شرح ممتاز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سیّدنا محمّد أشرف الخلق و آله و صحبه و سلّم، الحمد للّه الّذی له الکلمة العلیا و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أفعاله المقتضیة لإعراب وجوده لا بتعب حرکات، و کلامه المبنیّ علی الصّدق و المعرب بالبیان و الحقّ لا بإعانة أدوات؛ تقدّس عن أن یتناوله الصّفات، و تعزّز عن أن یحیط به تصاریف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رسوله محمد المصطفی لعقائل کراماته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آله و اصحابه معادن الصّلاح و سفائن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کتابًا صحیحًا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شرحته شرحًا ینحلّ به ألفاظه و معانیه و ینکشف ترکیباته و مبانیه، و 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العباب فی شرح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وجّهت وجهی إلی تدقیقه أزمنة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الأستاد المحقّق الامام المدقّق تاج الملّة و الدّین شرف الاسلام و المسلمین محمد بن محمّد بن أحمد سیف الإسفراینی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بهذا البیان تبیّن وجه اختصاص الجرّ بالاسم و اختصاص الجزم بالفعل؛ و إذ قد وفینا بما وعدنا من توفیة الاقسام الأربعة حقّها فلنختم الکتاب حامدین للّه تعالی و مصلّین علی نبیّه محمّد و آله الطاهرین و هو حسبنا و نعم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لنؤثر نحن أیضًا ختم الکلام فی شرحه، وافین بما وعدنا، حامدین للّه تعالی علی نعمائه التوام و آلائه العظام؛ و مصلّین علی نبیّه النبیه محمّد و آله مصابیح الظلام و أصحابه الکرام، سائلین اللّه سبحانه التوفیق لإصلاحه بعد مشاورة الرّویّة و تفریغ الفکرة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العباب فی شرح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اللّه الملک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مؤلّف الکتاب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الحسینی جزاه اللّه بمغفرته و عفا عنه بفضل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 تألیفه فی جمادی الاُولی لسنة خمس و ثلثین و سبعمائة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کتبه محمّد بن أحمد بن حسن العسابی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الامساطی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الحنفی، عفا اللّه عنه و عن 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بتاریخ رابع شوّال المبارک سنة تسع و خمسین و ثمان مائة</w:t>
      </w:r>
      <w:r>
        <w:rPr>
          <w:rFonts w:eastAsia="IRNazanin" w:cs="IRNazanin"/>
          <w:color w:val="111111"/>
          <w:sz w:val="28"/>
          <w:szCs w:val="28"/>
          <w:rtl w:val="true"/>
          <w:lang w:bidi="fa-IR"/>
        </w:rPr>
        <w:t xml:space="preserve">». </w:t>
      </w:r>
      <w:bookmarkStart w:id="350" w:name="pg13205_127797"/>
    </w:p>
    <w:p>
      <w:pPr>
        <w:pStyle w:val="BookText"/>
        <w:rPr/>
      </w:pPr>
      <w:bookmarkEnd w:id="350"/>
      <w:r>
        <w:rPr>
          <w:rFonts w:ascii="IRNazanin" w:hAnsi="IRNazanin" w:eastAsia="IRNazanin"/>
          <w:color w:val="111111"/>
          <w:sz w:val="28"/>
          <w:sz w:val="28"/>
          <w:szCs w:val="28"/>
          <w:rtl w:val="true"/>
          <w:lang w:bidi="fa-IR"/>
        </w:rPr>
        <w:t xml:space="preserve">چنانکه دیده می‌شود، مؤلف در ماه جمادی الاولی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یافته، و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شوال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فهرست آن در آغاز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عطف در آخر، و نیمه پایین برگ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سطر آخر منقول در بالا؛ قدیمًا بریده شده و کاغذ دیگری چسبانیده‌اند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مصحَّح و دارای آثار مقابله و حواشی پراکنده از کتب مختلف، و در چند موضع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الدّین بن علی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العابدین ابن محمد رضا الحسینی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فهرست مطالب متفرّقی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تعلیق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بشنگرف، کاغذ دولت‌آبادی، قطع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جلد تیماج سرخ مقوّایی، داخل میشن سیاه</w:t>
      </w:r>
      <w:r>
        <w:rPr>
          <w:rFonts w:eastAsia="IRNazanin" w:cs="IRNazanin"/>
          <w:color w:val="111111"/>
          <w:sz w:val="28"/>
          <w:szCs w:val="28"/>
          <w:rtl w:val="true"/>
          <w:lang w:bidi="fa-IR"/>
        </w:rPr>
        <w:t>.</w:t>
      </w:r>
    </w:p>
    <w:p>
      <w:pPr>
        <w:pStyle w:val="Heading3"/>
        <w:numPr>
          <w:ilvl w:val="2"/>
          <w:numId w:val="1"/>
        </w:numPr>
        <w:rPr/>
      </w:pPr>
      <w:bookmarkStart w:id="351" w:name="__RefHeading___Toc156874_2322387425"/>
      <w:bookmarkStart w:id="352" w:name="_Toc133"/>
      <w:bookmarkEnd w:id="351"/>
      <w:r>
        <w:rPr>
          <w:rtl w:val="true"/>
        </w:rPr>
        <w:t>«</w:t>
      </w:r>
      <w:r>
        <w:rPr/>
        <w:t>586</w:t>
      </w:r>
      <w:r>
        <w:rPr>
          <w:rtl w:val="true"/>
        </w:rPr>
        <w:t xml:space="preserve">» </w:t>
      </w:r>
      <w:r>
        <w:rPr>
          <w:rtl w:val="true"/>
        </w:rPr>
        <w:t>عُدّة الأصول</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الطائفة ابو جعفر محمد بن الحسن طوسی،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اصول فقه است به روش قدیم 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الحاجّ و الطلبة محمد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کتابت آن فراغت یافته است</w:t>
      </w:r>
      <w:r>
        <w:rPr>
          <w:rFonts w:eastAsia="IRNazanin" w:cs="IRNazanin"/>
          <w:color w:val="111111"/>
          <w:sz w:val="28"/>
          <w:szCs w:val="28"/>
          <w:rtl w:val="true"/>
          <w:lang w:bidi="fa-IR"/>
        </w:rPr>
        <w:t>.</w:t>
      </w:r>
    </w:p>
    <w:p>
      <w:pPr>
        <w:pStyle w:val="Heading3"/>
        <w:numPr>
          <w:ilvl w:val="2"/>
          <w:numId w:val="1"/>
        </w:numPr>
        <w:rPr/>
      </w:pPr>
      <w:bookmarkStart w:id="353" w:name="__RefHeading___Toc156876_2322387425"/>
      <w:bookmarkStart w:id="354" w:name="_Toc134"/>
      <w:bookmarkEnd w:id="353"/>
      <w:r>
        <w:rPr>
          <w:rtl w:val="true"/>
        </w:rPr>
        <w:t>«</w:t>
      </w:r>
      <w:r>
        <w:rPr/>
        <w:t>587</w:t>
      </w:r>
      <w:r>
        <w:rPr>
          <w:rtl w:val="true"/>
        </w:rPr>
        <w:t xml:space="preserve">» </w:t>
      </w:r>
      <w:r>
        <w:rPr>
          <w:rtl w:val="true"/>
        </w:rPr>
        <w:t>عُدة الحصن الحصین من کلام سید المرسلین</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الجَزری</w:t>
      </w:r>
      <w:r>
        <w:rPr>
          <w:rStyle w:val="FootnoteAnchor"/>
          <w:rtl w:val="true"/>
        </w:rPr>
        <w:footnoteReference w:id="54"/>
      </w:r>
      <w:r>
        <w:rPr>
          <w:rFonts w:ascii="IRNazanin" w:hAnsi="IRNazanin" w:eastAsia="IRNazanin"/>
          <w:color w:val="111111"/>
          <w:sz w:val="28"/>
          <w:sz w:val="28"/>
          <w:szCs w:val="28"/>
          <w:rtl w:val="true"/>
          <w:lang w:bidi="fa-IR"/>
        </w:rPr>
        <w:t xml:space="preserve">شافعی، محدّث حافظ تاج‌القرّاء قاضی القضاة شمس‌الدین </w:t>
      </w:r>
    </w:p>
    <w:p>
      <w:pPr>
        <w:pStyle w:val="BookText"/>
        <w:rPr/>
      </w:pPr>
      <w:r>
        <w:rPr>
          <w:rFonts w:ascii="Amiri" w:hAnsi="Amiri" w:eastAsia="Amiri" w:cs="Amiri"/>
          <w:color w:val="111111"/>
          <w:sz w:val="28"/>
          <w:sz w:val="28"/>
          <w:szCs w:val="28"/>
          <w:rtl w:val="true"/>
          <w:lang w:bidi="ar-SA"/>
        </w:rPr>
        <w:t>أبوالخیر محمّد بن محمّد بن محمّد بن</w:t>
      </w:r>
      <w:r>
        <w:rPr>
          <w:rStyle w:val="FootnoteAnchor"/>
          <w:rtl w:val="true"/>
        </w:rPr>
        <w:footnoteReference w:id="55"/>
      </w:r>
      <w:r>
        <w:rPr>
          <w:rFonts w:ascii="IRNazanin" w:hAnsi="IRNazanin" w:eastAsia="IRNazanin"/>
          <w:color w:val="111111"/>
          <w:sz w:val="28"/>
          <w:sz w:val="28"/>
          <w:szCs w:val="28"/>
          <w:rtl w:val="true"/>
          <w:lang w:bidi="fa-IR"/>
        </w:rPr>
        <w:t xml:space="preserve">علی بن یوسف عمری دمشقی شیرازی، صاحب کتاب‌های مطبوع و بسیار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فی القراءات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منجد المُقرئین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به دنیا آمد</w:t>
      </w:r>
      <w:r>
        <w:rPr>
          <w:rStyle w:val="FootnoteAnchor"/>
          <w:rtl w:val="true"/>
        </w:rPr>
        <w:footnoteReference w:id="56"/>
      </w:r>
      <w:r>
        <w:rPr>
          <w:rFonts w:ascii="IRNazanin" w:hAnsi="IRNazanin" w:eastAsia="IRNazanin"/>
          <w:color w:val="111111"/>
          <w:sz w:val="28"/>
          <w:sz w:val="28"/>
          <w:szCs w:val="28"/>
          <w:rtl w:val="true"/>
          <w:lang w:bidi="fa-IR"/>
        </w:rPr>
        <w:t xml:space="preserve">و آنجا نشو و نما یافت و به تحصیل علم مشغول شد، و بیش از هر چیز به علوم شریفه قرآنی که اشرف دانش‌هاست پرداخت، و در علم الحدیث نیز کار کرد و تبحّر یافت، و از کثرت ممارست در علوم قرآنی و بخصوص تجوید و قراءات در این دو فنّ شهره آفاق و سرآمد روزگار گردید، و حافظ قرآن کریم و حافظ حدیث نبوی شناخته شد، و در دمشق مدرسه‌ای بساخت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مردم را همی علم قرائت قرآن بیاموخت</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صاحب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أوقات او معمور به همین سه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قرائت قرآن، یا إسماع حدیث، یا عبادت، و در اوقات او برکت محسوس بود، با وجودی که مردم برای طلب این دو علم شریف بر وی هجوم و إزدحام داشتند و أوراد و عبادات هم وظیفه داشت هر روز آن قدر تصنیف می‌کرد که یک کاتب جیّد سریع الکتابة می‌تواند نوشت، و در سفر و حضر بیدار و قائم اللّیل می‌ماند، و هرگز روزه دوشنبه و پنج‌شنبه از او فوت نشده، و سه روزه از هر ماه نیز روزه می‌داشت، و مؤلّفات او همه مفید و نافع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غدیر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جزری چند سفر به مصر رفت، و در سال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برای او پیش‌آمدی شد که ناچار از فرار گردید و از راه اسکندریّه و دریا به بلاد روم رفت و به ابویزید بن عثمان صاحب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بورسای معروف امروزی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و مورد إکرام او قرار گرفت، و چندین سال در نزد او بماند و به شغل شریف خود پرداخت، و همه جا معرفت مردم را به قرآن کریم و علوم قرآنی و حدیث نبوی زیاده کرد، و در تألیف و تدریس و تعلیم و نشر این دانش‌ها بکوشید، تا اینکه تیمور لنگ به آن دیار لشگر کشید و ابو یزید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واقعه ابن جزری نیز با تیمور آشنا گردید و به او پیوست و در ملازمتش به سال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ماوراء النّهر و سمرقند سفر کرد و مَقدمش بر تیمور گرامی شد و مورد تعظیم و تکریم او قرار گرفت و از جانب او به منصب قاضی القضاتی شیراز مأمور گشت</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توضیحًا، مرگ تیمور را حافظ ابرو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ظفرنامه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نیمه ماه شعبان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عجائب المقدور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فصیحی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منتظم ناصری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سعدی تا جامی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تاریخ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کرده‌اند مربوط به آغاز بیماری تیمور است نه 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چهارشنبه هفدهم ماه شعبان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و ستنفلد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از راه خراسان و یزد و اصفهان به شیراز رفت و مدّتی طویل در آن شهر بماند و به مشاغل علمی خود پرداخت، و از فیض قدوم او مردم شیراز را معرفتی به سزا در علوم عالیه اسلامی حاصل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حجّ از شیراز خارج و در راه گرفتار شد و اموال او به غارت رفت، چنانکه از حجّ بازماند و ناچار به ینبع حجاز رفت و در ربیع یکم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مدینه منوّره وارد شد و در غرّه ماه رجب به مکّه معظمه مشرّف گردید و حج بگذارد و به عراق بازگشت، و دیگر بار به حجاز شد و حجّ نمود</w:t>
      </w:r>
      <w:r>
        <w:rPr>
          <w:rStyle w:val="FootnoteAnchor"/>
          <w:rtl w:val="true"/>
        </w:rPr>
        <w:footnoteReference w:id="59"/>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دمشق و سپس به قاهره رفت و مورد عنایت و تکریم ملکِ أشرف واقع گردید، و بار دیگر به حجّ خانه خدا شتافت و به قصد تجارت به یمن رفت و به سلطان یمن پیوست و برای او روایت حدیث کرد، و از جانب او صله یافت و با مالی فراوان به قاهره بازگشت و مدّتی بماند، و در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حجّ رفت و آغاز سال بعد به قاهره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راه شام و بصره به شیراز بازگشت، تا عاقبت در روز جمعه پنجم ربیع یکم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وفات یافت و در مدرسه‌یی که خود ساخته بود، به خاک سپرده شد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آثار ذی‌قیمت ابن جزری کتابی است در مناقب حضرت أمیرالمؤمنین علیه‌السلام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 فی مناقب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جزو تألیفات او در کتب تراجم،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یاد شده است و چنانکه خواهیم گفت نُسخ آن نیز موجودست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سایر آثار او نیز به خوبی واضح می‌شود که از برکت حفظ و ممارست کلام اللّه مجید و علوم قرآنی و أحادیث شریفه، وی را ولاءِ خالص و محبّت سرشار نسبت به خاندان عصمت و طهارت بوده، چنانکه نظریّه او را در خصوص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معظّم،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یکی از مجموعه‌های معتبره از یکی از تألیفات او چنین نقل کرده‌اند،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حدیثٌ حسنٌ من هذا الوجه، صحیحٌ من وجوهٍ کثیرةٍ تواترَ عن أمیرالمؤمنین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متواترٌ أیضًا عن النبیّ صلی اللّه علیه و سلّم؛ رواه الجمُّ الغفیر، و لا عبرة بمن حاول تضعیفَه ممّن لا اطّلاع له فی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که در هامش مجموعه مذکوره است که مقصود ابن جزری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میر سیّد شریف جرجانی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منع تواتر این حدیث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مطلب فوق منقول از روضات را ابن جزری در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دو نسخه خطی از آن نزد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ایشان تمام کلام او را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مجلّد غدیر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فرموده‌اند، و مؤلّف کتاب عظیم‌القدر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فی الکتاب و السّنّة و الادب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ضمن شرح حال مختصر ابن الجزری مطالبی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فراجع</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ابن الجزری به طور مبسوط در بسیاری از معاجم تراجم مذکور، و اجمالاً کتب ذیل را یاد می‌کنیم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تعلیقات مؤلّف این فهرست که در هامش آن کتاب چاپ شده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الشقائق النّعمانیة، فی احوال علماءِ الدّولة العثمانیّة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قضاة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الثّغر البسّام، فی ذکر من وَلی قضاءَ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ریحانة الأدب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الضوء اللّامع لأهل القرن التّاسع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حافظ شمس‌الدین سخاوی </w:t>
      </w: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و معارض حافظ 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إنباء 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مجمل فصیحی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یکم حدیث غدیر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ط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حال ابن جزری در این کتاب أخیر تقریبًا از همه جا مبسوط‌تر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بخش دوم مجلّد حدیث طیر مَشویّ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مجلّدات دیگر عبقات شریف شرح حال و نقد آراءِ ابن الجزری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روایت او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غیاثی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مراجعه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این‌گونه وصف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الکبیر الحافظ الجلیل رُحلة الأرض مُسند العالم مولانا شمس الحقّ و الشریعة و الدین أبی الخیر محمد بن محمد بن محمد بن الجزریّ، سلّمه اللّه و أبقاه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شایان توجّه این‌که با وجود تصریح مورّخین به انتقال ابن جزری به شیراز و اشتغال او به منصب قضا و مدرسه ساختن او در آن شهر و وفاتش در آنجا و دفنش در همان مدرسه؛ مع الوصف در کتب معمول و متداول متعلّق به تاریخ و جغرافیای شیراز و فارس نامی از این دانشمند بزرگ و مدرسه و مدفنش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 که در همه مآخذ،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سوای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آنجا در حرف جیم ألقاب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سائر مآخذ شرح حال این شخص نیز از مراجعه به کتاب‌هایی که یاد کردیم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الحصْن الحصین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جزری در أواخر سال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 هنگامی که دمشق در محاصره تیمور لنگ بود، کتابی نوشت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 الحَصین، مِن کلام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دعاها و حرزهای معتبری که به سندهای صحیحه از حضرت رسول اکرم صلی‌الله‌علیه‌و‌آله به طرق أهل سنّت و جماعت به او رسیده بود جمع کرد، و آن را وسیله استخلاص از دشمن دانست، و خود در انجام آن چنین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مؤلّفه محمّد بن محمّد بن محمّد، الجزریُّ؛ لطف اللّه تعالی به فی غربته، و أخذ بیده فی 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فرغتُ من ترصیف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 الحصین من کلام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یوم الأحد، بعد الظهر، الثانی و العشرین، من ذیالحجّة الحرام، سنة إحدی و تسعین و سبعمائة، بمدرسته الّتی أنشاها برأس عَقبة العَبّان</w:t>
      </w:r>
      <w:r>
        <w:rPr>
          <w:rStyle w:val="FootnoteAnchor"/>
          <w:rtl w:val="true"/>
        </w:rPr>
        <w:footnoteReference w:id="62"/>
      </w:r>
      <w:r>
        <w:rPr>
          <w:rFonts w:ascii="IRNazanin" w:hAnsi="IRNazanin" w:eastAsia="IRNazanin"/>
          <w:color w:val="111111"/>
          <w:sz w:val="28"/>
          <w:sz w:val="28"/>
          <w:szCs w:val="28"/>
          <w:rtl w:val="true"/>
          <w:lang w:bidi="fa-IR"/>
        </w:rPr>
        <w:t xml:space="preserve">، داخل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حماها اللّه تعالی من الأفات، و سائرَ بلاد المسلمین، هذا و جمیع أبواب دمشق مغلقةٌ، بل مشیّدةٌ بالأحجار، و الخلائق یستغیثون علی الأسوار، و النّاس فی جهدٍ عظیم من الحصار، و المیاه مقطوعةٌ، و الأیدی إلی اللّه تعالی بالتّضرّع مرفوعة؛ و قد اُحرق ظواهر البلد، و نُهب أکثره، و کلّ أحد خائفٌ علی نفسه و أهله و ماله، وَجِلٌ من ذنوبه و سوءِ أعماله؛ و قد تحصّن بما یقدر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فجعلتُ هذا حصنی، و توکّلتَ علی اللّه و هو حسبی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أجزتُ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أباالفتح محمّدًا، و أبابکر أحمدَ، و أباالقاسم علیًّا، و أباالخیر محمّدًا، و فاطمة، و عائشة، و سلمی، و خدیجةَ؛ روایته عنّی مع جمیع ما یجوز لی روایته، و کذلک أجزتُ أهل عصری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لمؤلّفه و لکاتبه و لمن قرء فیه و لمن دعا لهم و لسائر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و صلّی اللّه علی سیّدنا محمّد و علی آل محمّد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کبیرَ المقدار، غایةً فی الاختصار، جامعًا للصّحیح من الأخبار؛ لم یؤلّف مثله فی الأعصار، جمع الذّکر النّبویَ، و الحدیث المصطفویَّ، و الخیر الدّنیویَ، و الأجر الاُخرویَ</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آغاز کتاب مذکور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الفقیر الضعیف المسکین، المنقطع إلی اللّه تعالی، الرّاجی من کرمه أن ینجیه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الجزریُ، لطف </w:t>
      </w:r>
    </w:p>
    <w:p>
      <w:pPr>
        <w:pStyle w:val="BookText"/>
        <w:rPr/>
      </w:pPr>
      <w:r>
        <w:rPr>
          <w:rFonts w:ascii="IRNazanin" w:hAnsi="IRNazanin" w:eastAsia="IRNazanin"/>
          <w:color w:val="111111"/>
          <w:sz w:val="28"/>
          <w:sz w:val="28"/>
          <w:szCs w:val="28"/>
          <w:rtl w:val="true"/>
          <w:lang w:bidi="fa-IR"/>
        </w:rPr>
        <w:t>اللّه تعالی به فی 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 الحصین من کلام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سلاح المؤمنین، من خِزانة النّبیّ الأمین، و الهَیکل العظیم، من قول الرسول الکریم، و الحرز المکنون، من لفظ المعصوم المأمون؛ بذلتُ فیه النّصیحة، و أخرجته من الأحادیث الصحیحة، أبرزتهُ عدّةً عند کلّ شدّة، و جرّدته جُنّةً تقی من شرّ النّاس و الجِنّة؛ تحصّنتُ به فیما دهم من المصیبة، و اعتصمتُ من کلّ ظالم بما حوی من السّهام المصیبة، 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لشخصٍ قد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ضعفی، و لا یخشی رقیبه</w:t>
      </w:r>
    </w:p>
    <w:p>
      <w:pPr>
        <w:pStyle w:val="BookText"/>
        <w:rPr/>
      </w:pPr>
      <w:r>
        <w:rPr>
          <w:rFonts w:ascii="IRNazanin" w:hAnsi="IRNazanin" w:eastAsia="IRNazanin"/>
          <w:color w:val="111111"/>
          <w:sz w:val="28"/>
          <w:sz w:val="28"/>
          <w:szCs w:val="28"/>
          <w:rtl w:val="true"/>
          <w:lang w:bidi="fa-IR"/>
        </w:rPr>
        <w:t xml:space="preserve">خبأتُ له سهامًا فی اللّیالی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أرجو أن تکون له مصیبه</w:t>
      </w:r>
    </w:p>
    <w:p>
      <w:pPr>
        <w:pStyle w:val="BookText"/>
        <w:rPr/>
      </w:pPr>
      <w:r>
        <w:rPr>
          <w:rFonts w:ascii="IRNazanin" w:hAnsi="IRNazanin" w:eastAsia="IRNazanin"/>
          <w:color w:val="111111"/>
          <w:sz w:val="28"/>
          <w:sz w:val="28"/>
          <w:szCs w:val="28"/>
          <w:rtl w:val="true"/>
          <w:lang w:bidi="fa-IR"/>
        </w:rPr>
        <w:t xml:space="preserve">أسأل اللّه العظیم أن ینفع به و أن یفرّج عن کلّ مسلم بسببه؛ علی أ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اقتصاره و اختصاره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یدعْ حدیثًا صحیحًا فی بابه إلاّ استحضره و أتی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أکملتُ ترتیبه و تهذیبه طلبنی عدوٌّ</w:t>
      </w:r>
      <w:r>
        <w:rPr>
          <w:rStyle w:val="FootnoteAnchor"/>
          <w:rtl w:val="true"/>
        </w:rPr>
        <w:footnoteReference w:id="63"/>
      </w:r>
      <w:r>
        <w:rPr>
          <w:rFonts w:ascii="IRNazanin" w:hAnsi="IRNazanin" w:eastAsia="IRNazanin"/>
          <w:color w:val="111111"/>
          <w:sz w:val="28"/>
          <w:sz w:val="28"/>
          <w:szCs w:val="28"/>
          <w:rtl w:val="true"/>
          <w:lang w:bidi="fa-IR"/>
        </w:rPr>
        <w:t>لا یمکن أن یدفعه إلاّ اللّه تعالی، فهربتُ منه مختفیًا، و تحصّنتُ بهذا الحصن؛ فرأیتُ سیّد المرسلین صلّی اللّه علیه و سلّم و أنا جالسٌ علی یساره، و کأنّه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لی و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صلّی اللّه علیه و سلّم یدیه الکریمتین و أنا انظر إلیهما، فدعا، ثمّ مسح بهما وجهَه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ذلک لیلة الخمیس، فهرب العدوّ لیلة الأحد</w:t>
      </w:r>
      <w:r>
        <w:rPr>
          <w:rStyle w:val="FootnoteAnchor"/>
          <w:rtl w:val="true"/>
        </w:rPr>
        <w:footnoteReference w:id="64"/>
      </w:r>
      <w:r>
        <w:rPr>
          <w:rFonts w:ascii="IRNazanin" w:hAnsi="IRNazanin" w:eastAsia="IRNazanin"/>
          <w:color w:val="111111"/>
          <w:sz w:val="28"/>
          <w:sz w:val="28"/>
          <w:szCs w:val="28"/>
          <w:rtl w:val="true"/>
          <w:lang w:bidi="fa-IR"/>
        </w:rPr>
        <w:t>، و فرّج اللّه عنّی و عن المسلمین ببرکة ما فی هذا الکتاب عنه صلّی اللّه علیه و سلّم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رمزتُ للکتب الّتی خرّجتُ منها هذه الأحادیث بحروفٍ تدلُّ علی ذلک سلکتُ فیها أخصر المسالک، فجعلتُ 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بعد از ذکر رموز و علاماتی که برای مآخذ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مقدّمه‌یی مشتمل بر أحادیثی در فضیلت دعا و ذکر و آداب آنها و أوقات إجابت و أحوال و أماکن آنها، ذیل عناوین مخصوصه‌یی آورده، سپس وارد أصل کتاب شده و أدعیه و أوراد و تعقیبات مسنونه مرویّه را طیّ عناوین چندی با ذکر مآخذ آنها بدون سند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حصن، چنانکه کلام او را از خاتمه کتابش در بالا نقل کردیم؛ بعد الظهر روز یکشنبه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ذوالحجّه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آن فارغ شده، و سپس روایت کتاب مذکور و سایر آثار و مرویّات خود را به فرزندان پسر و دخترش که نام آنها را نیز یاد کرده و همچنین به أهل عصر خود اجازه داده است که از او روایت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در مصر به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طبع حجری رسیده، و بار دیگر نیز به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بولاق، و همچنین در هامش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خزینة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حقّی به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چاپ شده،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نسخه‌یی که با حواشی مولوی عبدالحیّ لکهنوی در هند چاپ شده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نسخه خطی نیز از همین کتاب که یکی از آنها مورّخ به سال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رضویّه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و نسخه بسیار مصحّح محشّی و مرغوبی نیز که ظاهرًا متعلّق به قرن نهم و دارای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است در دست مؤلّف این فهرست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الحصن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معرّفی شده، و گوید مؤلّف چهل سال پس از تألیف این کتاب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پیش از وفاتش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شرحی بر آن نگاشت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در ماه رمضان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یافت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دوبار نیز کتاب الحصن را کوتاه کرد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الحصن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گفتگوست،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الحصن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جاهای دیگر یاد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شیخ علی بن سلطان محمّد هروی معروف به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بسیطی بر حصن نگاشته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الحرز الثّمین للحصن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در نیمه دوم جمادای دوم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فراغت یافت،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این شرح در هامش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وهبی به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مطبعه امیریّه مکّه معظّمه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شخصی به نام یحیی بن عبدالکریم کتاب الحصن را به ترکی گردانیده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آصفیّه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الحصن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الحصن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گفتگو، چنانکه گذشت یکی از دو تلخیصی است که ابن الجزری از اصل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یاد و در آنجا است که سیّد اصیل‌الدین عبداللّه بن عبدالرحمن حسینی واعظ؛ عدّه را به فارسی ترجمه کرد و پاره‌یی از مهمّات بر آن افزود و بر پنج فصل مرتّب گردانید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 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در جمادای یکم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شهر هرات به پایان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 عدّة الحصن در نسخه ما و در کشف الظنون یاد نشده، و مطلقًا نسخه دیگری نیز ازین کتاب در فهرست‌های موجود نشان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مقدّمه این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مکرّر از من می‌خواستند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آن نیز مختصر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کنم، تا اینکه به اصرار دوستی به این کار دست زدم و حصن را کوتاه و آن را به ده باب مرتّب کردم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ابواب ده‌گانه کتاب را یاد نموده که ما پس ازین عین عبارات آن را نقل خواهیم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آغاز نسخه ما معلوم می‌شود که دانشمند بزرگ شافعی ابن حجر عسقلانی حافظ شهاب‌الدّین أبوالفضل أحمد بن علی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دوستان و مصاحبان مؤلّف بوده و در چند جای کتاب نفیس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الکامنة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 است؛ این کتاب را از مؤلّف روایت کرده و عبارت او نیز پس ازین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آغاز این نسخه شرحی از خود ابن الجزری در تعریف و تمجید کتاب و تضمین اعتبار و صحّت مطالب آن آمده، و همچنین شرحی از امام علاّمه شیخ‌الاسلام فخرالمحدّثین جمال‌الدین محمّد بن ابی‌بکر بن صالح مشهور به ابن الخیّاط الیمنیّ در تعریف و تمجید کتاب مذکور است که آن نیز آورده خواهد شد، و چون کاتبِ نسخه تمام این شروح را به سبک متن کتاب درآورده و تمایزی بین این تقریظ‌ها و أصل نداده و همه را پی در پی به یک خط و رسم نوشته است؛ ما نیز در نقل آغاز کتاب متابعت نسخه را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نسخة اُمّ الاُمّ المکتَتب منها هذه النسخة المبارکة ما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فی نسخة المصنّف هذا الفصل فی وصف الکتاب؛ و لعمری کما وصف و زیادة، فللّه الحمد و 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مبارک صحیح مجرّب، صاحبه دائمًا عزیز مقرّب، توجّه به النّاس فی شدّة البأس و عند الیأس؛ فوجدوه عُدّةً عند کلّ شدّة، و حصنًا حصینًا و حرزًا أمینًا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جمله‌هایی دیگر در تعریف و تمجید کتاب و تحریض و ترغیب مسلمین به استفاده از آن نموده و چنین خاتمه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منه الدّعوات، و حمی عن الأفات، و صانه عن المخافات؛ و صلّی اللّه علی محمّد و آله أجمعین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این شرحی که از مؤلّف در تعریف کتاب نقل شده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نظیر ما </w:t>
      </w:r>
    </w:p>
    <w:p>
      <w:pPr>
        <w:pStyle w:val="BookText"/>
        <w:rPr/>
      </w:pPr>
      <w:r>
        <w:rPr>
          <w:rFonts w:ascii="IRNazanin" w:hAnsi="IRNazanin" w:eastAsia="IRNazanin"/>
          <w:color w:val="111111"/>
          <w:sz w:val="28"/>
          <w:sz w:val="28"/>
          <w:szCs w:val="28"/>
          <w:rtl w:val="true"/>
          <w:lang w:bidi="fa-IR"/>
        </w:rPr>
        <w:t>وجدته فی نسخة أُمّ الاُمِّ المکتَتب منها هذه النسخة المبارکة، بخطّ الامام العلاّمة شیخ الاسلام فخر المحدّثین جمال الدّین محمّد بن أبی‌بکر بن صالح، الشهیر بابن الخیّاط الیمنیّ؛ نفع اللّه به و أعاد علینا من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وصل مصنّف هذا الکتاب الامامُ العلاّمة شمس‌الدّین الجزریُّ إلی الیمن و قُرء علیه هذا الکتاب 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نسختی هذه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وقف علی هذه التّعالیق بخط والدی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کان الا عندی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صنّفت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آتنا من لدنک رحمةً إنّک أنت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الامام العالم الحافظ العلاّمة أبوالفضل شهاب‌الدین أحمد بن علی بن حجر العسقلانیُّ الشافعی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صاحبنا الشیخ الامام المحدّث العالم الحافظ، تاج القرّاءِ</w:t>
      </w:r>
      <w:r>
        <w:rPr>
          <w:rStyle w:val="FootnoteAnchor"/>
          <w:rtl w:val="true"/>
        </w:rPr>
        <w:footnoteReference w:id="65"/>
      </w:r>
      <w:r>
        <w:rPr>
          <w:rFonts w:ascii="IRNazanin" w:hAnsi="IRNazanin" w:eastAsia="IRNazanin"/>
          <w:color w:val="111111"/>
          <w:sz w:val="28"/>
          <w:sz w:val="28"/>
          <w:szCs w:val="28"/>
          <w:rtl w:val="true"/>
          <w:lang w:bidi="fa-IR"/>
        </w:rPr>
        <w:t>شمس الأئمّة و الدّین، أبو الخیر محمّد بن محمّد بن محمّد بن علی بن یوسف، الجزریّ الشافعی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رحمة‌اللّه و قدّس روحه و نوّر ضریحة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الّذی جعل ذکره عُدّة الحصن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فإنّه لمّا کان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 الحصین، من کلام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لم اُسبق إلی مثله من المتقدّمین، و عزّ تألیف نظیره علی من سلک طریقه من المتأخّرین، لما احتوی من الاختصار المبین و الجمع الرّصین و التّصحیح المتین و الرّمز الّذی هو علی العز و معینٌ؛ حدانی علی اختصاره فی هذه الأوراق من أصله المذکور؛ بعد أن کنتُ سئلتُ فی ذلک مرارًا فی سنین و شهور، ممّن أنس غربتی و کشف کربتی و أوجب الحقُّ علیَ مکافاتَه، و لم أقدر علیها إلاّ بالدّعاءِ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فأسأل اللّه تعالی نصره و معافاته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جعلته فی عشرة أبواب، کلُّ باب یتعلّق بأنواع و أسباب</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فضل الذّکر و الدّعاءِ و الصّلوة و السّلام علی النّبیّ صلّی اللّه علیه و سلم </w:t>
      </w:r>
    </w:p>
    <w:p>
      <w:pPr>
        <w:pStyle w:val="BookText"/>
        <w:rPr/>
      </w:pPr>
      <w:r>
        <w:rPr>
          <w:rFonts w:ascii="IRNazanin" w:hAnsi="IRNazanin" w:eastAsia="IRNazanin"/>
          <w:color w:val="111111"/>
          <w:sz w:val="28"/>
          <w:sz w:val="28"/>
          <w:szCs w:val="28"/>
          <w:rtl w:val="true"/>
          <w:lang w:bidi="fa-IR"/>
        </w:rPr>
        <w:t>و آداب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أوقات الإجابة و أحوالها و أماکنها و من یستجاب له و بما یستجاب و اسم اللّه الاعظم و أسمائه الحُسنی و علامة الاستجابة و الحمد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یقال فی الصّباح و المساءِ و اللّیل و النّهار عمومًا و خصوصًا و أحوال النّوم و الیقظة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بالطهور و المسجد و الأذان و الصّلوة الراتبة و صلوات منصوصات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فیما یتعلّق بالأکل و الشّرب و الصّوم و الصّلوة و الزکوة و السّفر و الحجّ و الجهاد و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بالاُمور العلویّة کسحاب و رعد و برق و مطر و ریح و هلال و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فی اُمور بنی آدم من امورٍ مختلفات باختلاف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فیما یهمّ من عوارض و آفات فی الحیوة إلی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ورد فضله و لم یخصَّ وقتًا من الاوقات و استغفارٍ یمحو الخطیّات و فضل القرآن العظیم و سوَرٍ منه و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أدعیّةٍ صحّت عنه صلّی اللّه علیه و سلّم مطلقاتٍ غیر مقیّدات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المقدار، غایةً فی الاختصار، جامعًا للصّحیح من الأخبار، و لم یؤلّف مثله فی الأعصار؛ جمع الذّکر النّبویَ، و الحدیثَ المصطفویَ، و الخیر الدّنیویَ، و الأجر الاُخرویَ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أن ینفع بن أهله، و أن ینصر به کلّ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علامة الرّقوم الّتی یشتمل علیها هذا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علامة الموقوف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الاوّل فی فضل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نسئلک العافیةَ فی الدّنیا و الاخرة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ذلک آخر ما نعدّه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الحصن الحصین، من کلام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تألیف الامام العالم العلاّمة، قاضی القضاة، شمس‌الدین، أبیالخیر، محمّد بن محمّد بن محمّد، الجزری الشافعی الدّمشقیِّ، رحمه اللّه، آمین یا ربَّ العالمین، برحمتک یا أرحم الرّاحمین</w:t>
      </w:r>
      <w:r>
        <w:rPr>
          <w:rFonts w:eastAsia="IRNazanin" w:cs="IRNazanin"/>
          <w:color w:val="111111"/>
          <w:sz w:val="28"/>
          <w:szCs w:val="28"/>
          <w:rtl w:val="true"/>
          <w:lang w:bidi="fa-IR"/>
        </w:rPr>
        <w:t xml:space="preserve">. </w:t>
      </w:r>
      <w:bookmarkStart w:id="355" w:name="pg13205_127810"/>
    </w:p>
    <w:p>
      <w:pPr>
        <w:pStyle w:val="BookText"/>
        <w:rPr/>
      </w:pPr>
      <w:bookmarkEnd w:id="355"/>
      <w:r>
        <w:rPr>
          <w:rFonts w:ascii="IRNazanin" w:hAnsi="IRNazanin" w:eastAsia="IRNazanin"/>
          <w:color w:val="111111"/>
          <w:sz w:val="28"/>
          <w:sz w:val="28"/>
          <w:szCs w:val="28"/>
          <w:rtl w:val="true"/>
          <w:lang w:bidi="fa-IR"/>
        </w:rPr>
        <w:t>تمّت النسخة الشریفة فی لیلة الخمیس، فی شهر اللّه المبارک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روی برگ اوّل تملّک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حاجی ملاّ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سیزدهم بوده،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فستقی سفید و زرد و رنگ‌های دیگر، جلد میشن مشکی مستعمل یک لا، خطّ نسخ معرب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عناوین و علامات به شنگرف، صفحات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لوح نقّاشی و همه صفحات دارای جدول دو خطّ شنگرفی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نیم، متن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تنها روز و ماه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 از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سال نوشته نشده، لکن به قرائن متعلّق به سده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تألیف و نام کاتب و آثار مقابله و تصحیح ندارد</w:t>
      </w:r>
      <w:r>
        <w:rPr>
          <w:rFonts w:eastAsia="IRNazanin" w:cs="IRNazanin"/>
          <w:color w:val="111111"/>
          <w:sz w:val="28"/>
          <w:szCs w:val="28"/>
          <w:rtl w:val="true"/>
          <w:lang w:bidi="fa-IR"/>
        </w:rPr>
        <w:t>.</w:t>
      </w:r>
    </w:p>
    <w:p>
      <w:pPr>
        <w:pStyle w:val="Heading3"/>
        <w:numPr>
          <w:ilvl w:val="2"/>
          <w:numId w:val="1"/>
        </w:numPr>
        <w:rPr/>
      </w:pPr>
      <w:bookmarkStart w:id="356" w:name="__RefHeading___Toc156878_2322387425"/>
      <w:bookmarkStart w:id="357" w:name="_Toc135"/>
      <w:bookmarkEnd w:id="356"/>
      <w:r>
        <w:rPr>
          <w:rtl w:val="true"/>
        </w:rPr>
        <w:t>«</w:t>
      </w:r>
      <w:r>
        <w:rPr/>
        <w:t>670</w:t>
      </w:r>
      <w:r>
        <w:rPr>
          <w:rtl w:val="true"/>
        </w:rPr>
        <w:t>»</w:t>
      </w:r>
      <w:r>
        <w:rPr>
          <w:rtl w:val="true"/>
        </w:rPr>
        <w:t>القلائد السنيّة علی القواعد الشهيديّة</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کتاب را شیخ محمّد بن علی بن احمد عاملی کرکی دمشقی؛ معروف به شیخ محمّد حریری</w:t>
      </w:r>
      <w:r>
        <w:rPr>
          <w:rStyle w:val="FootnoteAnchor"/>
          <w:rtl w:val="true"/>
        </w:rPr>
        <w:footnoteReference w:id="66"/>
      </w:r>
      <w:r>
        <w:rPr>
          <w:rFonts w:ascii="IRNazanin" w:hAnsi="IRNazanin" w:eastAsia="IRNazanin"/>
          <w:color w:val="111111"/>
          <w:sz w:val="28"/>
          <w:sz w:val="28"/>
          <w:szCs w:val="28"/>
          <w:rtl w:val="true"/>
          <w:lang w:bidi="fa-IR"/>
        </w:rPr>
        <w:t xml:space="preserve">حرفوشی، از دانشمندان سده یازدهم، در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عبداللّه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متون مهمّی است که شیخ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کلّیات فقهی و اصولی را در آن گرد آورده و از زمان خود وی پیوسته مورد مراجعه و بحث و درس و استفاده فقهاء و دانشمندان بوده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قاعده‌های کلّی فقه و اصول و ادب با فروع آنها در این دفتر گرد آورد، و در این </w:t>
      </w:r>
      <w:bookmarkStart w:id="358" w:name="pg13205_127811"/>
    </w:p>
    <w:p>
      <w:pPr>
        <w:pStyle w:val="BookText"/>
        <w:rPr/>
      </w:pPr>
      <w:bookmarkEnd w:id="358"/>
      <w:r>
        <w:rPr>
          <w:rFonts w:ascii="IRNazanin" w:hAnsi="IRNazanin" w:eastAsia="IRNazanin"/>
          <w:color w:val="111111"/>
          <w:sz w:val="28"/>
          <w:sz w:val="28"/>
          <w:szCs w:val="28"/>
          <w:rtl w:val="true"/>
          <w:lang w:bidi="fa-IR"/>
        </w:rPr>
        <w:t>زمینه گویا نخستین کسی باشد از دانشمندان شیعی که بدین کار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قاعده‌ها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بیتها نزدیک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اجازه خود به ابن خازن در دمشق در نیمه روز 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القواعد و الفوائد فی الفقه، مختصرٌ یشتمل علی ضوابط کلّیّة اصولیّة و فرعیّة، یستنبط منها أحکام شرعیّة، لم یعمل الأصحاب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می‌ستاید و می‌گوید که یاران پیش از من بدین کار نپرداختند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lang w:bidi="fa-IR"/>
        </w:rPr>
        <w:t>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اوّل نُه حاشیه و در موضع دوم چهار شرح بر این کتاب یاد، و در هر دو جا کتاب مورد بحث را عنوان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فاضل حرفوشی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آنجا ستایش بسیار از او شده و مقدار زیادی از اشعارش نقل گردیده است، از جمله در مدح شیخ جواد کاظمی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شعر را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 فی حلبة العلیاء شوطًا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بسعیٍ ما عدا سنن السّداد</w:t>
      </w:r>
    </w:p>
    <w:p>
      <w:pPr>
        <w:pStyle w:val="Heading3"/>
        <w:numPr>
          <w:ilvl w:val="2"/>
          <w:numId w:val="1"/>
        </w:numPr>
        <w:rPr/>
      </w:pPr>
      <w:bookmarkStart w:id="359" w:name="__RefHeading___Toc156880_2322387425"/>
      <w:bookmarkStart w:id="360" w:name="_Toc136"/>
      <w:bookmarkEnd w:id="359"/>
      <w:r>
        <w:rPr>
          <w:rtl w:val="true"/>
        </w:rPr>
        <w:t>«</w:t>
      </w:r>
      <w:r>
        <w:rPr/>
        <w:t>588</w:t>
      </w:r>
      <w:r>
        <w:rPr>
          <w:rtl w:val="true"/>
        </w:rPr>
        <w:t xml:space="preserve">» </w:t>
      </w:r>
      <w:r>
        <w:rPr>
          <w:rtl w:val="true"/>
        </w:rPr>
        <w:t>عدّة الداعی و نجاح الساعی</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جمال‌الدین احمد بن شمس‌الدین محمد بن فهد اسدی حلّی معروف به ابن فهد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مقدّمه و شش باب است در بیان حقیقت دعاء و آداب آن و بعضی از ادعیه مأثوره و اسماءِ حُسنی 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فراغت از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یکم </w:t>
      </w:r>
      <w:r>
        <w:rPr>
          <w:rFonts w:eastAsia="IRNazanin" w:cs="IRNazanin"/>
          <w:color w:val="111111"/>
          <w:sz w:val="28"/>
          <w:szCs w:val="28"/>
          <w:lang w:bidi="fa-IR"/>
        </w:rPr>
        <w:t>801</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مولانا یحیی طالقانی که فخرالدین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فخرالدین طریحی صاحب مجمع البحرین متوفی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گواهی داده است که وی نسخه را از اول تا آخر نزد او خوانده است</w:t>
      </w:r>
      <w:r>
        <w:rPr>
          <w:rFonts w:eastAsia="IRNazanin" w:cs="IRNazanin"/>
          <w:color w:val="111111"/>
          <w:sz w:val="28"/>
          <w:szCs w:val="28"/>
          <w:rtl w:val="true"/>
          <w:lang w:bidi="fa-IR"/>
        </w:rPr>
        <w:t xml:space="preserve">. </w:t>
      </w:r>
      <w:bookmarkStart w:id="361" w:name="pg13205_127812"/>
    </w:p>
    <w:p>
      <w:pPr>
        <w:pStyle w:val="BookText"/>
        <w:rPr/>
      </w:pPr>
      <w:bookmarkEnd w:id="361"/>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اوراق آخر نسخه محمد رضا بن محمد مهدی هرندی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پنجشنبه سوم ماه رجب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فقدان پدر و مادر و برادر و خواهر و مسافرت برادر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فزونی دشمن و کمی یاور و فوت عبدالمطلب خادم، مهموم و مغموم بودم؛ آیة‌الکرسیّ خواندم رفع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هاشم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تملّک و خطّ نیای گرامی، آیة‌اللّه حاج میرزا سیّد حسن چهارسوقی ظهر نسخه است</w:t>
      </w:r>
      <w:r>
        <w:rPr>
          <w:rFonts w:eastAsia="IRNazanin" w:cs="IRNazanin"/>
          <w:color w:val="111111"/>
          <w:sz w:val="28"/>
          <w:szCs w:val="28"/>
          <w:rtl w:val="true"/>
          <w:lang w:bidi="fa-IR"/>
        </w:rPr>
        <w:t>.</w:t>
      </w:r>
    </w:p>
    <w:p>
      <w:pPr>
        <w:pStyle w:val="Heading3"/>
        <w:numPr>
          <w:ilvl w:val="2"/>
          <w:numId w:val="1"/>
        </w:numPr>
        <w:rPr/>
      </w:pPr>
      <w:bookmarkStart w:id="362" w:name="__RefHeading___Toc156882_2322387425"/>
      <w:bookmarkStart w:id="363" w:name="_Toc137"/>
      <w:bookmarkEnd w:id="362"/>
      <w:r>
        <w:rPr>
          <w:rtl w:val="true"/>
        </w:rPr>
        <w:t>«</w:t>
      </w:r>
      <w:r>
        <w:rPr/>
        <w:t>589</w:t>
      </w:r>
      <w:r>
        <w:rPr>
          <w:rtl w:val="true"/>
        </w:rPr>
        <w:t xml:space="preserve">» </w:t>
      </w:r>
      <w:r>
        <w:rPr>
          <w:rtl w:val="true"/>
        </w:rPr>
        <w:t>نسخه دیگر</w:t>
      </w:r>
      <w:bookmarkEnd w:id="36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 صادق بن مولانا حسین 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ختم استنساخ سنه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حواشی و اثر مقابله دارد</w:t>
      </w:r>
      <w:r>
        <w:rPr>
          <w:rFonts w:eastAsia="IRNazanin" w:cs="IRNazanin"/>
          <w:color w:val="111111"/>
          <w:sz w:val="28"/>
          <w:szCs w:val="28"/>
          <w:rtl w:val="true"/>
          <w:lang w:bidi="fa-IR"/>
        </w:rPr>
        <w:t>.</w:t>
      </w:r>
    </w:p>
    <w:p>
      <w:pPr>
        <w:pStyle w:val="Heading3"/>
        <w:numPr>
          <w:ilvl w:val="2"/>
          <w:numId w:val="1"/>
        </w:numPr>
        <w:rPr/>
      </w:pPr>
      <w:bookmarkStart w:id="364" w:name="__RefHeading___Toc156884_2322387425"/>
      <w:bookmarkStart w:id="365" w:name="_Toc138"/>
      <w:bookmarkEnd w:id="364"/>
      <w:r>
        <w:rPr>
          <w:rtl w:val="true"/>
        </w:rPr>
        <w:t>«</w:t>
      </w:r>
      <w:r>
        <w:rPr/>
        <w:t>590</w:t>
      </w:r>
      <w:r>
        <w:rPr>
          <w:rtl w:val="true"/>
        </w:rPr>
        <w:t xml:space="preserve">» </w:t>
      </w:r>
      <w:r>
        <w:rPr>
          <w:rtl w:val="true"/>
        </w:rPr>
        <w:t>نسخه دیگر</w:t>
      </w:r>
      <w:bookmarkEnd w:id="36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محمّد رضا بن جمید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دوم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تصحیح و مقابله دارد و در صورت خطّ مصنّف که در هامش صفحه آخر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فراغت از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یکم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Heading3"/>
        <w:numPr>
          <w:ilvl w:val="2"/>
          <w:numId w:val="1"/>
        </w:numPr>
        <w:rPr/>
      </w:pPr>
      <w:bookmarkStart w:id="366" w:name="__RefHeading___Toc156886_2322387425"/>
      <w:bookmarkStart w:id="367" w:name="_Toc139"/>
      <w:bookmarkEnd w:id="366"/>
      <w:r>
        <w:rPr>
          <w:rtl w:val="true"/>
        </w:rPr>
        <w:t>«</w:t>
      </w:r>
      <w:r>
        <w:rPr/>
        <w:t>591</w:t>
      </w:r>
      <w:r>
        <w:rPr>
          <w:rtl w:val="true"/>
        </w:rPr>
        <w:t xml:space="preserve">» </w:t>
      </w:r>
      <w:r>
        <w:rPr>
          <w:rtl w:val="true"/>
        </w:rPr>
        <w:t>نسخه دیگر</w:t>
      </w:r>
      <w:bookmarkEnd w:id="36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قرائن در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تألیف بسان نسخ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مقابله و تصحیح در حاشیه‌ها نوشته شده است</w:t>
      </w:r>
      <w:r>
        <w:rPr>
          <w:rFonts w:eastAsia="IRNazanin" w:cs="IRNazanin"/>
          <w:color w:val="111111"/>
          <w:sz w:val="28"/>
          <w:szCs w:val="28"/>
          <w:rtl w:val="true"/>
          <w:lang w:bidi="fa-IR"/>
        </w:rPr>
        <w:t xml:space="preserve">. </w:t>
      </w:r>
      <w:bookmarkStart w:id="368" w:name="pg13205_127813"/>
    </w:p>
    <w:p>
      <w:pPr>
        <w:pStyle w:val="Heading3"/>
        <w:numPr>
          <w:ilvl w:val="2"/>
          <w:numId w:val="1"/>
        </w:numPr>
        <w:rPr/>
      </w:pPr>
      <w:bookmarkStart w:id="369" w:name="__RefHeading___Toc156888_2322387425"/>
      <w:bookmarkStart w:id="370" w:name="_Toc140"/>
      <w:bookmarkEnd w:id="368"/>
      <w:bookmarkEnd w:id="369"/>
      <w:r>
        <w:rPr>
          <w:rtl w:val="true"/>
        </w:rPr>
        <w:t>«</w:t>
      </w:r>
      <w:r>
        <w:rPr/>
        <w:t>592</w:t>
      </w:r>
      <w:r>
        <w:rPr>
          <w:rtl w:val="true"/>
        </w:rPr>
        <w:t xml:space="preserve">» </w:t>
      </w:r>
      <w:r>
        <w:rPr>
          <w:rtl w:val="true"/>
        </w:rPr>
        <w:t>العقد الطهماسیّ</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بن عبدالصمد جباعی حارثی پدر شیخ 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وسواس و طهارت و احکام آها و شمّه‌ای پیرامون طهارت قلبیّه است که به أمر شاه طهماسب صفوی تألیف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نفیس و مذهّب و مصحّح به تصحیح و محشّی به حواشی شخص مؤلّف و فرزند بزرگوارش شیخ بهاءالدین محمد عاملی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ندارد و در پایان نسخه این عبارت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الرسالة فی شهور سنة ثمان و سبعین و تسعمائة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برگ اول آثاری از خط و مهر شیخ بهائی است که آن را در قدیم با کمال قساوت به کلّی محو کرده‌اند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371" w:name="__RefHeading___Toc156890_2322387425"/>
      <w:bookmarkStart w:id="372" w:name="_Toc141"/>
      <w:bookmarkEnd w:id="371"/>
      <w:r>
        <w:rPr>
          <w:rtl w:val="true"/>
        </w:rPr>
        <w:t>«</w:t>
      </w:r>
      <w:r>
        <w:rPr/>
        <w:t>593</w:t>
      </w:r>
      <w:r>
        <w:rPr>
          <w:rtl w:val="true"/>
        </w:rPr>
        <w:t xml:space="preserve">» </w:t>
      </w:r>
      <w:r>
        <w:rPr>
          <w:rtl w:val="true"/>
        </w:rPr>
        <w:t>علاقة التّجرید</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الحکماءِ و المتکلّمین خواجه نصیرالدین محمّد بن محمّد بن حسن طوسی متوفّای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الکلام فی تحریر عقائد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بیان اعتقادات شیعه امامیّه نگاشت، این کتاب با این که مختصر بود از جهت تحقیق مطالب و حلّ مسائل مشکله و توضیح مبانی اعتقادی مورد توجّه کلیّه علماء و دانشمندان از شیعه و سنّی واقع گردید و بر آن شرح‌ها به فارسی و عربی و حاشیه‌ها نوشتند که ذیل عنوان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حاشیه و هم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شرح از آنها یاد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شرح‌های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سیّد عالم فاضل ادیب شاعر میر محمّد أشرف بن عبدالحسیب بن أحمد بن زین‌العابدین حسینی علوی عاملی اصفهانی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سید زین العابدین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رساله جداگانه در احوال و آثار علماءِ این خاندان، به تفصیل نوشته‌ایم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زین‌العابدین بن عبداللّه بن محمّد بن صالح بن جعفر بن أحمد بن حمزة بن قاسم بن حسین بن ابی احمد عبداللّه المشهدی بن محمّد بن علی بن حسین بن محمّد الطبّان بن حسین بن ابی علی احمد بن محمّد بن عزیزی بن حسین بن ابی جعفر محمّد بن علی بن حسین الطوّاف بن ابی الحسن علی الخارص ابن محمّد الدّیباج ابن الامام جعفر الصّادق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محمّد طبّان از دانشمندان و نسّابه‌های بزرگ و قاضی مرو بوده و تألیفاتی در نسب دارد و نام و نسبش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المشجّر الکشّاف لاُصول السّادة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مذکورست</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پدر قاضی أبوطالب اسمعیل نسّابه مروزی معروف می‌باشد که شرح حالش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6:142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یاقوت حموی آمده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سیّد زین‌العابدین مذکور که سر سلسله سادات علوی عاملی است</w:t>
      </w:r>
      <w:r>
        <w:rPr>
          <w:rStyle w:val="FootnoteAnchor"/>
          <w:rtl w:val="true"/>
        </w:rPr>
        <w:footnoteReference w:id="69"/>
      </w:r>
      <w:r>
        <w:rPr>
          <w:rFonts w:ascii="IRNazanin" w:hAnsi="IRNazanin" w:eastAsia="IRNazanin"/>
          <w:color w:val="111111"/>
          <w:sz w:val="28"/>
          <w:sz w:val="28"/>
          <w:szCs w:val="28"/>
          <w:rtl w:val="true"/>
          <w:lang w:bidi="fa-IR"/>
        </w:rPr>
        <w:t xml:space="preserve">از علماءِ امامیّه و مقیم جبل عامل بوده و در نزد شیخ علی محقّق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خوانده و یکی از دختران او را به زنی داشته است</w:t>
      </w:r>
      <w:r>
        <w:rPr>
          <w:rStyle w:val="FootnoteAnchor"/>
          <w:rtl w:val="true"/>
        </w:rPr>
        <w:footnoteReference w:id="70"/>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میر غیاث‌الدّین منصور دشتکی از او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میر سیّد احمد سبط محقّق کرکی در اصفهان مقیم بوده و از دانشمندان بزرگ شیعه و شاگرد میر محمّدباقر داماد و شیخ بهاءالدّین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مُجاز از آنها و از خال خود شیخ عبدالعالی فرزند محقّق کرکی است و به دامادی پسر خانه خود میر داماد سرافراز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احمد را تألیفاتی چند است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شماره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این فهرست یاد خواهیم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عبدالحسیب فرزند میر سیّد احمد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المنثورة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جمله دانشمندان روشن ضمیر و بزرگوار بوده و کتابی عرفانی از تألیفات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 و العطیّة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معارف و اصول‌الدین به پارسی که در آخر آن نام و نسب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عبدالحسیب بن احمد بن زین‌العابدین العاملی العلوی الفاطمی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در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 آن فارغ شده و سه نسخه از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داده‌اند، از جمله نسخه آستان قدس که دارای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رضویّه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دیگری 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 الملکوتیّه فی شرح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بهائی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بر دعاءِ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المنثورة فی الأدعیة المأثوره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 الانبیاء و تمجید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الشارعین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و فروع دین و اخلاق ایضًا از تألیفات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شناسانده شده و در آنجا تاریخ تألیف مناهج را ماه صفر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حقوق</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مناهج الشارعین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عبدالمناف بن محمود سلماسی را که در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عبدالحسیب،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تکیه آقا رضی شیرازی در تخت پولاد اصفهان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سه فرزند بوده به نام‌های میرزا اشرف و میرزا صدرالدین محمّد و میرزا زین‌العابدین که در موضع مرقوم ذریعه یاد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صدرالدین محمّد فرزندی داشته به نام میرزا غیاث‌الدّین احمد که اهل شعر و ادب بوده، معاصرش شیخ محمّد علی حزین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او اُلفت داشته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حزین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غیاث‌الدین احمد، برادرزاده میرزا اشرف مرحوم و خلف مرحمت و غفران پناه میرزا صدرالدین محمّد بن میرزا عبدالحسیب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علوم نموده در تقوی و حسن اخلاق یگانه آفاق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موزونی طبع از بدایات عمر به شعر و شاعری رغبت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ایشانست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غزل و رباعی هم به موافقت فقیر دُری می‌سُفت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از آنکه عمّ بزرگوارش جهان بی‌وفا را بدرود گفت این سیّد والا تبار هم دیدار گرامی در احتجاب نهفت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رضا قلی خان هدایت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العارفین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 میر غیاث‌الدین احمد مذکور را چنین عنوان کرده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میرزا غیاث‌الدین محمّد، خلف میرزا صدرا ولد میر محمّد </w:t>
      </w:r>
    </w:p>
    <w:p>
      <w:pPr>
        <w:pStyle w:val="BookText"/>
        <w:rPr/>
      </w:pPr>
      <w:r>
        <w:rPr>
          <w:rFonts w:ascii="IRNazanin" w:hAnsi="IRNazanin" w:eastAsia="IRNazanin"/>
          <w:color w:val="111111"/>
          <w:sz w:val="28"/>
          <w:sz w:val="28"/>
          <w:szCs w:val="28"/>
          <w:rtl w:val="true"/>
          <w:lang w:bidi="fa-IR"/>
        </w:rPr>
        <w:t>باقر داماد متخلّص به اشراق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مصاهرت آقا جمال خوانساری مخصوص بوده و علوم معقول و منقول کسب فرموده، به صفات حسنه مسلّم اهل زمان خود بوده، در غلبه افاغنه در اصفهان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ترکیب‌بندی در منقبت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از میرداماد فرزند پسری نمی‌شناسیم، و این اشتباه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متابعت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میر محمّد اشرف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یکی از دانشمندان متبحّر این سلسله بوده و شرح حالش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حزین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مذکورست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اشرف، خلف مرحوم میرزا عبدالحسیب صبیّه‌زاده سیّد الحکماء امیر محمّد باقر الدّاماد الحسینی،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 حسب و نسب معروف، و به فضائل نفائس موصوف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به عزّت و احتشام در اصفهان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و ثلثین و مائة بعد الألف</w:t>
      </w:r>
      <w:r>
        <w:rPr>
          <w:rStyle w:val="FootnoteAnchor"/>
          <w:rtl w:val="true"/>
        </w:rPr>
        <w:footnoteReference w:id="71"/>
      </w:r>
      <w:r>
        <w:rPr>
          <w:rFonts w:ascii="IRNazanin" w:hAnsi="IRNazanin" w:eastAsia="IRNazanin"/>
          <w:color w:val="111111"/>
          <w:sz w:val="28"/>
          <w:sz w:val="28"/>
          <w:szCs w:val="28"/>
          <w:rtl w:val="true"/>
          <w:lang w:bidi="fa-IR"/>
        </w:rPr>
        <w:t>به روضات جِنان انتقال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خوشدلی ز جهان خراب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ألطاف و أشفاق آن سیّد عالیمقدار را با این خاکسار نهایتی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وراثت در مراتب علمی افادت پناه و از معارف ذوقی آگاه بود و در سخن فهمی صاحب 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التفات به گفتن شعر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سنجیده دارد و از آن جمله این چند بیت است که زیب مجموعه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ماه دو هفته، دلبر جانی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یار عزیز، یوسف ثانی من</w:t>
      </w:r>
    </w:p>
    <w:p>
      <w:pPr>
        <w:pStyle w:val="BookText"/>
        <w:rPr/>
      </w:pPr>
      <w:r>
        <w:rPr>
          <w:rFonts w:ascii="IRNazanin" w:hAnsi="IRNazanin" w:eastAsia="IRNazanin"/>
          <w:color w:val="111111"/>
          <w:sz w:val="28"/>
          <w:sz w:val="28"/>
          <w:szCs w:val="28"/>
          <w:rtl w:val="true"/>
          <w:lang w:bidi="fa-IR"/>
        </w:rPr>
        <w:t>یکروز نکرد فکر شب‌های غمم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یکبار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کنعانی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وفات میر محمد اشرف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p>
    <w:p>
      <w:pPr>
        <w:pStyle w:val="BookText"/>
        <w:rPr/>
      </w:pPr>
      <w:r>
        <w:rPr>
          <w:rFonts w:ascii="IRNazanin" w:hAnsi="IRNazanin" w:eastAsia="IRNazanin"/>
          <w:color w:val="111111"/>
          <w:sz w:val="28"/>
          <w:sz w:val="28"/>
          <w:szCs w:val="28"/>
          <w:rtl w:val="true"/>
          <w:lang w:bidi="fa-IR"/>
        </w:rPr>
        <w:t xml:space="preserve">نقل از 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جاهای دیگر به 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لیکن به نظر می‌رسد تاریخی که حزین آورده به صواب نزدیک‌تر باشد، و مصراع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فتنه افغان است که در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اصفهان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1703</w:t>
      </w:r>
      <w:r>
        <w:rPr>
          <w:rFonts w:eastAsia="IRNazanin" w:cs="IRNazanin"/>
          <w:color w:val="111111"/>
          <w:sz w:val="28"/>
          <w:szCs w:val="28"/>
          <w:rtl w:val="true"/>
          <w:lang w:bidi="fa-IR"/>
        </w:rPr>
        <w:t xml:space="preserve"> - </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که در دست میر محمد اشرف بوده و دارای آثار تملّک و خط پدرش میر عبدالحسیب بن احمد و هم میرداماد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اشرف بر این نسخه حواشی زیادی نگاشته و در آغاز کتاب نوشته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آن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صحّت انتساب این کلام به میر محمّد اشرف ناچار در آن تاریخ حدّاقلّ پانزده سال از عمر او گذشته بوده که شرح مختصر عضدی می‌خوانده، و در این صورت با در نظر گرفتن تاریخ درگذشت او که حزین آورده هنگام فوت بیش از نود سال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میر محمّد اشرف را در بقعه مخصوصی در خارج قریه ورنوسفادران سده تعیین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جمعی از اولاد و اعقابش نیز در آنجا مدفون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از میر سید اشرف آمده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احوال حاج شیخ محمّد کاشانی فرماید که وی و میرزا ابراهیم قاضی از سیّد امیر محمّد اشرف حسینی روایت می‌کنند، و این سیّد اشرف با پسر عمّش میرزا محمّد باقر هر دو از ملاّ محمّد فاضل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مذکور در شماره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اجازه روایت دارند، انتهی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مقصود از سید امیر محمّد اشرف همین صاحب عنوان است که از شاگردان </w:t>
      </w:r>
    </w:p>
    <w:p>
      <w:pPr>
        <w:pStyle w:val="BookText"/>
        <w:rPr/>
      </w:pPr>
      <w:r>
        <w:rPr>
          <w:rFonts w:ascii="IRNazanin" w:hAnsi="IRNazanin" w:eastAsia="IRNazanin"/>
          <w:color w:val="111111"/>
          <w:sz w:val="28"/>
          <w:sz w:val="28"/>
          <w:szCs w:val="28"/>
          <w:rtl w:val="true"/>
          <w:lang w:bidi="fa-IR"/>
        </w:rPr>
        <w:t xml:space="preserve">علاّمه مجلسی نیز بوده و از ایشان و هم از پدر خود میر عبدالحسیب روایت می‌کند، و فرزندش میر محمّد حفیظ بن میر سید اشرف از پدر اجازه روایت دارد و سلسله سند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ترجمه امیر غیاث‌الدین منصور شیرازی نقل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عبدالحفیظ نوشته‌اند،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میر محمد اشرف را از علاّمه مجلسی فرماید اجازه مختصری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مشتمل بر تجلیل علاّمه مجلسی از مؤلّف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محمّد اشرف فرزند دیگری نیز به نام میر مرتضی داشته که اعقاب او فراوان و در آنها جمعی از دانشمندان پدید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میر محمد اشرف به اجمال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الرضویّه</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مذکور و در کتاب اخیر وفات وی را به نقل از دانشمند فاضل آقای دکتر حسین علی محفوظ کاظمینی به 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کرده که لابدّ ایشان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برداشته‌اند، و اشتباهًا در آنجا دو تألیف برای او ذکر کرده به این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التجرید، و القبسات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میرداماد است، و میر سید اشرف هم بر آن شرحی ننوشته بلکه حاشیه‌یی بر آن دارد، و تنها شرحی که برای قبسات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کرده‌اند، شرح حکیم متکلّم محمّد بن علی رضا آقاجانی از شاگردان صدرالمتألّهین است که تاریخ تألیف آن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 دیگری بنام مولی محمّد اشرف بن مولی حیدر علی ورنوسفادرانی سدهی اصفهانی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المتّقین فی تفسیر 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وفات او را به نقل از فاضل مذکور در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این شخص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رضویّه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مؤلّفین کتب چاپی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مذکورست نباید با صاحب عنوان معاصر و همشهری او اشتباه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میر محمد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اشرف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این یاد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قبسات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فوق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شرح مختصر 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مشیخة تهذیب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السیّد محمّد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 چنان که در آن دو کتاب هم آمده، مرحوم بیان الواعظین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برین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کتاب را ذکر کرده و گفته است که نسخه خط مؤلّف در نزد او موجود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الأسف، نسخه‌های گنجینه مرحوم بیان به فروش رسید و از دسترس مستفیدان به دور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ألفیّه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نحو، به نظم فارسی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اسمش حاکی از مسمّی و اثر مهم و پرارزشی است و در میان آثار چاپ شده تمام دانشمندان خاندان مؤلّف از زمان میر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کتابی به این شهرت و مطبوعیّت نرسیده و حقّا که در موضوع خود نیز اثری ممتاز و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مبسوط و مفصّل که دالّ بر کمال و تبحّر و تتبّع مؤلّف آن می‌باشد در سال‌های </w:t>
      </w:r>
      <w:r>
        <w:rPr>
          <w:rFonts w:eastAsia="IRNazanin" w:cs="IRNazanin"/>
          <w:color w:val="111111"/>
          <w:sz w:val="28"/>
          <w:szCs w:val="28"/>
          <w:lang w:bidi="fa-IR"/>
        </w:rPr>
        <w:t>1102</w:t>
      </w:r>
      <w:r>
        <w:rPr>
          <w:rFonts w:eastAsia="IRNazanin" w:cs="IRNazanin"/>
          <w:color w:val="111111"/>
          <w:sz w:val="28"/>
          <w:szCs w:val="28"/>
          <w:rtl w:val="true"/>
          <w:lang w:bidi="fa-IR"/>
        </w:rPr>
        <w:t xml:space="preserve"> -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در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به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به چاپ رسیده</w:t>
      </w:r>
      <w:r>
        <w:rPr>
          <w:rStyle w:val="FootnoteAnchor"/>
          <w:rtl w:val="true"/>
        </w:rPr>
        <w:footnoteReference w:id="72"/>
      </w:r>
      <w:r>
        <w:rPr>
          <w:rFonts w:ascii="IRNazanin" w:hAnsi="IRNazanin" w:eastAsia="IRNazanin"/>
          <w:color w:val="111111"/>
          <w:sz w:val="28"/>
          <w:sz w:val="28"/>
          <w:szCs w:val="28"/>
          <w:rtl w:val="true"/>
          <w:lang w:bidi="fa-IR"/>
        </w:rPr>
        <w:t>و در این چند سال أخیر نیز تجدید طبع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مؤلف این کتاب را ابتداءً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شاه سلیمان صفوی تألیف کرده، سپس بر آن مطالبی افزوده و به نام شاه سلطان حسین صفوی مصدّر نمود و صورت نسب وی را، هم از طرف پدر و هم از طرف مادرِ شاه عباس که از سادات مرعشیّه بوده ذکر کرده، و نسب مادر خود و مادر مادرش را نیز در پایان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استناد همین مطالب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می‌شود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آغاز تا انجام این کتاب از آثار دو نیای دانشمندش میرداماد و میر سیّد احمدبن زین‌العابدین نظمًا و نثرًا بسیار نقل کرده از اشعار نغز خود نیز هر جا که مناسب افتاده آورده است، و از 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معلوم می‌شود وی شاگرد مرحوم آخوند ملاّ محمّد صالح مازندرانی شارح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مرحوم آقا 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استادی صالح الفضلاء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 آقا حسین 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مطالبی که امیر محمّد اشرف از انواع و اقسام کتب نفیسه متقدّمین و متأخّرین در فضائل السادات نقل کرده و فهرست آنها را نیز در پایان کتاب ثبت نموده است بی‌اختیار خواننده را وادار به تحسین می‌کند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مهمّی که از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می‌شود این که اصل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مؤلّف در دست داشته و در فهرست مصادر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مدینة المؤمنین بلدة قم، للحسن بن محمّد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صفحه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فضائل السادات استظهار می‌شود که نسخه‌یی از تاریخ قم فارسی غیر از ترجمه چاپ شده در دست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محدّث نوری نیز در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احمد بن زین‌العابدین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میر محمّداشرف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می‌آید اصل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غیر معروف آن در نزد 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مطلب را از مستدرک نقل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رضویّه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ترجمه‌یی مورّخ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نوراللّه معرّفی شده که مترجم آن محمّد اشرف نامی است و مؤلّف فهرست احتمال داده‌اند وی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علاقة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گفتگو، که چنانکه در آغاز گفتیم شرح مبسوطی است به زبان فارسی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در علم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در این کتاب نیز از آثار علمی پیشینیان بسیار استفاده و نقل کرده است و گاه اشعار فارسی خود را هم شاهد آورده، و از شروح مختلف تجرید غالبًا از شرح علاّمه حلّی، شرح حاج محمود، شرح نیرزی، شرح مولانا محمّد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شرح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اهل سنّت یاد می‌کند، و از میان آنها مخصوصًا به شرح علاّمه و شرح حاج محمود بیشتر توجه داشته و مکرّر بدانها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مربوط به اثبات امامت این شرح بسیار ممتّع و شیرین و مستدلّ نوشته شده و شایان مطالعه است و خود مؤلّف نیز در مقدّمه به این مطلب تصریح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دیباچه به براعت استهلال نام بسیاری از کتب حکمت و کلام به خصوص کتب جدّش میرداماد را ذکر کرده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نسخه نفیس دیگری که از این کتاب می‌شناسیم نسخه کتابخانه مرکزی دانشگاه طهران است که دارای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و ظاهرًا اصل خط مؤلّف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مر خدای را که تجرید علایق جسمانیّه، و تهذیب أخلاق ایمانیه را صراط المستقیم أبواب جِنان، و سواد العین بصیرت أعیان اهل جَنان، و کحل الجواهر بینایی و عرفان، و حکمة العین مردمک دیده مردمان، و باعث هدایت به مطالب عالیه، و فهم کنوز رموز و إشارات إلهیّه، و إستغانه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إستنزال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رواشح سماویّه، و ظهور لطایف غیبیّه، و طریق تحصیل شرح مقاصد و مواقف غیر متناهیه، و اُفق المبین مطالع ایماضات و إشراقات جذوات موسویّه، و قبسات أطوار طوریّه، و شارع النّجات شفای قلوب صدور؛ بأنفاس عیسویّه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صلوة و سلام بر مسلّم سلّم سمای عرش حکمت رسالت و ایقان، و نبراس الضّیای سواد مجموعه عالم امکان، و خاتم اُولی الأید إعتضاد قدرت و إتقان؛ محمّد نبیّه النّبیه، المبعوث علی الانس و الجانّ، و أهل بیت آن حضرت که شواهد رُبوبیّه؛ و تقدمه تقویم الایمان نبویّه، و مختلسان قصب السّبق خلسة الملکوت سابقان مقرّبان، و عروة الوثقای سبع شداد فاتحه کلام اللّه الفرقان‌اند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چون خاطر جمعی از اخوان صفا، و متألّهین با هدایت از أهل تجرید ترجمان کسادی و بوار بازار جواهر و أعراض حکمت و کلام از خُرده بینیِ خِرد متوجّه ترجمان جُمانه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خرید خریده آن به تَوق تمام راغب و به شوق لا کلام خاطب بودند؛ لهذا کمَیت قلم از سر مدّ و کشش قلبی قطره روی را به راه انداخته در اوراق خاطر مشق سیاه دلی پیروی کرده، با آبله پا، به دست یاری أنامل تفکّر، پا از اندازه خود بیرون گذاشته، یکقلم دامن سعی بر کمر زده، از سر تعجیلْ دل داده این معنی شده، قالب تهی، و دو پا یکی ساخته، در میدان نقش جهان منطق و بیان، و هفت اقلیم عالم خط، و چهارسوق سطح مربّع صفحه، و سوق بیدای بداءِ کلام؛ رقبه رغبت بر آن کشیده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سیّما در وادی أیمن مبحث امامت علیّه علویّه و علوّ منزلة امیر النّحل، یعسوب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بر آیات و احادیث عُلوی رتبت علوی نسبت که سیّد کلام و کلام سیّد أنام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 داعی، ابن عبدالحسیب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اشرف؛ با کثرت غموم و عوایق که در این جزءِ زمان از امور عامّه است نسبت به عموم خلایق و عدم ملکه و مادّه به این معنی موافق، به صورت شرح بسط بساط خرده‌فروشی بیان معانی دقیقه بدیع این متن را به أحسن وجهی، بی خودفروشی، مصوّر کرد، و بنا بر مناسبت علاقه خاطر ملتمسین این تعلیقات و تسمیه متن که مشتمل بر مسائل علم کلام و منتظم به أخصر ألفاظ به أبلغ نظام است؛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حاج محمود این مراتب را در شرح خود ایراد نموده، و واجب آنست که متوجّه تجسّس در امر به معروف و نهی از منکر نشود، به قول خدای تعالی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یُحِبُّونَ أنْ تَشیعَ 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که این هر دو آیه دلالت بر حرمت سعی در اظهار فاحشه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حدیث و سنّت، پس قول آن حضرت است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ابتلی بشیءٍ من هذه القاذورات فلیسترها بستر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سیرت آن حضرت چنین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بخیر المرام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مقصد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تاریخ به این صورت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منافی عقل نمی‌نماید به نحوی که صاحب شبهه تصوّر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الکتاب بعون الملک الوهّاب، فی یوم الجمعة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المظفّر سنه </w:t>
      </w:r>
      <w:r>
        <w:rPr>
          <w:rFonts w:eastAsia="IRNazanin" w:cs="IRNazanin"/>
          <w:color w:val="111111"/>
          <w:sz w:val="28"/>
          <w:szCs w:val="28"/>
          <w:lang w:bidi="fa-IR"/>
        </w:rPr>
        <w:t>1121</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در دست مؤلّف بوده و اگر چه نام کاتب ندارد لکن به قرائن توان گفت به خط یکی از افراد خاندان وی است که بعد شخص مؤلّف آن را از اوّل 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سوای بعضی از اوراق که فاقد آثار مقابله و خط مؤلّف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نموده و در پاره‌ای جاها در حاشیه مطالبی اضافه کرده یا کلماتی را تغییر داده و اصلاحاتی در آن </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موضع هم علامت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مولّف به شرحی که ذیلاً می‌گوییم در تملّک بازماندگانش درآمده تا در حدود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مرحوم آقای حاج میرزا ابوالقاسم زنجانی رسید و بعد از فوت ایشان در تملّک پدر نگارنده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یادداشت‌ها به شرح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کتب والد مرحوم که به تاریخ شهر محرّم سنه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این فقیر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سیّد عبداللّه ابن محمّد رحیم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افوّض اَمری الی اللّه، عبده عبداللّه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کتب جدّی المرحوم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فی نوبة العبد الأقلّ محمّد رحیم ابن سید مرتضی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الأثم الجانی ابوالقاسم الموسوی الزنجانی، تحریرًا فی شهر ربیع الأوّل سنه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ابوالقاسم ابن محمّد باقر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صار لی بعد ما کان لغیری و سیصیر کما کان، و أنا العبد المذنب الأثیم محمّد هاشم الموسوی، تحریرًا فی شهر جُمادی الاولی من شهور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هاشم بن جلال‌الدین الموسوی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تملّک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محمّد رحیم که در مقابل نواده همنامش به کبیر شهرت یافته از علماء و فضلاء و ادباءِ سلسله خود بوده، فرزند عالم فاضل ادیب میرزا سیّد مرتضی متخلص به سیّد، مقیم خوزان سده، متوفای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میر سیّد اشرف مؤلّف کتابست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محمّد رحیم در سده ریاست روحانی داشته و در روایت احادیث از عمّ خود میرزا عبدالحفیظ مجاز و مانند پدرانش دارای طبع شعری روان بوده به سال،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در مقبره خانوادگی که در وسط قریه خوزان واقعست دفن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تملّک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سید عبداللّه فرزند حاج میرزا رحیم مذکورست، وی به روز چهارشنبه دهم ماه صفر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محرّم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Style w:val="FootnoteAnchor"/>
          <w:rtl w:val="true"/>
        </w:rPr>
        <w:footnoteReference w:id="73"/>
      </w:r>
      <w:r>
        <w:rPr>
          <w:rFonts w:ascii="IRNazanin" w:hAnsi="IRNazanin" w:eastAsia="IRNazanin"/>
          <w:color w:val="111111"/>
          <w:sz w:val="28"/>
          <w:sz w:val="28"/>
          <w:szCs w:val="28"/>
          <w:rtl w:val="true"/>
          <w:lang w:bidi="fa-IR"/>
        </w:rPr>
        <w:t>و در مقبره خانوادگی سابق‌الذکر که به نام وی مشهور است،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سیّد عبداللّه نیز از فقهاء و دانشمندان بوده و نزد وحید بهبهانی و میرزای قمی درس خوانده و با مرحوم حاجی کرباسی و حجة الاسلام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داشته، در سده ماربین اقامه جماعت و ترویج دین می‌کرده و اواخر عمر بیشتر در شهر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سید عبداللّه را تألیفاتی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مشیخه تهذیب و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المحتاجین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غریبه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ترصیع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و او را فرزند دانشمندی بوده به نام سیّد احمد که روز وفات پدر در گذشته و با هم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را 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ادعیه و أوراد و اذکار،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وی از شاگردان حجة‌الاسلام شفتی و حاجی کرباسی بوده، أعقابش اکنون در سده و جاهای دیگر به سر می‌برند و علماء و فضلاء و صلحاء در میان آنها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تملّک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ابوالقاسم موسوی زنجانی از علماء و روحانیون اصفهان که دارای کتابخانه معتبری بوده، در ماه رجب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و در تکیه مخصوصی در تخت پولاد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حالش را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نوشته‌ایم و اجمالاً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شده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تملّک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سیّد محمّد هاشم مجتهد علاّمه والد ماجد </w:t>
      </w:r>
      <w:bookmarkStart w:id="373" w:name="pg13205_127827"/>
    </w:p>
    <w:p>
      <w:pPr>
        <w:pStyle w:val="BookText"/>
        <w:rPr/>
      </w:pPr>
      <w:bookmarkEnd w:id="373"/>
      <w:r>
        <w:rPr>
          <w:rFonts w:ascii="IRNazanin" w:hAnsi="IRNazanin" w:eastAsia="IRNazanin"/>
          <w:color w:val="111111"/>
          <w:sz w:val="28"/>
          <w:sz w:val="28"/>
          <w:szCs w:val="28"/>
          <w:rtl w:val="true"/>
          <w:lang w:bidi="fa-IR"/>
        </w:rPr>
        <w:t xml:space="preserve">نویسنده این فهرست است و شرح حال ایشان را مفصّل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آیة‌اللّه چهارسوقی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نسخه را با تعدادی دیگر ز کتب کتابخانه مرحوم زنجانی پس از فوت وی ابتیاع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روی برگ اوّل یادداشت‌های مذکور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کتاب از ظهر برگ یکم است و مقصد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و 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ظهر برگ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روی برگ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ظهر برگ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برگ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برگ تا برگ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و وعد و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برگ تا پایان برگ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است،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سفید در اول کتاب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صحّافی درین اواخر اضافه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 بغل، خط نسخ خوب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عنوان‌ها در بعضی مواضع به شنگرف روی عبارات متن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خط سرخ کشیده شده، بعضی عنوان‌ها نیز در حاشیه‌ها آمده، جلد تیماج قرمز، آستر تیماج مشکی، قطع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متن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اصلاحات و اضافات مؤلّف به خط نسخ و نستعلیقِ وی در متن و حاشیه‌ها دیده می‌شود، و چنان که گفتیم نسخه 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تاریخ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کتاب به خط کاتب نوشته شده که ممکن است تاریخ تألیف و کتابت هر دو باشد</w:t>
      </w:r>
      <w:r>
        <w:rPr>
          <w:rFonts w:eastAsia="IRNazanin" w:cs="IRNazanin"/>
          <w:color w:val="111111"/>
          <w:sz w:val="28"/>
          <w:szCs w:val="28"/>
          <w:rtl w:val="true"/>
          <w:lang w:bidi="fa-IR"/>
        </w:rPr>
        <w:t>.</w:t>
      </w:r>
    </w:p>
    <w:p>
      <w:pPr>
        <w:pStyle w:val="Heading3"/>
        <w:numPr>
          <w:ilvl w:val="2"/>
          <w:numId w:val="1"/>
        </w:numPr>
        <w:rPr/>
      </w:pPr>
      <w:bookmarkStart w:id="374" w:name="__RefHeading___Toc156892_2322387425"/>
      <w:bookmarkStart w:id="375" w:name="_Toc142"/>
      <w:bookmarkEnd w:id="374"/>
      <w:r>
        <w:rPr>
          <w:rtl w:val="true"/>
        </w:rPr>
        <w:t>«</w:t>
      </w:r>
      <w:r>
        <w:rPr/>
        <w:t>594</w:t>
      </w:r>
      <w:r>
        <w:rPr>
          <w:rtl w:val="true"/>
        </w:rPr>
        <w:t xml:space="preserve">» </w:t>
      </w:r>
      <w:r>
        <w:rPr>
          <w:rtl w:val="true"/>
        </w:rPr>
        <w:t>علل الشرائع و الأحکام و الأسباب</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محمد بن علی ابن بابویه قمی، اعلی اللّه مقامه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احادیثی است که پیرامون علّت‌های شرعی اَحکام و غیرها بحث کرده است، از طریق اهل بیت اطهار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جزء و مکرّر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شکراللّه بن محمد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نسخه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1068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مولانا محمّد باقر بن محمّد تقی شخصًا از اوّل تا آخر نسخه را با نُسخ عدیده مقابله و تصحیح کرده، حواشی بسیار به خطّ مبارک در همه جا نوشته، در برخی جاها نیز خطّ پدر بزرگوارش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نسخه، علاّمه مجلسی شرحی در باب کیفیّت تصحیح نسخه نوشته و ربیع الاوّل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گزارده‌اند، که بی شبهه یکی از دو تاریخ سال اشتباه است و ظاهرًا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سهوالقلم و درست همان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جاها نیز مرحوم آیة‌اللّه آقا میرزا سیّد محمد صادق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گرامی امام مجدّد صاحب الروضات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خود حاشیه‌ای نوشته، و در ظهر نسخه، برادرزاده و مهر جلیل ایشان، آیة اللّه آقا میرزا مسیح چهارسوقی در ذی قعده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نگاشته و یادآور شده‌اند که نسخه شریفه را آن عمّ مکرّم به ایشان اهداء کرده‌اند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اثر تملّک نیای گرامی، مرحوم آیة‌اللّه چهارسوقی و هم مُهر هر دو بزرگوار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علیهم اجمعین</w:t>
      </w:r>
      <w:r>
        <w:rPr>
          <w:rFonts w:eastAsia="IRNazanin" w:cs="IRNazanin"/>
          <w:color w:val="111111"/>
          <w:sz w:val="28"/>
          <w:szCs w:val="28"/>
          <w:rtl w:val="true"/>
          <w:lang w:bidi="fa-IR"/>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سند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سند </w:t>
      </w:r>
      <w:bookmarkStart w:id="376" w:name="pg13205_127831"/>
    </w:p>
    <w:p>
      <w:pPr>
        <w:pStyle w:val="Heading3"/>
        <w:numPr>
          <w:ilvl w:val="2"/>
          <w:numId w:val="1"/>
        </w:numPr>
        <w:rPr/>
      </w:pPr>
      <w:bookmarkStart w:id="377" w:name="__RefHeading___Toc156894_2322387425"/>
      <w:bookmarkStart w:id="378" w:name="_Toc143"/>
      <w:bookmarkEnd w:id="376"/>
      <w:bookmarkEnd w:id="377"/>
      <w:r>
        <w:rPr>
          <w:rtl w:val="true"/>
        </w:rPr>
        <w:t>«</w:t>
      </w:r>
      <w:r>
        <w:rPr/>
        <w:t>595</w:t>
      </w:r>
      <w:r>
        <w:rPr>
          <w:rtl w:val="true"/>
        </w:rPr>
        <w:t xml:space="preserve">» </w:t>
      </w:r>
      <w:r>
        <w:rPr>
          <w:rtl w:val="true"/>
        </w:rPr>
        <w:t>عَلم الهُدی و أسرار الاهتدا فی فهم سلوک معنی أسماءِ اللّه الحُسنی</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ابوالعبّاس احمد بن ابی الحسن علی بن یوسف قرشی بونی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اسماءِ حُسنای الآهی است با ذکر لطایف عرفانی و اشارات صوفیانه در دو مجلّد و در نوع خود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کتابت ندارد، ظاهرًا در سده نهم استنساخ شده و برگ اوّل ندارد و مقدار موجود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است، و در ظهر برگ آخر این شرح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عَلم الهُدای قطع بزرگ کاغذ دولت‌آبادی جلد تیماج که اول ندارد و به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الثانی سنه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تخاقوی‌ئیل داخل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از غلامی شاه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بعزّ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شاه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مهرهای سلاطین صفویّه است در اول و آخر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کتاب دو نسخه عکس مکرّر به شماره‌های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فهرست نسخه‌های عکسی مرعشی قم در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دیده می‌شود که از نسخه شماره </w:t>
      </w:r>
      <w:r>
        <w:rPr>
          <w:rFonts w:eastAsia="IRNazanin" w:cs="IRNazanin"/>
          <w:color w:val="111111"/>
          <w:sz w:val="28"/>
          <w:szCs w:val="28"/>
          <w:lang w:bidi="fa-IR"/>
        </w:rPr>
        <w:t>4134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چستر بیتی که نسخه کاملی است به خط عمر بن مهدی احد السمنودی الشافعی القاری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عکس گرفته‌اند</w:t>
      </w:r>
      <w:r>
        <w:rPr>
          <w:rFonts w:eastAsia="IRNazanin" w:cs="IRNazanin"/>
          <w:color w:val="111111"/>
          <w:sz w:val="28"/>
          <w:szCs w:val="28"/>
          <w:rtl w:val="true"/>
          <w:lang w:bidi="fa-IR"/>
        </w:rPr>
        <w:t>.</w:t>
      </w:r>
    </w:p>
    <w:p>
      <w:pPr>
        <w:pStyle w:val="Heading3"/>
        <w:numPr>
          <w:ilvl w:val="2"/>
          <w:numId w:val="1"/>
        </w:numPr>
        <w:rPr/>
      </w:pPr>
      <w:bookmarkStart w:id="379" w:name="__RefHeading___Toc156896_2322387425"/>
      <w:bookmarkStart w:id="380" w:name="_Toc144"/>
      <w:bookmarkEnd w:id="379"/>
      <w:r>
        <w:rPr>
          <w:rtl w:val="true"/>
        </w:rPr>
        <w:t>«</w:t>
      </w:r>
      <w:r>
        <w:rPr/>
        <w:t>596</w:t>
      </w:r>
      <w:r>
        <w:rPr>
          <w:rtl w:val="true"/>
        </w:rPr>
        <w:t xml:space="preserve">» </w:t>
      </w:r>
      <w:r>
        <w:rPr>
          <w:rtl w:val="true"/>
        </w:rPr>
        <w:t>العمدة من عیون صحاح الأخبار فی مناقب امام الابرار</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حسن بن حسین بن علی بن محمد بن بطریق اسدی حلّی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نبوی است در مناقب امیرالمؤمنین علی بن ابیطالب و اهل بیت اطهار علیهم‌السلام از طرق اهل سنّت، و برخی مشتغلین قم هم این به طبع رسیده</w:t>
      </w:r>
      <w:r>
        <w:rPr>
          <w:rFonts w:eastAsia="IRNazanin" w:cs="IRNazanin"/>
          <w:color w:val="111111"/>
          <w:sz w:val="28"/>
          <w:szCs w:val="28"/>
          <w:rtl w:val="true"/>
          <w:lang w:bidi="fa-IR"/>
        </w:rPr>
        <w:t xml:space="preserve">. </w:t>
      </w:r>
      <w:bookmarkStart w:id="381" w:name="pg13205_127832"/>
    </w:p>
    <w:p>
      <w:pPr>
        <w:pStyle w:val="BookText"/>
        <w:rPr/>
      </w:pPr>
      <w:bookmarkEnd w:id="381"/>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محمّد مؤمن جربادقانی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ختم استنساخ نیمه ماه رمضان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از روی نسخه‌ای که به خط مراد بن علیخان تفرشی بوده و از روی نسخه‌ای قدیمی که شرف‌الدین محمد بن زهرة الجباعی آن را مطالعه کرده بوده استنساخ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نسخه ما گواهی تصحیح و مقابله با نسخه‌ای صحیح و عتیق نوشته شده و تاریخ فراغت از مقابله روز شنبه نهم شوال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و سپس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ممکنست این شخص مولی سلمان قزوینی فرزند مولی خلیل بن الغازی قزوینی معروف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 نسخه نام کتاب و مؤلّف به خطّ همین شخص نوشته شده، و نیز تملّک و مهر آیة‌اللّه العظمی مهر صاحب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بن زین العابدین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بدون امضایی در نسخه نوشته شده است</w:t>
      </w:r>
      <w:r>
        <w:rPr>
          <w:rFonts w:eastAsia="IRNazanin" w:cs="IRNazanin"/>
          <w:color w:val="111111"/>
          <w:sz w:val="28"/>
          <w:szCs w:val="28"/>
          <w:rtl w:val="true"/>
          <w:lang w:bidi="fa-IR"/>
        </w:rPr>
        <w:t>.</w:t>
      </w:r>
    </w:p>
    <w:p>
      <w:pPr>
        <w:pStyle w:val="Heading3"/>
        <w:numPr>
          <w:ilvl w:val="2"/>
          <w:numId w:val="1"/>
        </w:numPr>
        <w:rPr/>
      </w:pPr>
      <w:bookmarkStart w:id="382" w:name="__RefHeading___Toc156898_2322387425"/>
      <w:bookmarkStart w:id="383" w:name="_Toc145"/>
      <w:bookmarkEnd w:id="382"/>
      <w:r>
        <w:rPr>
          <w:rtl w:val="true"/>
        </w:rPr>
        <w:t>«</w:t>
      </w:r>
      <w:r>
        <w:rPr/>
        <w:t>597</w:t>
      </w:r>
      <w:r>
        <w:rPr>
          <w:rtl w:val="true"/>
        </w:rPr>
        <w:t xml:space="preserve">» </w:t>
      </w:r>
      <w:r>
        <w:rPr>
          <w:rtl w:val="true"/>
        </w:rPr>
        <w:t>عمدة الوصول، الی زبدة الاصول</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علی حرفوشی عاملی</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بهاءالدین محمد عاملی استاد شارح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آخر ناقص است و نام کاتب و تاریخ کتابت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زمان شارح یا نزدیک به زمان او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موضع حاشیه‌یی به امضاء محمد جعفر الحسینی 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میرزا عبدالرزّاق بن حاج میرزا محمد کاظم رشتی اصفهانی نسخه را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دوم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آخوند ملا علی میرزا کتابفروش به مبلغ پنج قران و نیم خریده، تملّک و مهر رشتی در آغاز و انجام نسخه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یادداشت‌های </w:t>
      </w:r>
      <w:bookmarkStart w:id="384" w:name="pg13205_127833"/>
    </w:p>
    <w:p>
      <w:pPr>
        <w:pStyle w:val="BookText"/>
        <w:rPr/>
      </w:pPr>
      <w:bookmarkEnd w:id="384"/>
      <w:r>
        <w:rPr>
          <w:rFonts w:ascii="IRNazanin" w:hAnsi="IRNazanin" w:eastAsia="IRNazanin"/>
          <w:color w:val="111111"/>
          <w:sz w:val="28"/>
          <w:sz w:val="28"/>
          <w:szCs w:val="28"/>
          <w:rtl w:val="true"/>
          <w:lang w:bidi="fa-IR"/>
        </w:rPr>
        <w:t xml:space="preserve">دیگری مورّخ یوم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یکم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Heading3"/>
        <w:numPr>
          <w:ilvl w:val="2"/>
          <w:numId w:val="1"/>
        </w:numPr>
        <w:rPr/>
      </w:pPr>
      <w:bookmarkStart w:id="385" w:name="__RefHeading___Toc156900_2322387425"/>
      <w:bookmarkStart w:id="386" w:name="_Toc146"/>
      <w:bookmarkEnd w:id="385"/>
      <w:r>
        <w:rPr>
          <w:rtl w:val="true"/>
        </w:rPr>
        <w:t>«</w:t>
      </w:r>
      <w:r>
        <w:rPr/>
        <w:t>598</w:t>
      </w:r>
      <w:r>
        <w:rPr>
          <w:rtl w:val="true"/>
        </w:rPr>
        <w:t xml:space="preserve">» </w:t>
      </w:r>
      <w:r>
        <w:rPr>
          <w:rtl w:val="true"/>
        </w:rPr>
        <w:t>عوالم العلوم و المعارف و الاحوال من الایات و الأخبار و الأقوال</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عبداللّه بن نوراللّه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شاگردان علاّمه مجلسی، به تصریح خود مؤلّف در مجلد اوّل که گوید بیست سال نزد آن مرحوم شاگردی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مجلّد است در اخبار اهل بیت و ائمّه معصومین علیهم‌السلام با شرح و بیان، مانند بحارالانوار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 است در بیان مقدّمات و فهرست و سایر مطالب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کاتب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تخمینًا کتابت آن </w:t>
      </w:r>
      <w:r>
        <w:rPr>
          <w:rFonts w:eastAsia="IRNazanin" w:cs="IRNazanin"/>
          <w:color w:val="111111"/>
          <w:sz w:val="28"/>
          <w:szCs w:val="28"/>
          <w:rtl w:val="true"/>
          <w:lang w:bidi="fa-IR"/>
        </w:rPr>
        <w:t xml:space="preserve">/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دوم در عقل است دارای مقدّمه و خاتمه، و کاتب روی برگ اول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تخمین کتابت آن </w:t>
      </w:r>
      <w:r>
        <w:rPr>
          <w:rFonts w:eastAsia="IRNazanin" w:cs="IRNazanin"/>
          <w:color w:val="111111"/>
          <w:sz w:val="28"/>
          <w:szCs w:val="28"/>
          <w:rtl w:val="true"/>
          <w:lang w:bidi="fa-IR"/>
        </w:rPr>
        <w:t xml:space="preserve">/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سوم در علم و متعلّقات آن دارای مقدّمه، و کاتب روی برگ اول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تخمین کتابت آن </w:t>
      </w:r>
      <w:r>
        <w:rPr>
          <w:rFonts w:eastAsia="IRNazanin" w:cs="IRNazanin"/>
          <w:color w:val="111111"/>
          <w:sz w:val="28"/>
          <w:szCs w:val="28"/>
          <w:rtl w:val="true"/>
          <w:lang w:bidi="fa-IR"/>
        </w:rPr>
        <w:t xml:space="preserve">/ </w:t>
      </w:r>
      <w:r>
        <w:rPr>
          <w:rFonts w:eastAsia="IRNazanin" w:cs="IRNazanin"/>
          <w:color w:val="111111"/>
          <w:sz w:val="28"/>
          <w:szCs w:val="28"/>
          <w:lang w:bidi="fa-IR"/>
        </w:rPr>
        <w:t>10400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ایضًا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ثالث خطّ ملاّ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چهارم در معرفت صانع و اثبات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مقدّمه، و کاتب روی صفحه اوّل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تخمین کتابت آن </w:t>
      </w:r>
      <w:r>
        <w:rPr>
          <w:rFonts w:eastAsia="IRNazanin" w:cs="IRNazanin"/>
          <w:color w:val="111111"/>
          <w:sz w:val="28"/>
          <w:szCs w:val="28"/>
          <w:rtl w:val="true"/>
          <w:lang w:bidi="fa-IR"/>
        </w:rPr>
        <w:t xml:space="preserve">/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مجلّد پنجم در توحید، دارای مقدّمه و کاتب که نام خود را در پایان این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تخمین کتابت آن </w:t>
      </w:r>
      <w:r>
        <w:rPr>
          <w:rFonts w:eastAsia="IRNazanin" w:cs="IRNazanin"/>
          <w:color w:val="111111"/>
          <w:sz w:val="28"/>
          <w:szCs w:val="28"/>
          <w:rtl w:val="true"/>
          <w:lang w:bidi="fa-IR"/>
        </w:rPr>
        <w:t xml:space="preserve">/ </w:t>
      </w:r>
      <w:r>
        <w:rPr>
          <w:rFonts w:eastAsia="IRNazanin" w:cs="IRNazanin"/>
          <w:color w:val="111111"/>
          <w:sz w:val="28"/>
          <w:szCs w:val="28"/>
          <w:lang w:bidi="fa-IR"/>
        </w:rPr>
        <w:t>11250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bookmarkStart w:id="387" w:name="pg13205_127834"/>
    </w:p>
    <w:p>
      <w:pPr>
        <w:pStyle w:val="BookText"/>
        <w:rPr/>
      </w:pPr>
      <w:bookmarkEnd w:id="38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ششم در عدل، دارای مقدّمه و خاتمه، و کاتب روی برگ اول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تخمین کتابت آن </w:t>
      </w:r>
      <w:r>
        <w:rPr>
          <w:rFonts w:eastAsia="IRNazanin" w:cs="IRNazanin"/>
          <w:color w:val="111111"/>
          <w:sz w:val="28"/>
          <w:szCs w:val="28"/>
          <w:rtl w:val="true"/>
          <w:lang w:bidi="fa-IR"/>
        </w:rPr>
        <w:t xml:space="preserve">/ </w:t>
      </w:r>
      <w:r>
        <w:rPr>
          <w:rFonts w:eastAsia="IRNazanin" w:cs="IRNazanin"/>
          <w:color w:val="111111"/>
          <w:sz w:val="28"/>
          <w:szCs w:val="28"/>
          <w:lang w:bidi="fa-IR"/>
        </w:rPr>
        <w:t>10500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تمام این مجلّدات به خطّ یک نفر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ظاهرًا با سایر مجلّدات که وصف آنها خواهد آمد در شهر یزد استنساخ شده است از روی نسخه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مجموعه شش جلدی تاریخ کتابت ندارد و مسلّمًا در اواسط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شده و در خاتمه همه این شش جلد کاتب نوشته است که با نسخه اصل و نسخه مصحّحه دیگر مقابله و تصحیح کرده است</w:t>
      </w:r>
      <w:r>
        <w:rPr>
          <w:rFonts w:eastAsia="IRNazanin" w:cs="IRNazanin"/>
          <w:color w:val="111111"/>
          <w:sz w:val="28"/>
          <w:szCs w:val="28"/>
          <w:rtl w:val="true"/>
          <w:lang w:bidi="fa-IR"/>
        </w:rPr>
        <w:t>.</w:t>
      </w:r>
    </w:p>
    <w:p>
      <w:pPr>
        <w:pStyle w:val="Heading3"/>
        <w:numPr>
          <w:ilvl w:val="2"/>
          <w:numId w:val="1"/>
        </w:numPr>
        <w:rPr/>
      </w:pPr>
      <w:bookmarkStart w:id="388" w:name="__RefHeading___Toc156902_2322387425"/>
      <w:bookmarkStart w:id="389" w:name="_Toc147"/>
      <w:bookmarkEnd w:id="388"/>
      <w:r>
        <w:rPr>
          <w:rtl w:val="true"/>
        </w:rPr>
        <w:t>«</w:t>
      </w:r>
      <w:r>
        <w:rPr/>
        <w:t>599</w:t>
      </w:r>
      <w:r>
        <w:rPr>
          <w:rtl w:val="true"/>
        </w:rPr>
        <w:t xml:space="preserve">» </w:t>
      </w:r>
      <w:r>
        <w:rPr>
          <w:rtl w:val="true"/>
        </w:rPr>
        <w:t>نسخه دیگر</w:t>
      </w:r>
      <w:bookmarkEnd w:id="38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است بر کتب ذیل و از دوره مخصوص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جوامع منتخب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کتابت مجلد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مجلد منتخب از اصول کتاب عوالم</w:t>
      </w:r>
      <w:r>
        <w:rPr>
          <w:rFonts w:eastAsia="IRNazanin" w:cs="IRNazanin"/>
          <w:color w:val="111111"/>
          <w:sz w:val="28"/>
          <w:szCs w:val="28"/>
          <w:rtl w:val="true"/>
          <w:lang w:bidi="fa-IR"/>
        </w:rPr>
        <w:t xml:space="preserve">... / </w:t>
      </w:r>
      <w:r>
        <w:rPr>
          <w:rFonts w:eastAsia="IRNazanin" w:cs="IRNazanin"/>
          <w:color w:val="111111"/>
          <w:sz w:val="28"/>
          <w:szCs w:val="28"/>
          <w:lang w:bidi="fa-IR"/>
        </w:rPr>
        <w:t>18700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جلد 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تخمینًا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الاشعث عن موسی بن اسماعیل ابن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گمان حقیر،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روی نسخه کهنه علاّمه مجلسی نقل کرده و آن نسخه ناقص بوده و علاّمه مجلسی هم آن را نشناخته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از اصول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نقل فرموده، ولی تمام آن جداگانه و کامل چاپ شده است، و صاحب عوالم پس از نقل مقدار موجود آن کتاب، اسناد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را نقل کرده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الامامة و التبصره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نسخه ناقصه علامه مجلسی که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آورده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اقتبست هذه النسخة من نسخة هی بخطّ المص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قوبلت معها بالدقة من اولها الی آخراها، لکاتبه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کتابت این مجلد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تخمینًا</w:t>
      </w:r>
      <w:r>
        <w:rPr>
          <w:rFonts w:eastAsia="IRNazanin" w:cs="IRNazanin"/>
          <w:color w:val="111111"/>
          <w:sz w:val="28"/>
          <w:szCs w:val="28"/>
          <w:rtl w:val="true"/>
          <w:lang w:bidi="fa-IR"/>
        </w:rPr>
        <w:t xml:space="preserve">». </w:t>
      </w:r>
      <w:bookmarkStart w:id="390" w:name="pg13205_127835"/>
    </w:p>
    <w:p>
      <w:pPr>
        <w:pStyle w:val="BookText"/>
        <w:rPr/>
      </w:pPr>
      <w:bookmarkEnd w:id="390"/>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فضایل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از کاتب است و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مقدّمه ندارد و پس از آن بی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دنباله آن احوال چهارده معصوم علیهم‌السلام است به 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زالت تلک دعواهم حتّی جعلناهم حصیدًا خامدین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قوبلت مع نسخة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الکاتب محمد بن حسن، و تخمین کتابت این مجلد که منتخب است از مجلّدات اصول عوالم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17500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الجزو الثانی من کتاب الامامة من کتاب 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تصانیف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نوراللّه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الجزو الثانی من مجلّدات کتاب الامامة من کتاب 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تصانیف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مهدی بن محمد باقر تفتی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گواهی مقابله با نسخه اصل</w:t>
      </w:r>
      <w:r>
        <w:rPr>
          <w:rFonts w:eastAsia="IRNazanin" w:cs="IRNazanin"/>
          <w:color w:val="111111"/>
          <w:sz w:val="28"/>
          <w:szCs w:val="28"/>
          <w:rtl w:val="true"/>
          <w:lang w:bidi="fa-IR"/>
        </w:rPr>
        <w:t>.</w:t>
      </w:r>
    </w:p>
    <w:p>
      <w:pPr>
        <w:pStyle w:val="Heading3"/>
        <w:numPr>
          <w:ilvl w:val="2"/>
          <w:numId w:val="1"/>
        </w:numPr>
        <w:rPr/>
      </w:pPr>
      <w:bookmarkStart w:id="391" w:name="__RefHeading___Toc156904_2322387425"/>
      <w:bookmarkStart w:id="392" w:name="_Toc148"/>
      <w:bookmarkEnd w:id="391"/>
      <w:r>
        <w:rPr>
          <w:rtl w:val="true"/>
        </w:rPr>
        <w:t>«</w:t>
      </w:r>
      <w:r>
        <w:rPr/>
        <w:t>600</w:t>
      </w:r>
      <w:r>
        <w:rPr>
          <w:rtl w:val="true"/>
        </w:rPr>
        <w:t xml:space="preserve">» </w:t>
      </w:r>
      <w:r>
        <w:rPr>
          <w:rtl w:val="true"/>
        </w:rPr>
        <w:t>نسخه دیگر</w:t>
      </w:r>
      <w:bookmarkEnd w:id="39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اوّل مجلّد نهم کتاب است مشتمل بر پنج جزء در احوال حضرت رسول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جزء دارای مقدّمه و مختصر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تاریخ تألیف و نام کاتب و تاریخ کتابت ندارد و پیداست به خطّ کاتب بعض مجلّدات دیگر همین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صفحه آخر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قبالاً مع نسخة الأصل الّتی کانت بخطّ المصنّف، اعلی اللّه مقامه</w:t>
      </w:r>
      <w:r>
        <w:rPr>
          <w:rFonts w:eastAsia="IRNazanin" w:cs="IRNazanin"/>
          <w:color w:val="111111"/>
          <w:sz w:val="28"/>
          <w:szCs w:val="28"/>
          <w:rtl w:val="true"/>
          <w:lang w:bidi="fa-IR"/>
        </w:rPr>
        <w:t xml:space="preserve">». </w:t>
      </w:r>
      <w:bookmarkStart w:id="393" w:name="pg13205_127836"/>
    </w:p>
    <w:p>
      <w:pPr>
        <w:pStyle w:val="Heading3"/>
        <w:numPr>
          <w:ilvl w:val="2"/>
          <w:numId w:val="1"/>
        </w:numPr>
        <w:rPr/>
      </w:pPr>
      <w:bookmarkStart w:id="394" w:name="__RefHeading___Toc156906_2322387425"/>
      <w:bookmarkStart w:id="395" w:name="_Toc149"/>
      <w:bookmarkEnd w:id="393"/>
      <w:bookmarkEnd w:id="394"/>
      <w:r>
        <w:rPr>
          <w:rtl w:val="true"/>
        </w:rPr>
        <w:t>«</w:t>
      </w:r>
      <w:r>
        <w:rPr/>
        <w:t>601</w:t>
      </w:r>
      <w:r>
        <w:rPr>
          <w:rtl w:val="true"/>
        </w:rPr>
        <w:t xml:space="preserve">» </w:t>
      </w:r>
      <w:r>
        <w:rPr>
          <w:rtl w:val="true"/>
        </w:rPr>
        <w:t>نسخه دیگر</w:t>
      </w:r>
      <w:bookmarkEnd w:id="395"/>
    </w:p>
    <w:p>
      <w:pPr>
        <w:pStyle w:val="BookText"/>
        <w:rPr/>
      </w:pPr>
      <w:r>
        <w:rPr>
          <w:rFonts w:ascii="IRNazanin" w:hAnsi="IRNazanin" w:eastAsia="IRNazanin"/>
          <w:color w:val="111111"/>
          <w:sz w:val="28"/>
          <w:sz w:val="28"/>
          <w:szCs w:val="28"/>
          <w:rtl w:val="true"/>
          <w:lang w:bidi="fa-IR"/>
        </w:rPr>
        <w:t>نسخه مشتمل بر چند جلد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ششم از احوال پیغمبر اکرم صلی‌الله‌علیه‌و‌آله از باب الهجرة الی المدینة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آخر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التمحیص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در بیان ذنوب و معاصی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در احوال حضرت موسی بن جعفر علیهماالسلام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در احوال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در احوال خلفاءِ ثلاثه که فقط جزءِ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خلیفه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هست، و آخر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وقع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المرحوم ملا علی محمد دشتی سنه </w:t>
      </w:r>
      <w:r>
        <w:rPr>
          <w:rFonts w:eastAsia="IRNazanin" w:cs="IRNazanin"/>
          <w:color w:val="111111"/>
          <w:sz w:val="28"/>
          <w:szCs w:val="28"/>
          <w:lang w:bidi="fa-IR"/>
        </w:rPr>
        <w:t>1278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جا اوراق نسخه مشوّش شده است در صحّافی باید بعدًا رسیدگی کامل و اصلاح شود</w:t>
      </w:r>
      <w:r>
        <w:rPr>
          <w:rFonts w:eastAsia="IRNazanin" w:cs="IRNazanin"/>
          <w:color w:val="111111"/>
          <w:sz w:val="28"/>
          <w:szCs w:val="28"/>
          <w:rtl w:val="true"/>
          <w:lang w:bidi="fa-IR"/>
        </w:rPr>
        <w:t>.</w:t>
      </w:r>
    </w:p>
    <w:p>
      <w:pPr>
        <w:pStyle w:val="Heading3"/>
        <w:numPr>
          <w:ilvl w:val="2"/>
          <w:numId w:val="1"/>
        </w:numPr>
        <w:rPr/>
      </w:pPr>
      <w:bookmarkStart w:id="396" w:name="__RefHeading___Toc156908_2322387425"/>
      <w:bookmarkStart w:id="397" w:name="_Toc150"/>
      <w:bookmarkEnd w:id="396"/>
      <w:r>
        <w:rPr>
          <w:rtl w:val="true"/>
        </w:rPr>
        <w:t>«</w:t>
      </w:r>
      <w:r>
        <w:rPr/>
        <w:t>602</w:t>
      </w:r>
      <w:r>
        <w:rPr>
          <w:rtl w:val="true"/>
        </w:rPr>
        <w:t xml:space="preserve">» </w:t>
      </w:r>
      <w:r>
        <w:rPr>
          <w:rtl w:val="true"/>
        </w:rPr>
        <w:t>نسخه دیگر</w:t>
      </w:r>
      <w:bookmarkEnd w:id="39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سوم از کتاب احوال امیرالمؤمنین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اواسط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و آثار مقابله و تصحیح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ورق اوّل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کتابت بدقّت شمرده شد پانزده هزار بیت</w:t>
      </w:r>
      <w:r>
        <w:rPr>
          <w:rFonts w:eastAsia="IRNazanin" w:cs="IRNazanin"/>
          <w:color w:val="111111"/>
          <w:sz w:val="28"/>
          <w:szCs w:val="28"/>
          <w:rtl w:val="true"/>
          <w:lang w:bidi="fa-IR"/>
        </w:rPr>
        <w:t>».</w:t>
      </w:r>
    </w:p>
    <w:p>
      <w:pPr>
        <w:pStyle w:val="Heading3"/>
        <w:numPr>
          <w:ilvl w:val="2"/>
          <w:numId w:val="1"/>
        </w:numPr>
        <w:rPr/>
      </w:pPr>
      <w:bookmarkStart w:id="398" w:name="__RefHeading___Toc156910_2322387425"/>
      <w:bookmarkStart w:id="399" w:name="_Toc151"/>
      <w:bookmarkEnd w:id="398"/>
      <w:r>
        <w:rPr>
          <w:rtl w:val="true"/>
        </w:rPr>
        <w:t>«</w:t>
      </w:r>
      <w:r>
        <w:rPr/>
        <w:t>603</w:t>
      </w:r>
      <w:r>
        <w:rPr>
          <w:rtl w:val="true"/>
        </w:rPr>
        <w:t xml:space="preserve">» </w:t>
      </w:r>
      <w:r>
        <w:rPr>
          <w:rtl w:val="true"/>
        </w:rPr>
        <w:t>نسخه دیگر</w:t>
      </w:r>
      <w:bookmarkEnd w:id="39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مجلّدات ذیل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یازدهم در احوال سیدة النساء فاطمة الزهراء، سلام اللّه علیها</w:t>
      </w:r>
      <w:r>
        <w:rPr>
          <w:rFonts w:eastAsia="IRNazanin" w:cs="IRNazanin"/>
          <w:color w:val="111111"/>
          <w:sz w:val="28"/>
          <w:szCs w:val="28"/>
          <w:rtl w:val="true"/>
          <w:lang w:bidi="fa-IR"/>
        </w:rPr>
        <w:t xml:space="preserve">. </w:t>
      </w:r>
      <w:bookmarkStart w:id="400" w:name="pg13205_127837"/>
    </w:p>
    <w:p>
      <w:pPr>
        <w:pStyle w:val="BookText"/>
        <w:rPr/>
      </w:pPr>
      <w:bookmarkEnd w:id="400"/>
      <w:r>
        <w:rPr>
          <w:rFonts w:ascii="IRNazanin" w:hAnsi="IRNazanin" w:eastAsia="IRNazanin"/>
          <w:color w:val="111111"/>
          <w:sz w:val="28"/>
          <w:sz w:val="28"/>
          <w:szCs w:val="28"/>
          <w:rtl w:val="true"/>
          <w:lang w:bidi="fa-IR"/>
        </w:rPr>
        <w:t>این جلد دارای مقدّمه و خاتمه است و در هر دو موضع نام مؤلّف و پدرش مذکور، و تاریخ تألیف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و همو نوشته است که با نسخه اصل مقابله و تصحیح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علیهم‌السلام در دو جزء و این جزء اول است که دارای مقدمه و خاتمه مؤلف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همان 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حضرت امام حسن مجتبی علیه‌السلام دارای مقدمه و خاتمه مؤلف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همان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هزار بیت کتابت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حضرت سید الشهدا حسین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مقدّمه مؤلّف است و خاتمه‌یی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باقر تفتی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طرّه صفحه اوّل این مجلد حاج ابوطالب اردکانی در تاریخ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تعلیق بسیار خوب شرحی در تعریف و تمجید کاتب نوشته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دوره است</w:t>
      </w:r>
      <w:r>
        <w:rPr>
          <w:rFonts w:eastAsia="IRNazanin" w:cs="IRNazanin"/>
          <w:color w:val="111111"/>
          <w:sz w:val="28"/>
          <w:szCs w:val="28"/>
          <w:rtl w:val="true"/>
          <w:lang w:bidi="fa-IR"/>
        </w:rPr>
        <w:t>».</w:t>
      </w:r>
    </w:p>
    <w:p>
      <w:pPr>
        <w:pStyle w:val="Heading3"/>
        <w:numPr>
          <w:ilvl w:val="2"/>
          <w:numId w:val="1"/>
        </w:numPr>
        <w:rPr/>
      </w:pPr>
      <w:bookmarkStart w:id="401" w:name="__RefHeading___Toc156912_2322387425"/>
      <w:bookmarkStart w:id="402" w:name="_Toc152"/>
      <w:bookmarkEnd w:id="401"/>
      <w:r>
        <w:rPr>
          <w:rtl w:val="true"/>
        </w:rPr>
        <w:t>«</w:t>
      </w:r>
      <w:r>
        <w:rPr/>
        <w:t>604</w:t>
      </w:r>
      <w:r>
        <w:rPr>
          <w:rtl w:val="true"/>
        </w:rPr>
        <w:t xml:space="preserve">» </w:t>
      </w:r>
      <w:r>
        <w:rPr>
          <w:rtl w:val="true"/>
        </w:rPr>
        <w:t>نسخه دیگر</w:t>
      </w:r>
      <w:bookmarkEnd w:id="40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کتب ذیل و از دوره مخصوص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عالم علوی از لوح و قلم و عرش و کرسی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مقدّمه مؤلّف و خاتمه </w:t>
      </w:r>
      <w:r>
        <w:rPr>
          <w:rFonts w:eastAsia="IRNazanin" w:cs="IRNazanin"/>
          <w:color w:val="111111"/>
          <w:sz w:val="28"/>
          <w:szCs w:val="28"/>
          <w:rtl w:val="true"/>
          <w:lang w:bidi="fa-IR"/>
        </w:rPr>
        <w:t>«</w:t>
      </w:r>
      <w:r>
        <w:rPr>
          <w:rFonts w:eastAsia="IRNazanin" w:cs="IRNazanin"/>
          <w:color w:val="111111"/>
          <w:sz w:val="28"/>
          <w:szCs w:val="28"/>
          <w:lang w:bidi="fa-IR"/>
        </w:rPr>
        <w:t>4600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نجوم و احوال و احکام آن، با مقدّمه مؤلّف و خاتمه </w:t>
      </w:r>
      <w:r>
        <w:rPr>
          <w:rFonts w:eastAsia="IRNazanin" w:cs="IRNazanin"/>
          <w:color w:val="111111"/>
          <w:sz w:val="28"/>
          <w:szCs w:val="28"/>
          <w:rtl w:val="true"/>
          <w:lang w:bidi="fa-IR"/>
        </w:rPr>
        <w:t>«</w:t>
      </w:r>
      <w:r>
        <w:rPr>
          <w:rFonts w:eastAsia="IRNazanin" w:cs="IRNazanin"/>
          <w:color w:val="111111"/>
          <w:sz w:val="28"/>
          <w:szCs w:val="28"/>
          <w:lang w:bidi="fa-IR"/>
        </w:rPr>
        <w:t>7400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ملئکه با مقدّمه مؤلف و خاتمه</w:t>
      </w:r>
      <w:r>
        <w:rPr>
          <w:rFonts w:eastAsia="IRNazanin" w:cs="IRNazanin"/>
          <w:color w:val="111111"/>
          <w:sz w:val="28"/>
          <w:szCs w:val="28"/>
          <w:rtl w:val="true"/>
          <w:lang w:bidi="fa-IR"/>
        </w:rPr>
        <w:t>. «</w:t>
      </w:r>
      <w:r>
        <w:rPr>
          <w:rFonts w:eastAsia="IRNazanin" w:cs="IRNazanin"/>
          <w:color w:val="111111"/>
          <w:sz w:val="28"/>
          <w:szCs w:val="28"/>
          <w:lang w:bidi="fa-IR"/>
        </w:rPr>
        <w:t>5800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خطّ‌ملاّ محمّد</w:t>
      </w:r>
      <w:r>
        <w:rPr>
          <w:rFonts w:eastAsia="IRNazanin" w:cs="IRNazanin"/>
          <w:color w:val="111111"/>
          <w:sz w:val="28"/>
          <w:szCs w:val="28"/>
          <w:rtl w:val="true"/>
          <w:lang w:bidi="fa-IR"/>
        </w:rPr>
        <w:t xml:space="preserve">. </w:t>
      </w:r>
      <w:bookmarkStart w:id="403" w:name="pg13205_127838"/>
    </w:p>
    <w:p>
      <w:pPr>
        <w:pStyle w:val="BookText"/>
        <w:rPr/>
      </w:pPr>
      <w:bookmarkEnd w:id="40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عالم سفلی، با مقدّمه مؤلّف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باقر تفتی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دوم </w:t>
      </w:r>
      <w:r>
        <w:rPr>
          <w:rFonts w:eastAsia="IRNazanin" w:cs="IRNazanin"/>
          <w:color w:val="111111"/>
          <w:sz w:val="28"/>
          <w:szCs w:val="28"/>
          <w:lang w:bidi="fa-IR"/>
        </w:rPr>
        <w:t>1279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جمادات و طبایع و معادن و جواهر، با مقدّمه و خاتمه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نباتات و متعلقات، با مقدّمه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روی برگ اول نوشته شده</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احوال الحیوان و اصنافها و احکامها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خاتمه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الخروف و هو قول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این موضع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قوبل بأصله الّذی بخطّ المصنّف،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هکذا، شهادت مقابله با اصل در پایان تمام اجزاءِ یاد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خود را چنین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هذا المجلّد علی ید مؤلّفه عبداللّه بن نورالدین محمّد المدعوّ بنور اللّه</w:t>
      </w:r>
      <w:r>
        <w:rPr>
          <w:rFonts w:eastAsia="IRNazanin" w:cs="IRNazanin"/>
          <w:color w:val="111111"/>
          <w:sz w:val="28"/>
          <w:szCs w:val="28"/>
          <w:rtl w:val="true"/>
          <w:lang w:bidi="fa-IR"/>
        </w:rPr>
        <w:t>».</w:t>
      </w:r>
    </w:p>
    <w:p>
      <w:pPr>
        <w:pStyle w:val="Heading3"/>
        <w:numPr>
          <w:ilvl w:val="2"/>
          <w:numId w:val="1"/>
        </w:numPr>
        <w:rPr/>
      </w:pPr>
      <w:bookmarkStart w:id="404" w:name="__RefHeading___Toc156914_2322387425"/>
      <w:bookmarkStart w:id="405" w:name="_Toc153"/>
      <w:bookmarkEnd w:id="404"/>
      <w:r>
        <w:rPr>
          <w:rtl w:val="true"/>
        </w:rPr>
        <w:t>«</w:t>
      </w:r>
      <w:r>
        <w:rPr/>
        <w:t>605</w:t>
      </w:r>
      <w:r>
        <w:rPr>
          <w:rtl w:val="true"/>
        </w:rPr>
        <w:t xml:space="preserve">» </w:t>
      </w:r>
      <w:r>
        <w:rPr>
          <w:rtl w:val="true"/>
        </w:rPr>
        <w:t>نسخه دیگر</w:t>
      </w:r>
      <w:bookmarkEnd w:id="40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مجلّدات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ظهر نسخه نوشته نه در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احوال طبّ و خواصّ ادویه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نسخه اصلی که از روی آن استنساخ کرده‌اند، از اوّل ناقص بوده و نسخه حاضر، به این عبارت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و أصله دوء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خائنة الأعین و ما تخفی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هذا المجلد علی ید مصنّفه عبداللّه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مصلّیًا مستغفرًا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و به خطّ کاتب مجلّدات بعد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ظهر نسخه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مجلد نیز مقدّمه ندارد و به این عبارت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ابواب انواع الدنیا و الممدوح منها و معایبها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آخر نیز ناقص است</w:t>
      </w:r>
      <w:r>
        <w:rPr>
          <w:rFonts w:eastAsia="IRNazanin" w:cs="IRNazanin"/>
          <w:color w:val="111111"/>
          <w:sz w:val="28"/>
          <w:szCs w:val="28"/>
          <w:rtl w:val="true"/>
          <w:lang w:bidi="fa-IR"/>
        </w:rPr>
        <w:t xml:space="preserve">. </w:t>
      </w:r>
      <w:bookmarkStart w:id="406" w:name="pg13205_127839"/>
    </w:p>
    <w:p>
      <w:pPr>
        <w:pStyle w:val="BookText"/>
        <w:rPr/>
      </w:pPr>
      <w:bookmarkEnd w:id="406"/>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أنّ السراج قبل مغیب الشمس ینفی الفقر و یزید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و مثل برخی دیگر از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موت و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مجلّد مقدّمه مؤلّف را دارد و در مقدّمه یکجا گوید این کتاب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العلوم و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چند سطر بعد گوید کتاب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 و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خاتمه مختصری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این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بن محمد باقر بن محمد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1278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دوره است</w:t>
      </w:r>
      <w:r>
        <w:rPr>
          <w:rFonts w:eastAsia="IRNazanin" w:cs="IRNazanin"/>
          <w:color w:val="111111"/>
          <w:sz w:val="28"/>
          <w:szCs w:val="28"/>
          <w:rtl w:val="true"/>
          <w:lang w:bidi="fa-IR"/>
        </w:rPr>
        <w:t>».</w:t>
      </w:r>
    </w:p>
    <w:p>
      <w:pPr>
        <w:pStyle w:val="Heading3"/>
        <w:numPr>
          <w:ilvl w:val="2"/>
          <w:numId w:val="1"/>
        </w:numPr>
        <w:rPr/>
      </w:pPr>
      <w:bookmarkStart w:id="407" w:name="__RefHeading___Toc156916_2322387425"/>
      <w:bookmarkStart w:id="408" w:name="_Toc154"/>
      <w:bookmarkEnd w:id="407"/>
      <w:r>
        <w:rPr>
          <w:rtl w:val="true"/>
        </w:rPr>
        <w:t>«</w:t>
      </w:r>
      <w:r>
        <w:rPr/>
        <w:t>606</w:t>
      </w:r>
      <w:r>
        <w:rPr>
          <w:rtl w:val="true"/>
        </w:rPr>
        <w:t xml:space="preserve">» </w:t>
      </w:r>
      <w:r>
        <w:rPr>
          <w:rtl w:val="true"/>
        </w:rPr>
        <w:t>نسخه دیگر</w:t>
      </w:r>
      <w:bookmarkEnd w:id="40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مجلد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مواعظ و دارای مقدّمه مؤلّف است و نخستین عنوانش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ابواب ما أوحی اللّه تعالی الی الملائکة من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ابواب مواعظ أقاربه علیه الصلوة و السلام الی قیام السّاعة و ساعة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نوشته نشده است، و 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همین موضع آخر کتاب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قوبل مع نسخة الاصل الی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هو المجلّد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 ملاّ محمد، عدد اجزاء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و دو 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کتابت آن </w:t>
      </w:r>
      <w:r>
        <w:rPr>
          <w:rFonts w:eastAsia="IRNazanin" w:cs="IRNazanin"/>
          <w:color w:val="111111"/>
          <w:sz w:val="28"/>
          <w:szCs w:val="28"/>
          <w:lang w:bidi="fa-IR"/>
        </w:rPr>
        <w:t>18750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دوره است</w:t>
      </w:r>
      <w:r>
        <w:rPr>
          <w:rFonts w:eastAsia="IRNazanin" w:cs="IRNazanin"/>
          <w:color w:val="111111"/>
          <w:sz w:val="28"/>
          <w:szCs w:val="28"/>
          <w:rtl w:val="true"/>
          <w:lang w:bidi="fa-IR"/>
        </w:rPr>
        <w:t>».</w:t>
      </w:r>
    </w:p>
    <w:p>
      <w:pPr>
        <w:pStyle w:val="Heading3"/>
        <w:numPr>
          <w:ilvl w:val="2"/>
          <w:numId w:val="1"/>
        </w:numPr>
        <w:rPr/>
      </w:pPr>
      <w:bookmarkStart w:id="409" w:name="__RefHeading___Toc156918_2322387425"/>
      <w:bookmarkStart w:id="410" w:name="_Toc155"/>
      <w:bookmarkEnd w:id="409"/>
      <w:r>
        <w:rPr>
          <w:rtl w:val="true"/>
        </w:rPr>
        <w:t>«</w:t>
      </w:r>
      <w:r>
        <w:rPr/>
        <w:t>607</w:t>
      </w:r>
      <w:r>
        <w:rPr>
          <w:rtl w:val="true"/>
        </w:rPr>
        <w:t xml:space="preserve">» </w:t>
      </w:r>
      <w:r>
        <w:rPr>
          <w:rtl w:val="true"/>
        </w:rPr>
        <w:t>نسخه دیگر</w:t>
      </w:r>
      <w:bookmarkEnd w:id="41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جلد دیگر کتاب مواعظ است،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مواعظ الائمة الاثنی عشر،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موعظة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المسواک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مجلّد بدون هیچ مقدّمه‌ئی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مواعظ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انجام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یجمع فیها </w:t>
      </w:r>
      <w:bookmarkStart w:id="411" w:name="pg13205_127840"/>
    </w:p>
    <w:p>
      <w:pPr>
        <w:pStyle w:val="BookText"/>
        <w:rPr/>
      </w:pPr>
      <w:bookmarkEnd w:id="411"/>
      <w:r>
        <w:rPr>
          <w:rFonts w:ascii="IRNazanin" w:hAnsi="IRNazanin" w:eastAsia="IRNazanin"/>
          <w:color w:val="111111"/>
          <w:sz w:val="28"/>
          <w:sz w:val="28"/>
          <w:szCs w:val="28"/>
          <w:rtl w:val="true"/>
          <w:lang w:bidi="fa-IR"/>
        </w:rPr>
        <w:t>الوسخ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برجمة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و اثر تصحیح و مقابله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اواسط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ورق اول نوشته‌اند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چهارده هزار و هشتصد بیت</w:t>
      </w:r>
      <w:r>
        <w:rPr>
          <w:rFonts w:eastAsia="IRNazanin" w:cs="IRNazanin"/>
          <w:color w:val="111111"/>
          <w:sz w:val="28"/>
          <w:szCs w:val="28"/>
          <w:rtl w:val="true"/>
          <w:lang w:bidi="fa-IR"/>
        </w:rPr>
        <w:t>».</w:t>
      </w:r>
    </w:p>
    <w:p>
      <w:pPr>
        <w:pStyle w:val="Heading3"/>
        <w:numPr>
          <w:ilvl w:val="2"/>
          <w:numId w:val="1"/>
        </w:numPr>
        <w:rPr/>
      </w:pPr>
      <w:bookmarkStart w:id="412" w:name="__RefHeading___Toc156920_2322387425"/>
      <w:bookmarkStart w:id="413" w:name="_Toc156"/>
      <w:bookmarkEnd w:id="412"/>
      <w:r>
        <w:rPr>
          <w:rtl w:val="true"/>
        </w:rPr>
        <w:t>«</w:t>
      </w:r>
      <w:r>
        <w:rPr/>
        <w:t>608</w:t>
      </w:r>
      <w:r>
        <w:rPr>
          <w:rtl w:val="true"/>
        </w:rPr>
        <w:t xml:space="preserve">» </w:t>
      </w:r>
      <w:r>
        <w:rPr>
          <w:rtl w:val="true"/>
        </w:rPr>
        <w:t>نسخه دیگر</w:t>
      </w:r>
      <w:bookmarkEnd w:id="41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کتب ذیل الاشعار، و از دوره مخصوص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کتاب 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ملاّ محمّد بن حسن و تخمین کتابت آن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 کتابت مع مقابله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هشت قرآن و نیم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موقوفات جرقویه استکتاب نموده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جلد دارای مقدّمه مؤلّف است و خاتمه او و تاریخ ختم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و پس از آن کتاب حج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مجلدی که آن کتاب حجّ و عمره است و روی برگ اول ابیات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تعیین شده، و مقدّمه ندارد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 و العمرة ابواب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پایان آن نیز ناقص می‌نماید 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لقیت هؤلاء فقل لهم 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تهنیة القادم من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در مزار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ملاّ محمّد و تخمین کتابت آن سه هزار بیت الاّ پنجاه بیت، و اجرت کتابت مع مقابله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ششهزار و یک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ندارد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المزار و فیه زیارات النبی و الائمه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این جزء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زیارة ابواب القائم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مقابل القبلة، تمّ بعون اللّه و الکاتب محمّد ابن الحسن، و قد قویل مع نسخة الاصل بالدقّة من اوّله الی آخره، و کان الاستکتاب ایضا من نسخة الاصل التی هی بخطّ المصنّف، رحمة اللّه علیه</w:t>
      </w:r>
      <w:r>
        <w:rPr>
          <w:rFonts w:eastAsia="IRNazanin" w:cs="IRNazanin"/>
          <w:color w:val="111111"/>
          <w:sz w:val="28"/>
          <w:szCs w:val="28"/>
          <w:rtl w:val="true"/>
          <w:lang w:bidi="fa-IR"/>
        </w:rPr>
        <w:t xml:space="preserve">». </w:t>
      </w:r>
      <w:bookmarkStart w:id="414" w:name="pg13205_127841"/>
    </w:p>
    <w:p>
      <w:pPr>
        <w:pStyle w:val="BookText"/>
        <w:rPr/>
      </w:pPr>
      <w:bookmarkEnd w:id="41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مزار، ایضًا، که دارای مقدّمه مؤلّف است و در آن تصریح کرده که مجلد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و در زیارات است و سرآغاز مطلب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المزار، ابواب مقدمات السفر و آدابه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خاتمه این 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زیارة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ناتمام می‌باشد</w:t>
      </w:r>
      <w:r>
        <w:rPr>
          <w:rFonts w:eastAsia="IRNazanin" w:cs="IRNazanin"/>
          <w:color w:val="111111"/>
          <w:sz w:val="28"/>
          <w:szCs w:val="28"/>
          <w:rtl w:val="true"/>
          <w:lang w:bidi="fa-IR"/>
        </w:rPr>
        <w:t>.</w:t>
      </w:r>
    </w:p>
    <w:p>
      <w:pPr>
        <w:pStyle w:val="Heading3"/>
        <w:numPr>
          <w:ilvl w:val="2"/>
          <w:numId w:val="1"/>
        </w:numPr>
        <w:rPr/>
      </w:pPr>
      <w:bookmarkStart w:id="415" w:name="__RefHeading___Toc156922_2322387425"/>
      <w:bookmarkStart w:id="416" w:name="_Toc157"/>
      <w:bookmarkEnd w:id="415"/>
      <w:r>
        <w:rPr>
          <w:rtl w:val="true"/>
        </w:rPr>
        <w:t>«</w:t>
      </w:r>
      <w:r>
        <w:rPr/>
        <w:t>609</w:t>
      </w:r>
      <w:r>
        <w:rPr>
          <w:rtl w:val="true"/>
        </w:rPr>
        <w:t xml:space="preserve">» </w:t>
      </w:r>
      <w:r>
        <w:rPr>
          <w:rtl w:val="true"/>
        </w:rPr>
        <w:t>نسخه دیگر</w:t>
      </w:r>
      <w:bookmarkEnd w:id="41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شرحی که در روی برگ اول نسخه نوشته شده، مشتمل بر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 که مختصری از شرح مذکور ذیلاًنقل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 تجارت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و دین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مزارعه و مساقات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کفالت و ضمان و وکالت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و بضاعت و شرکت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و صدقات و هبات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مضارعه و سبق و رمایه و رهان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و تدبیر و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 و نذور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مکاسب مقدّمه و خاتمه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دیگر تا کتاب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دارای مقدّمه می‌باشند با تصریح به شماره کتاب‌ها و خاتمه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آنها چند صفحه و حتّی برخی چند سطر بیشتر نیست و ظاهرًا مؤلّف موفّق به تکمیل آنها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دارای مقدّمه و هم دارای خاتمه است و خاتمه آن را که مشتمل بر مطالبی درباره کتاب و مؤلّف است عینًا نقل می‌کنیم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کفارة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یستغفر اللّه و 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اخر عهدنا من ابواب العهود ممّا عهدنا </w:t>
      </w:r>
      <w:bookmarkStart w:id="417" w:name="pg13205_127842"/>
    </w:p>
    <w:p>
      <w:pPr>
        <w:pStyle w:val="BookText"/>
        <w:rPr/>
      </w:pPr>
      <w:bookmarkEnd w:id="417"/>
      <w:r>
        <w:rPr>
          <w:rFonts w:ascii="IRNazanin" w:hAnsi="IRNazanin" w:eastAsia="IRNazanin"/>
          <w:color w:val="111111"/>
          <w:sz w:val="28"/>
          <w:sz w:val="28"/>
          <w:szCs w:val="28"/>
          <w:rtl w:val="true"/>
          <w:lang w:bidi="fa-IR"/>
        </w:rPr>
        <w:t>من اوّل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موقعنا من الایقاعات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فقلم لساننا و لسان قلمنا و إن کان فی تسوید هذه الأوراق عند الحجر الأسود فی سواد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ترک من الأمر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الفراغ من کتاب العقود و الایقاعات من ید مصنّفه و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ضحی یوم الثلثا سابع شهر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الرابع و عشرین بعد المائة و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مصنّفه رجل عاهد اللّه عند الحجر أن لا یقرب محرّمًا ابدًا، فلمّا رجع عاد الی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هذا الکتاب بلفظ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مصنّفه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دیگر عمومًا مقدّمه و خاتمه ندارد و گویا تألیف آنها نیز ناتمام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موضع این مجلّد نام کاتب و تاریخ کتابت مذکور نیست و کاتب آن همان نویسنده برخی مجلّدات دیگر می‌باشد که به ظنّ قوی محمد مهدی بن محمدباقر تفتی یزدی است و از دوره است</w:t>
      </w:r>
      <w:r>
        <w:rPr>
          <w:rFonts w:eastAsia="IRNazanin" w:cs="IRNazanin"/>
          <w:color w:val="111111"/>
          <w:sz w:val="28"/>
          <w:szCs w:val="28"/>
          <w:rtl w:val="true"/>
          <w:lang w:bidi="fa-IR"/>
        </w:rPr>
        <w:t>.</w:t>
      </w:r>
    </w:p>
    <w:p>
      <w:pPr>
        <w:pStyle w:val="Heading3"/>
        <w:numPr>
          <w:ilvl w:val="2"/>
          <w:numId w:val="1"/>
        </w:numPr>
        <w:rPr/>
      </w:pPr>
      <w:bookmarkStart w:id="418" w:name="__RefHeading___Toc156924_2322387425"/>
      <w:bookmarkStart w:id="419" w:name="_Toc158"/>
      <w:bookmarkEnd w:id="418"/>
      <w:r>
        <w:rPr>
          <w:rtl w:val="true"/>
        </w:rPr>
        <w:t>«</w:t>
      </w:r>
      <w:r>
        <w:rPr/>
        <w:t>610</w:t>
      </w:r>
      <w:r>
        <w:rPr>
          <w:rtl w:val="true"/>
        </w:rPr>
        <w:t xml:space="preserve">» </w:t>
      </w:r>
      <w:r>
        <w:rPr>
          <w:rtl w:val="true"/>
        </w:rPr>
        <w:t>نسخه دیگر</w:t>
      </w:r>
      <w:bookmarkEnd w:id="41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کتب ذیل و از دوره مخصوص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الصّیدو الذبایح </w:t>
      </w:r>
      <w:r>
        <w:rPr>
          <w:rFonts w:eastAsia="IRNazanin" w:cs="IRNazanin"/>
          <w:color w:val="111111"/>
          <w:sz w:val="28"/>
          <w:szCs w:val="28"/>
          <w:rtl w:val="true"/>
          <w:lang w:bidi="fa-IR"/>
        </w:rPr>
        <w:t xml:space="preserve">/ </w:t>
      </w:r>
      <w:r>
        <w:rPr>
          <w:rFonts w:eastAsia="IRNazanin" w:cs="IRNazanin"/>
          <w:color w:val="111111"/>
          <w:sz w:val="28"/>
          <w:szCs w:val="28"/>
          <w:lang w:bidi="fa-IR"/>
        </w:rPr>
        <w:t>5100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مقدّمه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الصّید و الذبایح و ما یحلّ و ما یحرم من الحیوان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هذا المجلّد علی ید مصنّفه و مؤلّفه عبداللّه بن 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صورة خط المصنّف و بلغ قبالاً مع اصله اوّلاً و آخرًا، کاتبه الجانی محمد مهدی و قم تم فی سنه </w:t>
      </w:r>
      <w:r>
        <w:rPr>
          <w:rFonts w:eastAsia="IRNazanin" w:cs="IRNazanin"/>
          <w:color w:val="111111"/>
          <w:sz w:val="28"/>
          <w:szCs w:val="28"/>
          <w:lang w:bidi="fa-IR"/>
        </w:rPr>
        <w:t>1281</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دیگر از کتاب صید است و آداب اکل و شرب و احکام خمر و ظاهرًا کاتب در اثر تشویش اوراق اصل، موضع این اوراق را ندانسته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سلیمان بن خالد قال سالت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الحیتان الّتی یصیدها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ألیس حلوًا قلت بلی قال اشربه و لم أخبره کم العسل</w:t>
      </w:r>
      <w:r>
        <w:rPr>
          <w:rFonts w:eastAsia="IRNazanin" w:cs="IRNazanin"/>
          <w:color w:val="111111"/>
          <w:sz w:val="28"/>
          <w:szCs w:val="28"/>
          <w:rtl w:val="true"/>
          <w:lang w:bidi="fa-IR"/>
        </w:rPr>
        <w:t xml:space="preserve">». </w:t>
      </w:r>
      <w:bookmarkStart w:id="420" w:name="pg13205_127843"/>
    </w:p>
    <w:p>
      <w:pPr>
        <w:pStyle w:val="BookText"/>
        <w:rPr/>
      </w:pPr>
      <w:bookmarkEnd w:id="420"/>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الفرایض و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ابطال العول و العصبة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ندارد و انجام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ضربنا هم بالسّرط فان لم یستقیموا ضربنا هم السیف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القضایا و الأحکام، أبواب من الیه الحکم و اقسام القضا و المفتین و ما یتعلق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ندارد و انجام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أمضی القضیة علی ما أوحی اللّه عزّو جلّ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الشهادات، باب اول کتاب کتب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ندارد و انجام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تم کتاب الشهادة علی ید مصنفه و مؤلفه عبداللّه بن 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شهر جمادی الاخرة یوم الأحد من سنة </w:t>
      </w:r>
      <w:r>
        <w:rPr>
          <w:rFonts w:eastAsia="IRNazanin" w:cs="IRNazanin"/>
          <w:color w:val="111111"/>
          <w:sz w:val="28"/>
          <w:szCs w:val="28"/>
          <w:lang w:bidi="fa-IR"/>
        </w:rPr>
        <w:t>1123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الاقرار و ما یتعلّق به، باب ثبوت الاقرار بلا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من أقرّ علی نفسه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لم افعل ترک و لم یقتل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الجنایات و الدیات، أبواب عقوبات قتل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ندارد و انجام آن که پایان نسخه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 أیّ نصرة أعظم من أن یدفع القابل الی أولیاء المقتول فیقتله و لا تبعة تلزمه عن قتله فی دین و لا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گواهی مقابله با نسخه اصل است</w:t>
      </w:r>
      <w:r>
        <w:rPr>
          <w:rFonts w:eastAsia="IRNazanin" w:cs="IRNazanin"/>
          <w:color w:val="111111"/>
          <w:sz w:val="28"/>
          <w:szCs w:val="28"/>
          <w:rtl w:val="true"/>
          <w:lang w:bidi="fa-IR"/>
        </w:rPr>
        <w:t>.</w:t>
      </w:r>
    </w:p>
    <w:p>
      <w:pPr>
        <w:pStyle w:val="Heading3"/>
        <w:numPr>
          <w:ilvl w:val="2"/>
          <w:numId w:val="1"/>
        </w:numPr>
        <w:rPr/>
      </w:pPr>
      <w:bookmarkStart w:id="421" w:name="__RefHeading___Toc156926_2322387425"/>
      <w:bookmarkStart w:id="422" w:name="_Toc159"/>
      <w:bookmarkEnd w:id="421"/>
      <w:r>
        <w:rPr>
          <w:rtl w:val="true"/>
        </w:rPr>
        <w:t>«</w:t>
      </w:r>
      <w:r>
        <w:rPr/>
        <w:t>611</w:t>
      </w:r>
      <w:r>
        <w:rPr>
          <w:rtl w:val="true"/>
        </w:rPr>
        <w:t xml:space="preserve">» </w:t>
      </w:r>
      <w:r>
        <w:rPr>
          <w:rtl w:val="true"/>
        </w:rPr>
        <w:t>نسخه دیگر</w:t>
      </w:r>
      <w:bookmarkEnd w:id="42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کتب ذیل و از دوره مخصوص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روی برگ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مجلّد نکاح و طلاق و غیر ذلک من الفروع من مجلّدات عوالم العلوم، خط ملاّ محمّد بن حسن </w:t>
      </w:r>
      <w:r>
        <w:rPr>
          <w:rFonts w:eastAsia="IRNazanin" w:cs="IRNazanin"/>
          <w:color w:val="111111"/>
          <w:sz w:val="28"/>
          <w:szCs w:val="28"/>
          <w:rtl w:val="true"/>
          <w:lang w:bidi="fa-IR"/>
        </w:rPr>
        <w:t xml:space="preserve">/ </w:t>
      </w:r>
      <w:r>
        <w:rPr>
          <w:rFonts w:eastAsia="IRNazanin" w:cs="IRNazanin"/>
          <w:color w:val="111111"/>
          <w:sz w:val="28"/>
          <w:szCs w:val="28"/>
          <w:lang w:bidi="fa-IR"/>
        </w:rPr>
        <w:t>14500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النکاح ابواب فضله و الحثّ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هذا الکتاب علی ید مؤلّفه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ضحی یوم السبت الحادی عشر من شهر رمضان المبارک سنة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استنساخ محمد بن حسن کاتب</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أبواب الطلاق أبواب الایلاء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جوامع احکام </w:t>
      </w:r>
    </w:p>
    <w:p>
      <w:pPr>
        <w:pStyle w:val="BookText"/>
        <w:rPr/>
      </w:pPr>
      <w:r>
        <w:rPr>
          <w:rFonts w:ascii="IRNazanin" w:hAnsi="IRNazanin" w:eastAsia="IRNazanin"/>
          <w:color w:val="111111"/>
          <w:sz w:val="28"/>
          <w:sz w:val="28"/>
          <w:szCs w:val="28"/>
          <w:rtl w:val="true"/>
          <w:lang w:bidi="fa-IR"/>
        </w:rPr>
        <w:t>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علیه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محمد بن حسن بن محمد و شهادت مقابله با نسخه اصل خط 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لقطه و ضالّه، با مقدّمه مؤلّف و تصریح به شماره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مشترکات و احکام حریم و احیاء موات به شرح 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شفعه به شرح 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غصب به شرح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اخیر هر کدام بیش از دو سه برگ نیست و بی خاتمه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قضایا و احکام به شرح مذکور و ظاهرًا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شهادات با مقدمه مؤلّف به شرح فوق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قرعه به شرح فوق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مواریث بر همان نهج و این کتاب خاتمه مؤلّف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به شرح مرقوم بدون خاتمه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قصاص و جنایات و دیات به نهج مرقوم و خاتمه مؤلف و تاریخ ختم تألیف روز پنج شنبه در عشر اول ربیع یکم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بعض رجال با مقدمه مؤلف، و در این جلد فهرست شیخ منتجب‌الدین است با مطالبی منقول از خط شیخ محمد بن علی جباعی و خاتمه مؤلف</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اجازات است با مقدمه مؤلّف بدون خاتمه و ختم استنساخ دوشنبه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bookmarkStart w:id="423" w:name="pg13205_127845"/>
    </w:p>
    <w:p>
      <w:pPr>
        <w:pStyle w:val="Heading3"/>
        <w:numPr>
          <w:ilvl w:val="2"/>
          <w:numId w:val="1"/>
        </w:numPr>
        <w:rPr/>
      </w:pPr>
      <w:bookmarkStart w:id="424" w:name="__RefHeading___Toc156928_2322387425"/>
      <w:bookmarkStart w:id="425" w:name="_Toc160"/>
      <w:bookmarkEnd w:id="423"/>
      <w:bookmarkEnd w:id="424"/>
      <w:r>
        <w:rPr>
          <w:rtl w:val="true"/>
        </w:rPr>
        <w:t>«</w:t>
      </w:r>
      <w:r>
        <w:rPr/>
        <w:t>612</w:t>
      </w:r>
      <w:r>
        <w:rPr>
          <w:rtl w:val="true"/>
        </w:rPr>
        <w:t xml:space="preserve">» </w:t>
      </w:r>
      <w:r>
        <w:rPr>
          <w:rtl w:val="true"/>
        </w:rPr>
        <w:t>عَوالی اللّألیِء الحدیثیّة علی مذهب الإمامیّة</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زین‌الدّین ابی الحسن علی بن حسام‌الدّین إبراهیم بن حسن</w:t>
      </w:r>
      <w:r>
        <w:rPr>
          <w:rStyle w:val="FootnoteAnchor"/>
          <w:rtl w:val="true"/>
        </w:rPr>
        <w:footnoteReference w:id="74"/>
      </w:r>
      <w:r>
        <w:rPr>
          <w:rFonts w:ascii="IRNazanin" w:hAnsi="IRNazanin" w:eastAsia="IRNazanin"/>
          <w:color w:val="111111"/>
          <w:sz w:val="28"/>
          <w:sz w:val="28"/>
          <w:szCs w:val="28"/>
          <w:rtl w:val="true"/>
          <w:lang w:bidi="fa-IR"/>
        </w:rPr>
        <w:t xml:space="preserve">بن ابراهیم بن ابیجمهور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معروف به ابن أبی‌جمهور، از دانشمندان و محقّقان به نام و پر کار شیعه در قرن نهم و دهم هجری که دارای تألیفات حدیثی و فقهی و کلامی و عرفانی است و شمار آنها را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الأدب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شرح حال وی چهارده کتاب تعیین کرده است و برخی از آنها را نیز در این فهرست آورده‌ایم،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تولّد و وفات ابن أبی‌جمهور در جایی به نظر نرسیده و کسی از آن اطلاعی نداده است، جز این که مؤلّف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آنجا که از کتاب مورد بحث و نسخه آن گفتگو کرده و هم در جلد سوم صفحه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نسخه‌یی از مناظره او را با فاضل هروی شناسانده و شرح حالش را با ذکر مدارک عدیده بیان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حیات او را در سنوات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شاید از خاتمه اجازه‌یی که به سیّد شرف‌الدین محمود داده و پس از این توضیح آن خواهد آمد بتوان استنباط کرد که تا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زنده بوده، و قدر مسلّم این که تا نهم ماه رجب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داشته است که در آن تاریخ به شیخ علی بن قاسم ابن عذّاقه در شهر حلّه اجازه روایت داده و پس از این ذکر خواهد شد</w:t>
      </w:r>
      <w:r>
        <w:rPr>
          <w:rFonts w:eastAsia="IRNazanin" w:cs="IRNazanin"/>
          <w:color w:val="111111"/>
          <w:sz w:val="28"/>
          <w:szCs w:val="28"/>
          <w:rtl w:val="true"/>
          <w:lang w:bidi="fa-IR"/>
        </w:rPr>
        <w:t>.</w:t>
      </w:r>
      <w:r>
        <w:rPr>
          <w:rStyle w:val="FootnoteAnchor"/>
          <w:rtl w:val="true"/>
        </w:rPr>
        <w:footnoteReference w:id="7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شش سالی پس از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الأقطاب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ابن أبی جمهور در همان شهر مقدّس چاپ شد و در مقدّمه آن بحثی پیرامون عصر و زمان مصنّف نوشته‌اند و این که تا حال کسی را نیافته‌اند که تاریخ فوت مشخّصی برای او تعیین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منتظم ناصری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سنه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در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ابن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أحساوی شیعی از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چنانچه مقصود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مقرون به صواب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تعیین سال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آنجاست که خود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با فاضل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من در این تاریخ نزدیک چهل سال دارم، و آن تاریخ سال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ابی‌جمهور دارای طرق روایتی مهمّی است و کسانی که از آنها اجازه روایت دارد نوعًا از بزرگان مشایخ اجازه می‌باشند که اسامی آنها و طرق روایتشان را در آغاز کتاب مورد بحث آورده و روایت خود را از آنان ضمن هفت طریق شرح داده است و ما پس از این درباره روایات و اجازاتش صحبت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وی نیز در عموم کتب تراجم مذکور و پیرامون تألیفاتش در مجلدات متفرّق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شده، و یکی از تألیفات کلامی و عرفانی مبسوط 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مَجْلی مِرآة المَنْجی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طهران به طبع رسیده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 الجامعیّة</w:t>
      </w:r>
      <w:r>
        <w:rPr>
          <w:rStyle w:val="FootnoteAnchor"/>
          <w:rtl w:val="true"/>
        </w:rPr>
        <w:footnoteReference w:id="77"/>
      </w:r>
      <w:r>
        <w:rPr>
          <w:rFonts w:ascii="IRNazanin" w:hAnsi="IRNazanin" w:eastAsia="IRNazanin"/>
          <w:color w:val="111111"/>
          <w:sz w:val="28"/>
          <w:sz w:val="28"/>
          <w:szCs w:val="28"/>
          <w:rtl w:val="true"/>
          <w:lang w:bidi="fa-IR"/>
        </w:rPr>
        <w:t>فی شرح الرسالة الألفیّه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که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به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المَلیّة لشرح الرسالة النّفلیّه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ضمن مجموعه شروح و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یکی دیگر از آثار ابن ابی جمهور نیز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کاشفة الحال عن أحوال الاستدال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تألیف کرده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مورد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اللّألی‌ءِ الحدیثیّه</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نغز حدیثی و فقهی این دانشمند بزرگ است و کثرت أحادیث و تنوّع آنها و مطالب گوناگونی که در این کتاب آورده دلالت بر کمال تبحّر و حسن انتخاب او دارد، لکن چون نوعًا احادیث آن بی‌سند ذکر شده و متن آنها نیز در نظر فقهاء و دانشمندان غریب می‌نمود، جمعی کتاب او را بی‌اعتبار دانسته و از مراجعه به آن و نقل از آن خودداری کردند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جلیل‌القدر سید نعمة‌اللّه جزائری متوفی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اینها، شرحی نیز بر کتاب عوالی نگاشته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الغوالی فی شرح عوالی اللّألی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بنا به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اصل آن نزد عالم بزرگ سیّد آقای تستری از نواده‌های سیّد در نجف اشرف و نسخه مرغوب دیگری در کتابخانه آستان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رضویه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تاریخ فراغت از تألیف این شرح در ماه رجب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مقدّمه آن کتاب شرح حال مصنّف عوالی را آورده و از او بسیار تمجید نموده و هم گفته است که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به علّت کثرت روایات مرسل و بی‌سند عوالی از آن روی گردان بود و رغبتی بدان نداشت</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محقق بحرانی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مطالب را تکرار کرده است، همچنان که شیخ حُرّ عاملی نیز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و کتاب دیگر ابن ابی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اللألی العمادیّة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درجه اعتبار ساقط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نظریّه شیخ حرّ در پایان مقال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غوغای صاحب 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در این اواخر از عقیده سابق خود رجوع نموده و به آن راغب شده است، زیرا پس از تتبّع و جستجو بر وی معلوم گردید که حدیث‌های این کتاب اگر چه بی‌سند باشد لکن از کتب معتبره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بزرگوار در أواسط مجلّد ثانی شرح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شرح کلام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یصلّی الانسان بعمامة لاحنک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گونه‌یی دیگر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روی ابن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اللّألی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الظاهر من حاله أ نّه کان یروی الأخبار من حفظه و یأخذ الأحادیث من الکتب الفقهیّة و یرویها بالمعنی، و من أجل هذا لم یُعتبر کتابه و لم یُنقل الأخبار الّتی أوردها فیه شواهد علی الأحکام، فیجوز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قد روی هذین الحدیثین من حاصل عبارة ابن بابویه،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سخنانی در این باره‌ها 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نیای معظّم،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حال ابن ابی جمهور را مشروحًا نگاشته‌اند نظریّه قدح در آثار او را تأیید نموده‌اند، لکن محدّث نوری در </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و تعریف و توثیق او و اعتماد و اعتبار کتاب‌هایش داد سخن داده اعتراض قادحین را که از جمله إسناد مسلک تصوّف به او بوده یکان یکان ردّ کرده و اساس طعن در مؤلّف و مؤلَّف را دو چیز دانسته است، یکی إسناد مسلک مزبور، دیگر اختلاط غثّ و ثمین در کتاب عوالی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بحث در مطلب اول راجع به مطلب دوم گوید که محقّق بحرانی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مرفوعه زُراره را در أخبار علاجیّه آورده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روایت را جز در کتاب عوالی نیافتیم، و علاوه بر این که این روایت مُرسَل است و مُسند نیست، مؤلّف عوالی را نیز دانشمندان شخصی مسامحه کار و سهل‌انگار در نقل أخبار دانسته‌اند که دائمًا روایات غثّ و ثمین و صحیح و سقیم را به هم مخلوط و ممزوج می‌گرداند، چنان که این موضوع بر مراجعه‌کننده به آن کتاب به خوبی واضح و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محدّث نوری خود فی الجمله طعن دوم را در برخی از مرویّات کتاب قبول کرده و توضیحی نیز در این باره داده، به خلاصه این که روایات عوالی هم مانند سایر کتب أخبار محتاج بررسی و تحقیق است، و کسی که بخواهد از آن حدیثی بگیرد بایستی متن و سند آن را رسیدگی کند، همچنان که با سایر کتب حدیث رفتار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بحثی راجع به کتاب دیگر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اللّألیءِ العمادیّة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به سبک عوالی است نموده و در پایان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شریفی است مشتمل بر فوائد طریفه و نکات شریفه خالی از توهّماتی که درباره عوالی کرده‌اند و مبرّای از طعن‌هایی که بر آن بسته‌اند، و این که جمعی نام 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اللّألی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خطاست و منشأ آن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اللّألی‌ءِ العمادیّة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مذکور و پیرامون آن سخن </w:t>
      </w:r>
    </w:p>
    <w:p>
      <w:pPr>
        <w:pStyle w:val="BookText"/>
        <w:rPr/>
      </w:pPr>
      <w:r>
        <w:rPr>
          <w:rFonts w:ascii="IRNazanin" w:hAnsi="IRNazanin" w:eastAsia="IRNazanin"/>
          <w:color w:val="111111"/>
          <w:sz w:val="28"/>
          <w:sz w:val="28"/>
          <w:szCs w:val="28"/>
          <w:rtl w:val="true"/>
          <w:lang w:bidi="fa-IR"/>
        </w:rPr>
        <w:t>گفته‌اند، و در آنجا و خاتمه مستدرک است که وی در مقدّمه این کتاب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اللّألی‌ءِ العزیزیّة فی الأحادیث الدّینیّه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جمله حسنات إلهیّه و إنعامات ربّانیّه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کردم دوست داشتم که حسنه‌یی دیگر به پیرو آن حسنه آورم و طاعتی دیگر پشتیبان آن طاعت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روی این کتاب را تألیف کردم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اللّألیءِ العمادیّة فی الأحادیث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 تا مؤیّد و مقوّی آن کتاب و تذکره‌یی برای مطالب سابقه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بیشتر احادیث این کتاب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تحریر الأحکام 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از روی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بلاغ مقابله از نیمه‌های مبحث طلاق تا خاتمه، در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کتابخانه ملک تهران هست و در فهرست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و گویند که دوّمین تسوید کتاب را مؤلّف در تحریر دستان استرآباد به روز پنجشنبه هفتم ماه شعبان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معذرت سلطان فخرالدین احمد گورکی، به نام سیّد میر عمادالدین به انجام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 تاریخ موافق تقویم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یک نسخه از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قسم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رضویّه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نسخه از جلد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و روی برگ اوّل نسخه مجلس شمار احادیث دو مجلد این کتاب </w:t>
      </w:r>
      <w:r>
        <w:rPr>
          <w:rFonts w:eastAsia="IRNazanin" w:cs="IRNazanin"/>
          <w:color w:val="111111"/>
          <w:sz w:val="28"/>
          <w:szCs w:val="28"/>
          <w:lang w:bidi="fa-IR"/>
        </w:rPr>
        <w:t>5236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قید گردیده، و چنان که گذشت نام این کتاب در دو جای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علاّمه مجلسی از ابن ابی‌جمهور و آثارش گفتگو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اللّألی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نام کتاب مورد بحث را هم به غین معجمه ضبط فرموده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حرف عین کتاب خود بحثی مستوفی 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نویسنده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مختصری پیرامون این موضوع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نکته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نیای مؤلّفِ عوالی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جهور، به اسقاط میم ضبط کرده و در پاورقی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ابی‌جمهورست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خطای فاحش موجب کمال تعجّب است، زیرا هیچ کتابی از کتب شیعه را از تراجم احوال گرفته تا فقه و اصول نمی‌توان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خطاها عادت و دأب نوع مورّخین اهل سنّت اعمّ از متقدّمین و متأخّرین و معاصرین ایشان و عموم مستشرقین است که غالبًا در تراجم دانشمندان شیعه که در کتب خود می‌نویسند تحریف یا اشتباهی می‌کنند یا لاأقلّ ایجاد شبهتی می‌نمایند که اسباب زحمت مراجعه‌کنندگان را فراهم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خاتمه مستدرک هم فرموده، در ألسنه و أفواه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اللّألی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بغین معجمه مشهور و متداول است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 و الأستار</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را در حرف غین معجمه عنوان کرده، لکن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رضویّه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اصل خط مؤلّف را معرّفی کرده‌اند نام کتاب را در حرف عین مهمله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 عموم نسخ و هم در شرح سیّد جزائری بر کتاب و مواضع بسیار از اجازات و کتب علماءِ سلف همانند نسخه ما همه جا به عین مهمله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دیگر درباره صورت کامل نام کتاب این که در نسخه مورد بحث و نسخه کتابخانه مرکزی دانشگاه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حاجی نوری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اللّألیءِ الحدیثیّة علی مذهب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گمان می‌کنیم که این نام را مؤلّف در آغاز کار به کتاب داده و چندی پس از اتمام تألیف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اللّألی‌ءِ العزیزیّة فی الأحادیث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کرده است،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رضویّة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همین صورت عنوان کرده‌اند و در نسخه دیگری نیز که دیده‌ایم به همین گونه نامیده شده است، و بالاتر این که مؤلّف خود در اجازه‌یی که ظهر نسخه عوالی به امیر سید محسن رضوی داده و بعد از این درباره آن سخن خواهیم گفت و هم در کتاب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اللّألی‌ءِ العمادیّة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عوالی تألیف کرده نیز کتاب را به همین نام اخیر خوانده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منقولست و ما نیز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اجازه‌یی هم که به سیّد محمود طالقانی داده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اللّألیءِ العزیزیّة فی الأحادیث النبویّة و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و اگر چنان که پس از این خواهیم گفت تاریخ این اجازه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آخرین صورتی خواهد بود که مؤلّف کتاب خود را به آن نام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نظر به متابعت از نسخه خود نام کتاب را به صورت اوّل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شهرت به سزایی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مع الوصف نسخ آن کمیاب و کمتر در دسترس دانشمندان بوده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و کامل‌ترین و نفیس‌ترین نسخه‌های کتاب همانا نسخه اصل آن است که مشتمل بر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و در کتابخانه آستان قدس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نسخه متنًا و هامشًا به خط مصنّف است و در چهار ماه زمستان که در مشهد مقدّس در خانه میرزا محسن رضوی بوده است نوشته، چنان که خود در ظهر ورق </w:t>
      </w:r>
    </w:p>
    <w:p>
      <w:pPr>
        <w:pStyle w:val="BookText"/>
        <w:rPr/>
      </w:pPr>
      <w:r>
        <w:rPr>
          <w:rFonts w:ascii="IRNazanin" w:hAnsi="IRNazanin" w:eastAsia="IRNazanin"/>
          <w:color w:val="111111"/>
          <w:sz w:val="28"/>
          <w:sz w:val="28"/>
          <w:szCs w:val="28"/>
          <w:rtl w:val="true"/>
          <w:lang w:bidi="fa-IR"/>
        </w:rPr>
        <w:t xml:space="preserve">اول به خطّ خود مرقوم داشته، و نیز نوشته که در سنه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شده، و متن کتاب به خطّ نسخ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حواشی نیز که از خود مصنّف است به خط شکسته نستعلیق و به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علامت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نفاست 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خود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خود و تاریخ کتابت را که شب یکشنبه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سنه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خط خود مرقوم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نسخه کتابخانه مرکزی دانشگاه،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پایان کتابت آن در ماه صفر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دارای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دیگر ابن ابی‌جمهور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سیّد نوراللّه مرعشی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المؤمنین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شرح حال ابن أبی جمهور به تقریبی فرماید که مولد او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تحصیل نزد علماءِ آن دیار نموده، به عراق رفته و در نزد شیخ فاضل شرف‌الدین حسن بن عبدالکریم فتّال که مجاور نجف أشرف و خادم آستان مقدّس علوی بود و دیگر دانشمندان آنجا درس خوانده، به سال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شام متوجّه مکّه معظمه گردید، و در أثناء برای استفاده علمی مدّت یکماه خدمت شیخ‌الاسلام علی بن هلال جزائری در کرک نوح اقامت کرد، پس به حجّ نائل آمده به دیار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عراق عرب سفر نمود و پس از زیارت ائمه اطهار متوجّه ایران و تشرّف به خراسان شده در أثنای راه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اصول دین نوشت و چون به مشهد مقدّس رضوی مشرّف گردید به صحبت سیّد نقیب میر محسن بن محمّد رضوی قمی رسیده، در سال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آن سیّد شرحی بر رساله مذکور 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البراهین فی شرح زاد المسافرین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ورود وصیت دانش ابن ابی‌جمهور به أطراف مشهد منتشر شد یکی از </w:t>
      </w:r>
    </w:p>
    <w:p>
      <w:pPr>
        <w:pStyle w:val="BookText"/>
        <w:rPr/>
      </w:pPr>
      <w:r>
        <w:rPr>
          <w:rFonts w:ascii="IRNazanin" w:hAnsi="IRNazanin" w:eastAsia="IRNazanin"/>
          <w:color w:val="111111"/>
          <w:sz w:val="28"/>
          <w:sz w:val="28"/>
          <w:szCs w:val="28"/>
          <w:rtl w:val="true"/>
          <w:lang w:bidi="fa-IR"/>
        </w:rPr>
        <w:t>دانشمندان هرات به دیدن او در خانه سیّد آمده با او در باب امامت مباحثه کرده و مُجاب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ابی‌جمهور این مباحثه را که در سه مجلس به سال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به صورت رساله‌یی درآورده که مجملی از آن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مفصّل‌تر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دانشوران ناصری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شرح حال وی به فارسی نقل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مناظرة ابن أبیجمهور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 قدس موجودست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رضویه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ابی‌جمهور را کتابی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باب حادیعشر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آن در نزد من بود و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مسوّده این کتاب را در اواخر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هنگامی که در آن مکان مقدّس مجاور بودم پایان دادم، و سپس برای سومین بار به مشهد خراسان مشرف شدم و درین مشهد شریف کتاب را تهذیب و تبییض کردم و از این مبیّضه در شب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اواخر نیز در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نشرة دارالتراث فی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نه صفحه‌ای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 یجب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ابن ابیجمهور آن را در نیمروز 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رضوی پایان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توضیحًا تاریخ موافق تقویم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اجازات مؤلّف 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ابی‌جمهور در سفر سوم خود به مشهد مقدّس مدت </w:t>
      </w:r>
    </w:p>
    <w:p>
      <w:pPr>
        <w:pStyle w:val="BookText"/>
        <w:rPr/>
      </w:pPr>
      <w:r>
        <w:rPr>
          <w:rFonts w:ascii="IRNazanin" w:hAnsi="IRNazanin" w:eastAsia="IRNazanin"/>
          <w:color w:val="111111"/>
          <w:sz w:val="28"/>
          <w:sz w:val="28"/>
          <w:szCs w:val="28"/>
          <w:rtl w:val="true"/>
          <w:lang w:bidi="fa-IR"/>
        </w:rPr>
        <w:t xml:space="preserve">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کرده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و سپس برای سیّد نقیب میر سیّد محسن رضوی و دیگران از آغاز تا انجام درس گفته و هنگامی که این کار به پایان رسیده یعنی در نیمه ماه ذوالقعده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اجازه‌یی در ظهر نسخه عوالی برای سیّد مذکور نگاشته و در آن منتهای تجلیل از او نموده و تصریح کرده است که وی از اول تا آخر عوالی را از مصنّف آن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طرق هفتگانه روایتی مذکور در اوّل عوالی چاپ شده است از نظر تاریخی شایان مراجعه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درباره سیّد محسن رضوی سخن خواهیم گفت، و اسامی هفت شیخ اجازه را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مطالب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پس از ذکر طُرق سبعه مذکوره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ابن ابی‌جمهور احسائی مذکور برای شیخ ربیعة بن 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متن اجازه را نقل کرده، لکن این اجازه برای شیخ ربیعة بن جمعه نیست بلکه برای سید شرف‌الدین محمود بن علاءالدین ابن جلال‌الدین طالقانی صادر شده چنانکه در اول اجازه هم نام مُجاز صریحًا مذکورست، جز این که در پایان این اجازه شیخ ربیعة بن جمعه جزائری که یکی از شاگردان مجیز بود وصایائی برای مُجاز نوشته است، و در پایان؛ تاریخ اوائل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استنباط نمود که این تاریخ در زمان مجیز یعنی ابن ابی جمهور نوشته شده و بنابرین وی تا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داشته است،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اجازه نیز آمده است که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کتاب دیگر را نزد مجیز به دقّت خوانده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دیگری نیز از ابن ابی‌جمهور آورده شده که مُجاز شمس‌الدین </w:t>
      </w:r>
    </w:p>
    <w:p>
      <w:pPr>
        <w:pStyle w:val="BookText"/>
        <w:rPr/>
      </w:pPr>
      <w:r>
        <w:rPr>
          <w:rFonts w:ascii="IRNazanin" w:hAnsi="IRNazanin" w:eastAsia="IRNazanin"/>
          <w:color w:val="111111"/>
          <w:sz w:val="28"/>
          <w:sz w:val="28"/>
          <w:szCs w:val="28"/>
          <w:rtl w:val="true"/>
          <w:lang w:bidi="fa-IR"/>
        </w:rPr>
        <w:t xml:space="preserve">محمّد بن صالح غروی مقیم حلّه هنگامی که از اول 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را نزد مجیز خوانده وی به تاریخ نیمه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قلفان استراباد این اجازه روایت را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مُجاز دو اجازه دیگر نیز از استاد مذکور خود دارد که یکی را در مشهد مقدّس به تاریخ اول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در 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از تألیفات خود را اسم برده، و اجازه دیگر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مذکور شیخ روایت ربیعة بن جمعه حُویزی سابق‌الذّکر نیز هست و اجازه‌یی که برای او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که مجاز به خط خود استنساخ کرده بود، به تاریخ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یعقوب محلّه استراباد نوشته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جمهور در تاریخ روز نهم ماه رجب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اجازه‌یی نیز به خط خود در شهر حلّه برای شیخ علی بن قاسم معروف به ابن عذاقة در نسخه بسیار نفیسی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کتابخانه آستان قدس رضوی موجود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رضویّه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و صورت خط مجیز هم در جلد چهارم مقابل 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مذکور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اجازات ابن ابی جمهور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شده است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موضوع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اللّألی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مهمّ را که در جای دیگری به آن اشاره نشده خاطرنشان می‌کنیم که ابن ابی‌جمهور به سبک دانشمندانی که در باب آیات الأحکام کتاب نوشته‌اند خواسته است این کتاب را درباره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نماید، به این معنی که حدیث‌های محلّ استناد فقهاء را در تمامی ابواب فقه درین کتاب مرتبًا جمع‌آوری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چنین کاری به آسانی انجام‌پذیر نبوده و راهی جز این به نظر وی نرسیده است که چند کتاب فقهی معتبر را به میان آورده و حدیث‌های مذکور در آنها را استخراج و در کتاب خود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همین طریق هم عمل کرده و حدیث‌های چند کتاب محدود را به ترتیبی که در آن کتب ضبط شده عینًا در کتاب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در خلال أحادیث ذکر سند کند یا کمترین تصرّف و اظهار نظری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چون خود به این عمل کاملاً تصریح نکرده و از کتاب‌هایی که حدیث گرفته اسم نبرده است، لذا حرف‌هایی پیرامون این کتاب و مؤلّف جلیل‌القدرش پیدا شده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ناآشنای به أحادیث و فاقد قوّه نقد روایت و نظائر این گونه صفات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مقصود وی تنها آن بوده که احادیث مورد ابتلاءِ فقهاء را که غالبًا در کتب خود به آنها محتاجند یکجا در کتابی جمع کند به همان شکل که در کتب 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بدون ذکر سند و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انصاف باید داد که از عهده کار خود به خوبی برآمده است، گذشته از این که پیرامون اغلب این حدیث‌ها در حاشیه کتاب مفصّلاً بحث می‌کند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باب نمونه یاد می‌کنیم که تمامی احادیث مذکور در قسم دوم از باب دوم که نصف بیشتر کتاب را إشغال کرده، عینًا حدیث‌هایی است که ابن فهد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 فی شرح 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هکذا</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سندصفحه</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إتمام 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حاشیه‌یی که ابن ابی‌جمهور بر کتاب خود در توضیح حدیث معراج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آن حدیث نوشته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 نّه لیس المراد بالخرقة المشهورة بین أهل التصوّف هی تلک الخرقة بعینها، بل یریدون بها الأمر المعنویَّ، و هو عبارة عن أخذ المعنی عن صاحب المقام بقدر الاستعداد و الاتّصاف بصفاته و التّخلّق بأخلاقه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فالخرقة هی التّشبیه و الصّحبة، و اللّبس هو التّلقّی و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 المعنوی بالفقر و عن الصّوری بالخرقة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آخر الحاشیة المسطورة علی بعض الأحادیث المذکورة فی هذا الکتاب بحسب ما سنح للمؤلّف وقت الدرس و المذاکرة من الأصحاب، کتبها علی رأس الحاشیة من اوّل الکتاب 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وافق تمامها مع تمام قراءة الکتاب فی الیوم السّادس و العشرین من شهر شوّال سنة سبع و تسعین و ثمانمائة ببلدة مشهد الرّضویّة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ساکنها السلام و التحیّة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مؤلّفها الفقیر الی اللّه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جمهور، الأحساوی، مؤلّف الکتاب؛ تجاوز اللّه عن سیّآته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أعلا أعلامَ العلماءِ الأعلام، و وفّقهم بطریق الدّرایة و الرّوایة لتبیین معالم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فلمّا کان من لطف اللّه تعالی و عنایته بخلقه بعد خلقهم تکلیفهم تعریضًا لتحصیل السّعادة الأبدیّة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حدانی ذلک علی جمع کتابٍ جامعٍ لأشتات المتفرّقات، من جُمل ما رواه الثّقات عن النّبی و الأئمّة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فشرعتُ فی جمعه و تهذیبه، و نهضتُ فی ترتیبه و تبویبه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فجمعتُه من کتب متفرّقة و مظانّ متباعدة، و جعلته فی مرکزٍ و 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رأیت بعد ذلک أن أرفعه إلی خزانة السیّد النّقیب الطاهر العلوی الحسینی الرّضوی الّذی تسنّم من الشرف علی أعلی مَعاقده، و استعلی من المجد علی أرفع مقاعده</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سیّد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الداثر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حالی دارد و در سطر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ولده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کمال‌الدین که در عنوان سیّد محمد مهدی فرزندش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گویا برگرفته از عبارت اجازه محقّق کرکی به سید محمد مهدی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السیادة و الدین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این مدیحه دلالت بر مطلوب ندارد، و بحث پیرامون حسب و نسب سیّد محسن موکول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بُرقعیّه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عوالی اللّألی‌ءِ الحدیثیّة علی مذهب الامامیّة، و رتّبته</w:t>
      </w:r>
    </w:p>
    <w:p>
      <w:pPr>
        <w:pStyle w:val="BookText"/>
        <w:rPr/>
      </w:pPr>
      <w:r>
        <w:rPr>
          <w:rFonts w:ascii="IRNazanin" w:hAnsi="IRNazanin" w:eastAsia="IRNazanin"/>
          <w:color w:val="111111"/>
          <w:sz w:val="28"/>
          <w:sz w:val="28"/>
          <w:szCs w:val="28"/>
          <w:rtl w:val="true"/>
          <w:lang w:bidi="fa-IR"/>
        </w:rPr>
        <w:t>علی مقدّمة و با بین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المقدّمة ففیها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اسنادی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الملک و أتی منزله و أرسل الیها ثیابًا و هدایا کثیرةً و کیسًا فیه جملة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فردّت ذلک و لم تقبل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آخر ما أردنا ایراده و إثباته من الأحادیث الواصلة إلینا بطریق الروایة علی الشرایط المعتبرة و الروابط المرضیّة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الحمد و المنّة علی التوفیق لإتمامه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الفراغ من تسویده فی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الاخر لستّ بقین من ذی‌الحجّة سنة ستّ و سبعین و ألف</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کیفیّت اسناد و روایت تمامی احادیث کتاب، مشتمل 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w:t>
      </w:r>
      <w:r>
        <w:rPr>
          <w:rStyle w:val="FootnoteAnchor"/>
          <w:rtl w:val="true"/>
        </w:rPr>
        <w:footnoteReference w:id="8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شمس‌الدین </w:t>
      </w:r>
    </w:p>
    <w:p>
      <w:pPr>
        <w:pStyle w:val="BookText"/>
        <w:rPr/>
      </w:pPr>
      <w:r>
        <w:rPr>
          <w:rFonts w:ascii="IRNazanin" w:hAnsi="IRNazanin" w:eastAsia="IRNazanin"/>
          <w:color w:val="111111"/>
          <w:sz w:val="28"/>
          <w:sz w:val="28"/>
          <w:szCs w:val="28"/>
          <w:rtl w:val="true"/>
          <w:lang w:bidi="fa-IR"/>
        </w:rPr>
        <w:t xml:space="preserve">محمّد بن موسی الموسوی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حرزالدین اُوایلی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شمس‌الدین محمّد بن احمد موسوی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جمال‌الدین حسن بن عبدالکریم فتّال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زین‌الدین علی بن هلال الجزائری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وجیه‌الدین عبداللّه بن علاءالدین فتح‌اللّه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سبب جمع‌آوری احادیث و تألیف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مؤلّف به طریق اسناد مُعنعن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احادیث دیگر به طریق مذکور که از پیغمبر اکرم صلی‌الله‌علیه‌و‌آله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ذکر احادیث فقهی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دیگر که به طریق واحد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بر سیاق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نبوی مشتمل بر بسیاری از آداب و معالم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متضمّن چیزی از ابواب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دیگر مشتمل بر بعضی از آداب دینی</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متعلّق به ابواب فقه، مشتمل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احادیثی که یکی از متقدّمان علماءِ شیعه از پیغمبر اکرم و ائمّه اطهار علیهم‌السلام در کتاب خود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متعلّقه به مصالح دین که علاّمه حلی در یکی از کتب خود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فقهیّه‌یی که شهید اول در یکی از آثار خود روایت کرده به ترتیب أبواب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أحادیثی که فاضل مقداد سُیوری روایت کرده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أحادیث متعلّقه به أبواب فقهیّه برحسب ترتیب ابواب، مشتمل بر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حدیث‌هایی که یکی از شاگردان فخرالمحقّقین از او روایت کرده بر حسب ترتیب علاّمه حلّی در أبواب فقه از طهارت تا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دیگری که شیخ جمال‌الدین احمد بن فهد حلّی روایت کرده و اینها نیز متعلّق به أبواب فقهیّه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ترتیب محقّق حلّی در ابواب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طهارت تا دیات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احادیث گوناگون دیگر زائد بر حدیث‌های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أحادیث متعلّق به علم و اهل علم و حاملان علم و دو حدیث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الیقین فی فضائل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روی برگ اول و ظهر برگ آخر سفید است، کاغذ ترمه، خط نسخ اعلای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تمام کنارهای نسخه مملوّ از حواشی مؤلّف است که به خطّ نسخه زیبای کاتب متن نوشته شده، عناوین در متن و هامش به شنگرف، بالای برخی کلمات نیز به شنگرف خط کشیده، جلد تیماج مشکی فرسوده، داخل میشن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ذوالحجّه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 نام کاتب ندارد، قطع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نیم، متن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عاریةٌ عندی من جناب شیخ حسن آل شیخ محمّد آل شیخ علی آل شیخ جعفر، و أنا الأقلّ حسن الحویزی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الأقلّ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جملة متملّکات الاحقر الأقلّ علی نقی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الواثق باللّه عبده علینقی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غوغاءِ صاحب تکملة الأمل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حکایتی و شکایتی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لحاظ سنّ در طبقه برخی از اولاد امجاد و بلکه همسال چند تن اَحفاد امام مجدّد صاحب الروضات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روزگار جوانی با مشاهده کتاب دریابار اعجاب‌انگیز عظیم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الجنّات، چاپ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 مجالست و تأثیرپذیری از نفَس مسموم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نیز همسنّ و سال بعضی از فرزندان گرامی امام مجدّد و از کج‌اندیشی و برداشت‌های نادرست از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که معلوم است با آن بزرگوار شِبه </w:t>
      </w:r>
    </w:p>
    <w:p>
      <w:pPr>
        <w:pStyle w:val="BookText"/>
        <w:rPr/>
      </w:pPr>
      <w:r>
        <w:rPr>
          <w:rFonts w:ascii="IRNazanin" w:hAnsi="IRNazanin" w:eastAsia="IRNazanin"/>
          <w:color w:val="111111"/>
          <w:sz w:val="28"/>
          <w:sz w:val="28"/>
          <w:szCs w:val="28"/>
          <w:rtl w:val="true"/>
          <w:lang w:bidi="fa-IR"/>
        </w:rPr>
        <w:t xml:space="preserve">مُعاند بود؛ در خانه نشسته و با نوشتن کتابی در تراجم احوال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اَمل الامل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 در مقام پهلو زدن به آن کتاب شریف برآمده، و پی در پی در سراسر کتابش از آن آیت عظمای الهی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باری، اشکالی و ایرادی به حق یا ناحقّ وارد می‌کند تا بلکه خود را هم‌طبقه و در ردیف مقام والای آن جناب نشان دهد و کتابش را نیز همچنان بدان پایه و مایه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آثار سوءِ این گونه رو در رویی با یک تن شخصیّت علمی دارای موقعیّت والای مذهبی و اجتماعی، هم‌نژاد، هم‌کیش و هم‌آیین خود نداشته و ندانسته است که اظهار این‌گونه مواضع در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و ناخواه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دستمایه‌ای برای استهزاء، شماتت، سخریّه و شادمانی مخالفان عقیدتی از دیگر فرق و مذاهب و مسالک و هم موجب بدآموزی اخلاقی عمومی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دریغا که طبقه حضّار مجلس و مُراودان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بی منطق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شِنْشِنَة أعرفُها مِن أخزم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در آثار خود، چه در کتب تراجم احوال و چه در حواشی بر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مشی ناپسندیده را داشته‌اند که بسی جای تأثّر و تألّم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بزرگ‌بینی و تحقیر و اهانت به اولیاءِ خداوند سبحان کار مردان حقّ نیست و آثار سوءِ آن دامنگیر همه می‌شود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 که در آن کتاب گو که در آن کتاب کبیر الحجم عدیم النظیر جهان 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همّت والای فقیهی جلیل و علاّمه‌ای بی بدیل، یک تنه، طیّ سالها تحقیق و تتبّع به منصّه ظهور و بروز رسیده، یک چند مطلب جای تأمّل تاریخی، رجالی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خطاء با قلّت 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آمده باشد، انصاف را نباید این امر به وسیله عالمانی هم‌کیش و مسلک موجب هتک حرمت و اهانت و بی احترامی و دشمن شاد کردن شود؛ </w:t>
      </w:r>
    </w:p>
    <w:p>
      <w:pPr>
        <w:pStyle w:val="BookText"/>
        <w:rPr/>
      </w:pPr>
      <w:r>
        <w:rPr>
          <w:rFonts w:ascii="IRNazanin" w:hAnsi="IRNazanin" w:eastAsia="IRNazanin"/>
          <w:color w:val="111111"/>
          <w:sz w:val="28"/>
          <w:sz w:val="28"/>
          <w:szCs w:val="28"/>
          <w:rtl w:val="true"/>
          <w:lang w:bidi="fa-IR"/>
        </w:rPr>
        <w:t xml:space="preserve">مرد باید به هر چه در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بگذارد و هنر نگرد</w:t>
      </w:r>
    </w:p>
    <w:p>
      <w:pPr>
        <w:pStyle w:val="BookText"/>
        <w:rPr/>
      </w:pPr>
      <w:r>
        <w:rPr>
          <w:rFonts w:ascii="IRNazanin" w:hAnsi="IRNazanin" w:eastAsia="IRNazanin"/>
          <w:color w:val="111111"/>
          <w:sz w:val="28"/>
          <w:sz w:val="28"/>
          <w:szCs w:val="28"/>
          <w:rtl w:val="true"/>
          <w:lang w:bidi="fa-IR"/>
        </w:rPr>
        <w:t xml:space="preserve">هست در عیبها هنر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صدف گهر چینی</w:t>
      </w:r>
    </w:p>
    <w:p>
      <w:pPr>
        <w:pStyle w:val="BookText"/>
        <w:rPr/>
      </w:pPr>
      <w:r>
        <w:rPr>
          <w:rFonts w:ascii="Amiri" w:hAnsi="Amiri" w:eastAsia="Amiri" w:cs="Amiri"/>
          <w:color w:val="111111"/>
          <w:sz w:val="28"/>
          <w:sz w:val="28"/>
          <w:szCs w:val="28"/>
          <w:rtl w:val="true"/>
          <w:lang w:bidi="ar-SA"/>
        </w:rPr>
        <w:t xml:space="preserve">و عین الرضا عن کلّ عیب کلیلةٌ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عین السّخط تُبدی المَساویا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اتمام تألیفش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چند از مصنّفان کتب تراجم احوال رجال شیعه، امثال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قمی، امام شرف‌الدین،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عاریت می‌گرفته و مطالب مفید و درست آن را در کتابهای خود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گویا به علّت برخی سخنان ناروا و اهانتها و تندی‌های جابجای آن کتاب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آنچه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سخنان سفهی شرم‌آور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والحیاء من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قلم رانده است، و هکذا درباره کسان دیگر؛ همانند قصص و حکایات شگفت‌آور، بسان کتب کرامات و مقامات صوفیانه ارباب بسیاری از اقارب و ارحام خود، از این روی بازماندگان از چاپ و نشر کتاب امتناع داشته‌اند، بلکه توان گفت خود آن مرحوم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امکانات وسیع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چاپ آن اثر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این دو سه سال اخیر، استاد دکتر حسین علی محفوظ کاظمینی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آخر دیماه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تن دیگر کتاب را در شش جلد امّا با اغلاط چاپی و غیر چاپی فراوان منتشر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مطالعه کامل آن، برخلاف انتظاری که از چنان شخصیّتی می‌رفت، به عبارات تند و مواضع خلاف اخلاق علمی و مذهبی آن واقف شده، اینک تأثّر و تألّم خود را به این شکوائیّه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میل قلبی و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 تا مگر اَبناءِ زمان و آیندگان بخوانند و عبرت گیرند و در </w:t>
      </w:r>
    </w:p>
    <w:p>
      <w:pPr>
        <w:pStyle w:val="BookText"/>
        <w:rPr/>
      </w:pPr>
      <w:r>
        <w:rPr>
          <w:rFonts w:ascii="IRNazanin" w:hAnsi="IRNazanin" w:eastAsia="IRNazanin"/>
          <w:color w:val="111111"/>
          <w:sz w:val="28"/>
          <w:sz w:val="28"/>
          <w:szCs w:val="28"/>
          <w:rtl w:val="true"/>
          <w:lang w:bidi="fa-IR"/>
        </w:rPr>
        <w:t>ارائه افکار و مواضع خود نسبت به بندگان خداوند سبحان و هم‌کیشان؛ قلم را منزّه نگاه دارند، واللّه العاصم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اصل مطلب که باعث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أمل الامل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کلام سخیف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للسیّد صاحب الروضات، یجب الکشف عن عواره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ترجمة الشیخ ابن أبی جمهور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الکلام فی توثیق نفس الرجال والتعویل علی روایاته و مؤلّفاته و خصوصًا بعد ما عرفتَ له من التألیف فی اثبات العمل بمطلق الأخبار الواردة فی کتب أصحابنا الأخیار و ما وقع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کتابَیحدیثه خارجَین عن درجة الاعتماد و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p>
    <w:p>
      <w:pPr>
        <w:pStyle w:val="BookText"/>
        <w:rPr/>
      </w:pPr>
      <w:r>
        <w:rPr>
          <w:rFonts w:ascii="IRNazanin" w:hAnsi="IRNazanin" w:eastAsia="IRNazanin"/>
          <w:color w:val="111111"/>
          <w:sz w:val="28"/>
          <w:sz w:val="28"/>
          <w:szCs w:val="28"/>
          <w:rtl w:val="true"/>
          <w:lang w:bidi="fa-IR"/>
        </w:rPr>
        <w:t xml:space="preserve">سپس سخنانی پیرامون عقائد ابن ابی جمهور و ردّ بر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تا آنجا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أقبح من ذلک ما ذکر وقوعه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 نّه لاعین له و لا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بالعِیان، و ما أدری مِن أین یُخرج هذالسیّد أمثال هذه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حتّی احتمال صدق سخن امام مجدِّد علیه الرحمة را نداده که ممکن است مطلب مورد نظر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وجود داشته و در نسخه قائلِ موهِن از قلم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در مقام تکذیب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سامحه اللّه تعالی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حقیقت امر این است که یک دوره کامل سه جلدی نسخه اصل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مبارک شخص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شیخ محمّد حرّ عاملی جدّنا الأعلی من طریق بعض اُمّهات الأجداد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موروثی خاندان و نیاکان بوده و سالها در تملّک امام </w:t>
      </w:r>
    </w:p>
    <w:p>
      <w:pPr>
        <w:pStyle w:val="BookText"/>
        <w:rPr/>
      </w:pPr>
      <w:r>
        <w:rPr>
          <w:rFonts w:ascii="IRNazanin" w:hAnsi="IRNazanin" w:eastAsia="IRNazanin"/>
          <w:color w:val="111111"/>
          <w:sz w:val="28"/>
          <w:sz w:val="28"/>
          <w:szCs w:val="28"/>
          <w:rtl w:val="true"/>
          <w:lang w:bidi="fa-IR"/>
        </w:rPr>
        <w:t>مجدّد و مورد استفاده و استناد آن جناب قرار داشته است</w:t>
      </w:r>
      <w:r>
        <w:rPr>
          <w:rStyle w:val="FootnoteAnchor"/>
          <w:rtl w:val="true"/>
        </w:rPr>
        <w:footnoteReference w:id="87"/>
      </w:r>
      <w:r>
        <w:rPr>
          <w:rFonts w:ascii="IRNazanin" w:hAnsi="IRNazanin" w:eastAsia="IRNazanin"/>
          <w:color w:val="111111"/>
          <w:sz w:val="28"/>
          <w:sz w:val="28"/>
          <w:szCs w:val="28"/>
          <w:rtl w:val="true"/>
          <w:lang w:bidi="fa-IR"/>
        </w:rPr>
        <w:t xml:space="preserve">، تا آن که سالها پس از فوت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آن دوره عزیز به حوزه نجف اشرف رفته و با سرگذشتی، اینک در حال حاضر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مجلّد از آن دوره در کتابخانه معظمه مرعشیّه قم و جلد دیگر در کتابخانه آستان قدس رضوی موجود و راقم آن نسخه‌های گرامی را زیارت قرار داشته، و مطلب مورد نظر امام مجدّد و اِنکارِ صاحب التکملة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وقع فی آخر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صفحه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امین جلد آن کتاب شریف به این گونه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کتبٌ غیر معتمدة لعدم العلم بثقة مؤلّفیها و ثبوت ضعف بعضهم و لذلک لم أنقل منها شیئًا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مصباح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غوالی الّلألی لابن أبی جمهور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المَجْلی 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الأحادیث الفقهیّة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 کتاب 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وثوق و اعتماد نداشته و از آنها در کتابش نقل نفرموده است از جمله سه کتاب ابن ابی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کتاب توضیح داده‌اند که این مطالب در هامش نسخه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نسخه مصحّحه دیگر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داستان نسبت دادن امام مجدّد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غوغاء صاحب التکملة و تکذیب</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سخنی هم راجع به عقائد ابن ابی جمهور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شِمّه‌ای از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مَجْلی مرآة المَنجی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موافقت و تأیید صاحب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به قبول و تأکید بر صحّت آن عقائد نموده است، از جمله آن عبارات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الی طائفة الموحّدین و المحقّقین من أهل اللّه المسمّاة بالصوفیة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الشریعة و الطریقة و الحقیقة أسماء مترادفة صادقة علی الحقیقة الواحدة الّتی هی حقیقة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کدام یک از ستارگان درخشان فقه شیعه و مشایخ و اَعلام مذهب جعفری، امثال مرحومان کلینی، ابن بابویه، سیّدین مرتضی و رضی، ابن طاوس، ابن ادریس، محقّق حلّی، علاّمه حلّی، شهیدین و محقّق کرکی، همزمان صاحب عوالی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از درستی مسلک تصوف داشته و دم از طریقت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لفظ بِدعی من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می‌توان درباره نظرات عارفانه و تصوف مآبانه ابن ابی جمهور گفت این است که ما از محیط زندگانی و اطرافیان و مراودان او آگاه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روزگار بوقلمون ممکن است محیطی و موقعیّتی برای آن مرحوم پیش آورده بوده که او به ناچار محض تحبیب و ایجاد اتّحاد و همبستگی عقیدتی، به خصوص بودن شیعه در اقلیّت و مضیقت؛ چنان مطالبی را در کتاب خود نوشته باشد،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بحقائق الاُمور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الوصف، از برخی شواهد موجود استنباط می‌شود که او حتّی در زمان خود و در حوزه متشرّعه و طلاّب فقه و اصول هم متّهم و مشهور به مذاق تصوّف گردیده و چندان مورد توجّه خواصّ نبوده است، تا بدانجا که از باب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گمان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اجازه </w:t>
      </w:r>
    </w:p>
    <w:p>
      <w:pPr>
        <w:pStyle w:val="BookText"/>
        <w:rPr/>
      </w:pPr>
      <w:r>
        <w:rPr>
          <w:rFonts w:ascii="IRNazanin" w:hAnsi="IRNazanin" w:eastAsia="IRNazanin"/>
          <w:color w:val="111111"/>
          <w:sz w:val="28"/>
          <w:sz w:val="28"/>
          <w:szCs w:val="28"/>
          <w:rtl w:val="true"/>
          <w:lang w:bidi="fa-IR"/>
        </w:rPr>
        <w:t xml:space="preserve">روایتی که برای سیّد جمال‌الدین حسن بن حُسام‌الدین ابراهیم بن یوسف بن أبی شبانة بخطّ خود نوشته و تاریخش سوم ربیع الاخر </w:t>
      </w: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 و نشانش را تراشیده و تا حدّ زیادی محو کرده‌اند، چنان که در تصویر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اجازه‌نامه را ابن ابی جمهور در پایان قاعده اوّل نسخه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نسخه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مرکز احیاء میراث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شده و تصویر از همانجا است و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قاعده اوّل اجازه‌ای است از شخصی که نام وی پاک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این سطور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محمّدعلی 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دقیق و کامل آن اجازه و تأمّل در مابقی اسماءِ پاک شده دانستم که اجازه به خطّ شخص ابن ابی جمهور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اثر، تنها از یک تن شیخ اجازه خود یعنی سیّد شمس‌الدین محمّد بن موسی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مُجاز، یعنی سیّد حسن بن ابراهیم بن یوسف، نسخه را به سیّد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موسوی شیخ اجازه دیگر ابن ابی 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از او هم التماس اجازه روایت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کرده و سیّد محمّد نیز چند سطری مبنی بر اجازه در ذیل اجازه ابن ابی جمهور نوشته است امّا گویا در سنین پیری و تشتّث حواسّ به سر می‌برده که چند خطاء در نوشته‌اش به چشم می‌خورد، از جمله در نام و نسب علاّمه حلّی، اعلی اللّه مقامه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 ارائه تصویر آن یک صفحه، برگرفته از گرامی فهرست یاد شده، نظر به سختی قرائت آن اثر ارزشمند؛ تمام را با حروف معمول نیز ملاحظه خواهید فرمود</w:t>
      </w:r>
      <w:r>
        <w:rPr>
          <w:rFonts w:eastAsia="IRNazanin" w:cs="IRNazanin"/>
          <w:color w:val="111111"/>
          <w:sz w:val="28"/>
          <w:szCs w:val="28"/>
          <w:rtl w:val="true"/>
          <w:lang w:bidi="fa-IR"/>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سند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اجازه ابن ابی جمهور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خَلق الخلق حین غنیًّا عن طاعتهم و عن معصیتهم، لأ نّه لا تنفعه طاعة من أطاعه و لاتضرّه معصیة مَن 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اللّه الغنیُّ ذاتًا و صفاتًا عن کلّ مَن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نحمده علی ما أولانا من مننه و أسداه، و نشکره علی تتالی انعامه و 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الصلوة علی النبیّ التّهامیّ الّذی نبّاه بَعد ما اختاره و اصطفاه من جمیع خلقه انتقاه و اجتباه و علی اله أحبّاء و أصفیاه القائمین بأمره فی مبدأه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مبداءیه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منتهاه، و بعد، فقد سألتنی السیّد الحسیب النّسیب سُلالة ال طآه و یس، المخصوص بعنایة ربّ العالمین جمال‌الدین حسن بن السیّد الأعظم المحترم المرحوم المغفور حسام‌الدین ابراهیم بن السیّد النّقیب المغفور یوسف بن أبی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معالی سیادته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أکتب له إجازةً علی هذا الکتاب الأوّل العقود من مصنّفات الشیخ العالم العامل الفاضل الکامل شیخ الشّیعة و مُفتی الشّریعة خاتمة المجتهدین و مکمّل علوم المتقدّمین و رئیس الحکماءِ و المتکلّمین جمال الملّة والحقّ والدنیا و الدین الحسن بن یوسف بن المطهّر، قدّس اللّه روحه الزکیّة و أفاض علی تربته المَراحم الربّانیّة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فأجبته إلی ذلک، و إن لم أکن لذلک أهلاً؛ فإنّ المشایخ الّذین أُسند إلیهم أهلٌ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هذه الأحرف تذکرةً له، و قد أجزتُ له روایة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الإسناد إلی مصنّفه أنّ ما فی أوراقه و ما بین دَفَّتیه من کلام الشیخ المذکور و من منظومه المنثور و من تصانیفه المشهورة و تألیفاته المعمورة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فلیرو ذلک لمن أحبَّ غیرَ متوقّف، و ذلک بالطریق لی الی السیّد الأجلّ و الکهف الأظلّ مفتخر السّادات و الأُمم و ناصب ألویة العلوم و الحِکم مدرّس الفریقین و إمام الجانبین شمس الملّة والدین محمّد بن السید الأجلّ الأوحد العالم الکامل الفاضل المرحوم المغفو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فوائده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بالطریق له إلی مشایخه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w:t>
      </w:r>
      <w:bookmarkStart w:id="426" w:name="pg13205_127871"/>
    </w:p>
    <w:p>
      <w:pPr>
        <w:pStyle w:val="BookText"/>
        <w:rPr/>
      </w:pPr>
      <w:bookmarkEnd w:id="426"/>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مصنّفه،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ذلک فی ثالث شهر ربیع الاخر أحد شهور سنة ثمانین و ثمانمائة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ثمنمیه صحه و 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سیّدنا محمّد و اله الطاهرین و سلّم، و کتب الفقیر الی اللّه الغفور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حسن بن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أحواله؛ بمحمّد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و صلّی محمّد نبیّه و اله أجمعین</w:t>
      </w:r>
    </w:p>
    <w:p>
      <w:pPr>
        <w:pStyle w:val="BookText"/>
        <w:rPr/>
      </w:pPr>
      <w:r>
        <w:rPr>
          <w:rFonts w:ascii="IRNazanin" w:hAnsi="IRNazanin" w:eastAsia="IRNazanin"/>
          <w:color w:val="111111"/>
          <w:sz w:val="28"/>
          <w:sz w:val="28"/>
          <w:szCs w:val="28"/>
          <w:rtl w:val="true"/>
          <w:lang w:bidi="fa-IR"/>
        </w:rPr>
        <w:t xml:space="preserve">و بعد فقد التمس منّی السیّد الجلیل حسن بن ابراهیم إجازةَ روایة کتاب تحریر الأحکام تصنیف الشیخ المعظم جمال‌الدین یوسف بن حسین بن المطهّر فأجزت له روایته فانّه اهل کذلک فالطریق الّتی لی مصنّفه فلیرو ذلک لمن شاء و أحبّ متحرّیًا لی و له و کتبه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نقل شد علی علاّته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 و صلّی اللّه علی محمّد و اله الطاهرین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آدینه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3"/>
        <w:numPr>
          <w:ilvl w:val="2"/>
          <w:numId w:val="1"/>
        </w:numPr>
        <w:rPr/>
      </w:pPr>
      <w:bookmarkStart w:id="427" w:name="__RefHeading___Toc156930_2322387425"/>
      <w:bookmarkStart w:id="428" w:name="_Toc161"/>
      <w:bookmarkEnd w:id="427"/>
      <w:r>
        <w:rPr>
          <w:rtl w:val="true"/>
        </w:rPr>
        <w:t>«</w:t>
      </w:r>
      <w:r>
        <w:rPr/>
        <w:t>613</w:t>
      </w:r>
      <w:r>
        <w:rPr>
          <w:rtl w:val="true"/>
        </w:rPr>
        <w:t xml:space="preserve">» </w:t>
      </w:r>
      <w:r>
        <w:rPr>
          <w:rtl w:val="true"/>
        </w:rPr>
        <w:t>نسخه دیگر</w:t>
      </w:r>
      <w:bookmarkEnd w:id="42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و حواشی فراوان مؤلّف تا اواسط نسخه به خطّ کاتب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قرائن از آثار سده یازدهم می‌باشد</w:t>
      </w:r>
      <w:r>
        <w:rPr>
          <w:rFonts w:eastAsia="IRNazanin" w:cs="IRNazanin"/>
          <w:color w:val="111111"/>
          <w:sz w:val="28"/>
          <w:szCs w:val="28"/>
          <w:rtl w:val="true"/>
          <w:lang w:bidi="fa-IR"/>
        </w:rPr>
        <w:t>.</w:t>
      </w:r>
    </w:p>
    <w:p>
      <w:pPr>
        <w:pStyle w:val="Heading3"/>
        <w:numPr>
          <w:ilvl w:val="2"/>
          <w:numId w:val="1"/>
        </w:numPr>
        <w:rPr/>
      </w:pPr>
      <w:bookmarkStart w:id="429" w:name="__RefHeading___Toc156932_2322387425"/>
      <w:bookmarkStart w:id="430" w:name="_Toc162"/>
      <w:bookmarkEnd w:id="429"/>
      <w:r>
        <w:rPr>
          <w:rtl w:val="true"/>
        </w:rPr>
        <w:t>«</w:t>
      </w:r>
      <w:r>
        <w:rPr/>
        <w:t>614</w:t>
      </w:r>
      <w:r>
        <w:rPr>
          <w:rtl w:val="true"/>
        </w:rPr>
        <w:t>» (</w:t>
      </w:r>
      <w:r>
        <w:rPr>
          <w:rtl w:val="true"/>
        </w:rPr>
        <w:t>عهدنامه مالک اشتر</w:t>
      </w:r>
      <w:r>
        <w:rPr>
          <w:rtl w:val="true"/>
        </w:rPr>
        <w:t>)</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ترجمه فارسی زیر سطور</w:t>
      </w:r>
    </w:p>
    <w:p>
      <w:pPr>
        <w:pStyle w:val="BookText"/>
        <w:rPr/>
      </w:pPr>
      <w:r>
        <w:rPr>
          <w:rFonts w:ascii="IRNazanin" w:hAnsi="IRNazanin" w:eastAsia="IRNazanin"/>
          <w:color w:val="111111"/>
          <w:sz w:val="28"/>
          <w:sz w:val="28"/>
          <w:szCs w:val="28"/>
          <w:rtl w:val="true"/>
          <w:lang w:bidi="fa-IR"/>
        </w:rPr>
        <w:t xml:space="preserve">دستورالعملی است که امیرالمؤمنین و امام المتقین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بن حارث اشتر هنگامی که از طرف آنجناب والی مصر گردید نوشته‌اند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فارسی عبارات در زیر سطرها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شرحی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تاریخ ماه شعبان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که نسخه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کرده است</w:t>
      </w:r>
      <w:r>
        <w:rPr>
          <w:rFonts w:eastAsia="IRNazanin" w:cs="IRNazanin"/>
          <w:color w:val="111111"/>
          <w:sz w:val="28"/>
          <w:szCs w:val="28"/>
          <w:rtl w:val="true"/>
          <w:lang w:bidi="fa-IR"/>
        </w:rPr>
        <w:t xml:space="preserve">. </w:t>
      </w:r>
      <w:bookmarkStart w:id="431" w:name="pg13205_127872"/>
    </w:p>
    <w:p>
      <w:pPr>
        <w:pStyle w:val="Heading3"/>
        <w:numPr>
          <w:ilvl w:val="2"/>
          <w:numId w:val="1"/>
        </w:numPr>
        <w:rPr/>
      </w:pPr>
      <w:bookmarkStart w:id="432" w:name="__RefHeading___Toc156934_2322387425"/>
      <w:bookmarkStart w:id="433" w:name="_Toc163"/>
      <w:bookmarkEnd w:id="431"/>
      <w:bookmarkEnd w:id="432"/>
      <w:r>
        <w:rPr>
          <w:rtl w:val="true"/>
        </w:rPr>
        <w:t>«</w:t>
      </w:r>
      <w:r>
        <w:rPr/>
        <w:t>615</w:t>
      </w:r>
      <w:r>
        <w:rPr>
          <w:rtl w:val="true"/>
        </w:rPr>
        <w:t xml:space="preserve">» </w:t>
      </w:r>
      <w:r>
        <w:rPr>
          <w:rtl w:val="true"/>
        </w:rPr>
        <w:t>عین البکاء</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نقی بن احمد بروجردی، متخلّص به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در احوال و مناقب و مقاتل حضرت رسالت و حضرت زهراء و ائمّه اطهار تا حضرت امام رضا علیهم‌السلام و بطبع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گشت از عین البکا این دُر پدید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زین‌العابدین بن مرحوم محمد رفیع کربالی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کرمانشاهان به جهت نورچشمی میرزا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نسخه مرثیه‌ای است از آقا محمد متخلّص به طلعت در وفات میرزا علی محمّد در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نیای گرامی، مرحوم آیة‌اللّه آقا میرزا مسیح موسوی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مسیح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هست</w:t>
      </w:r>
      <w:r>
        <w:rPr>
          <w:rFonts w:eastAsia="IRNazanin" w:cs="IRNazanin"/>
          <w:color w:val="111111"/>
          <w:sz w:val="28"/>
          <w:szCs w:val="28"/>
          <w:rtl w:val="true"/>
          <w:lang w:bidi="fa-IR"/>
        </w:rPr>
        <w:t>.</w:t>
      </w:r>
    </w:p>
    <w:p>
      <w:pPr>
        <w:pStyle w:val="Heading3"/>
        <w:numPr>
          <w:ilvl w:val="2"/>
          <w:numId w:val="1"/>
        </w:numPr>
        <w:rPr/>
      </w:pPr>
      <w:bookmarkStart w:id="434" w:name="__RefHeading___Toc156936_2322387425"/>
      <w:bookmarkStart w:id="435" w:name="_Toc164"/>
      <w:bookmarkEnd w:id="434"/>
      <w:r>
        <w:rPr>
          <w:rtl w:val="true"/>
        </w:rPr>
        <w:t>«</w:t>
      </w:r>
      <w:r>
        <w:rPr/>
        <w:t>616</w:t>
      </w:r>
      <w:r>
        <w:rPr>
          <w:rtl w:val="true"/>
        </w:rPr>
        <w:t xml:space="preserve">» </w:t>
      </w:r>
      <w:r>
        <w:rPr>
          <w:rtl w:val="true"/>
        </w:rPr>
        <w:t>عین الحیاة</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مولانا محمّد باقر بن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وصیّت رسول خدا صلی اللّه علیه و آله و سلّم است به ابوذر غفاری رضی‌الله‌عنه که جامع مواعظ و نصایح می‌باشد و بطبع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نستعلیق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آخر ناقص است یعنی کاتب ناتمام نوشته و عبارات عربی را به جهت نسخ‌نویسی بیاض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تولدهای بسیاری روی برگ اول نوشته شده است</w:t>
      </w:r>
      <w:r>
        <w:rPr>
          <w:rFonts w:eastAsia="IRNazanin" w:cs="IRNazanin"/>
          <w:color w:val="111111"/>
          <w:sz w:val="28"/>
          <w:szCs w:val="28"/>
          <w:rtl w:val="true"/>
          <w:lang w:bidi="fa-IR"/>
        </w:rPr>
        <w:t>.</w:t>
      </w:r>
    </w:p>
    <w:p>
      <w:pPr>
        <w:pStyle w:val="Heading3"/>
        <w:numPr>
          <w:ilvl w:val="2"/>
          <w:numId w:val="1"/>
        </w:numPr>
        <w:rPr/>
      </w:pPr>
      <w:bookmarkStart w:id="436" w:name="__RefHeading___Toc156938_2322387425"/>
      <w:bookmarkStart w:id="437" w:name="_Toc165"/>
      <w:bookmarkEnd w:id="436"/>
      <w:r>
        <w:rPr>
          <w:rtl w:val="true"/>
        </w:rPr>
        <w:t>«</w:t>
      </w:r>
      <w:r>
        <w:rPr/>
        <w:t>617</w:t>
      </w:r>
      <w:r>
        <w:rPr>
          <w:rtl w:val="true"/>
        </w:rPr>
        <w:t xml:space="preserve">» </w:t>
      </w:r>
      <w:r>
        <w:rPr>
          <w:rtl w:val="true"/>
        </w:rPr>
        <w:t>عین الیقین ملقّب به الأنوار والأسرار</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محسن فیض کاشانی محمّد بن مرتضی 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bookmarkStart w:id="438" w:name="pg13205_127873"/>
    </w:p>
    <w:p>
      <w:pPr>
        <w:pStyle w:val="BookText"/>
        <w:rPr/>
      </w:pPr>
      <w:bookmarkEnd w:id="438"/>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حکمت شرعیّه و توحید است و تاریخ ختم تألیف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نحمل انوار الحکم و اسرار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و به قرائن، نزدیک زمان مؤلف نوشته شده است</w:t>
      </w:r>
      <w:r>
        <w:rPr>
          <w:rFonts w:eastAsia="IRNazanin" w:cs="IRNazanin"/>
          <w:color w:val="111111"/>
          <w:sz w:val="28"/>
          <w:szCs w:val="28"/>
          <w:rtl w:val="true"/>
          <w:lang w:bidi="fa-IR"/>
        </w:rPr>
        <w:t>.</w:t>
      </w:r>
    </w:p>
    <w:p>
      <w:pPr>
        <w:pStyle w:val="Heading3"/>
        <w:numPr>
          <w:ilvl w:val="2"/>
          <w:numId w:val="1"/>
        </w:numPr>
        <w:rPr/>
      </w:pPr>
      <w:bookmarkStart w:id="439" w:name="__RefHeading___Toc156940_2322387425"/>
      <w:bookmarkStart w:id="440" w:name="_Toc166"/>
      <w:bookmarkEnd w:id="439"/>
      <w:r>
        <w:rPr>
          <w:rtl w:val="true"/>
        </w:rPr>
        <w:t>«</w:t>
      </w:r>
      <w:r>
        <w:rPr/>
        <w:t>618</w:t>
      </w:r>
      <w:r>
        <w:rPr>
          <w:rtl w:val="true"/>
        </w:rPr>
        <w:t xml:space="preserve">» </w:t>
      </w:r>
      <w:r>
        <w:rPr>
          <w:rtl w:val="true"/>
        </w:rPr>
        <w:t>عیون أخبار الرضا علیه‌السلام</w:t>
      </w:r>
      <w:bookmarkEnd w:id="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ابوجعفر محمد بن علی ابن بابویه قمی،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و روایات مربوط و منسوب به امام هشتم حضرت علی بن موسی الرضا علیهماالسلام است در دو جزء و کرّر بطبع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کتابت ندارد لکن مصحّح و مضبوط و دارای حواشی بسیار مفید است اغلب از میرک موسی مشهدی به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هامش یکی از اوراق آخر نسخه شخصی صورت خط میرک موسی را نقل کرده که در آنجا گوید نسخه خود را با بیش از بیست نسخه مقابله نموده و ختم مقابله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امضا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الحسینی المدرّس والخادم بالروضة الرضیّة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شرح مذکور گوید این نسخه را با نسخه میرک موسی با کمال دقّت مقابله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 نسخه شروحی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وقفنامه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آن را محو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و مهر مرحوم آقا میرزا سید مجتبی قوام الاسلام فرزند آیة‌اللّه العظمی صاحب روضات الجنات ظهر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دیگری مشابه به این نسخه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7413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Heading3"/>
        <w:numPr>
          <w:ilvl w:val="2"/>
          <w:numId w:val="1"/>
        </w:numPr>
        <w:rPr/>
      </w:pPr>
      <w:bookmarkStart w:id="441" w:name="__RefHeading___Toc156942_2322387425"/>
      <w:bookmarkStart w:id="442" w:name="_Toc167"/>
      <w:bookmarkEnd w:id="441"/>
      <w:r>
        <w:rPr>
          <w:rtl w:val="true"/>
        </w:rPr>
        <w:t>«</w:t>
      </w:r>
      <w:r>
        <w:rPr/>
        <w:t>619</w:t>
      </w:r>
      <w:r>
        <w:rPr>
          <w:rtl w:val="true"/>
        </w:rPr>
        <w:t xml:space="preserve">» </w:t>
      </w:r>
      <w:r>
        <w:rPr>
          <w:rtl w:val="true"/>
        </w:rPr>
        <w:t>عیون الحکم و المواعظ و ذخیرة المتّعظ والواعظ</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و 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اللیثیّ الواسطیّ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به خط کاتب </w:t>
      </w:r>
      <w:bookmarkStart w:id="443" w:name="pg13205_127874"/>
    </w:p>
    <w:p>
      <w:pPr>
        <w:pStyle w:val="BookText"/>
        <w:rPr/>
      </w:pPr>
      <w:bookmarkEnd w:id="443"/>
      <w:r>
        <w:rPr>
          <w:rFonts w:ascii="IRNazanin" w:hAnsi="IRNazanin" w:eastAsia="IRNazanin"/>
          <w:color w:val="111111"/>
          <w:sz w:val="28"/>
          <w:sz w:val="28"/>
          <w:szCs w:val="28"/>
          <w:rtl w:val="true"/>
          <w:lang w:bidi="fa-IR"/>
        </w:rPr>
        <w:t>روی برگ اول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الفاضل العالم السّالک النّاسک الکافی علیّ بن أبی نزار ابن الشرفیّة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نفیسی است از کلمات قصار حضرت امیرالمؤمنین علیّ بن ابی‌طالب علیهماالسلام به ترتیب حروف،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w:t>
      </w:r>
      <w:r>
        <w:rPr>
          <w:rFonts w:eastAsia="IRNazanin" w:cs="IRNazanin"/>
          <w:color w:val="111111"/>
          <w:sz w:val="28"/>
          <w:szCs w:val="28"/>
          <w:lang w:bidi="fa-IR"/>
        </w:rPr>
        <w:t>13628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و ظاهرًا در قرن نهم استنساخ شده، و این عبارات در صفحه آخر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هذا الکتاب من نسخة الشیخ نعمان بن الشیخ محمّد الابحیّ نسبًا الشافعّی مذهبًا الصالحیّ مسکنًا و مولدًا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 من نسخة تاریخ الفراغ منها الثلاثة ثالث یوم شعبان سنة سبع و سبع مائة و نقلت تلک النّسخة أیضًا مستهلّ شعبان أربع عشرة و ستّماتة هجریّة بواسط 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تمام مقابلته لیلة الأربعاء عاشر جماد الأوّل سنة ستّ و ثمانین و تسعمأته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این مطالب بخطّ نویسنده کتاب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برگ اول تملّک علی بن الحاجی موسی به تاریخ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Heading3"/>
        <w:numPr>
          <w:ilvl w:val="2"/>
          <w:numId w:val="1"/>
        </w:numPr>
        <w:rPr/>
      </w:pPr>
      <w:bookmarkStart w:id="444" w:name="__RefHeading___Toc156944_2322387425"/>
      <w:bookmarkStart w:id="445" w:name="_Toc168"/>
      <w:bookmarkEnd w:id="444"/>
      <w:r>
        <w:rPr>
          <w:rtl w:val="true"/>
        </w:rPr>
        <w:t>«</w:t>
      </w:r>
      <w:r>
        <w:rPr/>
        <w:t>620</w:t>
      </w:r>
      <w:r>
        <w:rPr>
          <w:rtl w:val="true"/>
        </w:rPr>
        <w:t xml:space="preserve">» </w:t>
      </w:r>
      <w:r>
        <w:rPr>
          <w:rtl w:val="true"/>
        </w:rPr>
        <w:t>نسخه دیگر</w:t>
      </w:r>
      <w:bookmarkEnd w:id="44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زیبای آیة‌اللّه العظمی آقا میرزا سیّد محمّد هاشم موسوی چهارسوقی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امر پدر بزرگوارشان آیة‌اللّه العظمی آقای حاج </w:t>
      </w:r>
    </w:p>
    <w:p>
      <w:pPr>
        <w:pStyle w:val="BookText"/>
        <w:rPr/>
      </w:pPr>
      <w:r>
        <w:rPr>
          <w:rFonts w:ascii="IRNazanin" w:hAnsi="IRNazanin" w:eastAsia="IRNazanin"/>
          <w:color w:val="111111"/>
          <w:sz w:val="28"/>
          <w:sz w:val="28"/>
          <w:szCs w:val="28"/>
          <w:rtl w:val="true"/>
          <w:lang w:bidi="fa-IR"/>
        </w:rPr>
        <w:t xml:space="preserve">میرزا سیّد زین‌العابدین </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 </w:t>
      </w:r>
      <w:r>
        <w:rPr>
          <w:rFonts w:eastAsia="IRNazanin" w:cs="IRNazanin"/>
          <w:color w:val="111111"/>
          <w:sz w:val="28"/>
          <w:szCs w:val="28"/>
          <w:lang w:bidi="fa-IR"/>
        </w:rPr>
        <w:t>1275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ایّام نوجوانی استنساخ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برادرزاده ایشان آقا میرزا سیّد مجتبی قوام‌الاسلام روضاتی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ماه رجب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و خطّ آیة‌اللّه چهارسوقی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نسخه هست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سند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سند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446" w:name="pg13205_127877"/>
    </w:p>
    <w:p>
      <w:pPr>
        <w:pStyle w:val="Heading3"/>
        <w:numPr>
          <w:ilvl w:val="2"/>
          <w:numId w:val="1"/>
        </w:numPr>
        <w:rPr/>
      </w:pPr>
      <w:bookmarkStart w:id="447" w:name="__RefHeading___Toc156946_2322387425"/>
      <w:bookmarkStart w:id="448" w:name="_Toc169"/>
      <w:bookmarkEnd w:id="446"/>
      <w:bookmarkEnd w:id="447"/>
      <w:r>
        <w:rPr>
          <w:rtl w:val="true"/>
        </w:rPr>
        <w:t>«</w:t>
      </w:r>
      <w:r>
        <w:rPr/>
        <w:t>621</w:t>
      </w:r>
      <w:r>
        <w:rPr>
          <w:rtl w:val="true"/>
        </w:rPr>
        <w:t xml:space="preserve">» </w:t>
      </w:r>
      <w:r>
        <w:rPr>
          <w:rtl w:val="true"/>
        </w:rPr>
        <w:t>عیون الاصول الی علم الاصول</w:t>
      </w:r>
      <w:bookmarkEnd w:id="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محمّد مهدی بن الحاجّ محمّد ابراهیم کرباسی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اصول فقه است از مباحث الفاظ تا ادلّه عقلیّه به نحو اجمال و مؤلّف در آخر آن گفته است که در طهران از تألیف آن فراغت یافته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زاویه سیّدنا عبدالعظیم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نسخ خوب محمد صادق تکمچین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تکمه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ترویه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هامش همین موضع گواهی مقابله سراسر نسخه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اول دارای یک سرلوحه ممتاز و تمام صفحات جدول‌کشی به طلا و شنگرف و لاجورد و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در آغاز نسخه به تفصیل بخطّ کاتب نوشته شده</w:t>
      </w:r>
      <w:r>
        <w:rPr>
          <w:rFonts w:eastAsia="IRNazanin" w:cs="IRNazanin"/>
          <w:color w:val="111111"/>
          <w:sz w:val="28"/>
          <w:szCs w:val="28"/>
          <w:rtl w:val="true"/>
          <w:lang w:bidi="fa-IR"/>
        </w:rPr>
        <w:t>.</w:t>
      </w:r>
    </w:p>
    <w:p>
      <w:pPr>
        <w:pStyle w:val="Heading3"/>
        <w:numPr>
          <w:ilvl w:val="2"/>
          <w:numId w:val="1"/>
        </w:numPr>
        <w:rPr/>
      </w:pPr>
      <w:bookmarkStart w:id="449" w:name="__RefHeading___Toc156948_2322387425"/>
      <w:bookmarkStart w:id="450" w:name="_Toc170"/>
      <w:bookmarkEnd w:id="449"/>
      <w:r>
        <w:rPr>
          <w:rtl w:val="true"/>
        </w:rPr>
        <w:t>«</w:t>
      </w:r>
      <w:r>
        <w:rPr/>
        <w:t>622</w:t>
      </w:r>
      <w:r>
        <w:rPr>
          <w:rtl w:val="true"/>
        </w:rPr>
        <w:t xml:space="preserve">» </w:t>
      </w:r>
      <w:r>
        <w:rPr>
          <w:rtl w:val="true"/>
        </w:rPr>
        <w:t>غایة البادی فی شرح المَبادی</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محقّق جلیل القدر، محمّد بن علیّ بن محمّد جُرجانی، معروف به رکن‌الدین استرآبادی غروی نزیل حلّه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دام ظلّه،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إلی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استادش علاّمه حلّی جمال‌الدین ابومنصور حسن بن یوسف بن علیّ بن محمّد بن المصهّر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متن مختصری است در علم اصول فقه آن را به خواهش شیخ تقیّالدین ابراهیم محمّد بصری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الحائق الراهنة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شده و هیچ شرح حالی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و به طبع رسیده و چندین شرح بر آن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کتاب خود را برای سیّد نقیب عمیدالدین ابوطالب عبدالمطّلب بن النقیب شمس‌الدین علی ابن المختار علوی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 الراهنة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زمان حیات شخص علاّمه، به سال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 در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دیگر، و در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تصانیف المولی رکن‌الدین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ترجمه شارح به اختصار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 الراهنة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تفصیل بیشتر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اثری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النقض فی تحریم جرّ النفع بالقرض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خود وی و تاریخ تألیف شب سه‌شنبه شش شب مانده از جمادای دیگر سال هفتصد و پنج، در کتابخانه مرعشیّه قم موجود و در نشریّه المیراث شهاب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شده است با تصویر صفحه آخر 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اختبت معانیها الأبکار فی خفاءِ ألفاظها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تبیّن بطلان القیاس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حیث و فینا بما وعدنا به جاز أن نقطع الکلام حامدین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أصفیائه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 مفقود شده، و بلهوسی نام کاتب و تاریخ کتابت را از آخر نسخه محو کرده، تنها 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سهان؟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کاتب خوانده می‌شود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الشریف الحسیب النسیب امیر سیّد علی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را بر عزّالدین حسین استرآبادی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ابرهیم بن الحسین الاسترآبادی محتدًا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این دو تن گواهی بلاغ را متاوبًا در حاشیه همه صفحات نوشته‌اند</w:t>
      </w:r>
      <w:r>
        <w:rPr>
          <w:rFonts w:eastAsia="IRNazanin" w:cs="IRNazanin"/>
          <w:color w:val="111111"/>
          <w:sz w:val="28"/>
          <w:szCs w:val="28"/>
          <w:rtl w:val="true"/>
          <w:lang w:bidi="fa-IR"/>
        </w:rPr>
        <w:t xml:space="preserve">. </w:t>
      </w:r>
      <w:bookmarkStart w:id="451" w:name="pg13205_127879"/>
    </w:p>
    <w:p>
      <w:pPr>
        <w:pStyle w:val="BookText"/>
        <w:rPr/>
      </w:pPr>
      <w:bookmarkEnd w:id="451"/>
      <w:r>
        <w:rPr>
          <w:rFonts w:ascii="IRNazanin" w:hAnsi="IRNazanin" w:eastAsia="IRNazanin"/>
          <w:color w:val="111111"/>
          <w:sz w:val="28"/>
          <w:sz w:val="28"/>
          <w:szCs w:val="28"/>
          <w:rtl w:val="true"/>
          <w:lang w:bidi="fa-IR"/>
        </w:rPr>
        <w:t xml:space="preserve">در پایان نسخه نیز عزّالدین به تاریخ پنجم ربیع‌الاخر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قرائت امیر سیّد علی را بر او متعرّض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برگ نخست،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اتقی را متّقی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نظیر مهر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کنار صفحات دارای حواشی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المأمول فی شرح مبادئ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متن و تعداد سطرها مختلف است</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452" w:name="__RefHeading___Toc156950_2322387425"/>
      <w:bookmarkStart w:id="453" w:name="_Toc171"/>
      <w:bookmarkEnd w:id="452"/>
      <w:r>
        <w:rPr>
          <w:rtl w:val="true"/>
        </w:rPr>
        <w:t>«</w:t>
      </w:r>
      <w:r>
        <w:rPr/>
        <w:t>623</w:t>
      </w:r>
      <w:r>
        <w:rPr>
          <w:rtl w:val="true"/>
        </w:rPr>
        <w:t xml:space="preserve">» </w:t>
      </w:r>
      <w:r>
        <w:rPr>
          <w:rtl w:val="true"/>
        </w:rPr>
        <w:t>غایة المأمول فی شرح زبدة الاصول</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گرانقدر یکی از آثار شیخ جواد بن سعد بن جواد کاظمی مشهور به فاضل جَوادْ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الفوائد العلیّة ش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پس از این خواهیم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این کتاب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استادش مولانا شیخ بهاءالدّین محمّد ابن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مذکور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دستور آن جناب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و اشعار فارسی شیخ بهائی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حواشی و شروحی که دانشمندان از زمان خود شیخ به بعد بر آن نگاشته‌اند گسترده سخن گفته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بهائی در این رساله مانند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حاجبی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گزیده‌تر و فشرده‌تر از آنها؛ همه مسئله‌های اصول را آورد، و مانند این 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گویا به پیروی از 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نمونه‌ای از منطق در آغاز آن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پاورقی از شروح و حواشی کتاب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عنوان کرده از تاریخ تألیف آن سخنی نگفته‌اند، لکن نسخه‌ای مورّخ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نشان داده و استظهار کرده‌اند که از تاریخ این نسخه معلوم می‌شود تألیف مقدّم بر این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زبده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شروح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گفتگو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 و الأستار</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 آغاز آن را نقل کرده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مذکور و نسخه‌ای از آن را در کتابخانه مرحوم شیخ علی کاشف الغطاء در نجف اشرف و نسخه‌یی دیگر در کتابخانه مدرسه سپهسالار طهران و جاهای دیگر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نسخه‌یی نیز در کتابخانه دانشکده حقوق طهران است که مورّخ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حقوق</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نسخه‌یی دیگر مورّخ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تاجر وجیه آقای محمّد أمین خنجی در طهران، و نسخه‌یی نیز در کتابخانه دانشمند محقّق دکتر حسین علی محفوظ کاظمینی موجود و هر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معهد مخطوطات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این کتاب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فی الغایة، و عن بعض النسخ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المأمول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فی أکثرها غایة 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شیخ یاسین بن علی بحرانی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کتاب حاشیه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من وفّقنا لسلوک طریق العمل بکتابه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یقول فقیر رحمة ربّه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المشتهر بالجواد الکاظمی، وفقه اللّه لتحصیل مرضاته و تجاوز عن سیّآته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أحدٍ شرف علم الاُصول من بین العلوم، حیث إنّه المرقاة الی الفوز بالسّعادة الأبدیّة، والموصل الی معرفة الاحکام الّتی صدع بها سیّد البریّة، و انّ الجاهل به أسیرٌ فی قید التقلید، لا یمنّ علیه بالخلاص، مغلولٌ به ثابتٌ فی عنقه، ولات حین مناص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کنت کثیراً من الأیّام و مدّة من الدهور والأعوام قد صرفتُ فیه جُلَّ أوقاتی، و حصرتُ فیه کلّ مهمّاتی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أر کتابا یستحقّ التّوجّه بالشّر اشر إلیه والإقبال بهمّة عالیة علیه سوی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لشیخنا و استادنا الإمام العالم العلاّمة، منبع العلوم و المعارف، منشأ الأسرار و اللّطائف، مُفصح العویصات الدقیقة من المسائل الّتی لم تَفِ بحلّها الطاقة البشریّة مُظهر الرموز الوثیقة الّتی لم یقدر علی استخراجها الطبیعة أفضل العلماءِ من المتقدّمین و المتأخّرین، أعلم الفضلاء من المدقّقین و المتبحّرین، بل رئیسهم فی المعقول و المنقول و قدوتهم فی الفروع و الاُصول، بهاء الحقّ و الملّة و الدنیا و الدین محمّد العاملی، لازالت أیّام افاداته مشرقةً علی العلماء الأعلام، و أوقات سلامته مستمرّة الإنارة من انعکاس أشعّة تأیید الواحد العلاّم</w:t>
      </w:r>
      <w:r>
        <w:rPr>
          <w:rFonts w:eastAsia="IRNazanin" w:cs="IRNazanin"/>
          <w:color w:val="111111"/>
          <w:sz w:val="28"/>
          <w:szCs w:val="28"/>
          <w:rtl w:val="true"/>
          <w:lang w:bidi="fa-IR"/>
        </w:rPr>
        <w:t>... .</w:t>
      </w:r>
      <w:r>
        <w:rPr>
          <w:rStyle w:val="FootnoteAnchor"/>
          <w:rtl w:val="true"/>
        </w:rPr>
        <w:footnoteReference w:id="9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فانتقل ذهنی إلی أنّ مثل هذا الکتاب العظیم و الصراط المستقیم محتاجٌ الی شرح </w:t>
      </w:r>
    </w:p>
    <w:p>
      <w:pPr>
        <w:pStyle w:val="BookText"/>
        <w:rPr/>
      </w:pPr>
      <w:r>
        <w:rPr>
          <w:rFonts w:ascii="IRNazanin" w:hAnsi="IRNazanin" w:eastAsia="IRNazanin"/>
          <w:color w:val="111111"/>
          <w:sz w:val="28"/>
          <w:sz w:val="28"/>
          <w:szCs w:val="28"/>
          <w:rtl w:val="true"/>
          <w:lang w:bidi="fa-IR"/>
        </w:rPr>
        <w:t>یرفع أستار عویصاته الأبیة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فاستخرتُ اللّه تعالی علی هذا الفعل، فجاء الأمر به، فتوجّهتُ تلقاء مَدین المآرب، و فتحتُ عن أغلاق بعض تلک المطالب، و عرضته علی الاُستاد</w:t>
      </w:r>
    </w:p>
    <w:p>
      <w:pPr>
        <w:pStyle w:val="BookText"/>
        <w:rPr/>
      </w:pPr>
      <w:r>
        <w:rPr>
          <w:rFonts w:ascii="IRNazanin" w:hAnsi="IRNazanin" w:eastAsia="IRNazanin"/>
          <w:color w:val="111111"/>
          <w:sz w:val="28"/>
          <w:sz w:val="28"/>
          <w:szCs w:val="28"/>
          <w:rtl w:val="true"/>
          <w:lang w:bidi="fa-IR"/>
        </w:rPr>
        <w:t>المصنّف، فاستحسنه و أمر بإتمامه، فوجّهت الهمّة الی حلّ ألفاظه و بیان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ناقلاً فیه ما کتب الاُستاد المصنّف من الحواشی الخفیّة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المأمول، فی شرح زبدة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مدّظلّه بعد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رتّبتها علی خمسة 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حیث انتهی کلام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المقام، فلنقتصر علی ما آتیناه من الکلام، حامدین للّه علی 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تألیفه علی ید مؤلّفه جواد بن سعد ابن جواد الکاظمی، شهر ذی الحجّة سنة ألف و سبع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اتّفق الفراغ من تسوید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أقلّ العباد و أحوجهم إلی رحمة ربّه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عفی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والدیهما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ذلک فی یوم السبت فی اثنین من شهر محرّم الحرام سنة </w:t>
      </w:r>
      <w:r>
        <w:rPr>
          <w:rFonts w:eastAsia="IRNazanin" w:cs="IRNazanin"/>
          <w:color w:val="111111"/>
          <w:sz w:val="28"/>
          <w:szCs w:val="28"/>
          <w:lang w:bidi="fa-IR"/>
        </w:rPr>
        <w:t>1051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دوروی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است، تنها نام کتاب 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نیای معظّم، آیة‌اللّه العظمی صاحب الروضات مورّخ ماه شعبان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انجام این نسخه آثار تصحیح و مقابله مشهود است، و حواشی بسیار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با قرائن دیگر می‌رساند تصحیحات و حواشی بخطّ شارح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آخر در هامش، این شرح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بلغ هذا الکتاب من أوّله الی آخره،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قسمتی از حاشیه برگ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بریده شده و کاغذ سفید إلصاق کرده‌اند و معلوم است که مطالبی در آنجا بوده و نخواسته‌اند باقی باشد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 برگ آخر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بن عبداللّه المشهور بقطش المسلمی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ظهر برگ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ظهر برگ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حاشیه نوشته شده به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لمحرّره مهدی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کتاب نیز به خط همین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قطعًا از طایفه آیة اللّه العظمی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فرزند دانشمند ایشان آقا سیّد محمّد مهدی است که از مجتهدان اصفهان و دارای تألیفاتی بوده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یا آقا سیّد محمّد مهدی بن سید حسن بن العلاّمه حاج سید حسین موسوی خوانساری؛ صاحب رساله مطبوعه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عدیمة النظیر فی احوال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علماءِ بزرگ و مجتهدین طایفه در خوانسار بوده و به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خط نستعلیق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جلد تیماج گلی با ترنج، آستر میشن حنائی رنگ، قطع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نیم، متن نوعًا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کاتب و تاریخ کتابت در بالا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الفوائد الطوسیّة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حسن بن علی بن محمّد بن حسین، عاملی مشغری، معروف به شیخ حُرّ،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جبل عامل، قدّس اللّه أسرارهم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البلابل فی ترجمة صاحب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علّت اشتهار این خاندان به حُرّ را خود شیخ حرّ در حاشیه نسختی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از آن جهت که نسب به حرّ بن یزید ریاحی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است که برادر شیخ حرّ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مطلب تصریح فرموده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عاملی نیز نسبت به جبل عامل است، و مَشْغَری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میم و سکون شین و فتح غین معجمه وراء </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دهکده‌ای است در جبل عامل که شیخ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أمل </w:t>
      </w:r>
      <w:bookmarkStart w:id="454" w:name="pg13205_127884"/>
    </w:p>
    <w:p>
      <w:pPr>
        <w:pStyle w:val="BookText"/>
        <w:rPr/>
      </w:pPr>
      <w:bookmarkEnd w:id="454"/>
      <w:r>
        <w:rPr>
          <w:rFonts w:ascii="IRNazanin" w:hAnsi="IRNazanin" w:eastAsia="IRNazanin"/>
          <w:color w:val="111111"/>
          <w:sz w:val="28"/>
          <w:sz w:val="28"/>
          <w:szCs w:val="28"/>
          <w:rtl w:val="true"/>
          <w:lang w:bidi="fa-IR"/>
        </w:rPr>
        <w:t>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هشتم ماه رجب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خاندان حرّ نوابغ علمی بسیار موجود آمده‌اند که سرآمد همه، شیخ محمّد حرِّ مذکور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خطط جبل عامل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البلابل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بیست نفر رجال دانشمند دیگر این خاندان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از دانشمندان بزرگ عهد صفوی است که بیش از سی سال از نیمه آخر عمر خود را در ایران به سر برده و در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بوده است</w:t>
      </w:r>
      <w:r>
        <w:rPr>
          <w:rFonts w:eastAsia="IRNazanin" w:cs="IRNazanin"/>
          <w:color w:val="111111"/>
          <w:sz w:val="28"/>
          <w:szCs w:val="28"/>
          <w:rtl w:val="true"/>
          <w:lang w:bidi="fa-IR"/>
        </w:rPr>
        <w:t>.</w:t>
      </w:r>
    </w:p>
    <w:p>
      <w:pPr>
        <w:pStyle w:val="Heading3"/>
        <w:numPr>
          <w:ilvl w:val="2"/>
          <w:numId w:val="1"/>
        </w:numPr>
        <w:rPr/>
      </w:pPr>
      <w:bookmarkStart w:id="455" w:name="__RefHeading___Toc156952_2322387425"/>
      <w:bookmarkStart w:id="456" w:name="_Toc172"/>
      <w:bookmarkEnd w:id="455"/>
      <w:r>
        <w:rPr>
          <w:rtl w:val="true"/>
        </w:rPr>
        <w:t>«</w:t>
      </w:r>
      <w:r>
        <w:rPr/>
        <w:t>624</w:t>
      </w:r>
      <w:r>
        <w:rPr>
          <w:rtl w:val="true"/>
        </w:rPr>
        <w:t xml:space="preserve">» </w:t>
      </w:r>
      <w:r>
        <w:rPr>
          <w:rtl w:val="true"/>
        </w:rPr>
        <w:t>غایة المرام فی شرح تهذیب الاحکام</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البحور الزاخرة</w:t>
      </w:r>
    </w:p>
    <w:p>
      <w:pPr>
        <w:pStyle w:val="BookText"/>
        <w:rPr/>
      </w:pPr>
      <w:r>
        <w:rPr>
          <w:rFonts w:ascii="IRNazanin" w:hAnsi="IRNazanin" w:eastAsia="IRNazanin"/>
          <w:color w:val="111111"/>
          <w:sz w:val="28"/>
          <w:sz w:val="28"/>
          <w:szCs w:val="28"/>
          <w:rtl w:val="true"/>
          <w:lang w:bidi="fa-IR"/>
        </w:rPr>
        <w:t>فی شرح أحادیث العترة الطاهرة</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نعمة‌اللّه جزائری شوشتری،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452</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مجلّدات و نسخ خطی آنها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سخن گفته‌اند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ابو جعفر محمد بن حسن طوسی قدس‌سره است در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bookmarkStart w:id="457" w:name="pg13205_127885"/>
    </w:p>
    <w:p>
      <w:pPr>
        <w:pStyle w:val="BookText"/>
        <w:rPr/>
      </w:pPr>
      <w:bookmarkEnd w:id="457"/>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چهارم کتاب است در شرح کتاب حجّ، و سپس مجلّد پنجم در شرح کتاب مزار تا آخر کتاب محاسب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ختم تألیف مجلّد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اواخر جُمادای یکم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مؤلّف واقع در نزدیکی مسجد جامع، و در همین خاتم به هر دو نام کتاب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تألیف 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ثلاثاء جمادای دوم همان سال و در همان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تایخ ختم تألیف 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یکم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دولة السلطان المؤیّد شاه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هر دو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صفرعلی بن اسمعیل نجف‌آبادی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الفرموده اقدس ارفع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میر محمد علی مدرّس دارالسلطنه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ختم استنساخ مجلّد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نهم ذی القعده </w:t>
      </w:r>
      <w:r>
        <w:rPr>
          <w:rFonts w:eastAsia="IRNazanin" w:cs="IRNazanin"/>
          <w:color w:val="111111"/>
          <w:sz w:val="28"/>
          <w:szCs w:val="28"/>
          <w:lang w:bidi="fa-IR"/>
        </w:rPr>
        <w:t>1253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بلاغ مقابله، اثری از مقابله و تصحیح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اوراق نوشته هر دو مجلّد چنانکه کاتب در گوشه صفحات رقم کرده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فهرست کتب و ابواب با تعیین عدد اوراق بخطّ کاتب در آغاز نسخه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ابیات هر دو جلد از این نسخه چنین ضبط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 جزو تخمینًا </w:t>
      </w:r>
      <w:r>
        <w:rPr>
          <w:rFonts w:eastAsia="IRNazanin" w:cs="IRNazanin"/>
          <w:color w:val="111111"/>
          <w:sz w:val="28"/>
          <w:szCs w:val="28"/>
          <w:lang w:bidi="fa-IR"/>
        </w:rPr>
        <w:t>26500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w:t>
      </w:r>
    </w:p>
    <w:p>
      <w:pPr>
        <w:pStyle w:val="Heading3"/>
        <w:numPr>
          <w:ilvl w:val="2"/>
          <w:numId w:val="1"/>
        </w:numPr>
        <w:rPr/>
      </w:pPr>
      <w:bookmarkStart w:id="458" w:name="__RefHeading___Toc156954_2322387425"/>
      <w:bookmarkStart w:id="459" w:name="_Toc173"/>
      <w:bookmarkEnd w:id="458"/>
      <w:r>
        <w:rPr>
          <w:rtl w:val="true"/>
        </w:rPr>
        <w:t>«</w:t>
      </w:r>
      <w:r>
        <w:rPr/>
        <w:t>625</w:t>
      </w:r>
      <w:r>
        <w:rPr>
          <w:rtl w:val="true"/>
        </w:rPr>
        <w:t xml:space="preserve">» </w:t>
      </w:r>
      <w:r>
        <w:rPr>
          <w:rtl w:val="true"/>
        </w:rPr>
        <w:t>نسخه دیگر</w:t>
      </w:r>
      <w:bookmarkEnd w:id="45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ششم است در شرح کتاب تجارات تا آخر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هشتم صفر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در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و مُهر آیة‌اللّه حاج شیخ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آیة‌اللّه آقا شیخ محمّد تقی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نسخه هست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ابیات کتاب تقریبًا </w:t>
      </w:r>
      <w:r>
        <w:rPr>
          <w:rFonts w:eastAsia="IRNazanin" w:cs="IRNazanin"/>
          <w:color w:val="111111"/>
          <w:sz w:val="28"/>
          <w:szCs w:val="28"/>
          <w:lang w:bidi="fa-IR"/>
        </w:rPr>
        <w:t>14840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bookmarkStart w:id="460" w:name="pg13205_127886"/>
    </w:p>
    <w:p>
      <w:pPr>
        <w:pStyle w:val="Heading3"/>
        <w:numPr>
          <w:ilvl w:val="2"/>
          <w:numId w:val="1"/>
        </w:numPr>
        <w:rPr/>
      </w:pPr>
      <w:bookmarkStart w:id="461" w:name="__RefHeading___Toc156956_2322387425"/>
      <w:bookmarkStart w:id="462" w:name="_Toc174"/>
      <w:bookmarkEnd w:id="460"/>
      <w:bookmarkEnd w:id="461"/>
      <w:r>
        <w:rPr>
          <w:rtl w:val="true"/>
        </w:rPr>
        <w:t>«</w:t>
      </w:r>
      <w:r>
        <w:rPr/>
        <w:t>626</w:t>
      </w:r>
      <w:r>
        <w:rPr>
          <w:rtl w:val="true"/>
        </w:rPr>
        <w:t xml:space="preserve">» </w:t>
      </w:r>
      <w:r>
        <w:rPr>
          <w:rtl w:val="true"/>
        </w:rPr>
        <w:t>نسخه دیگر</w:t>
      </w:r>
      <w:bookmarkEnd w:id="46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آخر کتاب است از شرح کتاب طلاق تا آخر 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فراغت از تألیف این مجلّد در مدرسه مؤلّف واقع در جوار مسجد جامع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دوشنبه دوازدهم ربیع دوم </w:t>
      </w:r>
      <w:r>
        <w:rPr>
          <w:rFonts w:eastAsia="IRNazanin" w:cs="IRNazanin"/>
          <w:color w:val="111111"/>
          <w:sz w:val="28"/>
          <w:szCs w:val="28"/>
          <w:lang w:bidi="fa-IR"/>
        </w:rPr>
        <w:t>1099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مجلّد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وفّقه لتمام مجلّدات ستّة من شرح هذا الکتاب الموسوم بغایة المرام فی شرح تهذیب الأحکام، و قل جائت نوبة المجلّد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خاتمه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کتبتُ شرحًا مبسوطًا علی عبادات هذا الکتاب فی مجلّدات عدیدة، و حیث انّ فیه نوعًا من الاطناب و ضربًا من الاسهاب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ثمّ عدلنا الی اختصاره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ثمان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نام کاتب به نظر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برگ اول شماره ابیات این جلد </w:t>
      </w:r>
      <w:r>
        <w:rPr>
          <w:rFonts w:eastAsia="IRNazanin" w:cs="IRNazanin"/>
          <w:color w:val="111111"/>
          <w:sz w:val="28"/>
          <w:szCs w:val="28"/>
          <w:lang w:bidi="fa-IR"/>
        </w:rPr>
        <w:t>17640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تعیین و فهرست کتب این جلد نیز ثبت شده، نیز کاتب نوشته است که نسخه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الفرموده اقدس ارفع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میر محمدعلی مدرّس دارالسلطنه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مقابله در حاشیه‌ها دیده می‌شود</w:t>
      </w:r>
      <w:r>
        <w:rPr>
          <w:rFonts w:eastAsia="IRNazanin" w:cs="IRNazanin"/>
          <w:color w:val="111111"/>
          <w:sz w:val="28"/>
          <w:szCs w:val="28"/>
          <w:rtl w:val="true"/>
          <w:lang w:bidi="fa-IR"/>
        </w:rPr>
        <w:t>.</w:t>
      </w:r>
    </w:p>
    <w:p>
      <w:pPr>
        <w:pStyle w:val="Heading3"/>
        <w:numPr>
          <w:ilvl w:val="2"/>
          <w:numId w:val="1"/>
        </w:numPr>
        <w:rPr/>
      </w:pPr>
      <w:bookmarkStart w:id="463" w:name="__RefHeading___Toc156958_2322387425"/>
      <w:bookmarkStart w:id="464" w:name="_Toc175"/>
      <w:bookmarkEnd w:id="463"/>
      <w:r>
        <w:rPr>
          <w:rtl w:val="true"/>
        </w:rPr>
        <w:t>«</w:t>
      </w:r>
      <w:r>
        <w:rPr/>
        <w:t>627</w:t>
      </w:r>
      <w:r>
        <w:rPr>
          <w:rtl w:val="true"/>
        </w:rPr>
        <w:t xml:space="preserve">» </w:t>
      </w:r>
      <w:r>
        <w:rPr>
          <w:rtl w:val="true"/>
        </w:rPr>
        <w:t>غایة المَرام فی شرح شرائع الاسلام</w:t>
      </w:r>
      <w:bookmarkEnd w:id="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مُفلح بن حسن صیمری،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فقهاءِ جلیل‌القدر سده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الضیاء الّلامع</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تکملة أمل‌الامل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العراق بین احتلالین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و وفاتش معلوم </w:t>
      </w:r>
      <w:bookmarkStart w:id="465" w:name="pg13205_127887"/>
    </w:p>
    <w:p>
      <w:pPr>
        <w:pStyle w:val="BookText"/>
        <w:rPr/>
      </w:pPr>
      <w:bookmarkEnd w:id="465"/>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و آثار شیخ مفلح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و در حاشیه مدح بلیغی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فرموده و به این جمله خاتمه داده‌اند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وجدْتُه أسهل کتب الفنّ تناولاً و أکثرها فائدةً و منفعةً للفقیه النّبیه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پدر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 و در جاهای دیگر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حاضر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 یادی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است در دو جزء،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غلام به اخلاص صاحب کتاب شیخ علی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ختم کتابت جزءِ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بیستم محرّم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هر دو جزء در یک مجلّد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یادداشتهایی بوده برای محو کردن آنها کاغذ سپید چسبانیده‌اند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کتابخانه مرحوم حاج محمّد جعفر بن محمّد صفّی آباده‌ای مجتهد اصفهانی بوده است</w:t>
      </w:r>
      <w:r>
        <w:rPr>
          <w:rFonts w:eastAsia="IRNazanin" w:cs="IRNazanin"/>
          <w:color w:val="111111"/>
          <w:sz w:val="28"/>
          <w:szCs w:val="28"/>
          <w:rtl w:val="true"/>
          <w:lang w:bidi="fa-IR"/>
        </w:rPr>
        <w:t>.</w:t>
      </w:r>
    </w:p>
    <w:p>
      <w:pPr>
        <w:pStyle w:val="Heading3"/>
        <w:numPr>
          <w:ilvl w:val="2"/>
          <w:numId w:val="1"/>
        </w:numPr>
        <w:rPr/>
      </w:pPr>
      <w:bookmarkStart w:id="466" w:name="__RefHeading___Toc156960_2322387425"/>
      <w:bookmarkStart w:id="467" w:name="_Toc176"/>
      <w:bookmarkEnd w:id="466"/>
      <w:r>
        <w:rPr>
          <w:rtl w:val="true"/>
        </w:rPr>
        <w:t>«</w:t>
      </w:r>
      <w:r>
        <w:rPr/>
        <w:t>628</w:t>
      </w:r>
      <w:r>
        <w:rPr>
          <w:rtl w:val="true"/>
        </w:rPr>
        <w:t xml:space="preserve">» </w:t>
      </w:r>
      <w:r>
        <w:rPr>
          <w:rtl w:val="true"/>
        </w:rPr>
        <w:t>نسخه دیگر</w:t>
      </w:r>
      <w:bookmarkEnd w:id="46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 است از طهارات تا وصایا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نهم ماه شعبان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نسخه‌ای که از روی آن نوشته شده ناقص بوده و لذا در این نسخه مقداری از سرآغاز کتاب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تصحیح و مقابله و تحشیه ندارد</w:t>
      </w:r>
      <w:r>
        <w:rPr>
          <w:rFonts w:eastAsia="IRNazanin" w:cs="IRNazanin"/>
          <w:color w:val="111111"/>
          <w:sz w:val="28"/>
          <w:szCs w:val="28"/>
          <w:rtl w:val="true"/>
          <w:lang w:bidi="fa-IR"/>
        </w:rPr>
        <w:t>.</w:t>
      </w:r>
    </w:p>
    <w:p>
      <w:pPr>
        <w:pStyle w:val="Heading3"/>
        <w:numPr>
          <w:ilvl w:val="2"/>
          <w:numId w:val="1"/>
        </w:numPr>
        <w:rPr/>
      </w:pPr>
      <w:bookmarkStart w:id="468" w:name="__RefHeading___Toc156962_2322387425"/>
      <w:bookmarkStart w:id="469" w:name="_Toc177"/>
      <w:bookmarkEnd w:id="468"/>
      <w:r>
        <w:rPr>
          <w:rtl w:val="true"/>
        </w:rPr>
        <w:t>«</w:t>
      </w:r>
      <w:r>
        <w:rPr/>
        <w:t>629</w:t>
      </w:r>
      <w:r>
        <w:rPr>
          <w:rtl w:val="true"/>
        </w:rPr>
        <w:t xml:space="preserve">» </w:t>
      </w:r>
      <w:r>
        <w:rPr>
          <w:rtl w:val="true"/>
        </w:rPr>
        <w:t>غررالحکم و دررالکلم</w:t>
      </w:r>
      <w:bookmarkEnd w:id="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ناصح‌الدین ابوالفتح عبدالواحد بن قاضی محمّد بن عبدالواحد آمِدی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اوّل قرن ششم</w:t>
      </w:r>
      <w:r>
        <w:rPr>
          <w:rFonts w:eastAsia="IRNazanin" w:cs="IRNazanin"/>
          <w:color w:val="111111"/>
          <w:sz w:val="28"/>
          <w:szCs w:val="28"/>
          <w:rtl w:val="true"/>
          <w:lang w:bidi="fa-IR"/>
        </w:rPr>
        <w:t>».</w:t>
      </w:r>
      <w:r>
        <w:rPr>
          <w:rStyle w:val="FootnoteAnchor"/>
          <w:rtl w:val="true"/>
        </w:rPr>
        <w:footnoteReference w:id="93"/>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حاج سیّد عبدالعزیز طباطبائی نجفی پیرامون آمدی و کتاب و نسخه‌های کتاب و متعلّقات آن به تفصیل بحث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المحقّق الطباطبائی فی ذکراه السنویة الاولی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1285</w:t>
      </w:r>
      <w:r>
        <w:rPr>
          <w:rFonts w:eastAsia="IRNazanin" w:cs="IRNazanin"/>
          <w:color w:val="111111"/>
          <w:sz w:val="28"/>
          <w:szCs w:val="28"/>
          <w:rtl w:val="true"/>
          <w:lang w:bidi="fa-IR"/>
        </w:rPr>
        <w:t>».</w:t>
      </w:r>
      <w:bookmarkStart w:id="470" w:name="pg13205_127888"/>
    </w:p>
    <w:p>
      <w:pPr>
        <w:pStyle w:val="BookText"/>
        <w:rPr/>
      </w:pPr>
      <w:bookmarkEnd w:id="470"/>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مجموعه‌یی است از کلمات قصار منقول از حضرت امیرالمؤمنین علیّ بن ابی‌طالب علیهماالسلام به ترتیب حروف، و مکرّر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طهماسب قلی است، تاریخ کتابت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نسخه را در ماه شعبان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شروان به مبلغ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خریده،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ولادت نورچشمی حورالنساء خانم در شب جمعه نهم ماه رمضان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محسن قد أتاک المسیء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نیای گرامی، مرحوم آقا آیة‌اللّه آقا میر محمّد صادق موسوی مجتهد یکی از برادران معظّم آیة‌اللّه العظمی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حاشیه‌یی بخطّ پدر بزرگوارشان مرحوم آیة‌اللّه العظمی آقای حاج میرزا زین‌العابدین مجتهد در هامش نسخه دیده می‌شود</w:t>
      </w:r>
      <w:r>
        <w:rPr>
          <w:rFonts w:eastAsia="IRNazanin" w:cs="IRNazanin"/>
          <w:color w:val="111111"/>
          <w:sz w:val="28"/>
          <w:szCs w:val="28"/>
          <w:rtl w:val="true"/>
          <w:lang w:bidi="fa-IR"/>
        </w:rPr>
        <w:t>.</w:t>
      </w:r>
    </w:p>
    <w:p>
      <w:pPr>
        <w:pStyle w:val="Heading3"/>
        <w:numPr>
          <w:ilvl w:val="2"/>
          <w:numId w:val="1"/>
        </w:numPr>
        <w:rPr/>
      </w:pPr>
      <w:bookmarkStart w:id="471" w:name="__RefHeading___Toc156964_2322387425"/>
      <w:bookmarkStart w:id="472" w:name="_Toc178"/>
      <w:bookmarkEnd w:id="471"/>
      <w:r>
        <w:rPr>
          <w:rtl w:val="true"/>
        </w:rPr>
        <w:t>«</w:t>
      </w:r>
      <w:r>
        <w:rPr/>
        <w:t>630</w:t>
      </w:r>
      <w:r>
        <w:rPr>
          <w:rtl w:val="true"/>
        </w:rPr>
        <w:t xml:space="preserve">» </w:t>
      </w:r>
      <w:r>
        <w:rPr>
          <w:rtl w:val="true"/>
        </w:rPr>
        <w:t>نسخه دیگر</w:t>
      </w:r>
      <w:bookmarkEnd w:id="47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احمد بن محمود بن عبدالصمد بن محمّد بن احمد بن اسمعیل حسینی کیلکی،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 از کتابخانه نیای گرامی راقم، آقا میرزا سیّد جلال‌الدین 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هست</w:t>
      </w:r>
      <w:r>
        <w:rPr>
          <w:rFonts w:eastAsia="IRNazanin" w:cs="IRNazanin"/>
          <w:color w:val="111111"/>
          <w:sz w:val="28"/>
          <w:szCs w:val="28"/>
          <w:rtl w:val="true"/>
          <w:lang w:bidi="fa-IR"/>
        </w:rPr>
        <w:t>.</w:t>
      </w:r>
    </w:p>
    <w:p>
      <w:pPr>
        <w:pStyle w:val="Heading3"/>
        <w:numPr>
          <w:ilvl w:val="2"/>
          <w:numId w:val="1"/>
        </w:numPr>
        <w:rPr/>
      </w:pPr>
      <w:bookmarkStart w:id="473" w:name="__RefHeading___Toc156966_2322387425"/>
      <w:bookmarkStart w:id="474" w:name="_Toc179"/>
      <w:bookmarkEnd w:id="473"/>
      <w:r>
        <w:rPr>
          <w:rtl w:val="true"/>
        </w:rPr>
        <w:t>«</w:t>
      </w:r>
      <w:r>
        <w:rPr/>
        <w:t>631</w:t>
      </w:r>
      <w:r>
        <w:rPr>
          <w:rtl w:val="true"/>
        </w:rPr>
        <w:t xml:space="preserve">» </w:t>
      </w:r>
      <w:r>
        <w:rPr>
          <w:rtl w:val="true"/>
        </w:rPr>
        <w:t>نسخه دیگر</w:t>
      </w:r>
      <w:bookmarkEnd w:id="47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و آخر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مستفاده الاعتبار یفید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تخلفنّ وراءک شیئًا من الدنیا فانّک تخلفه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بمعصیته اللّه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از آثار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bookmarkStart w:id="475" w:name="pg13205_127889"/>
    </w:p>
    <w:p>
      <w:pPr>
        <w:pStyle w:val="Heading3"/>
        <w:numPr>
          <w:ilvl w:val="2"/>
          <w:numId w:val="1"/>
        </w:numPr>
        <w:rPr/>
      </w:pPr>
      <w:bookmarkStart w:id="476" w:name="__RefHeading___Toc156968_2322387425"/>
      <w:bookmarkStart w:id="477" w:name="_Toc180"/>
      <w:bookmarkEnd w:id="475"/>
      <w:bookmarkEnd w:id="476"/>
      <w:r>
        <w:rPr>
          <w:rtl w:val="true"/>
        </w:rPr>
        <w:t>«</w:t>
      </w:r>
      <w:r>
        <w:rPr/>
        <w:t>632</w:t>
      </w:r>
      <w:r>
        <w:rPr>
          <w:rtl w:val="true"/>
        </w:rPr>
        <w:t xml:space="preserve">» </w:t>
      </w:r>
      <w:r>
        <w:rPr>
          <w:rtl w:val="true"/>
        </w:rPr>
        <w:t>غررالفوائد و درر العّلائد</w:t>
      </w:r>
      <w:bookmarkEnd w:id="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علم الهدی ابوالقاسم علیّ بن الحسین بن موسی حسینی موسوی بغدادی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محاضرات و ادب و تفسیر آیات و توضیح احادیث است و مکرّر بطبع رسیده،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علیّ بن احمد بن کمال بن ابراهیم بن مرتضی بن جعفر حسینی که برای خزانه شیخ اعلم اکرم افضل جمال‌الدین حسن بن علی بن ناصر بن علی خطّی مولد، اُوالی محبّد، احسائی منشأ الملّة و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از کتابت جزء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اخیر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 و از جزء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دوشنبه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تکمله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 که مع الاسف برگ آخر آن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یکی از اوراق نسخه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جمیل یحبّ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کتابخانه نیای نگارنده مرحوم آیة‌اللّه آقا سیّد جلال‌الدین 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478" w:name="__RefHeading___Toc156970_2322387425"/>
      <w:bookmarkStart w:id="479" w:name="_Toc181"/>
      <w:bookmarkEnd w:id="478"/>
      <w:r>
        <w:rPr>
          <w:rtl w:val="true"/>
        </w:rPr>
        <w:t>«</w:t>
      </w:r>
      <w:r>
        <w:rPr/>
        <w:t>633</w:t>
      </w:r>
      <w:r>
        <w:rPr>
          <w:rtl w:val="true"/>
        </w:rPr>
        <w:t xml:space="preserve">» </w:t>
      </w:r>
      <w:r>
        <w:rPr>
          <w:rtl w:val="true"/>
        </w:rPr>
        <w:t>نسخه دیگر</w:t>
      </w:r>
      <w:bookmarkEnd w:id="47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نستعلیق عنایت‌اللّه اکبرآبادی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جمادی الآخر سنه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تصحیح و امتیازی ندارد</w:t>
      </w:r>
      <w:r>
        <w:rPr>
          <w:rFonts w:eastAsia="IRNazanin" w:cs="IRNazanin"/>
          <w:color w:val="111111"/>
          <w:sz w:val="28"/>
          <w:szCs w:val="28"/>
          <w:rtl w:val="true"/>
          <w:lang w:bidi="fa-IR"/>
        </w:rPr>
        <w:t>.</w:t>
      </w:r>
    </w:p>
    <w:p>
      <w:pPr>
        <w:pStyle w:val="Heading3"/>
        <w:numPr>
          <w:ilvl w:val="2"/>
          <w:numId w:val="1"/>
        </w:numPr>
        <w:rPr/>
      </w:pPr>
      <w:bookmarkStart w:id="480" w:name="__RefHeading___Toc156972_2322387425"/>
      <w:bookmarkStart w:id="481" w:name="_Toc182"/>
      <w:bookmarkEnd w:id="480"/>
      <w:r>
        <w:rPr>
          <w:rtl w:val="true"/>
        </w:rPr>
        <w:t>«</w:t>
      </w:r>
      <w:r>
        <w:rPr/>
        <w:t>634</w:t>
      </w:r>
      <w:r>
        <w:rPr>
          <w:rtl w:val="true"/>
        </w:rPr>
        <w:t xml:space="preserve">» </w:t>
      </w:r>
      <w:r>
        <w:rPr>
          <w:rtl w:val="true"/>
        </w:rPr>
        <w:t>غنیة النزوع فی الاُصولین و الفروع</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عزّالدین ابوالمکارم حمزة بن علی بن زهرة الحسینی الحلبی المتوفی بحلب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bookmarkStart w:id="482" w:name="pg13205_127890"/>
    </w:p>
    <w:p>
      <w:pPr>
        <w:pStyle w:val="BookText"/>
        <w:rPr/>
      </w:pPr>
      <w:bookmarkEnd w:id="482"/>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اصول کلام و اصول فقه و فقه امامیّه است و بطبع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شامل مبحث اصول فقه است،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حاجی عبداللّه الهرندی از دانشمندان،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هفتم ذیقعده </w:t>
      </w:r>
      <w:r>
        <w:rPr>
          <w:rFonts w:eastAsia="IRNazanin" w:cs="IRNazanin"/>
          <w:color w:val="111111"/>
          <w:sz w:val="28"/>
          <w:szCs w:val="28"/>
          <w:lang w:bidi="fa-IR"/>
        </w:rPr>
        <w:t>1237</w:t>
      </w:r>
      <w:r>
        <w:rPr>
          <w:rFonts w:eastAsia="IRNazanin" w:cs="IRNazanin"/>
          <w:color w:val="111111"/>
          <w:sz w:val="28"/>
          <w:szCs w:val="28"/>
          <w:rtl w:val="true"/>
          <w:lang w:bidi="fa-IR"/>
        </w:rPr>
        <w:t>.</w:t>
      </w:r>
    </w:p>
    <w:p>
      <w:pPr>
        <w:pStyle w:val="Heading3"/>
        <w:numPr>
          <w:ilvl w:val="2"/>
          <w:numId w:val="1"/>
        </w:numPr>
        <w:rPr/>
      </w:pPr>
      <w:bookmarkStart w:id="483" w:name="__RefHeading___Toc156974_2322387425"/>
      <w:bookmarkStart w:id="484" w:name="_Toc183"/>
      <w:bookmarkEnd w:id="483"/>
      <w:r>
        <w:rPr>
          <w:rtl w:val="true"/>
        </w:rPr>
        <w:t>«</w:t>
      </w:r>
      <w:r>
        <w:rPr/>
        <w:t>635</w:t>
      </w:r>
      <w:r>
        <w:rPr>
          <w:rtl w:val="true"/>
        </w:rPr>
        <w:t xml:space="preserve">» </w:t>
      </w:r>
      <w:r>
        <w:rPr>
          <w:rtl w:val="true"/>
        </w:rPr>
        <w:t>فارسی هیئت</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قوشجی</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محمدعلی کرونی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پنجشنبه غرّه جمادای دیگر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طهران کرون</w:t>
      </w:r>
      <w:r>
        <w:rPr>
          <w:rFonts w:eastAsia="IRNazanin" w:cs="IRNazanin"/>
          <w:color w:val="111111"/>
          <w:sz w:val="28"/>
          <w:szCs w:val="28"/>
          <w:rtl w:val="true"/>
          <w:lang w:bidi="fa-IR"/>
        </w:rPr>
        <w:t>.</w:t>
      </w:r>
    </w:p>
    <w:p>
      <w:pPr>
        <w:pStyle w:val="Heading3"/>
        <w:numPr>
          <w:ilvl w:val="2"/>
          <w:numId w:val="1"/>
        </w:numPr>
        <w:rPr/>
      </w:pPr>
      <w:bookmarkStart w:id="485" w:name="__RefHeading___Toc156976_2322387425"/>
      <w:bookmarkStart w:id="486" w:name="_Toc184"/>
      <w:bookmarkEnd w:id="485"/>
      <w:r>
        <w:rPr>
          <w:rtl w:val="true"/>
        </w:rPr>
        <w:t>«</w:t>
      </w:r>
      <w:r>
        <w:rPr/>
        <w:t>636</w:t>
      </w:r>
      <w:r>
        <w:rPr>
          <w:rtl w:val="true"/>
        </w:rPr>
        <w:t xml:space="preserve">» </w:t>
      </w:r>
      <w:r>
        <w:rPr>
          <w:rtl w:val="true"/>
        </w:rPr>
        <w:t>فتح الباب إلی الحقّ والصّواب</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النبّی نیشابوری معروف به میرزا محمد أخباری</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بر قائلین به اِنسداد باب علم است که به خواهش مولی عبدالحسین ظاهرًا از شاگردانش تألیف کرده و در پایان آن به او اجازه روایت این کتاب و سایر تألیفات و مرویّاتش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اوّل محرم </w:t>
      </w:r>
      <w:r>
        <w:rPr>
          <w:rFonts w:eastAsia="IRNazanin" w:cs="IRNazanin"/>
          <w:color w:val="111111"/>
          <w:sz w:val="28"/>
          <w:szCs w:val="28"/>
          <w:lang w:bidi="fa-IR"/>
        </w:rPr>
        <w:t>1210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نسخه حاشیه‌ای است به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لمحرّره مهر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کاتب نسخه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1210</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نسخه سؤال و جوابی از مولانا محمد باقر بن محمد تقی بخطّ کاتب نسخه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و مهر مرحوم آقا شیخ محمّدرضا ابوالمجد ظهر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و دو بیت وی به خطّ کاتب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6165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مثنوی به خط کاتب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قرّة العین</w:t>
      </w:r>
    </w:p>
    <w:p>
      <w:pPr>
        <w:pStyle w:val="BookText"/>
        <w:rPr/>
      </w:pPr>
      <w:r>
        <w:rPr>
          <w:rFonts w:ascii="IRNazanin" w:hAnsi="IRNazanin" w:eastAsia="IRNazanin"/>
          <w:color w:val="111111"/>
          <w:sz w:val="28"/>
          <w:sz w:val="28"/>
          <w:szCs w:val="28"/>
          <w:rtl w:val="true"/>
          <w:lang w:bidi="fa-IR"/>
        </w:rPr>
        <w:t>فهرست فصول کتاب</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کلمه و کلام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إعراب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معرب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إعراب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تقسیم فعل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مرفوعات أسماء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اسمهای معرفه و نکره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مبتدا و خبر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خبر کان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حروفی که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مشبهه بفعل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 نفی جنس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أفعال مقاربه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و اخلولق و أوشک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أفعال قلوب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فاعل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اشتغال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عامل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به اختصاص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جرّ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تنوین از مضاف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که عمل فعل می‌کنند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و اسم مفعول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صفت مشبهه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ألفاظ تعجّب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تفضیل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بئس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لفظی و معنوی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نسق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ضمیر منفصل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نواصب فعل مضارع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شرط إن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تذکیر و تأنیث وزن فاعل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منع صرف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اقسام وقف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ألف بعد از واو جمع</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 و آخر عطف و سفید است، روی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سفید است، کاغذ فرنگی آهار و مهره شده، جلد تیماج سبز یک لا، خط نسخ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عناوین به سرخی، بالای رؤوس مطالب و شواهد شعری نیز خط کشیده، قطع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متن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 نام کاتب و تاریخ تألیف در بالا از انجام نسخه نقل شد، </w:t>
      </w:r>
      <w:bookmarkStart w:id="487" w:name="pg13205_127892"/>
    </w:p>
    <w:p>
      <w:pPr>
        <w:pStyle w:val="BookText"/>
        <w:rPr/>
      </w:pPr>
      <w:bookmarkEnd w:id="487"/>
      <w:r>
        <w:rPr>
          <w:rFonts w:ascii="IRNazanin" w:hAnsi="IRNazanin" w:eastAsia="IRNazanin"/>
          <w:color w:val="111111"/>
          <w:sz w:val="28"/>
          <w:sz w:val="28"/>
          <w:szCs w:val="28"/>
          <w:rtl w:val="true"/>
          <w:lang w:bidi="fa-IR"/>
        </w:rPr>
        <w:t xml:space="preserve">تاریخ کتابت ندارد، و کاتب، آقا سیّد عیسی بن محمد علی برادرزاده مؤلّف گرامی و پدر سیّد جمال واعظ مشروطه‌خواه معروف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در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در یک جای نسخه حاشیه‌ای مختوم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کاتب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این فهرست نسخه را با نسخه آقای الفت مقابله و تصحیح کرده و در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یافته است</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488" w:name="__RefHeading___Toc156978_2322387425"/>
      <w:bookmarkStart w:id="489" w:name="_Toc185"/>
      <w:bookmarkEnd w:id="488"/>
      <w:r>
        <w:rPr>
          <w:rtl w:val="true"/>
        </w:rPr>
        <w:t>«</w:t>
      </w:r>
      <w:r>
        <w:rPr/>
        <w:t>637</w:t>
      </w:r>
      <w:r>
        <w:rPr>
          <w:rtl w:val="true"/>
        </w:rPr>
        <w:t xml:space="preserve">» </w:t>
      </w:r>
      <w:r>
        <w:rPr>
          <w:rtl w:val="true"/>
        </w:rPr>
        <w:t>فتوح المؤمنین</w:t>
      </w:r>
      <w:bookmarkEnd w:id="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بن عزیز اللّه الأیادی، که مع الأسف تا حال نام او و کتابش را جایی نیافته‌ایم، جز این که نویسنده این کتاب نفیس دانشمندی شیعی مذهب و ظاهرًا از واعظان مبرّز عصر بوده است، و از آخرین فصل باب یکم عصر نگارنده به خوبی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فصل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پادشاه عالم پناه شاه طهماسب، الصفویّ الحسینیّ، خلّد اللّه ملکه و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چنان که معلوم است شاه طهماسب دومین شاه صفوی روز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روز دوشنبه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درگذشت پدرش شاه اسمعیل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تخت نشست، و صبح سه‌شنبه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زندگی گفت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پس مؤلّف کتاب را میان سالهای </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فتوح المؤمنین مشتمل بر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پیرامون وظائف شرعی و فضائل اخلاقی است، و معمولاً هر باب دارای چند فصل است، و در هر فصل آیاتی از قرآن مجید و روایاتی از پیغمبر اکرم صلی اللّه علیه و آله و سلم و ائمّه اطهار علیهم‌السلام نقل می‌کند و هم حکایتهای اخلاقی بسیار و اشعار فارسی بی شمار می‌آورد، و عمومًا در آغاز ابواب اشعاری در مناجات و اشعاری در نعت سیّدالمرسلین صلی اللّه علیه و آله و سلم و هم اشعاری در منقبت شاه اولیاء علی علیه‌السلام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بیشتر قصد مؤلّف از تألیف این کتاب دستوری برای اهل وعظ و منبر بوده که از آن استفاده کنند و مطالبش را برای شنوندگان نقل نمایند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نسخه‌یی در کتابخانه مرکزی دانشگاه تهران موجود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کتابخانه مرکزی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معرّفی، و برای اطّلاع بیشتر لازم است به فهرست آن کتابخانه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الداثر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چند نسخه دیگر اشاره شده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 و ثنای أتمّ، حضرت وَدودی را که صفای مودّت و وفای محبّت را تاج و طوق جانهای شیفتگان عکس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سوختگان سبحان جلال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رؤوفی که مخموران دُرود درد فراق و معموران سوزاشتیاق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افراح شراب إفضال به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لطیفی که لطائف جودش ناقصان ظلمت خاک را به تَوالی رشاش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جمیلی که از ساقی کؤوس أنوار جمالش مهجوران بادیه حرمان و هیمان و رنجوران زاویه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وصال رسید، و به اظهار آثار نفس رحمانی سایرانِ عرصه وجود را بارِ عام داد و به أمطار أسرار حقایق و إلهام؛ خطّه شهود را آرام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صلوات زاکیات و درود نامیات بر صاحب لوای کوثر و مقتدای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عالم توحید و بدر فلک تحقیق، که کاشفان أسرار عرفان و واصفان أنوار وجدانند، خصوصًا حضرت امیرالمؤمنین و امام المتّقین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الصلوة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چنین گوید مؤلّف این رساله، الفقیر الحقیر إلی رحمة‌اللّه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فتح‌اللّه بن عزیز اللّه الأیادی، که عزیزی از برادران دینی و فرزندی از فرزندان طریقی که همگی همّت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دینی مصروف داشته، و جز خلوص عقیده با این کمینه نداشته؛ از کمال اخلاص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ازین بنده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برای طالبان؛ نسخه‌ای تحریر و ترقیم کن که به وسیله آن در علم طاعت و عبادت بیفزاید و از جهل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طاعت ما شود و بر صفحه صحیفه روزگار یادگار مانَد، مزیّن به آیات قرآن ملک علاّم و أحادیث پیغمبر صلی اللّه علیه و آله و سلّم و از حکایات و روایات أئمّه معصومین علیهم‌السلام و از أکابر دین از هر کتابی از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تمامت مؤمنین و مؤمنات حجّتی قاطع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بنده گنهکار و ضعیف بی‌مقدار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بدین جرأت إقدام نماید، و خود را از حساب مقیّدان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چون حضرت رسالت‌پناه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علم یعلمه فکتمه اُلجم بلجام من النار؛ نخواست که در زمره این طائفه باشد که حدیث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این حدیث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لا یحلّ منعه، بر خود فرض عین دانست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ترتیب و ترکیب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و مرتّب گردانید به مقدّمه و چهل و یک باب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رساله را دریابند سودمند دنیا و آخرت شوند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سبحانه و تعالی بر خوانندگان و نویسندگان و شنوندگان و یاد گیرندگان و عمل کنندگان و بر مؤلّف رحمت کناد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عزّت و جلال خودت که دیده عیب‌گویان و حسد حاسدان از این بنده ضعیف گناه‌کار در 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عیبی یا سهوی از زبان قلم واقع شود از کرم بزرگی و لطف و شفقت خود آن را اصلاح نمایند، خدای عالم بر ایشان رحمت کند و بیامرزد، و باللّه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توحید و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شهرش را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بهذا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غربتش را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حکمتش را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یحکّموک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و عبادتش را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صلوتی و نسکی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و أبواب و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حمد و ثنای إلهی و مناجات و درود و ثناء بر پیغمبر اکرم صلی اللّه علیه و آله و سلم و أئمّه اطهار علیهم‌السلام به نثر و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پنج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عدل، نبوت، إمامت،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دیگر، در ذکر پادشاه عالم پناه شاه طهماسب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علم و عالم و 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و منقبت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علم</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قرآن‌خوانان و متعلّمان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احوال قاضیان و منجّمان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نماز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و منقبت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نماز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عذاب تارک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حضرت امیرالمؤمنین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شب نیمه شعبان که مولود صاحب الأمر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زیارت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نماز هفته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ثواب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فضیلت و ثواب روزه ماه رمضان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فضیلت روزه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روزه ماه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روزه 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فضیلت زکوة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وصف دوزخ و هول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صفت بهشت و عذاب و دوزخ</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صفت دوزخ و عقاب و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احوال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صفت خمرخوارگان و قمار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 خمر خواره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 بنج خواره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قمار و 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زنا کنندگان و لواطه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عذاب لواطه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عذاب رباخوارگان و أنبارداران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رباخوارگان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عذاب انبارداران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غیبت و بهتان و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غیبت و 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سخاوت و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سخاء 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فضیلت شکرباری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شکر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صبر و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صبر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توکّل بر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احسان و خیرات و 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توبه و استغفار و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إکرام ضیف و همسایگان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إکرام 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إکرام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حقوق والدین و زوج و زوجه و خدمه و عبد و أقارب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حقوق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نکاح و حقوق زوجه بر زوج و زوج بر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فرزند با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خادم و بنده و زیردستان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صحبت و اخوّت و شرایط صداقت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امانت و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ثواب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موت و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حضرت سیّد کائنات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وفات حضرت فاطمه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شهادت حضرت امیرالمؤمنین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خوف و ترس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در امر به معروف و فضائل و شرایط و آداب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 سیّد احمد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حکمت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حیا و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خلق و 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عجب و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شفقت و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تواضع و نکوهش 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و خرسندی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 عُزیر پیغمبر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علوّ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علوّ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جدّ و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دخمه نوشیروان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رزق و پرستش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پرستش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صفت کوه قاف و لوای حمد حضرت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خاموشی و تنها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تنها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دوستی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دوستی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یاد کردن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عدالت و 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مشاورت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شناختن نفس خود و راه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در بیان شناختن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شناختن دنیا و خرسندی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پسندکاری بقضا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دفع 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خوردن بر دنیا و یقین داشتن به خدای تعالی و موعظه و تمجید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دوستی أهل بیت پیغمبر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تمجید،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مهربانی و شفقت که حضرت رسالت پناه محمّدی صلی اللّه علیه و آله و سلم و أهل البیت علیهم‌السلام با شیعه خود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دوستی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وفاداری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 که شیعیان و محبّان حضرت أمیرالمؤمنین علی علیه‌السلام را از برای خدای تعالی دوست می‌باید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 که برآوردن حاجت شیعیان چه مقدار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 که هر که در طریق محبّت أهل بیت أطهار و أولاد أبرار ایشان از سر تحقیق و راستی قدم اخلاص نهاده دست اعتصام بحبل المتین استوار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وصیّت و ختم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منقبة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وصیّت نامه سیّد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حضرت فاطمه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وصیّت‌نامه حضرت نبیّ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حضرت رسالت پناه محمّدی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أعضای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فهرست مطالب</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چندی نوشته شده، کاغذ دولت‌آبادی، جلد تیماج قهوه‌ای روشن، آستر کاغذ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آستر جلد در طرفین </w:t>
      </w:r>
      <w:bookmarkStart w:id="490" w:name="pg13205_127900"/>
    </w:p>
    <w:p>
      <w:pPr>
        <w:pStyle w:val="BookText"/>
        <w:rPr/>
      </w:pPr>
      <w:bookmarkEnd w:id="490"/>
      <w:r>
        <w:rPr>
          <w:rFonts w:ascii="IRNazanin" w:hAnsi="IRNazanin" w:eastAsia="IRNazanin"/>
          <w:color w:val="111111"/>
          <w:sz w:val="28"/>
          <w:sz w:val="28"/>
          <w:szCs w:val="28"/>
          <w:rtl w:val="true"/>
          <w:lang w:bidi="fa-IR"/>
        </w:rPr>
        <w:t xml:space="preserve">چندین تاریخ تولّد از اشخاص گمنام از تاریخ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دو سه جا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نستعلیق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عناوین شنگرف، روی برخی کلمات به شنگرف خط کشیده، بعضی از کلمات عربی و عناوین به نسخ نوشته شده، قطع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نسخه آخر ناقص است و نام کاتب و تاریخ کتابت معلوم نیست، زمان تألیف در آغاز عنوان تعیین شد، تمام اوراق فرسوده و رطوبت رسیده و بارها تعمیر شده، نسخه غیر مصحّح و پاره‌ای از مواضع درهم و عبارات نامرتب و مشوّش است</w:t>
      </w:r>
      <w:r>
        <w:rPr>
          <w:rFonts w:eastAsia="IRNazanin" w:cs="IRNazanin"/>
          <w:color w:val="111111"/>
          <w:sz w:val="28"/>
          <w:szCs w:val="28"/>
          <w:rtl w:val="true"/>
          <w:lang w:bidi="fa-IR"/>
        </w:rPr>
        <w:t>.</w:t>
      </w:r>
    </w:p>
    <w:p>
      <w:pPr>
        <w:pStyle w:val="Heading3"/>
        <w:numPr>
          <w:ilvl w:val="2"/>
          <w:numId w:val="1"/>
        </w:numPr>
        <w:rPr/>
      </w:pPr>
      <w:bookmarkStart w:id="491" w:name="__RefHeading___Toc156980_2322387425"/>
      <w:bookmarkStart w:id="492" w:name="_Toc186"/>
      <w:bookmarkEnd w:id="491"/>
      <w:r>
        <w:rPr>
          <w:rtl w:val="true"/>
        </w:rPr>
        <w:t>«</w:t>
      </w:r>
      <w:r>
        <w:rPr/>
        <w:t>638</w:t>
      </w:r>
      <w:r>
        <w:rPr>
          <w:rtl w:val="true"/>
        </w:rPr>
        <w:t xml:space="preserve">» </w:t>
      </w:r>
      <w:r>
        <w:rPr>
          <w:rtl w:val="true"/>
        </w:rPr>
        <w:t>الفرائد البهیّة فی شرح الفوائد الصمدیة</w:t>
      </w:r>
      <w:bookmarkEnd w:id="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بهاءالدین محمد بن محمد باقر حسینی مختاری نائینی اصفهانی،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زواهر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صغیر فرجی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الصمدیّة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نسخه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محمّدباقر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ابن محمّد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احمد بن حسین جمال‌الدین الحلّی بتاریخ رجب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احمد بن حسین جمال‌الدین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Heading3"/>
        <w:numPr>
          <w:ilvl w:val="2"/>
          <w:numId w:val="1"/>
        </w:numPr>
        <w:rPr/>
      </w:pPr>
      <w:bookmarkStart w:id="493" w:name="__RefHeading___Toc156982_2322387425"/>
      <w:bookmarkStart w:id="494" w:name="_Toc187"/>
      <w:bookmarkEnd w:id="493"/>
      <w:r>
        <w:rPr>
          <w:rtl w:val="true"/>
        </w:rPr>
        <w:t>«</w:t>
      </w:r>
      <w:r>
        <w:rPr/>
        <w:t>639</w:t>
      </w:r>
      <w:r>
        <w:rPr>
          <w:rtl w:val="true"/>
        </w:rPr>
        <w:t xml:space="preserve">» </w:t>
      </w:r>
      <w:r>
        <w:rPr>
          <w:rtl w:val="true"/>
        </w:rPr>
        <w:t>فرائد القلائد فی مختصر شرح الشّواهد</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بدرالدین محمود بن احمد بن موسی، عینی مصری حنفی </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eastAsia="IRNazanin" w:cs="IRNazanin"/>
          <w:color w:val="111111"/>
          <w:sz w:val="28"/>
          <w:szCs w:val="28"/>
          <w:lang w:bidi="fa-IR"/>
        </w:rPr>
        <w:t>855</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شواهد شعری چهار شرح</w:t>
      </w:r>
      <w:r>
        <w:rPr>
          <w:rStyle w:val="FootnoteAnchor"/>
          <w:rtl w:val="true"/>
        </w:rPr>
        <w:footnoteReference w:id="103"/>
      </w:r>
      <w:r>
        <w:rPr>
          <w:rFonts w:ascii="IRNazanin" w:hAnsi="IRNazanin" w:eastAsia="IRNazanin"/>
          <w:color w:val="111111"/>
          <w:sz w:val="28"/>
          <w:sz w:val="28"/>
          <w:szCs w:val="28"/>
          <w:rtl w:val="true"/>
          <w:lang w:bidi="fa-IR"/>
        </w:rPr>
        <w:t xml:space="preserve">از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است که به </w:t>
      </w:r>
      <w:bookmarkStart w:id="495" w:name="pg13205_127901"/>
    </w:p>
    <w:p>
      <w:pPr>
        <w:pStyle w:val="BookText"/>
        <w:rPr/>
      </w:pPr>
      <w:bookmarkEnd w:id="4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آن را مؤلّف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النحویّة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مختصر کرده و هر دو در مصر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موجب ارقامی که در بالای صفحات ثبت شده مجموعًا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حسین بن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چهارم ماه رجب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خطبة فرائد 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خطّ کاتب اصل آمده است، و روی برگ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بُحور پانزده‌گانه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عربی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نسخه فهرست کتاب و تملّک عبدالرحمن بن شیخ عبداللّه حنبلی قادری دمشقی حلبی دیده می‌شود</w:t>
      </w:r>
      <w:r>
        <w:rPr>
          <w:rFonts w:eastAsia="IRNazanin" w:cs="IRNazanin"/>
          <w:color w:val="111111"/>
          <w:sz w:val="28"/>
          <w:szCs w:val="28"/>
          <w:rtl w:val="true"/>
          <w:lang w:bidi="fa-IR"/>
        </w:rPr>
        <w:t>.</w:t>
      </w:r>
    </w:p>
    <w:p>
      <w:pPr>
        <w:pStyle w:val="Heading3"/>
        <w:numPr>
          <w:ilvl w:val="2"/>
          <w:numId w:val="1"/>
        </w:numPr>
        <w:rPr/>
      </w:pPr>
      <w:bookmarkStart w:id="496" w:name="__RefHeading___Toc156984_2322387425"/>
      <w:bookmarkStart w:id="497" w:name="_Toc188"/>
      <w:bookmarkEnd w:id="496"/>
      <w:r>
        <w:rPr>
          <w:rtl w:val="true"/>
        </w:rPr>
        <w:t>«</w:t>
      </w:r>
      <w:r>
        <w:rPr/>
        <w:t>640</w:t>
      </w:r>
      <w:r>
        <w:rPr>
          <w:rtl w:val="true"/>
        </w:rPr>
        <w:t xml:space="preserve">» </w:t>
      </w:r>
      <w:r>
        <w:rPr>
          <w:rtl w:val="true"/>
        </w:rPr>
        <w:t>الفرائض النصیریّة</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ابوجعفر محمّد بن محمّد بن حسن طوسی،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أحکام ارث است از نظر فقه و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محمّد بن رحمة البحرانی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محرّم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نسخه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کاتب قید شده است</w:t>
      </w:r>
      <w:r>
        <w:rPr>
          <w:rFonts w:eastAsia="IRNazanin" w:cs="IRNazanin"/>
          <w:color w:val="111111"/>
          <w:sz w:val="28"/>
          <w:szCs w:val="28"/>
          <w:rtl w:val="true"/>
          <w:lang w:bidi="fa-IR"/>
        </w:rPr>
        <w:t>.</w:t>
      </w:r>
    </w:p>
    <w:p>
      <w:pPr>
        <w:pStyle w:val="Heading3"/>
        <w:numPr>
          <w:ilvl w:val="2"/>
          <w:numId w:val="1"/>
        </w:numPr>
        <w:rPr/>
      </w:pPr>
      <w:bookmarkStart w:id="498" w:name="__RefHeading___Toc156986_2322387425"/>
      <w:bookmarkStart w:id="499" w:name="_Toc189"/>
      <w:bookmarkEnd w:id="498"/>
      <w:r>
        <w:rPr>
          <w:rtl w:val="true"/>
        </w:rPr>
        <w:t>«</w:t>
      </w:r>
      <w:r>
        <w:rPr/>
        <w:t>641</w:t>
      </w:r>
      <w:r>
        <w:rPr>
          <w:rtl w:val="true"/>
        </w:rPr>
        <w:t xml:space="preserve">» </w:t>
      </w:r>
      <w:r>
        <w:rPr>
          <w:rtl w:val="true"/>
        </w:rPr>
        <w:t>دعا فرحُ الصّالحین</w:t>
      </w:r>
      <w:bookmarkEnd w:id="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و به قرائن تألیف یکی از علماءِ اواخر زمان صفویه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اعمال و زیارات است و همه جا عبارات عربی را ترجمه کرده و در دعاهای طولانی و زیارات ترجمه را در زیر عبارات به فارسی به شنگرف نوشته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یکی از خوشنویسان زمان شاه سلطان حسین است، لکن نام کاتب و تاریخ کتابت ندارد</w:t>
      </w:r>
      <w:r>
        <w:rPr>
          <w:rFonts w:eastAsia="IRNazanin" w:cs="IRNazanin"/>
          <w:color w:val="111111"/>
          <w:sz w:val="28"/>
          <w:szCs w:val="28"/>
          <w:rtl w:val="true"/>
          <w:lang w:bidi="fa-IR"/>
        </w:rPr>
        <w:t xml:space="preserve">. </w:t>
      </w:r>
      <w:bookmarkStart w:id="500" w:name="pg13205_127902"/>
    </w:p>
    <w:p>
      <w:pPr>
        <w:pStyle w:val="BookText"/>
        <w:rPr/>
      </w:pPr>
      <w:bookmarkEnd w:id="50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سیّم از جزو سیّم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أعمال شب نوزدهم ماه مبارک رمضان و بیان آن در سه فصل مذکور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از باب سیم در تحقیق شب قدر و فضیلت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جدّد علیهم العذاب والغضب و النکال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گردان بر ایشان عذاب و خشم و شکنجه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p>
    <w:p>
      <w:pPr>
        <w:pStyle w:val="Heading3"/>
        <w:numPr>
          <w:ilvl w:val="2"/>
          <w:numId w:val="1"/>
        </w:numPr>
        <w:rPr/>
      </w:pPr>
      <w:bookmarkStart w:id="501" w:name="__RefHeading___Toc156988_2322387425"/>
      <w:bookmarkStart w:id="502" w:name="_Toc190"/>
      <w:bookmarkEnd w:id="501"/>
      <w:r>
        <w:rPr>
          <w:rtl w:val="true"/>
        </w:rPr>
        <w:t>«</w:t>
      </w:r>
      <w:r>
        <w:rPr/>
        <w:t>642</w:t>
      </w:r>
      <w:r>
        <w:rPr>
          <w:rtl w:val="true"/>
        </w:rPr>
        <w:t xml:space="preserve">» </w:t>
      </w:r>
      <w:r>
        <w:rPr>
          <w:rtl w:val="true"/>
        </w:rPr>
        <w:t>الفصول الغرویّة فی الاُصول الفقهیّة</w:t>
      </w:r>
      <w:bookmarkEnd w:id="5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مرحوم آقا شیخ محمّد حسین بن حاج محمّد رحیم استاجلوی ایوانکی اصفهانی نجفی، علیهما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 کتاب است در مباحث 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کاتب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 نسخه نوشته است که این کتاب </w:t>
      </w:r>
      <w:r>
        <w:rPr>
          <w:rFonts w:eastAsia="IRNazanin" w:cs="IRNazanin"/>
          <w:color w:val="111111"/>
          <w:sz w:val="28"/>
          <w:szCs w:val="28"/>
          <w:lang w:bidi="fa-IR"/>
        </w:rPr>
        <w:t>17912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می‌باشد</w:t>
      </w:r>
      <w:r>
        <w:rPr>
          <w:rFonts w:eastAsia="IRNazanin" w:cs="IRNazanin"/>
          <w:color w:val="111111"/>
          <w:sz w:val="28"/>
          <w:szCs w:val="28"/>
          <w:rtl w:val="true"/>
          <w:lang w:bidi="fa-IR"/>
        </w:rPr>
        <w:t>.</w:t>
      </w:r>
    </w:p>
    <w:p>
      <w:pPr>
        <w:pStyle w:val="Heading3"/>
        <w:numPr>
          <w:ilvl w:val="2"/>
          <w:numId w:val="1"/>
        </w:numPr>
        <w:rPr/>
      </w:pPr>
      <w:bookmarkStart w:id="503" w:name="__RefHeading___Toc156990_2322387425"/>
      <w:bookmarkStart w:id="504" w:name="_Toc191"/>
      <w:bookmarkEnd w:id="503"/>
      <w:r>
        <w:rPr>
          <w:rtl w:val="true"/>
        </w:rPr>
        <w:t>«</w:t>
      </w:r>
      <w:r>
        <w:rPr/>
        <w:t>643</w:t>
      </w:r>
      <w:r>
        <w:rPr>
          <w:rtl w:val="true"/>
        </w:rPr>
        <w:t xml:space="preserve">» </w:t>
      </w:r>
      <w:r>
        <w:rPr>
          <w:rtl w:val="true"/>
        </w:rPr>
        <w:t>نسخه دیگر</w:t>
      </w:r>
      <w:bookmarkEnd w:id="50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دوم کتاب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المقالة الثّانیة فی الأدلّة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عینًا نقل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غایة ما أردنا بیانه والصلوة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من تسویله یوم پنجشنبه هفتم شهر جمادی الاولی سنة ثمانین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خمسین و مأتین بعد ألف کتبه العبد علی النّجف آبادی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مقابله و تصحیح و حاشیه و هیچ نوع امتیازی ندارد</w:t>
      </w:r>
      <w:r>
        <w:rPr>
          <w:rFonts w:eastAsia="IRNazanin" w:cs="IRNazanin"/>
          <w:color w:val="111111"/>
          <w:sz w:val="28"/>
          <w:szCs w:val="28"/>
          <w:rtl w:val="true"/>
          <w:lang w:bidi="fa-IR"/>
        </w:rPr>
        <w:t xml:space="preserve">. </w:t>
      </w:r>
      <w:bookmarkStart w:id="505" w:name="pg13205_127903"/>
    </w:p>
    <w:p>
      <w:pPr>
        <w:pStyle w:val="Heading3"/>
        <w:numPr>
          <w:ilvl w:val="2"/>
          <w:numId w:val="1"/>
        </w:numPr>
        <w:rPr/>
      </w:pPr>
      <w:bookmarkStart w:id="506" w:name="__RefHeading___Toc156992_2322387425"/>
      <w:bookmarkStart w:id="507" w:name="_Toc192"/>
      <w:bookmarkEnd w:id="505"/>
      <w:bookmarkEnd w:id="506"/>
      <w:r>
        <w:rPr>
          <w:rtl w:val="true"/>
        </w:rPr>
        <w:t>«</w:t>
      </w:r>
      <w:r>
        <w:rPr/>
        <w:t>644</w:t>
      </w:r>
      <w:r>
        <w:rPr>
          <w:rtl w:val="true"/>
        </w:rPr>
        <w:t xml:space="preserve">» </w:t>
      </w:r>
      <w:r>
        <w:rPr>
          <w:rtl w:val="true"/>
        </w:rPr>
        <w:t>نسخه دیگر</w:t>
      </w:r>
      <w:bookmarkEnd w:id="50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دوم کتاب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المقالة الثانیة فی الادلّة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کتاب، جز این که چند برگ آخر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دلّت علی جواز التقلید عند عدم</w:t>
      </w:r>
      <w:r>
        <w:rPr>
          <w:rFonts w:eastAsia="IRNazanin" w:cs="IRNazanin"/>
          <w:color w:val="111111"/>
          <w:sz w:val="28"/>
          <w:szCs w:val="28"/>
          <w:rtl w:val="true"/>
          <w:lang w:bidi="fa-IR"/>
        </w:rPr>
        <w:t>».</w:t>
      </w:r>
    </w:p>
    <w:p>
      <w:pPr>
        <w:pStyle w:val="Heading3"/>
        <w:numPr>
          <w:ilvl w:val="2"/>
          <w:numId w:val="1"/>
        </w:numPr>
        <w:rPr/>
      </w:pPr>
      <w:bookmarkStart w:id="508" w:name="__RefHeading___Toc156994_2322387425"/>
      <w:bookmarkStart w:id="509" w:name="_Toc193"/>
      <w:bookmarkEnd w:id="508"/>
      <w:r>
        <w:rPr>
          <w:rtl w:val="true"/>
        </w:rPr>
        <w:t>«</w:t>
      </w:r>
      <w:r>
        <w:rPr/>
        <w:t>645</w:t>
      </w:r>
      <w:r>
        <w:rPr>
          <w:rtl w:val="true"/>
        </w:rPr>
        <w:t xml:space="preserve">» </w:t>
      </w:r>
      <w:r>
        <w:rPr>
          <w:rtl w:val="true"/>
        </w:rPr>
        <w:t>الفصول المختارة من العیون و المحاسن</w:t>
      </w:r>
      <w:bookmarkEnd w:id="5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علم الهدی ابوالقاسم علیّ بن حسین موسوی،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تنزیه، ش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انتخابی است بس جلیل‌القدر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از آثار استادش شیخ مفید محمّد بن محمّد بن نعمان بغدادی علیهما الرحمة که در زمان حیات استاد گزین فرموده است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 ناقص است و نام کاتب در پایان جزءِ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عبداللطیف بن حسین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 نسخه محمّد بن شیخ عبداللّطیف جامعی عاملی و تملّک عوض بن شیخ عبد جدّه جزائری و شرحی بخطّ عالم محقّق حاج میرزا یحیی اصفهانی به تاریخ 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عید نوروز بوده 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 یحیی فی الآخرة محمّد و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میرزا یحیی از نسخه نفیس دیگری که در تملّک او و در آخر آن اجازه‌ای بخطّ محقّق کرکی و مورّخ به تاریخ ماه رجب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یاد می‌کند</w:t>
      </w:r>
      <w:r>
        <w:rPr>
          <w:rFonts w:eastAsia="IRNazanin" w:cs="IRNazanin"/>
          <w:color w:val="111111"/>
          <w:sz w:val="28"/>
          <w:szCs w:val="28"/>
          <w:rtl w:val="true"/>
          <w:lang w:bidi="fa-IR"/>
        </w:rPr>
        <w:t xml:space="preserve">. </w:t>
      </w:r>
      <w:bookmarkStart w:id="510" w:name="pg13205_127904"/>
    </w:p>
    <w:p>
      <w:pPr>
        <w:pStyle w:val="Heading3"/>
        <w:numPr>
          <w:ilvl w:val="2"/>
          <w:numId w:val="1"/>
        </w:numPr>
        <w:rPr/>
      </w:pPr>
      <w:bookmarkStart w:id="511" w:name="__RefHeading___Toc156996_2322387425"/>
      <w:bookmarkStart w:id="512" w:name="_Toc194"/>
      <w:bookmarkEnd w:id="510"/>
      <w:bookmarkEnd w:id="511"/>
      <w:r>
        <w:rPr>
          <w:rtl w:val="true"/>
        </w:rPr>
        <w:t>«</w:t>
      </w:r>
      <w:r>
        <w:rPr/>
        <w:t>646</w:t>
      </w:r>
      <w:r>
        <w:rPr>
          <w:rtl w:val="true"/>
        </w:rPr>
        <w:t xml:space="preserve">» </w:t>
      </w:r>
      <w:r>
        <w:rPr>
          <w:rtl w:val="true"/>
        </w:rPr>
        <w:t>نسخه دیگر</w:t>
      </w:r>
      <w:bookmarkEnd w:id="51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همّت مازندرانی است که در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یکهزار و سی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جزء را استنساخ کرده و پس از آن فهرستی را که دانشمندی به نام مظفّر علی بن حاجی حسن بر تمام کتاب نوشته و در روز پنجشنبه پنجم ربیع یکم </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یافته بود استنساخ و ضمیمه کرده است</w:t>
      </w:r>
      <w:r>
        <w:rPr>
          <w:rFonts w:eastAsia="IRNazanin" w:cs="IRNazanin"/>
          <w:color w:val="111111"/>
          <w:sz w:val="28"/>
          <w:szCs w:val="28"/>
          <w:rtl w:val="true"/>
          <w:lang w:bidi="fa-IR"/>
        </w:rPr>
        <w:t>.</w:t>
      </w:r>
    </w:p>
    <w:p>
      <w:pPr>
        <w:pStyle w:val="Heading3"/>
        <w:numPr>
          <w:ilvl w:val="2"/>
          <w:numId w:val="1"/>
        </w:numPr>
        <w:rPr/>
      </w:pPr>
      <w:bookmarkStart w:id="513" w:name="__RefHeading___Toc156998_2322387425"/>
      <w:bookmarkStart w:id="514" w:name="_Toc195"/>
      <w:bookmarkEnd w:id="513"/>
      <w:r>
        <w:rPr>
          <w:rtl w:val="true"/>
        </w:rPr>
        <w:t>«</w:t>
      </w:r>
      <w:r>
        <w:rPr/>
        <w:t>647</w:t>
      </w:r>
      <w:r>
        <w:rPr>
          <w:rtl w:val="true"/>
        </w:rPr>
        <w:t xml:space="preserve">» </w:t>
      </w:r>
      <w:r>
        <w:rPr>
          <w:rtl w:val="true"/>
        </w:rPr>
        <w:t>الفصول المهمّة</w:t>
      </w:r>
      <w:bookmarkEnd w:id="5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بن حسین تویسرکانی از دانشمندان سده سیزدهم هجری که ظاهرًا مقیم اصفهان بوده، و نسخه بخطّ خود اوست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مع الأسف، هیچگونه اطلاعی از أحوال و آثار او نیافتیم، و نامی از او و کتاب مورد بحث در کتب معاجم و فهارس به نظر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شامل مباحث ألفاظ تا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بسیار محقّقانه و به سبک قدیم نوشته شده و در آن آراء و أقوال گوناگون فقهاء و أصولیان و فلاسفه را از قدماء تا متأخّرین مانند میرزای قمی و حاجی کرباسی نقل کرده و از عبارت آخر نسخه نیز معلوم می‌شود مؤلّف قصد تکمیل کتاب را داشته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سیأتی تضعیفه أیضًا فی بحث الإجماع، إنشاء اللّه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پاره‌ای جاهای کتاب مستفاد می‌شود که نگارنده شاگرد حاجی محمّد إبراهیم ابن حاج محمّد حسن کرباسی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لذا أقوال و نظریّه‌های او را بسیار </w:t>
      </w:r>
    </w:p>
    <w:p>
      <w:pPr>
        <w:pStyle w:val="BookText"/>
        <w:rPr/>
      </w:pP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أوائل مبحث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برگ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مطلبی از بعض محقّقین آورده و در حاشیه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العالم العامل المحقّق النّحریر میرزا أبوالقاسم فی تعلیقاته علی شوارع الهدایة فی شرح الکفایة، للاُستاذ، دام ظلّه، و چنان که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شوارع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تألیفات فقهی حاجی کرباسی است، و ظاهرًا مقصود از میرزا ابوالقاسم مرحوم میرزا ابوالقاسم معروف به شیخ العراقین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آقا محمّد مهدی فرزند حاجی کرباسی است که از علماء بزرگ بوده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Style w:val="FootnoteAnchor"/>
          <w:rtl w:val="true"/>
        </w:rPr>
        <w:footnoteReference w:id="105"/>
      </w:r>
      <w:r>
        <w:rPr>
          <w:rFonts w:ascii="IRNazanin" w:hAnsi="IRNazanin" w:eastAsia="IRNazanin"/>
          <w:color w:val="111111"/>
          <w:sz w:val="28"/>
          <w:sz w:val="28"/>
          <w:szCs w:val="28"/>
          <w:rtl w:val="true"/>
          <w:lang w:bidi="fa-IR"/>
        </w:rPr>
        <w:t xml:space="preserve">، دانشمندان دیگری هم در آن عصر به این نام می‌زیسته‌اند، مانند مرحوم عالم محقّق مجتهد شهیر میرزا ابوالقاسم کلانتری طهرانی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مدّتی در اصفهان نزد علماء این سامان درس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وفّقنی و لا تکِلنی إلی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المتفرّد بالقِدم والکمال، المتمجّد بالجلال و الجمال، المنزّه عن الاُصول و الفصول، الّذی دلَّ علی ذاته بذاته، و عجزت عن کُنه معرفته الحواسُّ و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نشکره علی ما هدانا إلی اُصول الفروع و فروع الاُصول، و أرشدنا إلی شرائع الأحکام بمتابعة الکتاب و سنّة الرسول، علیه و علی آله صلوة کثیرةُ مقترنة بالکرامة متلقّیة بالقبول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فیقول العبد الفقیر إلی اللّه تعالی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ابن حسین، التّویسرکانّی، غفراللّه ذنوبهما و سترعیوبهما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فصولٌ فی مبانی الأحکام، حسب ما یقتضیه الأوقات و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من اللّه الحفظ و به الاعتصام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رتّبته علی مقدّمة و مقاصد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فی بیان رسم العلم و موضوعه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حاصله أنّ الاجماع فی حال الحضور غیر ممکن، و بعد الوفاة لا معنی للنّسخ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مافیه، و سیأتی تضعیفه أیضًا فی بحث الإجماع،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رسلم العلم و موضوعه و غایته و الحکم و ما یتعلّق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هذاالعلم فی الأصل مرکّب إضافیٌّ و هو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 الشرعی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نبذٍ من مباحث الألفاظ و فیه 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الحقیقة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دلالة الألفاظ هل هی بالذّات أو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توقیفیّة اللّغات و اصطلاحیّتها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ینقسم باعتبار الوضع إلی اللّغوی والعرفی والشّرعی، و العرفی إلی العامِّ 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أنّ المجاز واقعٌ أولاف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 وضع المفردات لیس لإفادة مسمّیاتها لاستلزامها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أنّ الموضوع له هل الموجود الخارجیٌ أو الذّهنی أو المهیّة من حیث هی أو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الألفاظ موضوعة للمعانی النّفس الأمریّة لا المعلومة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المخصوص بلسانٍ إمّا من واضع اللّغات أو من أهل هذا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أنّ الألفاظ المستعملة فی المعانی المجعولة المخترعة من الشارع هل هی أسماء للصّحیحة من المهیّات أو للأعمّ منها و من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من الحکیم المخاطبة بماله ظاهرٌ و اُرید منه خلاف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الّتی علیها مدار وضع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اللّفظ اذا کان له حقیقةٌ و مجازٌ یجب حمله علی معناه الحقیقیّ متی استعمل مجرّدًا عن القرینة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إن وضع لمعنیین مجرّدًا عن القرینة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مدلول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المهیّة المستقلّة والمعنی الواحد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لاخلاف فی کون المشتقّة من الأسماء حقائق فیما کان المبدء باقیًا فیه، و مجازات فیما لم یتّصف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المشتقّ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یثبت به اللّغة و یتمیّز حقائقها عن مجازاتها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لفظُ وضع 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التّعارض فی کلمات اللّغویّین و بیان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حقیقة فی القول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باشتراکه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الأمر عقیب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المنصور أنّ الامر المجرّد لا یدلُّ علی المرّة و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إفادة تعلّق الأمر علی الشّرط أو الصّفة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الامر لادلالة له علی الفور و لا علی التّراخی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متعلّق التّکلیف هو الفرد لا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أنّ الأمر بالأمر لیس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الأمرین المتعاقبین من الشارع 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الامر یقتضی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الکفائی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الواجب الموسع و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القضاء بفرض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الامر بالمرکّب ینتفی بانتفاءِ 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الأصل کون متعلّق الأمر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الاصل عدم تداخل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نفی 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 لا یقتضی النّهی عن ضدّه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الاصل فی الأوامر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نسخ الوجوب یستلزم انتفاء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الشّروع فی المندوب لا یصیّره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حسن التّکلیف</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تعریف مادّة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النهی تستعمل فی معان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المطلوب من النّهی هو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دلالة النّهی علی التّکرار و الدوام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النهی یدلُّ علی الفساد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إجتماع الامر و انلهی فی الشیءِ الواحد الشخصی</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العموم و الخصوص، و فیه مقدّمة و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فی تعریف العامّ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صیغ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صیغة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الصیغ الموضوعة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المفرد المعرّف لیس للعموم و کذا المفرد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الجمع المنکَّر لیس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عموم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الخطاب الشّفاهیَّ لا عموم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ترک الاستفصال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منتهی التخصیص و فیه اشارةٌ إلی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العام إذا خصّص مجازٌ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العامِّ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جواز العمل بالعامِّ قبل الفحص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المخصّص و أحکامه و ما یتعلّق بها، و فیه مناهج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المنهج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الاستثناءِ المنقطع و کونه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الاتّصال فی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استثناءِ أقلّ من النّصف و عدم جواز المستوعب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استثناء کلّ واحد من النّفی و الإثبات یخالف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تقدیر الدّلالة فی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المتعقّب للجمل المتعدّدة المتعاطفة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المنهج الثانی فی المخصّص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تخصیص العام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التخصیص بالسّمعیات و ما یلحق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تخصیص الکتاب باخبر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التخصیص بمفهوم المخالفة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المنهج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ظنّ أ نّه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عود الضمیر ببعض ما یتناوله العامّ لا یکون مخصّصًا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السّبب هل یخصّص الجواب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مذهب الرّاوی لا یخصّص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إرادة الخصوص فی الجملة المعطوفة یقتضی تخصیص المذکور فی الجملة المعطوف علیها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أنّ تخصیص بعض العامّ بالذکر لا یخصّصه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العادة لا یخصص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بناء العامّ علی الخاصّ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المقصد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المطلق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المجمل والمبیّن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المنطوق والمفهوم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مفهوم الشرط و تحقیق معناه</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مسئلة الدور جرت بینی و بین من أحبّ لولا مشیبی ماجفی، لولا جفاه ما أشبّ</w:t>
      </w:r>
    </w:p>
    <w:p>
      <w:pPr>
        <w:pStyle w:val="BookText"/>
        <w:rPr/>
      </w:pPr>
      <w:r>
        <w:rPr>
          <w:rFonts w:ascii="IRNazanin" w:hAnsi="IRNazanin" w:eastAsia="IRNazanin"/>
          <w:color w:val="111111"/>
          <w:sz w:val="28"/>
          <w:sz w:val="28"/>
          <w:szCs w:val="28"/>
          <w:rtl w:val="true"/>
          <w:lang w:bidi="fa-IR"/>
        </w:rPr>
        <w:t xml:space="preserve">مرحوم آقا سید محمد مهدی نایب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روی برگ اول کتاب مورد بحث از مؤلف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کرده، در همین موضع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أولی ما ظفرتُ به فی مسئلة الدور من بدایع کلماتهم قول الشاعر؛ و لعلّه فی أهل بیت الوحی و معادن العلم، 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لولاکُم ما عرفنا الهَوی و لولا الهَوی ما عرفناکم</w:t>
      </w:r>
    </w:p>
    <w:p>
      <w:pPr>
        <w:pStyle w:val="BookText"/>
        <w:rPr/>
      </w:pPr>
      <w:r>
        <w:rPr>
          <w:rFonts w:ascii="Amiri" w:hAnsi="Amiri" w:eastAsia="Amiri" w:cs="Amiri"/>
          <w:color w:val="111111"/>
          <w:sz w:val="28"/>
          <w:sz w:val="28"/>
          <w:szCs w:val="28"/>
          <w:rtl w:val="true"/>
          <w:lang w:bidi="ar-SA"/>
        </w:rPr>
        <w:t xml:space="preserve">لمحرّره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الهاشمیّ العلویّ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مفهوم الغایة و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مفهوم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مفهوم الحصر و أنّ إنّما یفیده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مفهوم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مفهوم اللّقب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فی معنی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جواز النّسخ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جواز نسخ کلّ من الادلّة بمثله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عالیجناب مطاع معظّم آخوند ملاّ علی نقی 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مرحوم سید محمّد مهدی نایب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إعراب و تفسیر ستّ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تملّک نیای بزرگوار، آیة‌اللّه آقا میرزا سیّد جمال‌الدّین چهارسویی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عدّة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از کتابخانه والد ماجدشان مرحوم آیة‌اللّه العظمی آقا میرزا سید محمّد هاشم چهارسویی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 برگ آخر، تاریخ 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کاغذ اصفهانی آبی </w:t>
      </w:r>
      <w:bookmarkStart w:id="515" w:name="pg13205_127910"/>
    </w:p>
    <w:p>
      <w:pPr>
        <w:pStyle w:val="BookText"/>
        <w:rPr/>
      </w:pPr>
      <w:bookmarkEnd w:id="515"/>
      <w:r>
        <w:rPr>
          <w:rFonts w:ascii="IRNazanin" w:hAnsi="IRNazanin" w:eastAsia="IRNazanin"/>
          <w:color w:val="111111"/>
          <w:sz w:val="28"/>
          <w:sz w:val="28"/>
          <w:szCs w:val="28"/>
          <w:rtl w:val="true"/>
          <w:lang w:bidi="fa-IR"/>
        </w:rPr>
        <w:t xml:space="preserve">رنگ، جلد تیماج مشکی، آستر کاغذ گلی، خط شکسته نستعلیق مؤلّف،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عناوین تا نیمه‌های کتاب به سرخی، بقیّه نوشته نشده، رؤوس مطالب عمومًا در حاشیه‌ها آمده است، حواشی مؤلّف نیز در سراسر کتاب به خط خود وی مختوم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ظَهر برگ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علینقی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از آنِ شخصِ مؤلّف است دیده می‌شود، قطع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متن مختلف و نوعًا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تاریخ تألیف و کتابت ندارد، لکن چنان که گفتیم نسخه خطّ مؤلّف است</w:t>
      </w:r>
      <w:r>
        <w:rPr>
          <w:rFonts w:eastAsia="IRNazanin" w:cs="IRNazanin"/>
          <w:color w:val="111111"/>
          <w:sz w:val="28"/>
          <w:szCs w:val="28"/>
          <w:rtl w:val="true"/>
          <w:lang w:bidi="fa-IR"/>
        </w:rPr>
        <w:t>.</w:t>
      </w:r>
    </w:p>
    <w:p>
      <w:pPr>
        <w:pStyle w:val="Heading3"/>
        <w:numPr>
          <w:ilvl w:val="2"/>
          <w:numId w:val="1"/>
        </w:numPr>
        <w:rPr/>
      </w:pPr>
      <w:bookmarkStart w:id="516" w:name="__RefHeading___Toc157000_2322387425"/>
      <w:bookmarkStart w:id="517" w:name="_Toc196"/>
      <w:bookmarkEnd w:id="516"/>
      <w:r>
        <w:rPr>
          <w:rtl w:val="true"/>
        </w:rPr>
        <w:t>«</w:t>
      </w:r>
      <w:r>
        <w:rPr/>
        <w:t>648</w:t>
      </w:r>
      <w:r>
        <w:rPr>
          <w:rtl w:val="true"/>
        </w:rPr>
        <w:t xml:space="preserve">» </w:t>
      </w:r>
      <w:r>
        <w:rPr>
          <w:rtl w:val="true"/>
        </w:rPr>
        <w:t>الفضائل</w:t>
      </w:r>
      <w:bookmarkEnd w:id="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ابوالحسن محمّد بن احمد بن علی بن الحسن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منقبت از مناقب ائمّه اطهار علیهم‌السلام است که مؤلّف از روایات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سند گرد آورده و به طبع رسیده است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احمد بن محمود بن عبد الصّمد حسینی کیلکی، کاتب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غررالحکم ش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18" w:name="__RefHeading___Toc157002_2322387425"/>
      <w:bookmarkStart w:id="519" w:name="_Toc197"/>
      <w:bookmarkEnd w:id="518"/>
      <w:r>
        <w:rPr>
          <w:rtl w:val="true"/>
        </w:rPr>
        <w:t>«</w:t>
      </w:r>
      <w:r>
        <w:rPr/>
        <w:t>649</w:t>
      </w:r>
      <w:r>
        <w:rPr>
          <w:rtl w:val="true"/>
        </w:rPr>
        <w:t xml:space="preserve">» </w:t>
      </w:r>
      <w:r>
        <w:rPr>
          <w:rtl w:val="true"/>
        </w:rPr>
        <w:t>فضل الصّلوات</w:t>
      </w:r>
      <w:bookmarkEnd w:id="5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حسین واعظ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بدایع الأفکار، ش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مبسوطی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کیفیّت و أنحاء درود فرستادن بر حضرت پیغمبر أکرم صلی اللّه علیه و آله و سلّم و فضائل و ثوابهای مترتّبه تألیف کرده و در ماه رمضان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سبب فوائد متفرّقه‌ای که در آن نوشته بود بزرگ و مفصّل شد، و چون به نظر ملکه خدیجه بانو همسر سلطان حسین بایقرا رسید؛ مؤلّف را دستور داد که آن را در دفتری دیگر مختصر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 نموده به نام سلطان حسین میرزا</w:t>
      </w:r>
      <w:r>
        <w:rPr>
          <w:rStyle w:val="FootnoteAnchor"/>
          <w:rtl w:val="true"/>
        </w:rPr>
        <w:footnoteReference w:id="108"/>
      </w:r>
      <w:r>
        <w:rPr>
          <w:rFonts w:ascii="IRNazanin" w:hAnsi="IRNazanin" w:eastAsia="IRNazanin"/>
          <w:color w:val="111111"/>
          <w:sz w:val="28"/>
          <w:sz w:val="28"/>
          <w:szCs w:val="28"/>
          <w:rtl w:val="true"/>
          <w:lang w:bidi="fa-IR"/>
        </w:rPr>
        <w:t>و زوجه‌اش و فرزندشان مظفر حسین میرزا مصدّر گردانید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کاشفی در این کتاب و سایر آثار مذهبی‌اش بسیار از پیشوایان أهل سنّت یاد می‌کند همچون أحمد حَنبل، شافعی، مالک، بوحنیفه، حسن بصری، سفیان ثوری، بوهریره، شبلی و أمثال اینها که نامشان را به احترام ذکر و به کلمات و آرائشان استناد می‌نماید، أمّا در هیچ یک از آثارش نامی از فقهاء امامیّه دیده نمی‌شود مگر به ندرت که به استطراد از پیشوایان این مذهب یاد 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مر پادشاهی را که به فضل شامل و فیض کامل أنبیای بزرگوار و رسل عالی مقدار از کافّه خلایق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سیّدنا محمّد و آله و أصحابه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نموده می‌شود که چون حضرت سلطان دین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ملک و دین سلطان حسین خلّد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رونق ملّت بیضاء و رواج شریعت 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اهتمام </w:t>
      </w:r>
    </w:p>
    <w:p>
      <w:pPr>
        <w:pStyle w:val="BookText"/>
        <w:rPr/>
      </w:pPr>
      <w:r>
        <w:rPr>
          <w:rFonts w:ascii="IRNazanin" w:hAnsi="IRNazanin" w:eastAsia="IRNazanin"/>
          <w:color w:val="111111"/>
          <w:sz w:val="28"/>
          <w:sz w:val="28"/>
          <w:szCs w:val="28"/>
          <w:rtl w:val="true"/>
          <w:lang w:bidi="fa-IR"/>
        </w:rPr>
        <w:t>می‌نماید و بر وجهی إلتفات می‌فرماید که زیاده از آن در حیّز تصوُّر نیاید، هر آینه بدین صورت استدلال می‌توان کرد بر آنکه محبّت حضرت رسالت صلی اللّه علیه و آله و سلم بر دل بی غلّ آن حضرت غالبست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أثر این محبّت از منتسبان حرم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مشاهده می‌رود، و از دلائل این معنی یکی آن است که مهد أعلی و به راستی ملکه عظمی سمیّة اُمّ المؤمنین خدیجة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فضائل درود و سلام حضرت سیّد الأنام رقم تألیف یافته، مطالعه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مطاع شرف إصدار یافت که نکته چند از آن کتاب مستطاب جهت انتفاع عموم مسلمانان انتخاب کرده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گفته‌اند صلوات شیخ شِبلی این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ملأ السّموات و ملأ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صلوات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همین جا خاتمه یافته و بقیّه را فاقد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ایمان به پیغمبران خدای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 صلوات الهی بر حضرت رسالت 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صلوات و تسلیمات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مواطن صلوات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فضائل و فوائد صلوات و تسلیمات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وفا یدت</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مذمّت تارک صلوات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دُرود دهنده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در بیان صلوات متنوّعه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تا نوع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را داراست و چنانکه گفتیم بقیّه را فاقد می‌باشد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نستعلیق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عطف، کاغذ فرنگی، قطع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عناوین به شنگرف، جلد تیماج قهوه‌ای مقوّایی، نام کاتب و تاریخ ندارد و از قرن یازدهم است</w:t>
      </w:r>
      <w:r>
        <w:rPr>
          <w:rFonts w:eastAsia="IRNazanin" w:cs="IRNazanin"/>
          <w:color w:val="111111"/>
          <w:sz w:val="28"/>
          <w:szCs w:val="28"/>
          <w:rtl w:val="true"/>
          <w:lang w:bidi="fa-IR"/>
        </w:rPr>
        <w:t xml:space="preserve">. </w:t>
      </w:r>
      <w:bookmarkStart w:id="520" w:name="pg13205_127913"/>
    </w:p>
    <w:p>
      <w:pPr>
        <w:pStyle w:val="Heading3"/>
        <w:numPr>
          <w:ilvl w:val="2"/>
          <w:numId w:val="1"/>
        </w:numPr>
        <w:rPr/>
      </w:pPr>
      <w:bookmarkStart w:id="521" w:name="__RefHeading___Toc157004_2322387425"/>
      <w:bookmarkStart w:id="522" w:name="_Toc198"/>
      <w:bookmarkEnd w:id="520"/>
      <w:bookmarkEnd w:id="521"/>
      <w:r>
        <w:rPr>
          <w:rtl w:val="true"/>
        </w:rPr>
        <w:t>«</w:t>
      </w:r>
      <w:r>
        <w:rPr/>
        <w:t>650</w:t>
      </w:r>
      <w:r>
        <w:rPr>
          <w:rtl w:val="true"/>
        </w:rPr>
        <w:t xml:space="preserve">» </w:t>
      </w:r>
      <w:r>
        <w:rPr>
          <w:rtl w:val="true"/>
        </w:rPr>
        <w:t>فقه الرّضا علیه‌السلام</w:t>
      </w:r>
      <w:bookmarkEnd w:id="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فقهیّه است و منسوب به حضرت ثامن الحجج امام علیّ بن موسی الرّضا علیه‌السلام ، لکن از نظر محقّقان ثابت نیست، و مکرّر چاپ شده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باب الحجّ به خطّ کاتب ناشناسی است و از آنجا تا آخر به خطّ نیای گرامی راقم، مرحوم آیة‌اللّه حاجّ میرسیّد محمّد موسوی چهارسوقی است و تاریخ کتابت ندارد، در پایان نسخه فائده‌ای که سیّد بحرالعلوم قدس‌سره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پیرامون کتاب نگاشته و همچنین فهرست ابواب آن به خطّ نیای مرحوم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لا یحضره الفقیه</w:t>
      </w:r>
    </w:p>
    <w:p>
      <w:pPr>
        <w:pStyle w:val="BookText"/>
        <w:rPr/>
      </w:pPr>
      <w:r>
        <w:rPr>
          <w:rFonts w:ascii="IRNazanin" w:hAnsi="IRNazanin" w:eastAsia="IRNazanin"/>
          <w:color w:val="111111"/>
          <w:sz w:val="28"/>
          <w:sz w:val="28"/>
          <w:szCs w:val="28"/>
          <w:rtl w:val="true"/>
          <w:lang w:bidi="fa-IR"/>
        </w:rPr>
        <w:t>فهرست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p>
    <w:p>
      <w:pPr>
        <w:pStyle w:val="Heading3"/>
        <w:numPr>
          <w:ilvl w:val="2"/>
          <w:numId w:val="1"/>
        </w:numPr>
        <w:rPr/>
      </w:pPr>
      <w:bookmarkStart w:id="523" w:name="__RefHeading___Toc157006_2322387425"/>
      <w:bookmarkStart w:id="524" w:name="_Toc199"/>
      <w:bookmarkEnd w:id="523"/>
      <w:r>
        <w:rPr>
          <w:rtl w:val="true"/>
        </w:rPr>
        <w:t>«</w:t>
      </w:r>
      <w:r>
        <w:rPr/>
        <w:t>651</w:t>
      </w:r>
      <w:r>
        <w:rPr>
          <w:rtl w:val="true"/>
        </w:rPr>
        <w:t xml:space="preserve">» </w:t>
      </w:r>
      <w:r>
        <w:rPr>
          <w:rtl w:val="true"/>
        </w:rPr>
        <w:t>فهرست تهذیب الأحکام</w:t>
      </w:r>
      <w:bookmarkEnd w:id="5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عبداللّه بن حاجّ محمّد تونی بشروی،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 فی 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مبسوط و دقیقی است برای احادیث و ابواب و مطالب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مختصری هم در حواشی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ذی قعده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یکهزار و شصت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محسن بن حیدر علی که به أمر عالم کامل میر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خاتون‌آبادی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رضوی نوشته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یافته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 نسخه چند جا مهر میرزا حیدر علی الماسی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حیدرعلی بن عزیزاللّه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w:t>
      </w:r>
      <w:bookmarkStart w:id="525" w:name="pg13205_127914"/>
    </w:p>
    <w:p>
      <w:pPr>
        <w:pStyle w:val="BookText"/>
        <w:rPr/>
      </w:pPr>
      <w:bookmarkEnd w:id="525"/>
      <w:r>
        <w:rPr>
          <w:rFonts w:ascii="IRNazanin" w:hAnsi="IRNazanin" w:eastAsia="IRNazanin"/>
          <w:color w:val="111111"/>
          <w:sz w:val="28"/>
          <w:sz w:val="28"/>
          <w:szCs w:val="28"/>
          <w:rtl w:val="true"/>
          <w:lang w:bidi="fa-IR"/>
        </w:rPr>
        <w:t xml:space="preserve">می‌شود، همچنین تملّک جدّ امجد اینجانب مرحوم آیة‌اللّه آقا میرزا سیّد جمال‌الدین موسوی چهارسوقی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قلمی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تکملة الذریعه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فهرست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p>
    <w:p>
      <w:pPr>
        <w:pStyle w:val="Heading3"/>
        <w:numPr>
          <w:ilvl w:val="2"/>
          <w:numId w:val="1"/>
        </w:numPr>
        <w:rPr/>
      </w:pPr>
      <w:bookmarkStart w:id="526" w:name="__RefHeading___Toc157008_2322387425"/>
      <w:bookmarkStart w:id="527" w:name="_Toc200"/>
      <w:bookmarkEnd w:id="526"/>
      <w:r>
        <w:rPr>
          <w:rtl w:val="true"/>
        </w:rPr>
        <w:t>«</w:t>
      </w:r>
      <w:r>
        <w:rPr/>
        <w:t>652</w:t>
      </w:r>
      <w:r>
        <w:rPr>
          <w:rtl w:val="true"/>
        </w:rPr>
        <w:t xml:space="preserve">» </w:t>
      </w:r>
      <w:r>
        <w:rPr>
          <w:rtl w:val="true"/>
        </w:rPr>
        <w:t>فهرست وسائل الشیعه</w:t>
      </w:r>
      <w:bookmarkEnd w:id="5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محمّد بن حسن حُرّ عاملی، اعلی اللّه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ابواب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مهمّ مؤلّف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و آخر ناقص است و کاتب آن معلوم نیست، لکن در زمان مؤلف نوشته شده و ظاهرًا خطوط مؤلّف در هامش برخی صفحات هست</w:t>
      </w:r>
      <w:r>
        <w:rPr>
          <w:rFonts w:eastAsia="IRNazanin" w:cs="IRNazanin"/>
          <w:color w:val="111111"/>
          <w:sz w:val="28"/>
          <w:szCs w:val="28"/>
          <w:rtl w:val="true"/>
          <w:lang w:bidi="fa-IR"/>
        </w:rPr>
        <w:t>.</w:t>
      </w:r>
    </w:p>
    <w:p>
      <w:pPr>
        <w:pStyle w:val="Heading3"/>
        <w:numPr>
          <w:ilvl w:val="2"/>
          <w:numId w:val="1"/>
        </w:numPr>
        <w:rPr/>
      </w:pPr>
      <w:bookmarkStart w:id="528" w:name="__RefHeading___Toc157010_2322387425"/>
      <w:bookmarkStart w:id="529" w:name="_Toc201"/>
      <w:bookmarkEnd w:id="528"/>
      <w:r>
        <w:rPr>
          <w:rtl w:val="true"/>
        </w:rPr>
        <w:t>«</w:t>
      </w:r>
      <w:r>
        <w:rPr/>
        <w:t>653</w:t>
      </w:r>
      <w:r>
        <w:rPr>
          <w:rtl w:val="true"/>
        </w:rPr>
        <w:t xml:space="preserve">» </w:t>
      </w:r>
      <w:r>
        <w:rPr>
          <w:rtl w:val="true"/>
        </w:rPr>
        <w:t>الفوائد الحائریّة</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باقر بن محمّد أکمل بهبهانی محقّق وحید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شش فائده است در مباحث اصول فقه 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ندارد، اندکی ناقص بوده و نیای گرامی آیة‌اللّه آقای حاج میرسیّد محمّد موسوی چهارسوقی برادر امام مجدّد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تکمیل نموده و تملّک خود را در ظهر نسخه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جمال بن ابراهیم موسوی جیلانی به تاریخ ماه شعبان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Heading3"/>
        <w:numPr>
          <w:ilvl w:val="2"/>
          <w:numId w:val="1"/>
        </w:numPr>
        <w:rPr/>
      </w:pPr>
      <w:bookmarkStart w:id="530" w:name="__RefHeading___Toc157012_2322387425"/>
      <w:bookmarkStart w:id="531" w:name="_Toc202"/>
      <w:bookmarkEnd w:id="530"/>
      <w:r>
        <w:rPr>
          <w:rtl w:val="true"/>
        </w:rPr>
        <w:t>«</w:t>
      </w:r>
      <w:r>
        <w:rPr/>
        <w:t>654</w:t>
      </w:r>
      <w:r>
        <w:rPr>
          <w:rtl w:val="true"/>
        </w:rPr>
        <w:t xml:space="preserve">» </w:t>
      </w:r>
      <w:r>
        <w:rPr>
          <w:rtl w:val="true"/>
        </w:rPr>
        <w:t>فوائد بدنیّه</w:t>
      </w:r>
      <w:bookmarkEnd w:id="5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فیض اللّه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رجوع به أخبار اهل البیت علیهم‌السلام و کتب </w:t>
      </w:r>
    </w:p>
    <w:p>
      <w:pPr>
        <w:pStyle w:val="BookText"/>
        <w:rPr/>
      </w:pPr>
      <w:r>
        <w:rPr>
          <w:rFonts w:ascii="IRNazanin" w:hAnsi="IRNazanin" w:eastAsia="IRNazanin"/>
          <w:color w:val="111111"/>
          <w:sz w:val="28"/>
          <w:sz w:val="28"/>
          <w:szCs w:val="28"/>
          <w:rtl w:val="true"/>
          <w:lang w:bidi="fa-IR"/>
        </w:rPr>
        <w:t>طبّ، این کتاب را در علم پزشکی تألیف کرده و آن را بر یک مقدّمه و دوازده باب و خاتمه ترتیب داده، غالبًا مآخذ را که عبارت از کتب حدیث و دعا و آداب و طبّ است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فهرستها و کتب نسب و شرح أحوال نام این مؤلّف دیده نشد، امّا به گواهی سبک نگارش؛ وی از دانشمندان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بیافزاییم که چندی پیش از زمان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بدنیّه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عصر فتح علی خان حاکم شوشتر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شهر، دانشمندی همنام مصنّف ما بوده است که مرحوم سیّد عبداللّه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شوشتر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چاپ کلکته،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که چند تن از معارف اهل فضل و کمال عصر فتح علی خان را برشمرده، از جمله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مولانا فیض عُصاره، و او در فنّ طبّ و نجوم مسلّم بود 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علیه‌السلام ، حسب الاشاره فتح علی خان ترجمه نموده و مَبلغ کمالِ مولانا از آن ترجمه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فرموده، و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و از نسخه‌های آثارش یاد کرده‌اند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از کتاب مورد بحث ما و مؤلّفش تا زمان اشتغال به چاپ کتاب حاضر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و آگاهی دیگری یافت نشده،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کتاب را تنها به استناد فهرست این حقیر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الف و لام‌ها زائد و خطا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 نسخه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شهدیست مصفّی، و بی بصیرتان فَیافی گمراهی را غبار آستان ملایک مطافش کحل الجواهریست نورأفزا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چون علم شریف طبّ به موجب 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علوم دینی رتبه پیش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به خاطر ناقص ضعیف فیض اللّه المرعشی ابن عطاء اللّه بن سیّد محمّد بن عطاء اللّه الحسینی رسید که أخبار حضرت رسالت و آثار سخنان أئمّه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دستور و ضابط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رساله را مسمّی ساخت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بدنیّه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مرتب به مقدمه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خاتمه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أحادیث جواز رجوع به اطبّاء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أربعه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خوردن و آشامیدن،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و بیداری، و در دو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حجامت و فَصد و حُقنه و قیّ و کیّ، و در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أحادیثی که از أئمّه در جواز حجامت و فصد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منافع حجامت و فصد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روزهایی که در آن روز محمود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مواضع حجامت 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چیزهایی که پیش از حجامت و بعد از آن باید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روزهای منهیّه از حجامت 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جواز حمّام و فواید و آداب آن، و در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و فواید و مضارّ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رفتن حمّام و بیرون آمدن و آنچه درو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صفات زنان و طریق مباشرت و أوقات محموده و أیام منهیّه و منحوسه مقاربت و چگونگی حمل و آداب مولود، و در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أوقات ممنوعه زفاف و أیّام منحوسه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أوقات محموده زفاف و طریقه مقاربت و ایّام و لیالی محسنّه جماع و مباشرت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خلقت جنین و کیفیّت زندگی أیّام رحِم و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فوائد أیّام حمل و روز زاییدن و علامت سلامت و شرارت طفل و آداب 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فواید ناخن </w:t>
      </w:r>
      <w:bookmarkStart w:id="532" w:name="pg13205_127917"/>
    </w:p>
    <w:p>
      <w:pPr>
        <w:pStyle w:val="BookText"/>
        <w:rPr/>
      </w:pPr>
      <w:bookmarkEnd w:id="532"/>
      <w:r>
        <w:rPr>
          <w:rFonts w:ascii="IRNazanin" w:hAnsi="IRNazanin" w:eastAsia="IRNazanin"/>
          <w:color w:val="111111"/>
          <w:sz w:val="28"/>
          <w:sz w:val="28"/>
          <w:szCs w:val="28"/>
          <w:rtl w:val="true"/>
          <w:lang w:bidi="fa-IR"/>
        </w:rPr>
        <w:t xml:space="preserve">چیدن و شارب گرفتن و سر تراشیدن و شانه کردن و نوره کشیدن و آداب هر یک 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خواصّ و منافع أدویه مُفرده به ترتیب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معالجات أمراض مختصّه به أعضاء از سر تا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معالجه أمراض غیر مختصّه به 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بعضی از مرکّبات، مشتمل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سعطوطات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إستشفاءِ به صَدقه و دعاء و درو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استثناءِ به صَدقه و ذکر بعضی از أعمال و أدعیه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مخصوصه به أعضاء از سر گرفته تا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أمراض غیر مخصوصه به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أدعیه عقارب و حیّات و فوائد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این نسخه تا أواخر باب هشتم را پی در پی نوشته، و سپس به دلخواه خود مانده مطالب را گزین نموده و یک باره ترتیب کتاب را بر هم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نیز فصلی در شناسایی أیّام ماه از سیّد علی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چون برگ آخر نسخه افتاده پایان این قسمت هم ناقص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نسخه</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کارها نیکست، و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عطف که روی عطف أوّل؛ نیای گرامی، عالم متتبّع محقّق آیة‌اللّه حاج میر سیّد محمّد چهارسویی چنین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بدنیّه، از أخبار أئمّه علیه‌السلام من تألیفات فیض المرعشی الحسینی،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کاغذ نخودی اصفهانی، خط نستعلیق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عناوین به شنگرف، قطع ده 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نیم، جلد میشن یک لای سیاه</w:t>
      </w:r>
      <w:r>
        <w:rPr>
          <w:rFonts w:eastAsia="IRNazanin" w:cs="IRNazanin"/>
          <w:color w:val="111111"/>
          <w:sz w:val="28"/>
          <w:szCs w:val="28"/>
          <w:rtl w:val="true"/>
          <w:lang w:bidi="fa-IR"/>
        </w:rPr>
        <w:t>.</w:t>
      </w:r>
    </w:p>
    <w:p>
      <w:pPr>
        <w:pStyle w:val="Heading3"/>
        <w:numPr>
          <w:ilvl w:val="2"/>
          <w:numId w:val="1"/>
        </w:numPr>
        <w:rPr/>
      </w:pPr>
      <w:bookmarkStart w:id="533" w:name="__RefHeading___Toc157014_2322387425"/>
      <w:bookmarkStart w:id="534" w:name="_Toc203"/>
      <w:bookmarkEnd w:id="533"/>
      <w:r>
        <w:rPr>
          <w:rtl w:val="true"/>
        </w:rPr>
        <w:t>«</w:t>
      </w:r>
      <w:r>
        <w:rPr/>
        <w:t>655</w:t>
      </w:r>
      <w:r>
        <w:rPr>
          <w:rtl w:val="true"/>
        </w:rPr>
        <w:t xml:space="preserve">» </w:t>
      </w:r>
      <w:r>
        <w:rPr>
          <w:rtl w:val="true"/>
        </w:rPr>
        <w:t>الفوائد الضیائیّة بحلّ مشکلات الکافیة</w:t>
      </w:r>
      <w:bookmarkEnd w:id="5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عبدالرحمن جامی</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ابن حاجب است در علم نحو،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جامی</w:t>
      </w:r>
      <w:r>
        <w:rPr>
          <w:rFonts w:eastAsia="IRNazanin" w:cs="IRNazanin"/>
          <w:color w:val="111111"/>
          <w:sz w:val="28"/>
          <w:szCs w:val="28"/>
          <w:rtl w:val="true"/>
          <w:lang w:bidi="fa-IR"/>
        </w:rPr>
        <w:t xml:space="preserve">» </w:t>
      </w:r>
      <w:bookmarkStart w:id="535" w:name="pg13205_127918"/>
    </w:p>
    <w:p>
      <w:pPr>
        <w:pStyle w:val="BookText"/>
        <w:rPr/>
      </w:pPr>
      <w:bookmarkEnd w:id="535"/>
      <w:r>
        <w:rPr>
          <w:rFonts w:ascii="IRNazanin" w:hAnsi="IRNazanin" w:eastAsia="IRNazanin"/>
          <w:color w:val="111111"/>
          <w:sz w:val="28"/>
          <w:sz w:val="28"/>
          <w:szCs w:val="28"/>
          <w:rtl w:val="true"/>
          <w:lang w:bidi="fa-IR"/>
        </w:rPr>
        <w:t>بسیار مشهور و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فراغت از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کتابت ندارد، از آثار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حواشی گوناگون است</w:t>
      </w:r>
      <w:r>
        <w:rPr>
          <w:rFonts w:eastAsia="IRNazanin" w:cs="IRNazanin"/>
          <w:color w:val="111111"/>
          <w:sz w:val="28"/>
          <w:szCs w:val="28"/>
          <w:rtl w:val="true"/>
          <w:lang w:bidi="fa-IR"/>
        </w:rPr>
        <w:t>.</w:t>
      </w:r>
    </w:p>
    <w:p>
      <w:pPr>
        <w:pStyle w:val="Heading3"/>
        <w:numPr>
          <w:ilvl w:val="2"/>
          <w:numId w:val="1"/>
        </w:numPr>
        <w:rPr/>
      </w:pPr>
      <w:bookmarkStart w:id="536" w:name="__RefHeading___Toc157016_2322387425"/>
      <w:bookmarkStart w:id="537" w:name="_Toc204"/>
      <w:bookmarkEnd w:id="536"/>
      <w:r>
        <w:rPr>
          <w:rtl w:val="true"/>
        </w:rPr>
        <w:t>«</w:t>
      </w:r>
      <w:r>
        <w:rPr/>
        <w:t>656</w:t>
      </w:r>
      <w:r>
        <w:rPr>
          <w:rtl w:val="true"/>
        </w:rPr>
        <w:t xml:space="preserve">» </w:t>
      </w:r>
      <w:r>
        <w:rPr>
          <w:rtl w:val="true"/>
        </w:rPr>
        <w:t>نسخه دیگر</w:t>
      </w:r>
      <w:bookmarkEnd w:id="53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به مقدار یکی دو برگ ناقص است و اندکی هم از آخر نانویس مانده و به دو خطّ است و دارای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ملاّ عبدالغفور لاری است در برخی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امتیازی ندارد</w:t>
      </w:r>
      <w:r>
        <w:rPr>
          <w:rFonts w:eastAsia="IRNazanin" w:cs="IRNazanin"/>
          <w:color w:val="111111"/>
          <w:sz w:val="28"/>
          <w:szCs w:val="28"/>
          <w:rtl w:val="true"/>
          <w:lang w:bidi="fa-IR"/>
        </w:rPr>
        <w:t>.</w:t>
      </w:r>
    </w:p>
    <w:p>
      <w:pPr>
        <w:pStyle w:val="Heading3"/>
        <w:numPr>
          <w:ilvl w:val="2"/>
          <w:numId w:val="1"/>
        </w:numPr>
        <w:rPr/>
      </w:pPr>
      <w:bookmarkStart w:id="538" w:name="__RefHeading___Toc157018_2322387425"/>
      <w:bookmarkStart w:id="539" w:name="_Toc205"/>
      <w:bookmarkEnd w:id="538"/>
      <w:r>
        <w:rPr>
          <w:rtl w:val="true"/>
        </w:rPr>
        <w:t>«</w:t>
      </w:r>
      <w:r>
        <w:rPr/>
        <w:t>657</w:t>
      </w:r>
      <w:r>
        <w:rPr>
          <w:rtl w:val="true"/>
        </w:rPr>
        <w:t xml:space="preserve">» </w:t>
      </w:r>
      <w:r>
        <w:rPr>
          <w:rtl w:val="true"/>
        </w:rPr>
        <w:t>نسخه دیگر</w:t>
      </w:r>
      <w:bookmarkEnd w:id="53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و آخر ناقص است و لذا نام کاتب و تاریخ کتابت معلوم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دارای کمی حواشی متفرّق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الطوسیّة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و 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حسن بن علی بن محمّد بن حسین، عاملی مَشغَری، معروف به شیخ حُرّ،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جبل عامل، قدّس اللّه أسرارهم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البلابل فی ترجمة صاحب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علّت اشتهار این خاندان به حُرّ را خود شیخ حرّ در حاشیه نسختی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از آن جهت که نسب به حرّ بن یزید ریاحی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است که برادر شیخ حرّ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مطلب تصریح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عاملی نیز نسبت به جبل عامل است، و مَشْغَری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میم و سکون شین و فتح غین معجمه وراء</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دهکده‌ای است در جبل عامل که شیخ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هشتم ماه رجب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خاندان حرّ نوابغ علمی بسیار به وجود آمده‌اند که سرآمد همه، شیخ محمّد حرّ مذکور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خطط جبل عامل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البلابل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بیست نفر رجال دانشمند دیگر این خاندان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از دانشمندان بزرگ عهد صفوی است که بیش از سی سال از نیمه آخر عمر خود را در ایران به سر برده و در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اینکه در أنواع دانشهای اسلامی دست داشته لکن نظر به کتاب بزرگ و بسیار مهمّی که در أحادیث شیعه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إلی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به محدّث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أحادیث این کتاب بسیار نفیس را که حدود یکصد و پنجاه هزار بیت کتابت دارد از بیش از هفتاد کتاب حدیث معتبر از تألیفات متقدّمان علماءِ شیعه گرد آورده، و وجود این کتاب حقًّا نعمت عظمی و موهبت کبرای إلهی برای عالم تشیّع و اسلام و برهان واضحی بر عظمت و أهمیّت تعالیم عالیه این دین مقدّس است در کلیّه شؤون حیات انسانی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 اللّه تعالی از نسخه‌های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دوره مسوّده و مبیّضه در کتابخانه‌های ایران متفرّقًا موجود و سه مجلّد از آنها سابقًا به ارث نیای معظّم، آیة‌اللّه العظمی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 بوده که ضمن شرح حال خود در کتاب مذکور از آنها یاد فرموده‌اند و سخن ایشان در ذیل عوالی الّلألی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وسائل مکرّرًا در ایران در سه مجلّد بزرگ به طبع حجری رسیده و أخیرًا نیز به سی منقّح و محقّقانه در طهران به چاپ حروفی طبع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طبع أخیر مصحّح فاضل آن بیشتر به مصادر کتاب مراجعه کرده‌اند، لکن بی شبهه مراجعه دقیق و کامل به نسخ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لازم و مهمّ است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تألیفات حدیثی دیگر شیخ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 و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الجواهر السّنیّة، فی الأحادیث القدسیّه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الصّحیفة الثّانیة السّجّادیّة علیه‌السلام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بدایة الهدایة فی الواجبات و المحرّمات المنصوصة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گزیده‌ای است از کتاب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هدایة الأمّة الی أحکام الأئمّة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نیز گزیده‌ای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سند و با حذف، مکرّرات، از باب طهارت تا دیات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یحضره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فهرست مفصّل و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إثبات الُهداة النّصوص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إثبات حقیّت و معجزات حضرات چهارده معصوم علیهم‌السلام است به طریق روایت از کتب عامّه و خاصّه و مشتمل است بر بیش از بیست هزار حدیث به هفتاد هزار سند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عظیم القدر أخیرًا به اهتمام جمعی از فضلاء حوزه علمیّه قم با ترجمه پارسی آن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در طهران به طبع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الفصول المهمّه، فی اصول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افزون از هزار باب در معرفت اصول و فروع دین و اصول فقه و طبّ و غیرها، به أحادیث مرویّه از حضرات أئمّه معصومین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چند بار در ایران و عراق به طبع رسیده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الایقاظ من الهجعة، بالبرهان علی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به افزون از شصت آیه </w:t>
      </w:r>
    </w:p>
    <w:p>
      <w:pPr>
        <w:pStyle w:val="BookText"/>
        <w:rPr/>
      </w:pPr>
      <w:r>
        <w:rPr>
          <w:rFonts w:ascii="IRNazanin" w:hAnsi="IRNazanin" w:eastAsia="IRNazanin"/>
          <w:color w:val="111111"/>
          <w:sz w:val="28"/>
          <w:sz w:val="28"/>
          <w:szCs w:val="28"/>
          <w:rtl w:val="true"/>
          <w:lang w:bidi="fa-IR"/>
        </w:rPr>
        <w:t xml:space="preserve">شریفه قرآن کریم و ششصد حدیث و أدلّه قاطعه دیگر موضوع رجعت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تألیفات بسیار مفید و ممتّع شیخ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علماء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المتبحّرین فی العلماء المتأخّرین</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مشتمل بر دو قسم، قسم اوّل در أحوال دانشمندان بلاد جبل عامل، و قسم ثانی در أحوال دانشمندان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نفیس نیز که در سالهای </w:t>
      </w:r>
      <w:r>
        <w:rPr>
          <w:rFonts w:eastAsia="IRNazanin" w:cs="IRNazanin"/>
          <w:color w:val="111111"/>
          <w:sz w:val="28"/>
          <w:szCs w:val="28"/>
          <w:lang w:bidi="fa-IR"/>
        </w:rPr>
        <w:t>1096</w:t>
      </w:r>
      <w:r>
        <w:rPr>
          <w:rFonts w:eastAsia="IRNazanin" w:cs="IRNazanin"/>
          <w:color w:val="111111"/>
          <w:sz w:val="28"/>
          <w:szCs w:val="28"/>
          <w:rtl w:val="true"/>
          <w:lang w:bidi="fa-IR"/>
        </w:rPr>
        <w:t xml:space="preserve"> -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رضوی تألیف شده مکرّر به طبع رسیده و از مآخذ مهمّ کتب تراجم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شرح حال خود را در حرف میم قسم اوّل این کتاب آورده و آنجا پس از ذکر تاریخ تولّد خود که نقل کردیم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مشغَر نزد پدر و عمّش شیخ محمّد حرّ و نیای مادریش شیخ عبدالسّلام بن محمّد حرّ و دایی پدرش شیخ علی بن محمود و جمعی دیگر درس خوانده، و در قریه جُبَع نیز بر عمّ مذکور و شیخ زین‌الدین بن محمّد بن حسن بن شهید ثانی و شیخ حسین ظهیری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کرد، و چهل سال در دیار خود ماند، و دو بار به حجّ خانه خدا نائل شد، سپس به عراق رفت و به زیارت بقاع متبرّکه ائمّه هُدی علیهم‌السلام مشرّف گردید، و از آنجا به ایران آمد و به زیارت مشهد مقدس رضوی در طوس نائل آمد و در آنجا رحل اقامت افکند و در ضمن دو بار دیگر حجّ گذارد و دو بار هم به عراق رفت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ذکر تألیفاتش پرداخته</w:t>
      </w:r>
      <w:r>
        <w:rPr>
          <w:rStyle w:val="FootnoteAnchor"/>
          <w:rtl w:val="true"/>
        </w:rPr>
        <w:footnoteReference w:id="115"/>
      </w:r>
      <w:r>
        <w:rPr>
          <w:rFonts w:ascii="IRNazanin" w:hAnsi="IRNazanin" w:eastAsia="IRNazanin"/>
          <w:color w:val="111111"/>
          <w:sz w:val="28"/>
          <w:sz w:val="28"/>
          <w:szCs w:val="28"/>
          <w:rtl w:val="true"/>
          <w:lang w:bidi="fa-IR"/>
        </w:rPr>
        <w:t xml:space="preserve">و در پایان، کلام مرحوم سیّد علی خان شیرازی </w:t>
      </w:r>
    </w:p>
    <w:p>
      <w:pPr>
        <w:pStyle w:val="BookText"/>
        <w:rPr/>
      </w:pPr>
      <w:r>
        <w:rPr>
          <w:rFonts w:ascii="IRNazanin" w:hAnsi="IRNazanin" w:eastAsia="IRNazanin"/>
          <w:color w:val="111111"/>
          <w:sz w:val="28"/>
          <w:sz w:val="28"/>
          <w:szCs w:val="28"/>
          <w:rtl w:val="true"/>
          <w:lang w:bidi="fa-IR"/>
        </w:rPr>
        <w:t xml:space="preserve">مدنی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مؤلّف فرموده و او را ستوده است نقل نموده، و سپس مقداری از أشعار عربی خود را آورده</w:t>
      </w:r>
      <w:r>
        <w:rPr>
          <w:rStyle w:val="FootnoteAnchor"/>
          <w:rtl w:val="true"/>
        </w:rPr>
        <w:footnoteReference w:id="116"/>
      </w:r>
      <w:r>
        <w:rPr>
          <w:rFonts w:ascii="IRNazanin" w:hAnsi="IRNazanin" w:eastAsia="IRNazanin"/>
          <w:color w:val="111111"/>
          <w:sz w:val="28"/>
          <w:sz w:val="28"/>
          <w:szCs w:val="28"/>
          <w:rtl w:val="true"/>
          <w:lang w:bidi="fa-IR"/>
        </w:rPr>
        <w:t>و ترجمه را پایان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الامل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تصریح کرده است که آغاز ورودش به مشهد رضوی در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عاقبت در روز بیست و یکم ماه رمضان المبارک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رضوی به سنّ هفتاد و یک سال و دو ماه و یازده روز وفات یافت، و برادر دانشورش شیخ احمد حرّ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المسلوک فی أحوال الانبیاء و الأوصیاء و الخلفاء و الملوک</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اشتباهًا این کتاب را به برادر مؤلف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برادرش به شیخ الاسلامی مشهد مقدّس رسیده بر جنازه او در زیر قبّه منوّره نماز خواند و در سردابی که در مدرسه میرزا جعفر، پهلوی بر جنازه صحن مطهّر رضوی واقع است، به مُحاذات قبر علاّمه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الزیارات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وفات شیخ حرّ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الأثر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دو نفر دیگر از مورّخین اشتباهًا به سالهای </w:t>
      </w:r>
      <w:r>
        <w:rPr>
          <w:rFonts w:eastAsia="IRNazanin" w:cs="IRNazanin"/>
          <w:color w:val="111111"/>
          <w:sz w:val="28"/>
          <w:szCs w:val="28"/>
          <w:lang w:bidi="fa-IR"/>
        </w:rPr>
        <w:t>1079</w:t>
      </w:r>
      <w:r>
        <w:rPr>
          <w:rFonts w:eastAsia="IRNazanin" w:cs="IRNazanin"/>
          <w:color w:val="111111"/>
          <w:sz w:val="28"/>
          <w:szCs w:val="28"/>
          <w:rtl w:val="true"/>
          <w:lang w:bidi="fa-IR"/>
        </w:rPr>
        <w:t xml:space="preserve"> -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جاهای دیگر نیز به این مطلب تصریح شده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حرّ در خلال مدّت توقف خود در مشهد مقدّس سفرهایی نیز به اصفهان </w:t>
      </w:r>
    </w:p>
    <w:p>
      <w:pPr>
        <w:pStyle w:val="BookText"/>
        <w:rPr/>
      </w:pPr>
      <w:r>
        <w:rPr>
          <w:rFonts w:ascii="IRNazanin" w:hAnsi="IRNazanin" w:eastAsia="IRNazanin"/>
          <w:color w:val="111111"/>
          <w:sz w:val="28"/>
          <w:sz w:val="28"/>
          <w:szCs w:val="28"/>
          <w:rtl w:val="true"/>
          <w:lang w:bidi="fa-IR"/>
        </w:rPr>
        <w:t>و شیراز و جاهای دیگر کرده و با دانشمندان بزرگ عصر خود همچون علاّمه مجلسی روابط حسنه‌ای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شایان توجّه این که در آثار علمی شیح حرّ با وجود اقامت ایشان در بلاد ایران کتابی به زبان فارسی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مصادر شرح حال 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eastAsia="IRNazanin" w:cs="IRNazanin"/>
          <w:color w:val="111111"/>
          <w:sz w:val="28"/>
          <w:szCs w:val="28"/>
          <w:lang w:bidi="fa-IR"/>
        </w:rPr>
        <w:t>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الرّضویّه</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مقدّمه طبع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البلابل فی ترجمة صاحب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مقدّمه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مقاله فاضلانه آقای شانه‌چی در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شوّال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الفوائد الطوسیّة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گفتگو، مجموعه‌ای است از مطالب گوناگون حدیثی و فقهی و ادبی و رجالی که مؤلّف در طول مدّت اشتغالات علمی خود و در جواب سؤالاتی که درین باره‌ها از او شده به رشته تحریر درآورده، و چنان که از پایان نسخه ما استفاده می‌شود به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مطالب را گردآوری و مجلّد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الطوسیّة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رساله‌ها و منظومات مستقلّ خود را نیز در این کتاب مندرج فرموده که پس ازین به تفصیل می‌شناسانیم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مجلّدات دیگر این کتاب تألیف نشده، و مؤلّف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الامل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 سال قبل از وفاتش تألیف کرده به هنگام ذکر تألیفاتش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الفوائد </w:t>
      </w:r>
    </w:p>
    <w:p>
      <w:pPr>
        <w:pStyle w:val="BookText"/>
        <w:rPr/>
      </w:pPr>
      <w:r>
        <w:rPr>
          <w:rFonts w:ascii="IRNazanin" w:hAnsi="IRNazanin" w:eastAsia="IRNazanin"/>
          <w:color w:val="111111"/>
          <w:sz w:val="28"/>
          <w:sz w:val="28"/>
          <w:szCs w:val="28"/>
          <w:rtl w:val="true"/>
          <w:lang w:bidi="fa-IR"/>
        </w:rPr>
        <w:t>الطوسیّة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مجلّد از آن که مشتمل بر یکصد فائده</w:t>
      </w:r>
      <w:r>
        <w:rPr>
          <w:rStyle w:val="FootnoteAnchor"/>
          <w:rtl w:val="true"/>
        </w:rPr>
        <w:footnoteReference w:id="118"/>
      </w:r>
      <w:r>
        <w:rPr>
          <w:rFonts w:ascii="IRNazanin" w:hAnsi="IRNazanin" w:eastAsia="IRNazanin"/>
          <w:color w:val="111111"/>
          <w:sz w:val="28"/>
          <w:sz w:val="28"/>
          <w:szCs w:val="28"/>
          <w:rtl w:val="true"/>
          <w:lang w:bidi="fa-IR"/>
        </w:rPr>
        <w:t>در مطالب متفرّقه است از دست تألیف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این کتاب یاد کردهاند به همین نحو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البلابل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الفوائد الطوسیّة، یشتمل علی فوائد کثیرة و مطالب متنوّعة فی فنون العلم، و هو حسنٌ جدًّا، و عندنا نسخةٌ من المجلّد الاوّل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فوائد طوسیّه کتاب مفید و مهمّی است مع الوصف نسخ آن کمیاب و نسخه‌هایی که فعلاً می‌شناسیم اینها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 مؤلّف، در کتابخانه محدّث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الرضویّه</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تصریح کرده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کتابخانه دانشمند محقّق حاج میرزا عبّاسقلی آقا واعظ چرندابی، در تبریز</w:t>
      </w:r>
      <w:r>
        <w:rPr>
          <w:rStyle w:val="FootnoteAnchor"/>
          <w:rtl w:val="true"/>
        </w:rPr>
        <w:footnoteReference w:id="119"/>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مؤلّف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البلابل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که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 والأستار</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داشته و آغاز آن را نقل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مشتملة علی اثنین و مائة فائدة، ذکر فیها فوائد مفیدة و مباحث سدیدة فی حلّ بعض الأحادیث المشکلة، إلاّ ما لا یرضاه أهل الاُصول و یخالفه فیه الفحول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شماره سابق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فوائد طوسیّه، شامل صد فائده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منتخبی از این تألیف در مجموعه‌ای به توسط یکی از شاگردان شیخ گرد آمده و ضبط شده که از آن نسخه‌ای در کتابخانه مدرسه نوّاب مشهد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مرحوم آقا میرزا سیّد محمّد هاشم موسوی روضاتی، پدر مؤلّف این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شده در ش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استنساخ،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طوسیّه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روی نسخه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فقط سی فائده از آغاز آن را به خطّ خود نگاشته‌اند که اینک موجودست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الأوائل</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مطالبی از این کتاب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آخر کتاب فهرستی برای مطالب آن تنظیم نموده که ذیلاً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إفضاله، و الصّلوة و السّلام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فیقول الفقیر إلی عفو اللّه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علیّ،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عامله اللّه بلطفه الخفیّ وا لجلیّ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فوائد فی حلّ بعض الأحادیث المشکلة، و فرائد فی تحقیق بعض المسائل المعضلة</w:t>
      </w:r>
      <w:r>
        <w:rPr>
          <w:rStyle w:val="FootnoteAnchor"/>
          <w:rtl w:val="true"/>
        </w:rPr>
        <w:footnoteReference w:id="120"/>
      </w:r>
      <w:r>
        <w:rPr>
          <w:rFonts w:ascii="IRNazanin" w:hAnsi="IRNazanin" w:eastAsia="IRNazanin"/>
          <w:color w:val="111111"/>
          <w:sz w:val="28"/>
          <w:sz w:val="28"/>
          <w:szCs w:val="28"/>
          <w:rtl w:val="true"/>
          <w:lang w:bidi="fa-IR"/>
        </w:rPr>
        <w:t>الّتی کان یسألنی</w:t>
      </w:r>
      <w:r>
        <w:rPr>
          <w:rStyle w:val="FootnoteAnchor"/>
          <w:rtl w:val="true"/>
        </w:rPr>
        <w:footnoteReference w:id="121"/>
      </w:r>
      <w:r>
        <w:rPr>
          <w:rFonts w:ascii="IRNazanin" w:hAnsi="IRNazanin" w:eastAsia="IRNazanin"/>
          <w:color w:val="111111"/>
          <w:sz w:val="28"/>
          <w:sz w:val="28"/>
          <w:szCs w:val="28"/>
          <w:rtl w:val="true"/>
          <w:lang w:bidi="fa-IR"/>
        </w:rPr>
        <w:t>عنها بعض أهل العلم و الکمال، فأکتبُ لهم فی شرحها ما یقتضیه الحال و یخطر بالبال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جمعها بعد الشتات، لیُستعان بها علی حلّ بعض المشکلات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المسؤل من الناظر فیها إصلاح الخلل، و العفو عن الهفو و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الطوسیّة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محمّد بن عبید، فی باب الرّؤیة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علیه‌السلام فیه اتّفق الجمیع، لاتمانع بینهم، أنّ المعرفة من جهة الرّؤیة ضرورة، فإذا جاز أن یری اللّه بالعین وقعت المعرفة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یستدلّ بهذا الحدیث علی حجّیّة الإجماع، و فیه أ نّه یحتمل کونه احتجاجًا علی العامّة بما هو حجّة عندهم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هذه الوجوه و إن کان فیها بعض التداخل فبینها فرقُ لا یخفی، و الدّاعی إلی </w:t>
      </w:r>
    </w:p>
    <w:p>
      <w:pPr>
        <w:pStyle w:val="BookText"/>
        <w:rPr/>
      </w:pPr>
      <w:r>
        <w:rPr>
          <w:rFonts w:ascii="IRNazanin" w:hAnsi="IRNazanin" w:eastAsia="IRNazanin"/>
          <w:color w:val="111111"/>
          <w:sz w:val="28"/>
          <w:sz w:val="28"/>
          <w:szCs w:val="28"/>
          <w:rtl w:val="true"/>
          <w:lang w:bidi="fa-IR"/>
        </w:rPr>
        <w:t>جمعها التّیمّن بالعدد، واللّه تعالی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المسئلة الثامنة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لا ینقص</w:t>
      </w:r>
    </w:p>
    <w:p>
      <w:pPr>
        <w:pStyle w:val="BookText"/>
        <w:rPr/>
      </w:pP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الجزء الاوّل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الطوسیّة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تعالی و عونه، علی ید مؤلّفه العبد محمّد بن الحسن بن علی بن محمّد، الحرّ العاملی المشغَری، عفی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فی رسالته محمّد یوسف بن المظفّر الحسینی المازندرانی</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میر محمد یوسف حسینی نام مترجم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مناقب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غفر اللّه له و لوالدیه و لجمیع المؤمنین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 الرسالة مؤلّفه فی أواخر ذی الحجّة الحرام سنة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و الحمد للّه ربّ العالمین، و کتب کتابتًا فی أوّله و آخره فی شهر رجب المرجّب سنة </w:t>
      </w:r>
      <w:r>
        <w:rPr>
          <w:rFonts w:eastAsia="IRNazanin" w:cs="IRNazanin"/>
          <w:color w:val="111111"/>
          <w:sz w:val="28"/>
          <w:szCs w:val="28"/>
          <w:lang w:bidi="fa-IR"/>
        </w:rPr>
        <w:t>1079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دیده می‌شود کاتب از نوشتن الفاظ عربی عاجز بوده و جمله‌های مغلوط و نامربوطی در پایان کتاب آورده، جز این که مستفاد می‌شود مؤلّف در أواخر ماه دوالحجّه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 کتاب فراغت یافته و کاتب نسخه نیز در ماه رجب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استنساخ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نام کتاب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نسخه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هم مستفاد می‌شود که در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صلّی اللّه علی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فهذا فهرست الجزء الأوّل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الطوسیّة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کنّا وضعنا لکلّ ورقةٍ علامتها من مراتب العدد، و کتبنا تحت کلّ عنوان هنا علامة الورقة الّتی اتّفق ذلک المطلب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رأینا أ نّه لا یتعدّی إلی کلّ نسخة، فوضعنا العلامات تحت العنوان فی الأصل وهنا، لیسهل استخراج المقصود، بتوفیق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فی باب الرّؤیة من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آخر فی باب الرّؤیة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المسیح فی التّیمّم فی موضع القطع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قیاس ابلیس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عبارة فی التّعریف بأل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أرواح الکفّار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الأجسام الطبیعیّة جواهر یمکن أن یفرض فی کلّ منها خطوط ثلثة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اسم الجنس مادلّ علی ذاتٍ صالحة لأن تصدق علی کثیرین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الخطایی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الخطایی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یفرق بین التّصریح بالفعل و تقدیره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التّقدیرات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الرّطل العراقیُّ مائة و ثلثون درهمًا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الجمعة فی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خلق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 عرف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حدیث و قد سأل عنه بعض الطلبة، و ذکر هذا السّائل أ نّه وجده فی بعض الکتب، و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الحقّ لم یعبد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الزّجاجة و المصباح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الأکل متّکئًا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فی بحث الطواف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تسمیة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فی باب النّذر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النّفوس فرضٌ واجب و جهادها ضربٌ لازب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صلوة الرّجل والمرأة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جمیلٌ عن أبی عبداللّه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تصلّی المرأة بحذاءِ الرّجل و هو یصلّی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التّیمّم بدلاً من الوضوء والغسل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الأقرب، علی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بعض العلماء عن هذه العبارة و ما قبلها، فکتبُ له ما ذکرته، فاعترض بما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فکتبت فی 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علیه‌السلام فی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رحمک فمنکورة و قرابتک فمجهولةٌ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علیه‌السلام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الإحتجاج علی سلیمن المروزی فی أنّ الإرادة حادثةٌ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الأغسال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فی سبعة عشر موطنًا، الخ</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هلکت المحاضر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باب مایعاین المؤمن و الکافر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p>
    <w:p>
      <w:pPr>
        <w:pStyle w:val="BookText"/>
        <w:rPr/>
      </w:pPr>
      <w:r>
        <w:rPr>
          <w:rFonts w:ascii="IRNazanin" w:hAnsi="IRNazanin" w:eastAsia="IRNazanin"/>
          <w:color w:val="111111"/>
          <w:sz w:val="28"/>
          <w:sz w:val="28"/>
          <w:szCs w:val="28"/>
          <w:rtl w:val="true"/>
          <w:lang w:bidi="fa-IR"/>
        </w:rPr>
        <w:t xml:space="preserve">فیه الامام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المحاضر و نجا المقرّبون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تلقّنون موتاکم لا إله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فی حیوة الغلام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البیضاوی فی الیتامی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 فی السّفهاء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برای ش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الّلألی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أوراد الأحباب و فصوص الاداب</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جزائری، مراجعه شود،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اذا أحببتُه کنتُ 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تقرّب إلیَّ عبدی بشیءٍ أحبَّ إلیَّ ممّا افترضتُ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الترّجیع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باب ترتیل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تغنّوا بالقرآن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أجزاءِ الشهوة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قسّم الشهوة عشرة أجزاء، تسعة فی النّساءِ و واحد فی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الریح بعد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تطوّل علی عباده بثلاث ألقی علیهم الرّیح بعد الرّوح</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ثلثة أدری أیّهم أعظم جُرمًا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عن رسول‌اللّه صلّی اللّه علیه و آله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باب أنّ الأئمّة أرکان الارض</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القضیب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باب ما فرض اللّه من الکون مع الائمّة علیهم‌السلام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 صلّی اللّه علیه و آله و سلم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باب أنّ أهل الذکر الّذین أمر اللّه بسؤالهم هم الأئمّة علیهم‌السلام من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إخبار کلّ امرء بماله و ما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تقوم علیهم 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باب تسمیة من رآه علیهم‌السلام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مثل علمه أو ما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باب أنّ الأئمّة علیهم‌السلام ورثةٌ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الإثنی عشر بعد الاثنی عشر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نقیض الموجبة الجزئیّة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سالبةٌ کلیّةٌ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هو لازم العامّ لازم الخاصّ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التقصیر فی فرسخ و فی عشرة أیّام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علم اللّه بالمعلومات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العسکریّ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ارجوزةٌ فی المواریث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نظمها مؤلّف هذا الکتاب إجابةً لالتماس بعض الأصحاب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قصیدةٌ فی مدحهم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نظم جامع الکتاب فی مدح أمیرالمؤمنین و الأئمّة من أولاده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إثبات تواتر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دعائم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دعائم الاسلام عن زرارة عن ابی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الاسلام علی خمسة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الاثنی عشر من ولد رسول‌اللّه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صلوة فرضت وقت 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خطبة لأمیرالمؤمنین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التمسه منّی بعض الرّؤساء علی وجه الاختصار، لتحقیق بعض لغتها و بیان نبذة من نکتها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دنیاکم عندی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یموت جمیع الخلائق إلاّ الثقلین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باب الدّعاء فی أدبار الصّلوات من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نفی تحریم صلوة الجمعة فی زمان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محمّد بن علی بن الحسین بن موسی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یوثّقه الشیخ و لا النّجاشیُّ و لا غیرهما</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شبهة للفخر الرّازی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قال لهم هرون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المسئلة السابعة فی جواب شبهةٍ أورِدَ علی الرازی فی تفسیره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الفهرست، و الحمد للّه وحده، فی التّاریخ</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توضیح پیرامون کتاب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چنانکه خود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Style w:val="FootnoteAnchor"/>
          <w:rtl w:val="true"/>
        </w:rPr>
        <w:footnoteReference w:id="125"/>
      </w:r>
      <w:r>
        <w:rPr>
          <w:rFonts w:ascii="IRNazanin" w:hAnsi="IRNazanin" w:eastAsia="IRNazanin"/>
          <w:color w:val="111111"/>
          <w:sz w:val="28"/>
          <w:sz w:val="28"/>
          <w:szCs w:val="28"/>
          <w:rtl w:val="true"/>
          <w:lang w:bidi="fa-IR"/>
        </w:rPr>
        <w:t xml:space="preserve">تعدادی از رسائل و منظومات گوناگون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مندرج ساخته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المسائل الاثنا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هنگامی که به مشهد مقدّس رضوی مشرّف شده مسائلی را از او پرسیده‌اند که در جواب بعضی از آنها کتابی به این نام نگاشته، و آنگاه که فوائد طوسیّه را تألیف کرده است پاره‌ای از آن مسائل را در این کتاب آورده، و در هامش فوائد آنجا که حدیث خلق العقل را در متن آورده، مقدّمه این اثنا عشریّه را هم ذکر نموده، و مسائل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را به این شرح یاد کرده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خلق العقل، شماره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قیاس ابلیس، شماره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 عرف الحقّ، شماره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الترجیع، شماره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 عرف نفسه، شماره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الصّدوق، شمره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شبهة للفخر الرازیّ، شماره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شهر رمضان لا ینقص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الخصال المضمونة للمؤمن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عبارة فی کتاب الصوم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بطلان 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ارجوزة فی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یک مقدّمه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قصیدةٌ فی مدح أمیرالمؤمنین و الأئمّة من أولاده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اثبات تواتر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است در ردّ یکی از معاصرین مؤلّف که تفسیری بر قرآن کریم نگاشته و در مقدّمه آن فصلی درباره عدم تواتر قرآن آورده بود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آن شخص مفسّر شناخته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نفی تحریم صلوة الجمعة فی زمان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مفصّل را در ردّ کسی که</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فأوّل ما نَقل عبارة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صریحٌ فی نفی الوجوب الحتمیّ و هو عند التحقیق کعبارة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معاصرین مؤلّف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تحریم نماز جمعه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نماز جمعه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بود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این رساله </w:t>
      </w:r>
      <w:r>
        <w:rPr>
          <w:rFonts w:eastAsia="IRNazanin" w:cs="IRNazanin"/>
          <w:color w:val="111111"/>
          <w:sz w:val="28"/>
          <w:szCs w:val="28"/>
          <w:lang w:bidi="fa-IR"/>
        </w:rPr>
        <w:t>1073</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هفدهم که در فهرست کتاب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تسمیة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در أصل کتاب نیامده، و شاید مؤلّف ابتداءً فائده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اختصاص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التعمیة فی حکم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در همین موضوع بوده داده است، لکن کاتب به علّت مفصّل بودن کتاب از استنساخ آن صرف نظر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التعمیة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الأسماع فی أحکام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الاثنا عشریّة فی الرّدّ علی الصّوفیّه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الاُمّة الی أحکام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تمامًا از تألیفات گرانقدر شیخ حرّ است شاید در این فهرست معرّفی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پنجاه و سوم نیز که در فهرست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مذکورست در اصل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گرامی، آیة‌اللّه العظمی آقا میرزا سیّد محمّد هاشم موسوی چهارسویی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پیرامون فائده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توثیق شیخ صدوق است چنین نوشته‌اند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المؤلّف بما بالغ فیه من توثیق هذا الرّجل، و هو و إن سعی غایة السّعی إلاّ أ نّه لم یأت بلفظٍ صریح فی توثیق خصوص هذا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ذلک أیضًا، و هو قول الفاضل محمّد بن ادریس فی سرائره فی کتاب النکاح، حیث ذکر مذهبًا لهذا المحدّث،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ثقةً، جلیل‌القدر، بصیرًا بالأخبار، ناقدًا للاثار، عالمًا </w:t>
      </w:r>
    </w:p>
    <w:p>
      <w:pPr>
        <w:pStyle w:val="BookText"/>
        <w:rPr/>
      </w:pPr>
      <w:r>
        <w:rPr>
          <w:rFonts w:ascii="IRNazanin" w:hAnsi="IRNazanin" w:eastAsia="IRNazanin"/>
          <w:color w:val="111111"/>
          <w:sz w:val="28"/>
          <w:sz w:val="28"/>
          <w:szCs w:val="28"/>
          <w:rtl w:val="true"/>
          <w:lang w:bidi="fa-IR"/>
        </w:rPr>
        <w:t xml:space="preserve">بالرّجال، و هو اُستاد المفید محمّد بن محمّد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لمحرّره،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ملاّ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شرح مشیخه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المتّقین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وثّقه ابن طاوس صریحًا فی کتاب النجوم بل وثّقه جمیع الأصحاب لما حکموا بصحّة أخبار کتابه، بل هو رکنٌ من أرکان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در این خصوص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حروفی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احوال شیخ بهائی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علی الفوائد الطوسیّة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الّفه الشیخ الحُرّ قبل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الردّ لبعض العلماء المعاصرین للحُرّ، فرغ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ردٌّ علی الفائدة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فی منعه من البرائة الأصلیّة 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ذریعه فرمایند که نسخه را نزد فرزند مرحوم ملاّ نوروز علی بسطامی در مشهد مقدس رضوی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و مؤلّف آن همچنان که خود در ظهر نسخه اصل نگاشته بود به خط کاتب نوشته شده، و شخصی در دو جا نسخه را به خط مؤلّف معرّفی نموده که خطاست، تملّک و مُهر اسمعیل الخراسانی،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فضایلخان خانه زاد فدوی پادشاه عالم‌گیر 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مُهر نیای معظّمِ نویسنده این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جلال‌الدین بن محمّد مسیح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این شرح روی برگ مذکور دیده می‌شود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اینجانب در لکهنو نزد میرزا محسن صاحب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آخر و ظهر برگ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است، و فهرستی که مؤلّف خود برای کتاب ترتیب داده‌اند دو روی برگ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برگ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bookmarkStart w:id="540" w:name="pg13205_127933"/>
    </w:p>
    <w:p>
      <w:pPr>
        <w:pStyle w:val="BookText"/>
        <w:rPr/>
      </w:pPr>
      <w:bookmarkEnd w:id="540"/>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فستقی و اصفهانی موریانه خورده، جلد تیماج مشکی، آستر تیماج قرمز، خط نستعلیق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عناوین در متن و هامش به شنگرف، قطع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نیم، متن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نیم، نام کاتب و تاریخ کتابت در بالا نقل شد</w:t>
      </w:r>
      <w:r>
        <w:rPr>
          <w:rFonts w:eastAsia="IRNazanin" w:cs="IRNazanin"/>
          <w:color w:val="111111"/>
          <w:sz w:val="28"/>
          <w:szCs w:val="28"/>
          <w:rtl w:val="true"/>
          <w:lang w:bidi="fa-IR"/>
        </w:rPr>
        <w:t>.</w:t>
      </w:r>
    </w:p>
    <w:p>
      <w:pPr>
        <w:pStyle w:val="Heading3"/>
        <w:numPr>
          <w:ilvl w:val="2"/>
          <w:numId w:val="1"/>
        </w:numPr>
        <w:rPr/>
      </w:pPr>
      <w:bookmarkStart w:id="541" w:name="__RefHeading___Toc157020_2322387425"/>
      <w:bookmarkStart w:id="542" w:name="_Toc206"/>
      <w:bookmarkEnd w:id="541"/>
      <w:r>
        <w:rPr>
          <w:rtl w:val="true"/>
        </w:rPr>
        <w:t>کنز الفوائد</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الأذهان إلی أحکام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تعالی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شماره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فهرست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گرامی‌ترین کتب فقهیّه شیعه امامیّه و مشتمل بر قریب پانزده هزار مسئله است که افزون از پنجاه شرح و حاشیه بر آن نوشته شده و در مواضع متفرّق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جاهای دیگر از آنها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شروح مفصّل ارشاد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والبرهان فی شرح إرشاد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مقدّس اردبیلی است که به طبع رسیده و از مصادر مهمّ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از شروح إرشاد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درین فهرست خواهیم آورد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شروح مفصّل این کتاب است که شخصی به نام آخوند ملاّ مؤمن از دانشمندان قرن سیزدهم هجری نگاشته و مع الأسف تاکنون اطلاعی از احوال او نیافته‌ایم، لکن نظر به قرائنی شاید از خاندانهای علمی آذربایجان بوده است</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543" w:name="pg13205_127934"/>
    </w:p>
    <w:p>
      <w:pPr>
        <w:pStyle w:val="Heading3"/>
        <w:numPr>
          <w:ilvl w:val="2"/>
          <w:numId w:val="1"/>
        </w:numPr>
        <w:rPr/>
      </w:pPr>
      <w:bookmarkStart w:id="544" w:name="__RefHeading___Toc157022_2322387425"/>
      <w:bookmarkStart w:id="545" w:name="_Toc207"/>
      <w:bookmarkEnd w:id="543"/>
      <w:bookmarkEnd w:id="544"/>
      <w:r>
        <w:rPr>
          <w:rtl w:val="true"/>
        </w:rPr>
        <w:t>«</w:t>
      </w:r>
      <w:r>
        <w:rPr/>
        <w:t>659</w:t>
      </w:r>
      <w:r>
        <w:rPr>
          <w:rtl w:val="true"/>
        </w:rPr>
        <w:t xml:space="preserve">» </w:t>
      </w:r>
      <w:r>
        <w:rPr>
          <w:rtl w:val="true"/>
        </w:rPr>
        <w:t>الفوائد العلیّة فی شرح الجعفریّة</w:t>
      </w:r>
      <w:bookmarkEnd w:id="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نفیس یکی دیگر از آثار فقهی دانشمند بزرگ شیخ جواد بن سعد بن جواد کاظمی مشهور به فاضل جواد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گفتگو کتابی است که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جعفریّة رساله‌ای است مشتمل بر پنج باب</w:t>
      </w:r>
      <w:r>
        <w:rPr>
          <w:rStyle w:val="FootnoteAnchor"/>
          <w:rtl w:val="true"/>
        </w:rPr>
        <w:footnoteReference w:id="129"/>
      </w:r>
      <w:r>
        <w:rPr>
          <w:rFonts w:ascii="IRNazanin" w:hAnsi="IRNazanin" w:eastAsia="IRNazanin"/>
          <w:color w:val="111111"/>
          <w:sz w:val="28"/>
          <w:sz w:val="28"/>
          <w:szCs w:val="28"/>
          <w:rtl w:val="true"/>
          <w:lang w:bidi="fa-IR"/>
        </w:rPr>
        <w:t xml:space="preserve">در مباحث نماز و مقدّمات آن از طهارت و دیگر واجبات و مندوبات، که مؤلّف آن محقّق کرکی شیخ نورالدین علی ابن حسین بن عبدالعالی، أعلی اللّه مقامه،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مشهد مقدّس رضوی نگاشت و در نیمه روز پنجشنبه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دوم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و گزارشهای بسیاری که دانشمندان از زمان مؤلّف به بعد بر آن نوشته‌اند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العلیّة، جای گفتگو نیز که یکی از شروح مزجی جعفریّة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مذکور و معرّفی نسخه آن را حوالت به مجلّد حرف فاء داده‌اند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عنوان فرموده و چند نسخه معرّفی نموده و از نسخه آقا سیّد حسن صدر آورده‌اند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فرغ منه ضحوة نهار الخمیس ثامن ربیع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خود آقای صدر در شرح حال مبسوط فاضل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تکملة امل الامل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نسخه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من شهر ربیع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است، و غرّه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و وستنفلد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است، امّا اختلاف یک روز طبیعی است،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 و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نامی نیاورده، و در فهرستهای موجود نیز نسخه‌ای نشان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جواد، این کتاب محقّقانه را چند سالی پس از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کاظمین نگاشته، و چنان که خواهد آمد در نیمه روز پنجشنبه دوم ربیع دوم </w:t>
      </w:r>
      <w:r>
        <w:rPr>
          <w:rFonts w:eastAsia="IRNazanin" w:cs="IRNazanin"/>
          <w:color w:val="111111"/>
          <w:sz w:val="28"/>
          <w:szCs w:val="28"/>
          <w:lang w:bidi="fa-IR"/>
        </w:rPr>
        <w:t>1032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هیجده ماه پس از درگذشت استادش شیخ بهائی، 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آن فراغت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 کتاب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نگاشته شده است که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ألفیّه شهید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آن هم در مباحث متعلّق به صلوة، و نگارنده آن شیخ هرون ابن خمیس جزائری، معاصر فاضل جواد است، و چهار سال پس از شرح جعفریّة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فراغت یافته، و نسخه خطّ خود جزائری در آستان مقدس رضوی موجود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رضویّه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شده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علی إنعامه العمیم و إفضاله الجسیم، الّذی من إنعامه أن شرّع لعباده الأحکام، و بیّن لهم فی ذلک طرق الحلال و الحرام، و أمرهم بالمحافظة علی فعل الصّلوة فیما عیّنه من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فیقول المفتاق إلی رحمة ربّه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بن سعد بن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أحواله یوم التّناد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أفضل ما یتقرّب به العبد الذّلیل إلی مولاه الجلیل، بزعد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علی ما تظافرت به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القیام بها علی الوجه المأمور به محتاجًا الی معرفة ظاهر أحکامها من مکنونها، و مفروض أفعالها من مسنونها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وجب علی المکلّف معرفة أحکامها علی الوجه المنقول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لمّا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العالم العلاّمة شیخنا المحقّق و إمامنا المدقق، أفضل المتأخّرین و أکمل المتبحّرین، قدوة المجتهدین، الشیخ علیّ بن عبدالعالی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تغمّده اللّه بغفرانه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کافلةً فی معرفة ذلک، محیطةً بما هنالک؛ کان الّلائق التوجّه بالشّراشر إلیها و الإقبال بهمّةٍ عالیة علیها، لکنّها لمّا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صغر حجمها و وجازة نظمها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الإشکال و نهایة الإعضال؛ قد اشتملت علی أحکام دقیقة خلتْ عنها أکثر المصنّفات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المناسب لها شرحًا یکشف عنها إشکالها، و یرفع عنها إعضالها، و یبیّن قویَّ الأقوال من ضعیفها، و متینَ الدّلائل من سخیفها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فشمّرتُ عن ساعدی فی شرحها علی الوجه المذکور، و أبرزته شرحًا یلیق به أن یکتب بالذّهب علی صفحات خُدود الحور،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العلیّة، فی شرح الجعفریّة،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بالبسملة اقتداءً بکتاب اللّه الملک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السیّد السعید رضیُّ الدّین بن طاوس فی نهایته صلواتٍ أُخری قریبة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فقنا اللّه و إیّاکم للعمل بصوالح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انتهی کلام المصنّف إلی هذا المقام فلنقطع الکلام، حامدین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 تسویدها مؤلّفها العبد الجانی الحقیر المعترف بالتقصیر، جواد بن سعد بن جواد الکاظمیُّ، و کان الفراغ من تألیفها ضحوة نهار الخمیس الیوم الثانی من شهر ربیع الثانی، سنة اثنین و ثلثین بعد الألف، فی مشهد الإمامین السّندین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المعصومین المظلومین الکاظمین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وقع الفراغ من تسوید هذه النّسخة الشریفة ضحوة یوم الأربعاء، خامس عشر شهر </w:t>
      </w:r>
      <w:bookmarkStart w:id="546" w:name="pg13205_127937"/>
    </w:p>
    <w:p>
      <w:pPr>
        <w:pStyle w:val="BookText"/>
        <w:rPr/>
      </w:pPr>
      <w:bookmarkEnd w:id="546"/>
      <w:r>
        <w:rPr>
          <w:rFonts w:ascii="IRNazanin" w:hAnsi="IRNazanin" w:eastAsia="IRNazanin"/>
          <w:color w:val="111111"/>
          <w:sz w:val="28"/>
          <w:sz w:val="28"/>
          <w:szCs w:val="28"/>
          <w:rtl w:val="true"/>
          <w:lang w:bidi="fa-IR"/>
        </w:rPr>
        <w:t>ربیع الاوّل سنة سبع و ثلثین بعد الألف من الهجرة النّبویّة، علی یدالعبد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بن محسن الحسینی، عفی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ظهر برگ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برگهای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است، 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موسی الأردبیلی</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احتمال می‌دهیم دارنده نسخه مورد بحث همین دانشمند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گوناگونی دیده می‌شود، روی برگ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فرائد متفرّقی از مرحوم شیخ بهائی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جلد یک لنک مقوّایی ابری عطف تیماج، خط شکسته تعلیق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پاره‌ای از عناوین به شنگرف، بالای عبارات متن با مرکّب خطّ کشیده، قطع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متن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تاریخ تألیف و کتابت و نام کاتب در بالا نقل شد و نسخه در حیات نگارنده و پنج سال پس از تألیف استنساخ شده و آثار مقابله دارد</w:t>
      </w:r>
      <w:r>
        <w:rPr>
          <w:rFonts w:eastAsia="IRNazanin" w:cs="IRNazanin"/>
          <w:color w:val="111111"/>
          <w:sz w:val="28"/>
          <w:szCs w:val="28"/>
          <w:rtl w:val="true"/>
          <w:lang w:bidi="fa-IR"/>
        </w:rPr>
        <w:t>.</w:t>
      </w:r>
    </w:p>
    <w:p>
      <w:pPr>
        <w:pStyle w:val="Heading3"/>
        <w:numPr>
          <w:ilvl w:val="2"/>
          <w:numId w:val="1"/>
        </w:numPr>
        <w:rPr/>
      </w:pPr>
      <w:bookmarkStart w:id="547" w:name="__RefHeading___Toc157024_2322387425"/>
      <w:bookmarkStart w:id="548" w:name="_Toc208"/>
      <w:bookmarkEnd w:id="547"/>
      <w:r>
        <w:rPr>
          <w:rtl w:val="true"/>
        </w:rPr>
        <w:t>«</w:t>
      </w:r>
      <w:r>
        <w:rPr/>
        <w:t>660</w:t>
      </w:r>
      <w:r>
        <w:rPr>
          <w:rtl w:val="true"/>
        </w:rPr>
        <w:t xml:space="preserve">» </w:t>
      </w:r>
      <w:r>
        <w:rPr>
          <w:rtl w:val="true"/>
        </w:rPr>
        <w:t>الفوائد المدنیّة</w:t>
      </w:r>
      <w:bookmarkEnd w:id="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امین بن محمّد شریف استرآبادی أخباری متوفی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مکرّمه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بر قائلین به اجتهاد و تقلید است و به طبع رسیده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شیخ محمّد بن احمد جیلانی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ختم استنساخ در شهر لاهور در ماه رمضان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نسخه‌ای که اکثر آن به خطّ مؤلّف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ربیع الاوّل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برگ از آغاز نسخه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برگ از اوائل مقدار موجود از طرف بالای صفحه پارگی داشته که صحافی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قبلت و إن لم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بالدرهمین قبلتهما عن الدین فانّ من علیه الدین مخیّر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المرام</w:t>
      </w:r>
    </w:p>
    <w:p>
      <w:pPr>
        <w:pStyle w:val="BookText"/>
        <w:rPr/>
      </w:pPr>
      <w:r>
        <w:rPr>
          <w:rFonts w:ascii="IRNazanin" w:hAnsi="IRNazanin" w:eastAsia="IRNazanin"/>
          <w:color w:val="111111"/>
          <w:sz w:val="28"/>
          <w:sz w:val="28"/>
          <w:szCs w:val="28"/>
          <w:rtl w:val="true"/>
          <w:lang w:bidi="fa-IR"/>
        </w:rPr>
        <w:t xml:space="preserve">در جلد اوّل این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محقّق کرکی علیه الرحمة را شناساندیم، امّا به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در هیچ جای نسخه‌ها نام و نشانی از مؤلّف نداشت، و آنجا از ذکر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نداشتن شاهد و مستندی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شد که بر روی رَف بالای نسخه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الأوّل من فوائد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در جلد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علی 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نام مؤلّف شناسانده‌اند و در پایان بحث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والمظنون أنّ هذا هو حاشیة الشرائع للمحقّق الکرکیّ المذکور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دو نسخه از حاشیة الشرائع محقّق کرکی است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نهاده شده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بیافزاییم که اثر گرانقدر مورد نظر به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دو جلد به تحقیق شایسته شیخ محمّد الحسّون علیه الرحمة، چاپ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حیاة المحقّق الکرکی و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العاشر و المجلّد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شرائع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سوای مقدّمه‌ای که بر آن نوشته‌اند، در جلد دوم آن مجموعه کرامند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bookmarkStart w:id="549" w:name="pg13205_127939"/>
    </w:p>
    <w:p>
      <w:pPr>
        <w:pStyle w:val="BookText"/>
        <w:rPr/>
      </w:pPr>
      <w:bookmarkEnd w:id="549"/>
      <w:r>
        <w:rPr>
          <w:rFonts w:ascii="IRNazanin" w:hAnsi="IRNazanin" w:eastAsia="IRNazanin"/>
          <w:color w:val="111111"/>
          <w:sz w:val="28"/>
          <w:sz w:val="28"/>
          <w:szCs w:val="28"/>
          <w:rtl w:val="true"/>
          <w:lang w:bidi="fa-IR"/>
        </w:rPr>
        <w:t xml:space="preserve">که پیرامون همان حاشیه بحث کرده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از آن را معرّفی کرده و نامهای گوناگونی که بر نسخه‌ها و دیگر جاها بر آن اثر دیده‌اند در هیچ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نشده است، واللّه العالم</w:t>
      </w:r>
      <w:r>
        <w:rPr>
          <w:rFonts w:eastAsia="IRNazanin" w:cs="IRNazanin"/>
          <w:color w:val="111111"/>
          <w:sz w:val="28"/>
          <w:szCs w:val="28"/>
          <w:rtl w:val="true"/>
          <w:lang w:bidi="fa-IR"/>
        </w:rPr>
        <w:t>.</w:t>
      </w:r>
    </w:p>
    <w:p>
      <w:pPr>
        <w:pStyle w:val="Heading3"/>
        <w:numPr>
          <w:ilvl w:val="2"/>
          <w:numId w:val="1"/>
        </w:numPr>
        <w:rPr/>
      </w:pPr>
      <w:bookmarkStart w:id="550" w:name="__RefHeading___Toc157026_2322387425"/>
      <w:bookmarkStart w:id="551" w:name="_Toc209"/>
      <w:bookmarkEnd w:id="550"/>
      <w:r>
        <w:rPr>
          <w:rtl w:val="true"/>
        </w:rPr>
        <w:t>«</w:t>
      </w:r>
      <w:r>
        <w:rPr/>
        <w:t>661</w:t>
      </w:r>
      <w:r>
        <w:rPr>
          <w:rtl w:val="true"/>
        </w:rPr>
        <w:t xml:space="preserve">» </w:t>
      </w:r>
      <w:r>
        <w:rPr>
          <w:rtl w:val="true"/>
        </w:rPr>
        <w:t>الفوائد الملیّة بشرح الرّسالة النّفلیّة</w:t>
      </w:r>
      <w:bookmarkEnd w:id="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شیخ زین‌الدین بن علی بن احمد شامی حاملی، اعلی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شیخ محمّد بن مکّیّ عاملی قدس‌سره است در بیان مستحبات نماز، دنباله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 در واجبات نماز نگاشته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ختم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یازدهم صفر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و انجام و اواسط آن ناقص بوده، نیای گرامی، مرحوم آیة‌اللّه حاجّ میرسیّد محمّد چهارسوقی آن را تکمیل فرموده است، بدون ذکر نام خود و تاریخ کتابت</w:t>
      </w:r>
      <w:r>
        <w:rPr>
          <w:rFonts w:eastAsia="IRNazanin" w:cs="IRNazanin"/>
          <w:color w:val="111111"/>
          <w:sz w:val="28"/>
          <w:szCs w:val="28"/>
          <w:rtl w:val="true"/>
          <w:lang w:bidi="fa-IR"/>
        </w:rPr>
        <w:t>.</w:t>
      </w:r>
    </w:p>
    <w:p>
      <w:pPr>
        <w:pStyle w:val="Heading3"/>
        <w:numPr>
          <w:ilvl w:val="2"/>
          <w:numId w:val="1"/>
        </w:numPr>
        <w:rPr/>
      </w:pPr>
      <w:bookmarkStart w:id="552" w:name="__RefHeading___Toc157028_2322387425"/>
      <w:bookmarkStart w:id="553" w:name="_Toc210"/>
      <w:bookmarkEnd w:id="552"/>
      <w:r>
        <w:rPr>
          <w:rtl w:val="true"/>
        </w:rPr>
        <w:t>«</w:t>
      </w:r>
      <w:r>
        <w:rPr/>
        <w:t>662</w:t>
      </w:r>
      <w:r>
        <w:rPr>
          <w:rtl w:val="true"/>
        </w:rPr>
        <w:t xml:space="preserve">» </w:t>
      </w:r>
      <w:r>
        <w:rPr>
          <w:rtl w:val="true"/>
        </w:rPr>
        <w:t>فیروزجات طوسیّة علی الدرّة النجفیّة</w:t>
      </w:r>
      <w:bookmarkEnd w:id="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حاج ملاّ محمّد بن حسن طوسی مشهدی،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است بر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آقا سیّد محمد مهدی بحرالعلوم طباطبائی نجفی، از آغاز تا آخر کتاب طهارت، و در کربلا تحت قبّه مطهّره حسینیّه در روز پنجم ذیحجّه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یافته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ابوالقاسم بن محمّد ازغدی مشهدی، ختم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الثلثاء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دوم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و مهر داود بن اسداللّه در اواخر ماه رجب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 و کربلائی محمّد عبدالحسین خان بهادر به تاریخ چهارشنبه دوم جمادای دوم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 در کربلا</w:t>
      </w:r>
      <w:r>
        <w:rPr>
          <w:rFonts w:eastAsia="IRNazanin" w:cs="IRNazanin"/>
          <w:color w:val="111111"/>
          <w:sz w:val="28"/>
          <w:szCs w:val="28"/>
          <w:rtl w:val="true"/>
          <w:lang w:bidi="fa-IR"/>
        </w:rPr>
        <w:t xml:space="preserve">. </w:t>
      </w:r>
      <w:bookmarkStart w:id="554" w:name="pg13205_127940"/>
    </w:p>
    <w:p>
      <w:pPr>
        <w:pStyle w:val="Heading3"/>
        <w:numPr>
          <w:ilvl w:val="2"/>
          <w:numId w:val="1"/>
        </w:numPr>
        <w:rPr/>
      </w:pPr>
      <w:bookmarkStart w:id="555" w:name="__RefHeading___Toc157030_2322387425"/>
      <w:bookmarkStart w:id="556" w:name="_Toc211"/>
      <w:bookmarkEnd w:id="554"/>
      <w:bookmarkEnd w:id="555"/>
      <w:r>
        <w:rPr>
          <w:rtl w:val="true"/>
        </w:rPr>
        <w:t>«</w:t>
      </w:r>
      <w:r>
        <w:rPr/>
        <w:t>663</w:t>
      </w:r>
      <w:r>
        <w:rPr>
          <w:rtl w:val="true"/>
        </w:rPr>
        <w:t xml:space="preserve">» </w:t>
      </w:r>
      <w:r>
        <w:rPr>
          <w:rtl w:val="true"/>
        </w:rPr>
        <w:t>القامعة للبدعة فی ترک صلوة الجمعة</w:t>
      </w:r>
      <w:bookmarkEnd w:id="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صالح البحرانیّ،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وجوب عینی نماز آدینه است به ادلّه و براهین گوناگون که به درخواست میرزا قانع نام</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جناس ناقص قامع، قانع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و در پسین روز پنجشنبه چهاردهم ماه صفر </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بهبهان از آن فراغت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حدانی علی جمعها و تألیفها و تحریرها و تصنیفها عمدة الأکابر الأماجد و زبدة أرباب المَاثر و المحامد میرزا قانعا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فصل و یک خاتمه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آیات شریفه‌ای از قرآن کریم که مؤلّف وجوب عینی نماز آدینه را از آنها استفاده کرده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سندالقامعة </w:t>
      </w:r>
    </w:p>
    <w:p>
      <w:pPr>
        <w:pStyle w:val="BookText"/>
        <w:rPr/>
      </w:pPr>
      <w:r>
        <w:rPr>
          <w:rFonts w:ascii="IRNazanin" w:hAnsi="IRNazanin" w:eastAsia="IRNazanin"/>
          <w:color w:val="111111"/>
          <w:sz w:val="28"/>
          <w:sz w:val="28"/>
          <w:szCs w:val="28"/>
          <w:rtl w:val="true"/>
          <w:lang w:bidi="fa-IR"/>
        </w:rPr>
        <w:t>فصل دوم، در ذکر هفتاد و پنج حدیث شریف که مصنّف باز برای اثبات مدّعای خود کوشش فراوان به کار برده و آنها را دلیل اثبات وجوب عینی دانسته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ذیل حدیث هفتادو سوم که حول توقیع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جناب فاضل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الفهّامة الأمین الشیخ بهاءالدین المعروف بالفاضل الهندیّ، 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قول به تحریم را از او آورده، به نحو گسترده و با تجلیل یاد کرده، که فاضل در آن زمان سرآمد اقران و مقدّم علماءِ اعیان و بسی مشار بالبنان </w:t>
      </w:r>
    </w:p>
    <w:p>
      <w:pPr>
        <w:pStyle w:val="BookText"/>
        <w:rPr/>
      </w:pPr>
      <w:r>
        <w:rPr>
          <w:rFonts w:ascii="IRNazanin" w:hAnsi="IRNazanin" w:eastAsia="IRNazanin"/>
          <w:color w:val="111111"/>
          <w:sz w:val="28"/>
          <w:sz w:val="28"/>
          <w:szCs w:val="28"/>
          <w:rtl w:val="true"/>
          <w:lang w:bidi="fa-IR"/>
        </w:rPr>
        <w:t xml:space="preserve">بود، و همچنان پیرامون آراء و اقوال فقهاءِ متأخّر و معاصر خود نیز بحث کرده است، امّا نسبت به مرحوم مولانا خلیل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صاحب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سالها از وفاتش گذشته بود، به نحو دیگری سخن رانده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قد حکمتم بالرجوع الی رُواة الحدیث و العارفین به و قدادّعیتم إجماع المحدّثین علی القول بالوجوب العینیّ و نفی التحریم، فما تقولون فی الفاضل الجلیل و العالم النبیل مولانا خلیل القزوینیّ؟ فانّه کان أخباریًّا صِرفًا و محدّثًا بَحتًا یحرّم الاجتهاد صریحًا، و مع ذلک کان یحرّم الجمعة فی زمان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اتّفاق رواة الحدیث علی الوجوب؟</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من مارَس الحدیث و صرف عمره فی مُزاولة الأحادیث أنّ الرجل المذکور و إن کان هو الفاضل المشهور إلاّ أ نّه غیر سلیم الذوق فی فهم الأخبار و معرفتها و ظهورها و صراحتها، کما لا ینکره من مارَس تصانیفه و عاشَر توالیفَه سلّمنا، لکن لا نسلّم عدمَ خطائه، فانّ غیر المعصوم جائز الخطاءِ کما قلناه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انّه رجل واحد فلا یعارض به قول جمع کثیر و جمّ غفیر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در بیان اجماع است، و فصل چهارم، در بیان دلیل عقل</w:t>
      </w:r>
    </w:p>
    <w:p>
      <w:pPr>
        <w:pStyle w:val="BookText"/>
        <w:rPr/>
      </w:pPr>
      <w:r>
        <w:rPr>
          <w:rFonts w:ascii="IRNazanin" w:hAnsi="IRNazanin" w:eastAsia="IRNazanin"/>
          <w:color w:val="111111"/>
          <w:sz w:val="28"/>
          <w:sz w:val="28"/>
          <w:szCs w:val="28"/>
          <w:rtl w:val="true"/>
          <w:lang w:bidi="fa-IR"/>
        </w:rPr>
        <w:t>و امّا خاتمه قامعه، در آن چهارده دلیل از ادلّه کسانی که به آن دلائل قائل به حرمت نماز آدینه در زمان غیبت شده‌اند آورده و هر یک را به مذاق خود ردّ کرده و رساله را با نصائحی پایان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نستعین، بعد حمد اللّه و ثنائه و الصّلوة علی أولیاءِ اللّه و خلفائه الامرین بالجمعة و النّاهین عن البدعة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 علی تشوّش البال و اضطراب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بعصر الخمیس رابع عشر شهر </w:t>
      </w:r>
      <w:bookmarkStart w:id="557" w:name="pg13205_127943"/>
    </w:p>
    <w:p>
      <w:pPr>
        <w:pStyle w:val="BookText"/>
        <w:rPr/>
      </w:pPr>
      <w:bookmarkEnd w:id="557"/>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للسّنة التاسعة و العشرین و المائة و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صالح بن جمعة بن شعبان السماهیجیّ البحرانیّ، حامدًا مصلّیًا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یکصد و سیزده، برگ و یک برگ عطف، به حجم بغلی، و به خطّ نسخ خوش کاتبی نامعلوم است که برای مؤلّف نوشته و مؤلّف آن را با پیش‌نویس خود به دقّت و مکرّر مقابله و تصحیح کرده و در حواشی به علامت بلاغ توشیح و در برخی مواضع مطالبی به خطّ خود در حاشیه‌ها افزوده، و روی برگ نخست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مالکها مؤلّفها، عفی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ابتیاعی از بقایای کتابخانه مرحوم مجدالدین نصیری امینی</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558" w:name="__RefHeading___Toc157032_2322387425"/>
      <w:bookmarkStart w:id="559" w:name="_Toc212"/>
      <w:bookmarkEnd w:id="558"/>
      <w:r>
        <w:rPr>
          <w:rtl w:val="true"/>
        </w:rPr>
        <w:t>«</w:t>
      </w:r>
      <w:r>
        <w:rPr/>
        <w:t>664</w:t>
      </w:r>
      <w:r>
        <w:rPr>
          <w:rtl w:val="true"/>
        </w:rPr>
        <w:t xml:space="preserve">» </w:t>
      </w:r>
      <w:r>
        <w:rPr>
          <w:rtl w:val="true"/>
        </w:rPr>
        <w:t>القانون</w:t>
      </w:r>
      <w:bookmarkEnd w:id="5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الرئیس ابوعلی حسین بن عبداللّه به سینا</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طبّ یونانی است و در غایت شهرت و عظمت و مکرّر در ایران و هند و مصر و اروپا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کتاب ثالث در معالجات است تا پایان کتاب چهارم در حِمّیات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چنین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وفّق لترقیم هذا الکتاب المستطاب و تتمیم هذا الخطاب أقلّ خدّام العلوم الحقیقیة و أحقر طلاّب الرسوم الفاضلة التحقیقیّة بهاءالدین محمّد بن شمس‌الدین محمّد الموسویّ الحسینیّ الفاطمیّ العلویّ المحمّدی الهاشمیّ القرشیّ، فی اوائل تحصیله لهذا </w:t>
      </w:r>
      <w:bookmarkStart w:id="560" w:name="pg13205_127944"/>
    </w:p>
    <w:p>
      <w:pPr>
        <w:pStyle w:val="BookText"/>
        <w:rPr/>
      </w:pPr>
      <w:bookmarkEnd w:id="560"/>
      <w:r>
        <w:rPr>
          <w:rFonts w:ascii="IRNazanin" w:hAnsi="IRNazanin" w:eastAsia="IRNazanin"/>
          <w:color w:val="111111"/>
          <w:sz w:val="28"/>
          <w:sz w:val="28"/>
          <w:szCs w:val="28"/>
          <w:rtl w:val="true"/>
          <w:lang w:bidi="fa-IR"/>
        </w:rPr>
        <w:t>الفن، وفقه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فی اواسط شهر شوال المکرم من سنة احدی و عشرین و مائة بعد الألف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هامش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عدد اوراق الکتاب من أوّله الی هنا ثلث و ستمائة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شامل متفرقاتست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اندازه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متن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w:t>
      </w:r>
      <w:r>
        <w:rPr>
          <w:rFonts w:eastAsia="IRNazanin" w:cs="IRNazanin"/>
          <w:color w:val="111111"/>
          <w:sz w:val="28"/>
          <w:szCs w:val="28"/>
          <w:rtl w:val="true"/>
          <w:lang w:bidi="fa-IR"/>
        </w:rPr>
        <w:t>.</w:t>
      </w:r>
    </w:p>
    <w:p>
      <w:pPr>
        <w:pStyle w:val="Heading3"/>
        <w:numPr>
          <w:ilvl w:val="2"/>
          <w:numId w:val="1"/>
        </w:numPr>
        <w:rPr/>
      </w:pPr>
      <w:bookmarkStart w:id="561" w:name="__RefHeading___Toc157034_2322387425"/>
      <w:bookmarkStart w:id="562" w:name="_Toc213"/>
      <w:bookmarkEnd w:id="561"/>
      <w:r>
        <w:rPr>
          <w:rtl w:val="true"/>
        </w:rPr>
        <w:t>«</w:t>
      </w:r>
      <w:r>
        <w:rPr/>
        <w:t>665</w:t>
      </w:r>
      <w:r>
        <w:rPr>
          <w:rtl w:val="true"/>
        </w:rPr>
        <w:t xml:space="preserve">» </w:t>
      </w:r>
      <w:r>
        <w:rPr>
          <w:rtl w:val="true"/>
        </w:rPr>
        <w:t>القبسات</w:t>
      </w:r>
      <w:bookmarkEnd w:id="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محمّد باقر داماد حسینی متوفّی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اعلی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سه خطّ مختلف است و نزدیک زمان مؤلّف نوشته شده، و روی برگ آخر تاریخ ختم استنساخ چهارم جمادای دوم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حیدرآباد قید شده است لکن نام کاتب یا کاتبان معلوم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مواضع نسخه حواشی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 س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تعبیر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آخر پانزده بیت از اشعار خود مؤلّف است ظاهرًا که با این بیت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گفتی پای چوبین شد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بودی فخر رازی بی دلیل</w:t>
      </w:r>
    </w:p>
    <w:p>
      <w:pPr>
        <w:pStyle w:val="Heading3"/>
        <w:numPr>
          <w:ilvl w:val="2"/>
          <w:numId w:val="1"/>
        </w:numPr>
        <w:rPr/>
      </w:pPr>
      <w:bookmarkStart w:id="563" w:name="__RefHeading___Toc157036_2322387425"/>
      <w:bookmarkStart w:id="564" w:name="_Toc214"/>
      <w:bookmarkEnd w:id="563"/>
      <w:r>
        <w:rPr>
          <w:rtl w:val="true"/>
        </w:rPr>
        <w:t>«</w:t>
      </w:r>
      <w:r>
        <w:rPr/>
        <w:t>666</w:t>
      </w:r>
      <w:r>
        <w:rPr>
          <w:rtl w:val="true"/>
        </w:rPr>
        <w:t xml:space="preserve">» </w:t>
      </w:r>
      <w:r>
        <w:rPr>
          <w:rtl w:val="true"/>
        </w:rPr>
        <w:t>نسخه دیگر</w:t>
      </w:r>
      <w:bookmarkEnd w:id="56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و خاتمه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غیرت فیه الکمّیّة و الجهة هو لازم النّقیض</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 نسخه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الومضات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bookmarkStart w:id="565" w:name="pg13205_127945"/>
    </w:p>
    <w:p>
      <w:pPr>
        <w:pStyle w:val="Heading3"/>
        <w:numPr>
          <w:ilvl w:val="2"/>
          <w:numId w:val="1"/>
        </w:numPr>
        <w:rPr/>
      </w:pPr>
      <w:bookmarkStart w:id="566" w:name="__RefHeading___Toc157038_2322387425"/>
      <w:bookmarkStart w:id="567" w:name="_Toc215"/>
      <w:bookmarkEnd w:id="565"/>
      <w:bookmarkEnd w:id="566"/>
      <w:r>
        <w:rPr>
          <w:rtl w:val="true"/>
        </w:rPr>
        <w:t>«</w:t>
      </w:r>
      <w:r>
        <w:rPr/>
        <w:t>667</w:t>
      </w:r>
      <w:r>
        <w:rPr>
          <w:rtl w:val="true"/>
        </w:rPr>
        <w:t xml:space="preserve">» </w:t>
      </w:r>
      <w:r>
        <w:rPr>
          <w:rtl w:val="true"/>
        </w:rPr>
        <w:t>قُرّة العَین و سرُور النّشأتین</w:t>
      </w:r>
      <w:bookmarkEnd w:id="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سرور القلب فی الدارین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معظّم، آیة‌اللّه العظمی آقا میرزا سیّد محمّد باقر موسوی چهارسوقی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گران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أعلی اللّه مقامه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یکهزار و هشتصد و یازده بیت شعر است در اصول عقائد پنجگانه و معارف عالیه دین مبین اسلام، طیّ هشتاد و پنج عنوان که در پنجاه سالگی خود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از عموم ارچه پنجه، و نیست زِمن خیری در این دیری که فانی است</w:t>
      </w:r>
    </w:p>
    <w:p>
      <w:pPr>
        <w:pStyle w:val="BookText"/>
        <w:rPr/>
      </w:pPr>
      <w:r>
        <w:rPr>
          <w:rFonts w:ascii="IRNazanin" w:hAnsi="IRNazanin" w:eastAsia="IRNazanin"/>
          <w:color w:val="111111"/>
          <w:sz w:val="28"/>
          <w:sz w:val="28"/>
          <w:szCs w:val="28"/>
          <w:rtl w:val="true"/>
          <w:lang w:bidi="fa-IR"/>
        </w:rPr>
        <w:t>ولیک امّیدوارم کز من آخِر بمانَد یادگار این دُرّ فاخِر</w:t>
      </w:r>
    </w:p>
    <w:p>
      <w:pPr>
        <w:pStyle w:val="BookText"/>
        <w:rPr/>
      </w:pPr>
      <w:r>
        <w:rPr>
          <w:rFonts w:ascii="IRNazanin" w:hAnsi="IRNazanin" w:eastAsia="IRNazanin"/>
          <w:color w:val="111111"/>
          <w:sz w:val="28"/>
          <w:sz w:val="28"/>
          <w:szCs w:val="28"/>
          <w:rtl w:val="true"/>
          <w:lang w:bidi="fa-IR"/>
        </w:rPr>
        <w:t xml:space="preserve">و به سال یکهزار و دویست و هفتاد و هفت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تاریخ فراغش را خرد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درّی کان لب الماس فرسُفت</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بالای مصرع مادّه تاریخ در نسخه دیده می‌شود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خامه خوش نیای گرامی آیة‌اللّه آقای حاج میرزا سیّد حسن مجتهد چهارسوقی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ارجمند آیة‌اللّه آقا میرزا سیّد مسیح مجتهد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الصدق ناظم والامقام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ربیع یکم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یک سال و دو ماهی پیش از ارتحال نیای معظّم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برگهای عطف سرآغاز نسخه ابیاتی در مَراثی اهل البیت علیهم‌السلام ، از شخص امام مجدِّد، اعلی اللّه مقامه، نوشته‌اند، و در کلّ دارای هفتاد برگ است، به قطع 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به شنگرف نوشته شده و مع الاسف چند صفحه آسیب 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چهل صفحه آثار مقابله دارد، و در بسیاری از حواشی صفحات مطلبی متناسب شعر متن، به نقل از کتب حدیث مرقوم شده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سند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سند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568" w:name="pg13205_127948"/>
    </w:p>
    <w:p>
      <w:pPr>
        <w:pStyle w:val="Heading3"/>
        <w:numPr>
          <w:ilvl w:val="2"/>
          <w:numId w:val="1"/>
        </w:numPr>
        <w:rPr/>
      </w:pPr>
      <w:bookmarkStart w:id="569" w:name="__RefHeading___Toc157040_2322387425"/>
      <w:bookmarkStart w:id="570" w:name="_Toc216"/>
      <w:bookmarkEnd w:id="568"/>
      <w:bookmarkEnd w:id="569"/>
      <w:r>
        <w:rPr>
          <w:rtl w:val="true"/>
        </w:rPr>
        <w:t>«</w:t>
      </w:r>
      <w:r>
        <w:rPr/>
        <w:t>668</w:t>
      </w:r>
      <w:r>
        <w:rPr>
          <w:rtl w:val="true"/>
        </w:rPr>
        <w:t xml:space="preserve">» </w:t>
      </w:r>
      <w:r>
        <w:rPr>
          <w:rtl w:val="true"/>
        </w:rPr>
        <w:t>قرّة‌العین</w:t>
      </w:r>
      <w:bookmarkEnd w:id="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 گرامی اعلی</w:t>
      </w:r>
      <w:r>
        <w:rPr>
          <w:rStyle w:val="FootnoteAnchor"/>
          <w:rtl w:val="true"/>
        </w:rPr>
        <w:footnoteReference w:id="133"/>
      </w:r>
      <w:r>
        <w:rPr>
          <w:rFonts w:ascii="IRNazanin" w:hAnsi="IRNazanin" w:eastAsia="IRNazanin"/>
          <w:color w:val="111111"/>
          <w:sz w:val="28"/>
          <w:sz w:val="28"/>
          <w:szCs w:val="28"/>
          <w:rtl w:val="true"/>
          <w:lang w:bidi="fa-IR"/>
        </w:rPr>
        <w:t>، آیة‌اللّه آقا سیّد صدرالدّین محمّد بن صالح بن محمّد بن ابراهیم موسوی جبل عاملی، اعلی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شرح حال و نسب آن مرحوم و خاندان بسیار بزرگ و أصیل ایشان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آیة‌اللّه چهارسوقی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نگاشته‌ام، و اینک مجملی از مطالب کتاب اول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اصلاحاتی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یاد می‌کنم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صدرالدّین محمّد که مادرش دختر شیخ علی بن شیخ محیی‌الدّین بن شیخ علیّ بن شیخ محمّد بن شیخ حسن بن شهید ثانی بوده، از اکابر علماء إمامیّه در عصر خود و از غالب علوم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اصول، حدیث، رجال، ادب و فنون شعریّه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حظّی وافر بوده، شرح حالش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صالحه ایشان دختر مرحوم شیخ جعفر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بوده، و عمده تحصیلاتش در نزد وی و سید بحرالعلوم و میر سیّد علی طباطبائی و سیّد محسن أعرجی و پدر بزرگوار خود او شیخ سلیمان عاملی و سیّد جواد عاملی؛ صورت گرفته، از پنج نفر اول و میرزا محمّد مهدی شهرستانی و غیرهم اجازه روایت دارد، رحمة اللّه علیهم أجمعین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آن مرحوم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عامل به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و در هفت سالگی به معیّت پدر نامور و عشیره خود به عراق عرب مهاجرت کرده، پس از انجام امر تحصیلات به اصفهان آمده مدّی توقف فرموده و جمعی از اعاظم علماء این سامان همچون أخوین حجّتین آیتین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 از محضر پر فیضش استفاده‌ها برده، پس از مدّتی باز به طرف عراق عرب و نجف اشرف متوجّه شده، در شب اوّل صفر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 مقدّس دار فانی را وداع کرد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حیرت‌آور است که این اختلاف در عموم کتب تراجم و تواریخ دیده می‌شود،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تکملة الأمل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قم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سیّد محمّد علی بن السیّد الی الحسن گوید که در شب جمعه اوّل ماه صفر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امّا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قم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عالیقدر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بغیة الراغبین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شب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 و ألقاب</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بررة</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صفر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معشر الماضین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بیافزاییم که تفصیل احوال و آثار و اعقاب آقا سید صدرالدین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بغیة الراغبین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سیّد حسن صدر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الاجازات بالرّوایات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مهاجرت ایشان را از جبل عامل شرح داده، و نیز فرموده که جدّش علاّمه متبحّر سیّد شرف‌الدین محمّد داماد شیخ حرّ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او روایت می‌کند، و آقا سیّد صدرالدین بواسطه پدر دانشور خود سیّد صالح و هم بلاواسطه او از جدّ مذکورش روایت می‌نماید،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سیّد صدرالدین دارای تألیفات بسیاری است که از جمله دوازده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زندگانی آیة‌اللّه چهارسوقی</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الآثار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شرح حال صاحب عنوان و خاندان جلالت توأمان ایشان مذکور و از جمله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سیّد صدرالدین بعد از سالها که در عراق عرب مانده بود به اصفهان آمد و آنجا سکونت نمود، و شهرت و أهمیّتی تمام به هم رسانید، و از جمله علماء آن شهر معدود گردید، اگر چه در آن زمان به واسطه شهرت و ریاست مرحوم سیّد حجة‌الاسلام رشتی؛ سایر علماءِ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الشّعاع او واقع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به تدریس و إفاضت پرداخت، و چندین نفر از فیض تدریس و روایت از او سرافراز و به مقامات عالیه ممتاز گردیدند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محمّد حسن موسوی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زین‌العابدین خوانساری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نفر مخصوصًا از او اجازت روایت داشته‌اند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میرزا محمّد باقر چهارسویی،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با من شفقتی تمام بود و مرا در تألیف این کتاب یاری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تراجم دیگر اشارت بدان دارد که از وی استفاده‌هایی نموده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میرزا محمّد هاشم چهارسویی که نزد او درس خوانده و هم از او روایت می‌کند،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آقا سید صدرالدین چندین کتاب نیز تألیف نموده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أُثْرَة العِترة</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فقه استدلالی که مجلّدی بزرگ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بر کتاب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مصطفی تفریشی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رساله‌ای در أحوال محمّد بن أبی عیمر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رساله‌ای در حجّیّت مظنّة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تألیف آن سنه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رساله‌ای در شرح مقبوله عمر بن حنظلة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رساله‌ای در مسائل ذوالرّأسین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طریقه‌ای که شیخ جعفر نوشته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 که آن را در أواخر عمر خود در مدّت بیش از یک ماه برای فرزندش سید محمّد تقی تألیف کرده، و شواهد مباحث و مسائل آن را از آیات مبارکه قرآن مجید آورده با بعضی شواهد منظوم و منثور دیگر، و این کتاب را از آیات مبارکه قرآن مجید آورده با بعضی شواهد منظوم و منثور دیگر، و این کتاب با اختصارش از جلائل کتب تحویّه و دارای مطالب نادره و فوائد نافعه بسیاری است</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رسالته الموسومة بقرّة العین، فی النحو، فانّها مع صغر حجمها تفوق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طوله و بسطه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یناسب فهم المبتدی؛ فهذه الرسالة یوافق ادراک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بغیة الراغبین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مجموعه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القسطاس المستقیم</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فقه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قصائد و 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فاخره بسیاری مطوّلاً و مختصرًا که بعضی از آنها را هم خود شرح نموده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لایموت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رساله‌ای است عملیّه برای مقلّدین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الاسناد المصفّی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جاهای دیگر نوشته‌اند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منظومه‌ای در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وضعی لطیف با شرح آن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حواشی متفرّقه بر 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آقا </w:t>
      </w:r>
    </w:p>
    <w:p>
      <w:pPr>
        <w:pStyle w:val="BookText"/>
        <w:rPr/>
      </w:pPr>
      <w:r>
        <w:rPr>
          <w:rFonts w:ascii="IRNazanin" w:hAnsi="IRNazanin" w:eastAsia="IRNazanin"/>
          <w:color w:val="111111"/>
          <w:sz w:val="28"/>
          <w:sz w:val="28"/>
          <w:szCs w:val="28"/>
          <w:rtl w:val="true"/>
          <w:lang w:bidi="fa-IR"/>
        </w:rPr>
        <w:t xml:space="preserve">سید حسن صدر آنها را تدوین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جای گفتگو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چنانکه وصف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کتاب مختصر و مفیدی است در علم نحو و مؤلّف بزرگوار آن را برای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در آن نسخه نیز تاریخ تألیف نیست و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بخلاً بهم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و پس از آن کاتب خود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وقع الفراغ من تسوید هذه الرسالة الشریفة فی العصر من یوم السبت سابع و عشرین من شهر رجب المرجّب </w:t>
      </w:r>
      <w:r>
        <w:rPr>
          <w:rFonts w:eastAsia="IRNazanin" w:cs="IRNazanin"/>
          <w:color w:val="111111"/>
          <w:sz w:val="28"/>
          <w:szCs w:val="28"/>
          <w:lang w:bidi="fa-IR"/>
        </w:rPr>
        <w:t>1253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کاتبُه العبد الفقیر ابنُ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تقیّ الموسوی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این می‌رساند سیّد محمد تقی تا آن تاریخ در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مُهرش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بن صدرالدین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سیّد محمد تقی چند سطری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بغیة الراغبین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هر دو با اشتباهاتی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در بسیاری از مواضع و مسائل نحوی اجتهاد و نظر خود را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مرتّب به فصولی است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فهرست آن را می‌آوریم، و تنها نسخه دیگری که از آن می‌شناسیم در کتابخانه دانشمند بزرگ آقای الفت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هم به خط نگارنده این فهرست در کتابخانه حجّة‌الاسلام آقای حاج سید حسین موسوی خادمی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رفعَ عَلم العلماء بالإبتداء، و نصبَهم لندبة المستغیث و استجابة النّداءِ، و أعربَ بِهم عن کلمات الحُجج و المحجّة البیضاء، و فضّل مدادهم علی دماءِ الشهداء، و ذلک فضل اللّه یؤتیه من یشآء، موصلاً بالصّلوة و السّلام علی من </w:t>
      </w:r>
    </w:p>
    <w:p>
      <w:pPr>
        <w:pStyle w:val="BookText"/>
        <w:rPr/>
      </w:pPr>
      <w:r>
        <w:rPr>
          <w:rFonts w:ascii="IRNazanin" w:hAnsi="IRNazanin" w:eastAsia="IRNazanin"/>
          <w:color w:val="111111"/>
          <w:sz w:val="28"/>
          <w:sz w:val="28"/>
          <w:szCs w:val="28"/>
          <w:rtl w:val="true"/>
          <w:lang w:bidi="fa-IR"/>
        </w:rPr>
        <w:t>جلّ فی نعوته عن مضارع، و فی أمره الماضی عن منازع؛ محمّد و آله، شفعاء یوم الجزآء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فیقول العبد المسکین صدرالدّین ابن صالح ابن محمّد الموسوی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أملیتها لنور بصری و مهجة قلبی الولد الأعزّ محمّد تقی، رقی اللّه به سُلّم العلم و الفضل، و أحیا به ذکر آبائنا الماضین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تعالی أستعین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یا بُنیَّ آخر ما أردتُ تحریره و تحبیره، و قد صرفتُ فیه فوق شهرِ من عمری علی حین و هَن العظمُ منّی و اشتعل الرّأس شیبًا، اذاتانی تهیئة سراج و فراش و أنیس لقبری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أن ینفعک به و إخواننا، و یُلهمک معرفته؛ و یشدّ أرکانک علی طاعته، و یُذیقک حلاوة عبادته؛ فإنّ من رُزق تلک اللّذّة عرف أنّ الکسل کأبی الجعل، یضعفه عبق الورد و و أنّ المنتعش بزهر تهالکالبطّ لا یوثر علی الحمأة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مازوی اللّه لذّة الدنیا الدنیّة عن اولیائه بُخلاً علیهم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عن ذلک علوّاً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بُخلاً بهم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وقع الفراغ من تسوید هذه الرّسالة فی الیوم السادس من الأسبوع الرابع من الشهر الثانی من السنة الثالثة من العشرة السادسة من المائة الثالثة من الألف الثانیة، من الهجرة النبویّة، علی مهاجرها آلاف التحیّة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ذلک علی ید أقلّ السّادات عیسی بن المرحوم السید محمّد علیّ بن المرحوم السید صالح بن المرحوم السیّد محمّد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عیسی الموسوی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مذکور در فوق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ششمین روز از چهارمین هفته ماه صفر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نگارنده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آیة‌اللّه چهارسوقی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به عدم ظهور عبارت مذکور در تاریخ تألیف یا کتابت، و هم نظر به نبودن این تاریخ در نسخه آقای 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تاریخ استنساخ نسخه مورد بحث دانسته‌ایم، و چنان که در حاشیه صفحه قبل نوشتیم نسخه خط سیّد محمد تقی نیز تنها تاریخ اتمام کتابت نسخه است به روز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همین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فصول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کلمه و کلام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إعراب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معرب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إعراب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فعل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مرفوعات أسماء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اسمهای معرفه و نکره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خبر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خبر کان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حروفی که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مشبهه به فعل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 نفی جنس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أفعال مقاربه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و اخلولق و أوشک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أفعال قلوب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فاعل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اشتغال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عامل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به اختصاص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جرّ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تنوین از مضاف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که عمل فعل می‌کنند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و اسم مفعول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صفت مشبهه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ألفاظ تعجّب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تفضیل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بئس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لفظی و معنوی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نسق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ضمیر منفصل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نواصب فعل مضارع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شرط إن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تذکیر و تأنیث وزن فاعل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منع صرف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وقف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ألف بعد از واو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 و آخر عطف و سفید است، روی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سفید است، کاغذ فرنگی آهار و مهره شده، جلد تیماج سبز یک لا، خط نسخ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عناوین به سرخی، بالای رؤوس مطالب و شواهد شعری نیز خط کشیده، قطع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متن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 نام کاتب و تاریخ تألیف در بالا از انجام نسخه نقل شد، تاریخ کتابت ندارد، و کاتب، آقا سیّد عیسی بن محمد علی برادرزاده مؤلّف گرامی و پدر سید جمال واعظ مشروطه‌خواه معروف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در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در یک جای نسخه حاشیه‌ای مختوم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کاتب نوشته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نگارنده این فهرست نسخه را با نسخه آقای الفت مقابله و تصحیح کرده و در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یافته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مع الاسف، هم در مقدّمه و هم در متن اغلاطی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فوق شهر من عمری علی حین و هن العظم منّی و اشتعل الرّاس شیئًا اذاتانی تهیّئة سراج و فواش و انیس لقبری اسال اللّه ان ینفعک به و اخواننا و یلحمک معرفته و یشدّ ارکانک علی طاعته و یذیقک حلاوة عبادته فانّ من رزق تلک اللذّة عرف انّ الکَسِلَ کابی الجعل یضعفه عبق الورد و انّ المنتعش بذمارتها کالبطّ لا یوثر علی الحماة غیرها و ما ذوی اللّه لذّة هذه الدّنیا الدنیّة عن اولیائه بخلاً علیهم بها تعالی عن ذلک علوّا کبیرا بل بخلا بهم عَلیْهَا قَد وقع الفراغ من تسویده هذهِ الرّسالة فی السّادس مِنَ الاُسبوع الرّابع من اللّه عن الثانی من السّنة الثلثة من العشرة السّادسة من المائة الثلثة من الاَلْف الثّانیة من الهجرة النبویة علی مهاجره بما الاف التحیّة و کان ذلک علی ید اقلّ السّادات عیسی بن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السیّد محمّد علی بن المرحوم السیّد صالح بن المرحوم السیّد محمّد العاملی سیبقی الخط بعد صاحب زمانا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 ه و صاحبه و میم فی التّراب</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 قبالا علی نسخة مصحّحة و لمحمد للّه تم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والموسوی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والنسخه المشار الیها فی مکتبة العلامة الحاج میرزا محمد باقر الشهیر بالفت و لا یخفی ان کلما فی هامش نسختنا هذه فبخط هذا العبد من التصحیحات و الاسماء و غیرها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السید محمّد علی بن محمد هاشم الموسوی الروضاتی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سخنی پیرامون کاتب نسخه</w:t>
      </w:r>
    </w:p>
    <w:p>
      <w:pPr>
        <w:pStyle w:val="BookText"/>
        <w:rPr/>
      </w:pPr>
      <w:r>
        <w:rPr>
          <w:rFonts w:ascii="IRNazanin" w:hAnsi="IRNazanin" w:eastAsia="IRNazanin"/>
          <w:color w:val="111111"/>
          <w:sz w:val="28"/>
          <w:sz w:val="28"/>
          <w:szCs w:val="28"/>
          <w:rtl w:val="true"/>
          <w:lang w:bidi="fa-IR"/>
        </w:rPr>
        <w:t xml:space="preserve">آقا سیّد عیسی عمّ آقا سیّد حسن صدر بوده و شرح حال شگفتاوری از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از یک صفحه دیده می‌شود، همه سخن از ریاضات و کرامات و مقامات بدون ذکر سندی و شاهدی یا مشاهده‌ای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نامی از آن مرحوم در کتب تاریخی و رجالی آن زمان مطلقا دیده نمی‌شود،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انّه عثر علی الکیمیاء فکانت ثروته ثروة الملوک و سیرته سیرة الأنبیاء فی الزهد و العبارة و الانزواء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الملوک و الأحراء و الوزراء و أجلاّء العلماءِ علی بابه ینتظرون خروجه و ملاقاته و قد لا یخرج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نزیل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عاقبت این که آقا سیّد عیسی به عزم سفر حجّ از طهران به همدان رفته و در آنجا به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جنازه‌اش را در نجف اشرف به خاک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السیّد ابراهیم المتقدم ذکره و السیّد جمالَ‌الدین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سه سطر پایان این شرح حال در چاپ بیروتی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آقا سیّد محمد قصیر رضوی علیه الرحمة متوفی به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دو سالی پس از تاریخ استنساخ قرة‌العین به دست آقا سیّد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عجائبی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عمّنا السیّد عیسی معروفًا بالعلوم الغربیة و کان السیّد محمّد القصیر قد تلمذ علیه و خدمه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است روش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أمل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احوال همه اقارب و ارحام، از جمله برادر آقا سیّد صدرالدین یعنی سیّد محمد علی پدر سیّد عیسی و سیّد هادی والد </w:t>
      </w:r>
      <w:bookmarkStart w:id="571" w:name="pg13205_127957"/>
    </w:p>
    <w:p>
      <w:pPr>
        <w:pStyle w:val="BookText"/>
        <w:rPr/>
      </w:pPr>
      <w:bookmarkEnd w:id="571"/>
      <w:r>
        <w:rPr>
          <w:rFonts w:ascii="IRNazanin" w:hAnsi="IRNazanin" w:eastAsia="IRNazanin"/>
          <w:color w:val="111111"/>
          <w:sz w:val="28"/>
          <w:sz w:val="28"/>
          <w:szCs w:val="28"/>
          <w:rtl w:val="true"/>
          <w:lang w:bidi="fa-IR"/>
        </w:rPr>
        <w:t>صاحب التکملة علیهم الرحمة در همان جلد یکم، همه محامد و مدائح و کرامات و خوارق 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گذاریم که سیّدنا الامام السیّد عبدالحسین شرف‌الدین، رضوان اللّه علیه، که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داشته‌اند،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بغیة الراغبین فی سلسلة آل شرف‌الدین، دو جلد،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مطالب آن را نقل فرموده، و از جمله مطالب راجع به مرحوم سیّد عیسی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مطالب از سوی محقّق و متمّم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شایسته بحث نیست</w:t>
      </w:r>
      <w:r>
        <w:rPr>
          <w:rFonts w:eastAsia="IRNazanin" w:cs="IRNazanin"/>
          <w:color w:val="111111"/>
          <w:sz w:val="28"/>
          <w:szCs w:val="28"/>
          <w:rtl w:val="true"/>
          <w:lang w:bidi="fa-IR"/>
        </w:rPr>
        <w:t>.</w:t>
      </w:r>
    </w:p>
    <w:p>
      <w:pPr>
        <w:pStyle w:val="Heading3"/>
        <w:numPr>
          <w:ilvl w:val="2"/>
          <w:numId w:val="1"/>
        </w:numPr>
        <w:rPr/>
      </w:pPr>
      <w:bookmarkStart w:id="572" w:name="__RefHeading___Toc157042_2322387425"/>
      <w:bookmarkStart w:id="573" w:name="_Toc217"/>
      <w:bookmarkEnd w:id="572"/>
      <w:r>
        <w:rPr>
          <w:rtl w:val="true"/>
        </w:rPr>
        <w:t>«</w:t>
      </w:r>
      <w:r>
        <w:rPr/>
        <w:t>669</w:t>
      </w:r>
      <w:r>
        <w:rPr>
          <w:rtl w:val="true"/>
        </w:rPr>
        <w:t xml:space="preserve">» </w:t>
      </w:r>
      <w:r>
        <w:rPr>
          <w:rtl w:val="true"/>
        </w:rPr>
        <w:t>القسطاس المستقیم</w:t>
      </w:r>
      <w:bookmarkEnd w:id="5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عبدالوهّاب بن ملاّ یار علی بن ملاّ عین علی، ریزی لنجانی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مبسوطی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 المحکمة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میرزا ابوالقاسم قمی،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 از آغاز تا مبحث نهی، و نسخه اصل خط محشّی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گوید که در بیست و پنج سالگی شروع به نگارش آن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ندارد و 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فاضل معاصر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نسخه ابیاتی از یک اُرجوزه اصولیّه بخطّ مؤلّف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پیرامون مؤلّف و خاندانش</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جلیل آقای حاج شیخ محمود شریعت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اینک در دهکده ریز لنجان اصفهان زعامت امور علمیّه و شرعیّه دارد و تنها فرد روحانی از اولاد ذکور شیخ عبدالوهّاب می‌باشد، در تاریخ هیجدهم ربیع الاخر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24/4/47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به شرح ذیل برای نگارنده این فهرست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 عین علی مذکور اهل لکای کربلای معلّی بوده و با زنی ایرانی ازدواج نموده و بدین جهت به اصفهان آمده و در دهکده ریز اقامت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ملاّ یارعلی پس از پدر عالم قصبه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شیخ عبدالوهّاب عالمی محقّق و بزرگ و مرجع امور شرعی ریز بوده و متجاوز از نود سال عمر کرده و در اصفهان وفات یافته و جنازه‌اش را به ریز منتقل و در یکی از ایوان‌های مسجد جامع ریز که در آن اقامه جماعت می‌کرده دفن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دوستانه داشته، و تألیفاتی از او به جای مانده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عبدالوهاب سه فرزند دانشمند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مرحوم حاج شیخ مرتضی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امّی آقایان رشتی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بسیار مبرّز اصفهان متوفی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تکیه مخصوص خود در تخت پولاد اصفهان و 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شیخ ابوالمعالی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تحصیلاتش در نجف اشرف بوده و به ریز مراجعت نموده متصدّی امور شرعیّه گردید و همانجا وفات یافته و به نجف اشرف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دارای دو فرزند بوده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ضیاءالدین که تنها دختری از او مانده و متعلّقه ابن عمّ خود می‌باشد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جلال‌الدین که وی و برادرش در جنب جدّشان در ریز مدفونند و شیخ جلال‌الدین از شاگردان مبرّز مرحوم آقا شیخ هادی تهرانی اصولی معروف بوده، و تنها فرزندش همین آقای حاج شیخ محمود شریعت می‌باشند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سوم مرحوم شیخ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ابوالفضل ریزی که وی نیز از علماءِ مبرّز بوده و در جنب برادرش شیخ مرتضی دفن شده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نقباء </w:t>
      </w:r>
      <w:bookmarkStart w:id="574" w:name="pg13205_127959"/>
    </w:p>
    <w:p>
      <w:pPr>
        <w:pStyle w:val="BookText"/>
        <w:rPr/>
      </w:pPr>
      <w:bookmarkEnd w:id="574"/>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پدرش را اشتباهًا مولی محمّد جعفر فشارکی نوشته‌اند و در 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رفع اشتباه شده است</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157044_2322387425"/>
      <w:bookmarkStart w:id="576" w:name="_Toc218"/>
      <w:bookmarkEnd w:id="575"/>
      <w:r>
        <w:rPr>
          <w:rtl w:val="true"/>
        </w:rPr>
        <w:t>«</w:t>
      </w:r>
      <w:r>
        <w:rPr/>
        <w:t>670</w:t>
      </w:r>
      <w:r>
        <w:rPr>
          <w:rtl w:val="true"/>
        </w:rPr>
        <w:t xml:space="preserve">» </w:t>
      </w:r>
      <w:r>
        <w:rPr>
          <w:rtl w:val="true"/>
        </w:rPr>
        <w:t>القلائد السنیّة علی القواعد الشهیدیّة</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شیخ محمد بن علی بن احمد عاملی کرکی دمشقی، معروف به شیخ محمد حریری</w:t>
      </w:r>
    </w:p>
    <w:p>
      <w:pPr>
        <w:pStyle w:val="BookText"/>
        <w:rPr/>
      </w:pPr>
      <w:r>
        <w:rPr>
          <w:rStyle w:val="FootnoteAnchor"/>
          <w:rtl w:val="true"/>
        </w:rPr>
        <w:footnoteReference w:id="142"/>
      </w:r>
      <w:r>
        <w:rPr>
          <w:rFonts w:ascii="IRNazanin" w:hAnsi="IRNazanin" w:eastAsia="IRNazanin"/>
          <w:color w:val="111111"/>
          <w:sz w:val="28"/>
          <w:sz w:val="28"/>
          <w:szCs w:val="28"/>
          <w:rtl w:val="true"/>
          <w:lang w:bidi="fa-IR"/>
        </w:rPr>
        <w:t xml:space="preserve">حرفوشی، از دانشمندان سده یازدهم، در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عبداللّه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متون مهمّی است که شیخ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کلّیات فقهی و اصولی را در آن گرد آورده و از زمان خود وی پیوسته مورد مراجعه و بحث و درس و استفاده فقهاء و دانشمندان بوده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قاعده‌های کلّی فقه و اصول و ادب با فروع آنها در این دفتر گرد آورد، و در این زمینه گویا نخستین کسی باشد از دانشمندان شیعی که بدین کار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قاعده‌ها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بیتها نزدیک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اجازه خود به ابن خازن در دمشق در نیمه روز 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القواعد و الفوائد فی الفقه، مختصرٌ یشتمل علی ضوابط کلّیّة اصولیّة و فرعیّة، یستنبط منها أحکام شرعیّة، لم یعمل </w:t>
      </w:r>
    </w:p>
    <w:p>
      <w:pPr>
        <w:pStyle w:val="BookText"/>
        <w:rPr/>
      </w:pPr>
      <w:r>
        <w:rPr>
          <w:rFonts w:ascii="IRNazanin" w:hAnsi="IRNazanin" w:eastAsia="IRNazanin"/>
          <w:color w:val="111111"/>
          <w:sz w:val="28"/>
          <w:sz w:val="28"/>
          <w:szCs w:val="28"/>
          <w:rtl w:val="true"/>
          <w:lang w:bidi="fa-IR"/>
        </w:rPr>
        <w:t>الأصحاب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می‌ستاید و می‌گوید که یاران پیش از من بدین کار نپرداختند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lang w:bidi="fa-IR"/>
        </w:rPr>
        <w:t>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اوّل نُه حاشیه و در موضع دوم چهار شرح بر این کتاب یاد، و در هر دو جا کتاب مورد بحث را عنوان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فاضل حرفوشی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آنجا ستایش بسیار از او شده و مقدار زیادی از اشعارش نقل گردیده است، از جمله در مدح شیخ جواد کاظمی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شعر را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 فی حلبة العلیاء شوطًا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بسعیٍ ما عدا سنن السّداد</w:t>
      </w:r>
    </w:p>
    <w:p>
      <w:pPr>
        <w:pStyle w:val="BookText"/>
        <w:rPr/>
      </w:pPr>
      <w:r>
        <w:rPr>
          <w:rFonts w:ascii="IRNazanin" w:hAnsi="IRNazanin" w:eastAsia="IRNazanin"/>
          <w:color w:val="111111"/>
          <w:sz w:val="28"/>
          <w:sz w:val="28"/>
          <w:szCs w:val="28"/>
          <w:rtl w:val="true"/>
          <w:lang w:bidi="fa-IR"/>
        </w:rPr>
        <w:t xml:space="preserve">ففات السابقین إلي المعالي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هذا ببدعٍ من جواد</w:t>
      </w:r>
    </w:p>
    <w:p>
      <w:pPr>
        <w:pStyle w:val="BookText"/>
        <w:rPr/>
      </w:pPr>
      <w:r>
        <w:rPr>
          <w:rFonts w:ascii="IRNazanin" w:hAnsi="IRNazanin" w:eastAsia="IRNazanin"/>
          <w:color w:val="111111"/>
          <w:sz w:val="28"/>
          <w:sz w:val="28"/>
          <w:szCs w:val="28"/>
          <w:rtl w:val="true"/>
          <w:lang w:bidi="fa-IR"/>
        </w:rPr>
        <w:t>حرفوشی از دانشمندان جامع بوده، چنانکه در فقه و اصول و نحو و ادب و شعر دست داشته و در این رشته‌ها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شام به بلاد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 و در آنجاها بماند تا در ربیع دوم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از مصنّفاتش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الزبدة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الّلالئُ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السّنیّة فی شرح الاجرّومیّة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شرح الفاکهیّ علی القطر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شرح الکافیجیّ علی قواعد ابن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ادب و شعر او را ستوده و قصیده‌ای که در مدح شیخ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شرف‌الدین دمشقی به سال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نقل فرموده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معاصر دیگر حرفوشی، مرحوم شیخ حرّ عاملی نیز وی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الامل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کرده</w:t>
      </w:r>
      <w:r>
        <w:rPr>
          <w:rStyle w:val="FootnoteAnchor"/>
          <w:rtl w:val="true"/>
        </w:rPr>
        <w:footnoteReference w:id="143"/>
      </w:r>
      <w:r>
        <w:rPr>
          <w:rFonts w:ascii="IRNazanin" w:hAnsi="IRNazanin" w:eastAsia="IRNazanin"/>
          <w:color w:val="111111"/>
          <w:sz w:val="28"/>
          <w:sz w:val="28"/>
          <w:szCs w:val="28"/>
          <w:rtl w:val="true"/>
          <w:lang w:bidi="fa-IR"/>
        </w:rPr>
        <w:t>و او را بسیار ستوده، از جمله در وصفش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أعرفُ أهل عصره بعلوم </w:t>
      </w:r>
    </w:p>
    <w:p>
      <w:pPr>
        <w:pStyle w:val="BookText"/>
        <w:rPr/>
      </w:pPr>
      <w:r>
        <w:rPr>
          <w:rFonts w:ascii="Amiri" w:hAnsi="Amiri" w:eastAsia="Amiri" w:cs="Amiri"/>
          <w:color w:val="111111"/>
          <w:sz w:val="28"/>
          <w:sz w:val="28"/>
          <w:szCs w:val="28"/>
          <w:rtl w:val="true"/>
          <w:lang w:bidi="ar-SA"/>
        </w:rPr>
        <w:t>العربیّة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قرء علی السیّد نورالدّین علیّ بن علیّ بن أبی الحسن الموسویّ العاملیّ فی مکّة جملةً من کتب الخاصّة و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کتبٌ کثیرة الفوائد،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تألیفاتش را یاد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دیارمان دیده‌ام، بعد به اصفهان رفت، و هنگامی که درگذشت قصیده‌ای طولانی در رثائش سرودم، از آن اشعار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أقم مأتمًا للمجد، قد ذهب المجدُ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بقلب السّودد</w:t>
      </w:r>
      <w:r>
        <w:rPr>
          <w:rStyle w:val="FootnoteAnchor"/>
          <w:rtl w:val="true"/>
        </w:rPr>
        <w:footnoteReference w:id="144"/>
      </w:r>
      <w:r>
        <w:rPr>
          <w:rFonts w:ascii="IRNazanin" w:hAnsi="IRNazanin" w:eastAsia="IRNazanin"/>
          <w:color w:val="111111"/>
          <w:sz w:val="28"/>
          <w:sz w:val="28"/>
          <w:szCs w:val="28"/>
          <w:rtl w:val="true"/>
          <w:lang w:bidi="fa-IR"/>
        </w:rPr>
        <w:t>الحزن و الوجدُ</w:t>
      </w:r>
    </w:p>
    <w:p>
      <w:pPr>
        <w:pStyle w:val="BookText"/>
        <w:rPr/>
      </w:pPr>
      <w:r>
        <w:rPr>
          <w:rFonts w:ascii="IRNazanin" w:hAnsi="IRNazanin" w:eastAsia="IRNazanin"/>
          <w:color w:val="111111"/>
          <w:sz w:val="28"/>
          <w:sz w:val="28"/>
          <w:szCs w:val="28"/>
          <w:rtl w:val="true"/>
          <w:lang w:bidi="fa-IR"/>
        </w:rPr>
        <w:t xml:space="preserve">تا آخر، بعد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و ترجمه را پایان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کتاب مذکور و خاتمه کتاب مورد بحث که چهار سال قبل از وفاتش در اصفهان نوشته مستفاد می‌شود که حرفوشی اواخر عمر را در اصفهان می‌زیسته و شاید در همین شهر درگذشته و به خاک رسیده باشد، لکن از مدفن او اطّلاعی نداریم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ادیب شاعر دیگری از نزدیکان به زمان حرفوشی، شیخ عبدالرحمن بن محمّد بن عبدالرحمن بن یوسف دمشقی معروف به ابن شاشو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شاشه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خود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بعض أعیان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بیروت چاپ شده؛ ترجمه او را نگاشته،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قد اشتهر بالفضل؛ و ناقلٌ صحّ بروایته النّقل؛ ارتفع بخفض جنابه، و انتصب لإفادة طلاّبه؛ و أشفی بمعرب بیانه علیل الأفهام، و أسّس قواعد مذهبه بصحیح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معلوماته العربیّة،و أکملُ مؤلّفاته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الاجرّومیّة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مازال بالعربیّة معروف، و بحسن علمه و تعلیمه </w:t>
      </w:r>
    </w:p>
    <w:p>
      <w:pPr>
        <w:pStyle w:val="BookText"/>
        <w:rPr/>
      </w:pPr>
      <w:r>
        <w:rPr>
          <w:rFonts w:ascii="IRNazanin" w:hAnsi="IRNazanin" w:eastAsia="IRNazanin"/>
          <w:color w:val="111111"/>
          <w:sz w:val="28"/>
          <w:sz w:val="28"/>
          <w:szCs w:val="28"/>
          <w:rtl w:val="true"/>
          <w:lang w:bidi="fa-IR"/>
        </w:rPr>
        <w:t>موصوف، تقصده الطلاّب من کلّ ناد؛ مع کمال شهرته فی تلک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صدرت منه بعضُ کلمات أوجبتْ رحلتَه إلی بعض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فارس و أظهر بها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رحل الهند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أدرک هناک مارامَه و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شعر مقبول، و عند أهله محفوظ و منقول، فمنه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چند صفحه‌ای از کتاب خود را به أشعار او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 شاعر فاضل محمّد امین بن فضل اللّه، محبّی دمشقی </w:t>
      </w: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الأثر فی أعیان القرن الحادی عشر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حرفوشی را آورده و او را بسی ستوده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درس خواند و ترقی کرد و به درسهای عمادی مفتی</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عمادی دیگری که حریری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الواجب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 و شرح حنفی بر آن و حاشیه میرزاجان را نزد او خوانده حسن الکردی العمادی است که در آخر رساله إثبات این چنین گواهی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هذه الرسالةَ مع شرح الحنفیّ و حاشیة میرزاجان بطرَفَیها أفضلُ زمانه و أحسنُ إخوانه شیخ محمّد الحریریُّ علیَّ و أنا أحقر عباداللّه تراب أقدام الطلاّب حسن الکردیّ العمادیّ سنة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نسخه مخطوطه یک مجموعه جلیله مشتمل بر خطّ و ربط حریری،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شد و عمادی به فضل او گواهی می‌داد و از او تجلیل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مولی یوسف بن ابی الفتح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حرفوشی را برای اعاده درس خود فراخواند، چند روزی حاضر شد و دیگر نرفت، فتحی از سبب غیبت حرفوشی تحقیق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درس را با مقام خود متناسب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یوسف خشمگین شد و به سعایت برخاست و کمر به قتل او بست و نزد حکّام دمشق شهادت به رفض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حرفوشی فهمید و از دمشق به حلب و از آنجا به ایران رفت، شاه عبّاس سلطان ایران مقدمش را گرامی داشت و او را رئیس علماءِ دیار خود گردانید، در حالی که هنگام توقفش در دمشق خامل الذکر بود و به بافتن بعضی از پارچه‌هایی که از حریر به عمل می‌آید روزگار می‌گذرانید، و از همین جهت او را حریری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دانشجویان به خدمتش می‌شتافتند و او در همان دکان خود به کارهای علمی می‌پرداخت و هیچ شغلی او را از کسب دانش باز نمی‌داشت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محبّی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ادیب حرفوشی درین کتابها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أعیان الشّیعة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شهداء الفضیله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الغدیر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معجم المؤلّفین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الکنی و الألقاب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ریحانة الأدب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أمل الامل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را فرزند دانشمندی بوده به نام شیخ ابراهیم که این کتاب مورد بحث را به نام او تألیف کرده، و شیخ حرّ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عنوان و فرموده است که مردی فاضل و صالح بود، و نزد پدر خود و غیر او درس خواند، و به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وفات یافت و من به جنازه او حاضر شدم،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تألیف شیخ ابراهیم مذکو بوده نقل فرموده است</w:t>
      </w:r>
      <w:r>
        <w:rPr>
          <w:rFonts w:eastAsia="IRNazanin" w:cs="IRNazanin"/>
          <w:color w:val="111111"/>
          <w:sz w:val="28"/>
          <w:szCs w:val="28"/>
          <w:rtl w:val="true"/>
          <w:lang w:bidi="fa-IR"/>
        </w:rPr>
        <w:t>.</w:t>
      </w:r>
      <w:r>
        <w:rPr>
          <w:rStyle w:val="FootnoteAnchor"/>
          <w:rtl w:val="true"/>
        </w:rPr>
        <w:footnoteReference w:id="14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روضاتست که گویند شیخ محمّد حرفوشی در یکی از مساجد شام به دیدار ابن ابی الدّنیا معمّر 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علی بن عثمن بن خطاب بن مرّة بن مؤیّد همدانی </w:t>
      </w:r>
    </w:p>
    <w:p>
      <w:pPr>
        <w:pStyle w:val="BookText"/>
        <w:rPr/>
      </w:pPr>
      <w:r>
        <w:rPr>
          <w:rFonts w:ascii="IRNazanin" w:hAnsi="IRNazanin" w:eastAsia="IRNazanin"/>
          <w:color w:val="111111"/>
          <w:sz w:val="28"/>
          <w:sz w:val="28"/>
          <w:szCs w:val="28"/>
          <w:rtl w:val="true"/>
          <w:lang w:bidi="fa-IR"/>
        </w:rPr>
        <w:t>یمانی است و گویند از اصحاب امیرالمؤمنین علیّ بن ابیطالب علیه‌السلام بوده و آب حیات نوشیده نائل شده و از او اجازه روایت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تکملة الأمل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 نیز به این داستان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نسبت صاحب ترجمه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مبسوطًا سخن گفته‌اند،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الأدب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آل حرفوش است که امرای بعلبک بوده و در آن شهر و کرک نوح سکونت داشته و تمامًا شیعه دوازده امامی بوده و در بعلبک و غیره تأسیس مساجد کرده و علماء و أشراف را إکرام می‌نموده‌اند، و أصل ایشان از عراق از قبیله خُزاعه و به نیای عالی‌شان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حرفوش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می‌باشند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القلائد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گفتگو، آن گونه که ذکر شد در شرح کتاب القواعد 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طور مزجی، و در خاتمه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ظهر یکشنبه ششم جُمادای دوم سال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 تبییض آن فراغت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بسیار محقّقانه نوشته شده و در آن فوائد ادبی و لغوی و فقهی و اصولی و روایتی و تاریخی و غیرها بسیار است، و کتابهای گوناگون زیادی که مورد استناد نویسنده قرار گرفته از متون بزرگ و مورد اعتماد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چند جا از تألیفات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از ایشان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که معلوم می‌شود در نزد ایشان شاگردی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ابو العلاءِ معرّی را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 بخَمس مِئینَ عسجَدٍ وُدیتْ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بالُها قُطعتْ من رُبع دینار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جوابی که سیّد مرتضی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شهید نظمًا به او داده‌اند نقل فرموده؛ شارح درین مقام شرح مبسوطی نگاشته و شواهدی بر فساد عقیده ابوالعلاء </w:t>
      </w:r>
    </w:p>
    <w:p>
      <w:pPr>
        <w:pStyle w:val="BookText"/>
        <w:rPr/>
      </w:pPr>
      <w:r>
        <w:rPr>
          <w:rFonts w:ascii="IRNazanin" w:hAnsi="IRNazanin" w:eastAsia="IRNazanin"/>
          <w:color w:val="111111"/>
          <w:sz w:val="28"/>
          <w:sz w:val="28"/>
          <w:szCs w:val="28"/>
          <w:rtl w:val="true"/>
          <w:lang w:bidi="fa-IR"/>
        </w:rPr>
        <w:t>از أشعار او آورده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بالجملة، فالمنقول عنه فی هذا الباب کثیرٌ جدًّا، فلاعبرة بما ألّفه بعضهم للنّصرة له و دفع المَطاعن عنه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 فی دفع التّجرّی، عن أبی العلاءِ المعرّی</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شیخ یوسف البدیعی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المُنبی عن حیثیّة المتنّبی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أوج التحرّی عن حیثیّة أبی العلاءِ المعرّی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الصبح</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اصل شعر و دفاع معرّی،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 النّابح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مقتظفات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الجامعة الاسلامیّة،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قلائد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قواعد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معلوم می‌شود نسخه آن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نام عموم تألیفات حرفوشی را آورده و همه جا وفات او را به سال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نموده که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نسخه‌ای از این کتاب در کتابخانه مرحوم سماوی در نجف اشرف بوده و آقای دکتر حسین علی محفوظ کاظمینی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معهد المخطوطات العربیّة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کرده‌اند،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قسمتی از قلائد و بعضی از شروح و حواشی دیگران در هامش اصل کتاب قواعد به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به چاپ سنگی رسیده، و شرح حال حرفوشی نیز در آغاز نسخه آمده و مصحّح آن مجموعه متذکّر شده است که تنها یک ثُلث از قلائد را در دست داشته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نسخه‌های ما نیز پیش از شرح یک سوم اصل قواعد نیست، و شارح مقداری را که شرح کرده مجلّد اول کتاب قرار داده، چنان که از کلام خود او نیز که در خاتمه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فرغ من تبییض هذا المجلّد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معلوم می‌شود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مقدار موجود تا پایان فوائد مربوط به أحکام وطی است، و آخرین فائده‌ای که شرح کرده به این عنوان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الأحکام یتساوی فیها القبل و الدّبر إلاّ التّحلیل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تحریم اُمِّ المفعول و اُخته و 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من أوضح لنا مناهج الوصول إلی قواعد الاُصول، و یسّرلنا مسالک الحصول علی إدراک المأمول، قضی لمن بذل وسعه فی درک الحقّ بالوصول إلیه، و حتم بهدایة من جاهد فیه و معونة من توکّل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فیقول أحوج الوری إلی ربّه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أحمد، الحَرفوشیُّ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 اللّه لأحسن العمل، وصانه عن موجب الخطأ و الخطل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ألّفه شیخنا رئیس المحقّقین و زبدة المدققین، ظلّ اللّه علی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علیه فی العلوم و المعارف المعوّل، الشیخ الجلیس الجلیل، شمس‌الدّین محمّد، الشهیر بالشهید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لم ینسج أحدٌ علی منواله، و لم یظفر فاضلٌ بمثاله، انطوی علی تحقیقاتٍ هی لطایف الأسرار، و احتوی علی اعتبارات هی عرایس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لفرط الایجاز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کادیعدّ من جملة الألغاز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کثیرًا ما یدور فی ذهنی الجامد، و یخطر فی فکری القاصر الخامد؛ أن اُعلّق علیه شرحًا یمیط عنه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أحجم عن ذلک لصعوبة هذاالمرام، و خوفًا من عدم أداءِ حقّته من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الولد العزیز علیَّ، المرضیَّ فی أفعاله لدیَّ، سمیَّ الخلیل الأوّاه، الباذل نفسه فیما یرضی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من کلّ سوءٍ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التمس منی أن اعلّق علیه شرحًا وافیًا بالمراد، کافلاً ببیانه علی درجه الاقتصاد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فأجبته إلی ملتمَسه و مبتغاه، قاصدًا بذلک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ناویًا إن وفق اللّه لإتمامه، و منّ بالاسعاف علی اختتامه، أن اُسمّیه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العلائد السّنیّة، علی القواعد الشهیدیّة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أسأل التّوفیق والهدایة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روحه</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أحمدک، و الحمد من عطائک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أردف التسمیة بالتحمید اقتفاءً للقرآن المجید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روایة ابن أبی عمیر مرسلةٌ، إلاّ أنّ الأصحاب قبلوا مراسیله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ابرهیم ابن عمر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العمدة الاجماع و الأخبار المجبورة بالشّهرة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اجبرْ خلل أعمالنا بعفوک و غفرانک، و یسّرْ لنا سبیل الوصول إلی طاعتک و رضوانک، و اجعلْ ما کتبناه فی هذه الأوراق ذریعةً إلی دخول جِنانک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فرغ من تبییض هذا المجلّد مؤلّفه الفقیر إلی اللّه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أحمد، الحرفوشیُّ العاملیُّ؛ فی محروسة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صینت من نوائب الحدثان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یوم الأحد، السّادس من شهر جمادی الاخرة، من شهور سنة خمس و خمسین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فرغتُ من کتابته فی أوائل شهر ربیع الاخر من شهور سنة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العبد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بن ملاّصفات اللّه، عفی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هامش همین موضع این شرح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مقابلتها و تصحیحها بحسب الجهد و الطاقة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انحسر عنه النظر، و تخطّاه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حضرة والدی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أیّام إفاداته و جعله من العلماءِ العاملین و من الّذین لا خوف علیهم و لا هم یحزنون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امتثالاً لأمره، فی أواخر العشر الثانی من الشهر الاخر من شهور سبعین و مائة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الخاطی‌ء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محمّد مهدی، عفی عنهما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دارای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کاظم الاصبهانی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عالم بزرگ آخوند ملاّ علی اکبر اژیه‌یی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الکتب المختصّة بالداعی، قد اشتریتها فی بلدة اصفهان من المولی العالم العامل ملاّ ابوالحسن بن محمّد باقر بن محمّد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العبد الخاطی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علی اکبر بن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تملّک و مهر آیة‌اللّه نیای معظّم، آقا میرزا سیّد محمّد هاشم موسوی چهارسویی و چند بیت اشعار مناجاتیّه روی همین صفحه دیده می‌شود</w:t>
      </w:r>
      <w:r>
        <w:rPr>
          <w:rFonts w:eastAsia="IRNazanin" w:cs="IRNazanin"/>
          <w:color w:val="111111"/>
          <w:sz w:val="28"/>
          <w:szCs w:val="28"/>
          <w:rtl w:val="true"/>
          <w:lang w:bidi="fa-IR"/>
        </w:rPr>
        <w:t xml:space="preserve">. </w:t>
      </w:r>
      <w:bookmarkStart w:id="577" w:name="pg13205_127968"/>
    </w:p>
    <w:p>
      <w:pPr>
        <w:pStyle w:val="BookText"/>
        <w:rPr/>
      </w:pPr>
      <w:bookmarkEnd w:id="577"/>
      <w:r>
        <w:rPr>
          <w:rFonts w:ascii="IRNazanin" w:hAnsi="IRNazanin" w:eastAsia="IRNazanin"/>
          <w:color w:val="111111"/>
          <w:sz w:val="28"/>
          <w:sz w:val="28"/>
          <w:szCs w:val="28"/>
          <w:rtl w:val="true"/>
          <w:lang w:bidi="fa-IR"/>
        </w:rPr>
        <w:t xml:space="preserve">کاغذ اصفهانی جلد تیماج مشکی، آستر کاغذ ابری، خط نسخ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بالای مطالب متن به شنگرف یا مرکّب سیاه خط کشیده، تاریخ تألیف و کتابت و تصحیح و نام کاتب و مصحّح از پایان نسخه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 جا حاشیه‌ای مختوم به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که ظاهرًا از پدر مصحّح است، و در دو سه موضع نیز حاشیه‌هایی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که از دارنده اسبق نسخه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سقطات بسیار داشته و مصحّح همه جا آنها را در هامش به خط نسخ خود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نیم، متن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نسخه‌ای دیگری ازین کتاب در شماره بعد معرّفی می‌شود</w:t>
      </w:r>
      <w:r>
        <w:rPr>
          <w:rFonts w:eastAsia="IRNazanin" w:cs="IRNazanin"/>
          <w:color w:val="111111"/>
          <w:sz w:val="28"/>
          <w:szCs w:val="28"/>
          <w:rtl w:val="true"/>
          <w:lang w:bidi="fa-IR"/>
        </w:rPr>
        <w:t>.</w:t>
      </w:r>
    </w:p>
    <w:p>
      <w:pPr>
        <w:pStyle w:val="Heading3"/>
        <w:numPr>
          <w:ilvl w:val="2"/>
          <w:numId w:val="1"/>
        </w:numPr>
        <w:rPr/>
      </w:pPr>
      <w:bookmarkStart w:id="578" w:name="__RefHeading___Toc157046_2322387425"/>
      <w:bookmarkStart w:id="579" w:name="_Toc219"/>
      <w:bookmarkEnd w:id="578"/>
      <w:r>
        <w:rPr>
          <w:rtl w:val="true"/>
        </w:rPr>
        <w:t>«</w:t>
      </w:r>
      <w:r>
        <w:rPr/>
        <w:t>671</w:t>
      </w:r>
      <w:r>
        <w:rPr>
          <w:rtl w:val="true"/>
        </w:rPr>
        <w:t xml:space="preserve">» </w:t>
      </w:r>
      <w:r>
        <w:rPr>
          <w:rtl w:val="true"/>
        </w:rPr>
        <w:t>نسخه دیگر</w:t>
      </w:r>
      <w:bookmarkEnd w:id="579"/>
    </w:p>
    <w:p>
      <w:pPr>
        <w:pStyle w:val="BookText"/>
        <w:rPr/>
      </w:pPr>
      <w:r>
        <w:rPr>
          <w:rFonts w:ascii="IRNazanin" w:hAnsi="IRNazanin" w:eastAsia="IRNazanin"/>
          <w:color w:val="111111"/>
          <w:sz w:val="28"/>
          <w:sz w:val="28"/>
          <w:szCs w:val="28"/>
          <w:rtl w:val="true"/>
          <w:lang w:bidi="fa-IR"/>
        </w:rPr>
        <w:t xml:space="preserve">این نسخه دارای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است، برگ اوّلِ اصل مفقود شده و جای آن یک برگ سفید است، 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مفقود و به جای آنها برگ سفید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یک ششم کتاب نیز از آخر مفقود و تا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فی اللّفظ الحمل علی الحقیقة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برگ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 ختم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أن یکون الوضع خاصًّا والموضوع له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موجود، بل مستحیلٌ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نسخ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پاره‌ای از عناوین به سرخی نوشته شده و بالای مطالب متن قواعد نیز به سرخی خط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اصفهانی، جلد میشن مشکی، داخل کاغذ روزنامه، قطع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نیم، متن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نسخه به علّت سقط آن معلوم نیست، لکن به واهی خطّ و کاغذ ظاهرًا متعلّق به سده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چهار موضع حاشیه‌هایی به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که بی شک از آن دانشمند بزرگ میر بهاءالدّین محمّد بن محمّد باقر حسینی مختاری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bookmarkStart w:id="580" w:name="pg13205_127969"/>
    </w:p>
    <w:p>
      <w:pPr>
        <w:pStyle w:val="BookText"/>
        <w:rPr/>
      </w:pPr>
      <w:bookmarkEnd w:id="580"/>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زواهر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موضع نیز حاشیه‌ای به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لکن آن نیز به خط مرحوم مختاری است</w:t>
      </w:r>
      <w:r>
        <w:rPr>
          <w:rFonts w:eastAsia="IRNazanin" w:cs="IRNazanin"/>
          <w:color w:val="111111"/>
          <w:sz w:val="28"/>
          <w:szCs w:val="28"/>
          <w:rtl w:val="true"/>
          <w:lang w:bidi="fa-IR"/>
        </w:rPr>
        <w:t>.</w:t>
      </w:r>
    </w:p>
    <w:p>
      <w:pPr>
        <w:pStyle w:val="Heading3"/>
        <w:numPr>
          <w:ilvl w:val="2"/>
          <w:numId w:val="1"/>
        </w:numPr>
        <w:rPr/>
      </w:pPr>
      <w:bookmarkStart w:id="581" w:name="__RefHeading___Toc157048_2322387425"/>
      <w:bookmarkStart w:id="582" w:name="_Toc220"/>
      <w:bookmarkEnd w:id="581"/>
      <w:r>
        <w:rPr>
          <w:rtl w:val="true"/>
        </w:rPr>
        <w:t>«</w:t>
      </w:r>
      <w:r>
        <w:rPr/>
        <w:t>672</w:t>
      </w:r>
      <w:r>
        <w:rPr>
          <w:rtl w:val="true"/>
        </w:rPr>
        <w:t xml:space="preserve">» </w:t>
      </w:r>
      <w:r>
        <w:rPr>
          <w:rtl w:val="true"/>
        </w:rPr>
        <w:t>قواعد الأحکام فی معرفة الحلال والحرام</w:t>
      </w:r>
      <w:bookmarkEnd w:id="5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فی العالمین جمال‌الدین ابو منصور حسن بن یوسف ابن المطهّر الحلّی، متوفی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مجلّد است در ابواب فقه و به طبع رسیده، و در میان همه کتب فقه شیعه از مقام والایی برخوردار و تا چند قرن مطرح تدریس سطوح عالیه بوده و بر آن شروح و تعلیقات فراوانی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است، از آغاز کتاب طهارت تا پایان دیات، و فقط روی برگ اوّل و در آخر نسخه نام کاتب و تاریخ کتابت ذکر شده، و کتاب نکاح بلافاصله پس از خاتمه وصایا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تبریزی قمی بابویهی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جمادی الاولی </w:t>
      </w:r>
      <w:r>
        <w:rPr>
          <w:rFonts w:eastAsia="IRNazanin" w:cs="IRNazanin"/>
          <w:color w:val="111111"/>
          <w:sz w:val="28"/>
          <w:szCs w:val="28"/>
          <w:lang w:bidi="fa-IR"/>
        </w:rPr>
        <w:t>1033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برگ اوّل کاتب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الکتاب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آبائه المعصومین صلوات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ید عبده بل کُلیب عتبة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العامی المفتقر إلی رحمة ربّه الغافر، أقلّ العباد، محمّد باقر القمیّ ثمّ التبریزی البابوبهیّ الواعظ، بدار الارشاد اردبیل، والعبد و ما فی یده کان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نمّقه فی سنة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أوائل نسخه حواشی متفرّقه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صفحه عطف آغاز و روی برگ اوّل </w:t>
      </w:r>
      <w:bookmarkStart w:id="583" w:name="pg13205_127970"/>
    </w:p>
    <w:p>
      <w:pPr>
        <w:pStyle w:val="BookText"/>
        <w:rPr/>
      </w:pPr>
      <w:bookmarkEnd w:id="583"/>
      <w:r>
        <w:rPr>
          <w:rFonts w:ascii="IRNazanin" w:hAnsi="IRNazanin" w:eastAsia="IRNazanin"/>
          <w:color w:val="111111"/>
          <w:sz w:val="28"/>
          <w:sz w:val="28"/>
          <w:szCs w:val="28"/>
          <w:rtl w:val="true"/>
          <w:lang w:bidi="fa-IR"/>
        </w:rPr>
        <w:t>مطالب فراوانی بخطّ کاتب و به نقل از میرداماد هست، با تعبیر از آن جناب به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شارع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الأعظم ثالث المعلّمین و فخرالعالمین امیر محمّد باقر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ظلال افاداته علی رؤس العباد الی یوم المیعاد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صورة خطّ استادنا المولی الأعظم مولانا حاجی بابا القزوینیّ، قدّس اللّه سرّه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 فی سنة </w:t>
      </w:r>
      <w:r>
        <w:rPr>
          <w:rFonts w:eastAsia="IRNazanin" w:cs="IRNazanin"/>
          <w:color w:val="111111"/>
          <w:sz w:val="28"/>
          <w:szCs w:val="28"/>
          <w:lang w:bidi="fa-IR"/>
        </w:rPr>
        <w:t>1040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اوراق نسخه برحسب شماره بالای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Heading3"/>
        <w:numPr>
          <w:ilvl w:val="2"/>
          <w:numId w:val="1"/>
        </w:numPr>
        <w:rPr/>
      </w:pPr>
      <w:bookmarkStart w:id="584" w:name="__RefHeading___Toc157050_2322387425"/>
      <w:bookmarkStart w:id="585" w:name="_Toc221"/>
      <w:bookmarkEnd w:id="584"/>
      <w:r>
        <w:rPr>
          <w:rtl w:val="true"/>
        </w:rPr>
        <w:t>«</w:t>
      </w:r>
      <w:r>
        <w:rPr/>
        <w:t>673</w:t>
      </w:r>
      <w:r>
        <w:rPr>
          <w:rtl w:val="true"/>
        </w:rPr>
        <w:t xml:space="preserve">» </w:t>
      </w:r>
      <w:r>
        <w:rPr>
          <w:rtl w:val="true"/>
        </w:rPr>
        <w:t>نسخه دیگر</w:t>
      </w:r>
      <w:bookmarkEnd w:id="58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اوّل کتاب است تا پایان کتاب الوصایا و دارای حواشی بسیار خصوصًا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جماعة بن جمعة بن جبر بن جباره بن الحاجیّ صّباح العتّابیّ الربعی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صفحه مقابل خاتمه نسخه شخصی فوت کاتب را چنین یادداشت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حکم علی رقاب عباده بالموت و لالهم منه مفرّ و لا 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حکم اللّه تعالی به أنّ حسن بن جماعة مات عند الفجر الثانی أو قبله بیسیر من یوم الاثنین ثامن عشر شهر جمادای الاولی من شهور سنة احدی و ثلاثین و تسعمائة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برگ اوّل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عدد اوراق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کلّ ورق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18600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درباره حواشی خارج از متن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اوراق چسبانده که درین میان قواعد است از خرد و بزرگ شصت ورق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کتب مرحوم میر محمد معصوم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اسامی کتب این جلد</w:t>
      </w:r>
      <w:r>
        <w:rPr>
          <w:rFonts w:eastAsia="IRNazanin" w:cs="IRNazanin"/>
          <w:color w:val="111111"/>
          <w:sz w:val="28"/>
          <w:szCs w:val="28"/>
          <w:rtl w:val="true"/>
          <w:lang w:bidi="fa-IR"/>
        </w:rPr>
        <w:t>.</w:t>
      </w:r>
    </w:p>
    <w:p>
      <w:pPr>
        <w:pStyle w:val="Heading3"/>
        <w:numPr>
          <w:ilvl w:val="2"/>
          <w:numId w:val="1"/>
        </w:numPr>
        <w:rPr/>
      </w:pPr>
      <w:bookmarkStart w:id="586" w:name="__RefHeading___Toc157052_2322387425"/>
      <w:bookmarkStart w:id="587" w:name="_Toc222"/>
      <w:bookmarkEnd w:id="586"/>
      <w:r>
        <w:rPr>
          <w:rtl w:val="true"/>
        </w:rPr>
        <w:t>«</w:t>
      </w:r>
      <w:r>
        <w:rPr/>
        <w:t>674</w:t>
      </w:r>
      <w:r>
        <w:rPr>
          <w:rtl w:val="true"/>
        </w:rPr>
        <w:t xml:space="preserve">» </w:t>
      </w:r>
      <w:r>
        <w:rPr>
          <w:rtl w:val="true"/>
        </w:rPr>
        <w:t>نسخه دیگر</w:t>
      </w:r>
      <w:bookmarkEnd w:id="58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النکاح است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محمدعلی ابن جعفر جربادقانی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الاربعاء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ماه ذیقعده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bookmarkStart w:id="588" w:name="pg13205_127971"/>
    </w:p>
    <w:p>
      <w:pPr>
        <w:pStyle w:val="BookText"/>
        <w:rPr/>
      </w:pPr>
      <w:bookmarkEnd w:id="5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روایتی مولانا عبداللّه بن مولانا محمّدتقی مجلسی برای مولانا محمدعلی جربادقانی که همان کاتب نسخه قواعد است به خط مجیز در هفت صفحه</w:t>
      </w:r>
      <w:r>
        <w:rPr>
          <w:rFonts w:eastAsia="IRNazanin" w:cs="IRNazanin"/>
          <w:color w:val="111111"/>
          <w:sz w:val="28"/>
          <w:szCs w:val="28"/>
          <w:rtl w:val="true"/>
          <w:lang w:bidi="fa-IR"/>
        </w:rPr>
        <w:t>.</w:t>
      </w:r>
    </w:p>
    <w:p>
      <w:pPr>
        <w:pStyle w:val="Heading3"/>
        <w:numPr>
          <w:ilvl w:val="2"/>
          <w:numId w:val="1"/>
        </w:numPr>
        <w:rPr/>
      </w:pPr>
      <w:bookmarkStart w:id="589" w:name="__RefHeading___Toc157054_2322387425"/>
      <w:bookmarkStart w:id="590" w:name="_Toc223"/>
      <w:bookmarkEnd w:id="589"/>
      <w:r>
        <w:rPr>
          <w:rtl w:val="true"/>
        </w:rPr>
        <w:t>«</w:t>
      </w:r>
      <w:r>
        <w:rPr/>
        <w:t>676</w:t>
      </w:r>
      <w:r>
        <w:rPr>
          <w:rtl w:val="true"/>
        </w:rPr>
        <w:t xml:space="preserve">» </w:t>
      </w:r>
      <w:r>
        <w:rPr>
          <w:rtl w:val="true"/>
        </w:rPr>
        <w:t>نسخه دیگر</w:t>
      </w:r>
      <w:bookmarkEnd w:id="59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دوم کتاب است از اول کتاب النّکاح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برگ از پایان نسخه مفقود گردیده و در گوشه بالای اوراق شماره آنها گذارده شده که آخر موجود برگ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کاتب و تاریخ کتابت معلوم نشد، از آثار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 نسخه تاریخ تملک شخصی را به سال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دارد</w:t>
      </w:r>
      <w:r>
        <w:rPr>
          <w:rFonts w:eastAsia="IRNazanin" w:cs="IRNazanin"/>
          <w:color w:val="111111"/>
          <w:sz w:val="28"/>
          <w:szCs w:val="28"/>
          <w:rtl w:val="true"/>
          <w:lang w:bidi="fa-IR"/>
        </w:rPr>
        <w:t>.</w:t>
      </w:r>
    </w:p>
    <w:p>
      <w:pPr>
        <w:pStyle w:val="Heading3"/>
        <w:numPr>
          <w:ilvl w:val="2"/>
          <w:numId w:val="1"/>
        </w:numPr>
        <w:rPr/>
      </w:pPr>
      <w:bookmarkStart w:id="591" w:name="__RefHeading___Toc157056_2322387425"/>
      <w:bookmarkStart w:id="592" w:name="_Toc224"/>
      <w:bookmarkEnd w:id="591"/>
      <w:r>
        <w:rPr>
          <w:rtl w:val="true"/>
        </w:rPr>
        <w:t>«</w:t>
      </w:r>
      <w:r>
        <w:rPr/>
        <w:t>677</w:t>
      </w:r>
      <w:r>
        <w:rPr>
          <w:rtl w:val="true"/>
        </w:rPr>
        <w:t xml:space="preserve">» </w:t>
      </w:r>
      <w:r>
        <w:rPr>
          <w:rtl w:val="true"/>
        </w:rPr>
        <w:t>نسخه دیگر</w:t>
      </w:r>
      <w:bookmarkEnd w:id="59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 است از طهارت تا 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برگی از آخر ناقص بوده نیای گرامی، آیة‌اللّه مرحوم حاج میر سیّد محمّد موسوی چهارسوقی به خطّ خود در اوائل ذیقعده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فرموده است</w:t>
      </w:r>
      <w:r>
        <w:rPr>
          <w:rFonts w:eastAsia="IRNazanin" w:cs="IRNazanin"/>
          <w:color w:val="111111"/>
          <w:sz w:val="28"/>
          <w:szCs w:val="28"/>
          <w:rtl w:val="true"/>
          <w:lang w:bidi="fa-IR"/>
        </w:rPr>
        <w:t>.</w:t>
      </w:r>
    </w:p>
    <w:p>
      <w:pPr>
        <w:pStyle w:val="Heading3"/>
        <w:numPr>
          <w:ilvl w:val="2"/>
          <w:numId w:val="1"/>
        </w:numPr>
        <w:rPr/>
      </w:pPr>
      <w:bookmarkStart w:id="593" w:name="__RefHeading___Toc157058_2322387425"/>
      <w:bookmarkStart w:id="594" w:name="_Toc225"/>
      <w:bookmarkEnd w:id="593"/>
      <w:r>
        <w:rPr>
          <w:rtl w:val="true"/>
        </w:rPr>
        <w:t>«</w:t>
      </w:r>
      <w:r>
        <w:rPr/>
        <w:t>678</w:t>
      </w:r>
      <w:r>
        <w:rPr>
          <w:rtl w:val="true"/>
        </w:rPr>
        <w:t xml:space="preserve">» </w:t>
      </w:r>
      <w:r>
        <w:rPr>
          <w:rtl w:val="true"/>
        </w:rPr>
        <w:t>نسخه دیگر</w:t>
      </w:r>
      <w:bookmarkEnd w:id="59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بسیار از شرح عمیدی و فخر المحققین و شیخ علی و مواضع دیگر در حاشیه‌ها بخطّ کاتب متن نوشته شده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 نسخه فهرست ابواب هر دو جلد کتاب یاد شده، و نیز سؤالی که درباره اشکالات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فخر المحققین کرده‌اند و جوابی که فرموده نیز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اوراق </w:t>
      </w:r>
      <w:bookmarkStart w:id="595" w:name="pg13205_127972"/>
    </w:p>
    <w:p>
      <w:pPr>
        <w:pStyle w:val="BookText"/>
        <w:rPr/>
      </w:pPr>
      <w:bookmarkEnd w:id="595"/>
      <w:r>
        <w:rPr>
          <w:rFonts w:ascii="IRNazanin" w:hAnsi="IRNazanin" w:eastAsia="IRNazanin"/>
          <w:color w:val="111111"/>
          <w:sz w:val="28"/>
          <w:sz w:val="28"/>
          <w:szCs w:val="28"/>
          <w:rtl w:val="true"/>
          <w:lang w:bidi="fa-IR"/>
        </w:rPr>
        <w:t xml:space="preserve">تمام قواعد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بالقرطاس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بالحزمة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و نصف، و الکاتب وجیه‌الدین خوش‌نویس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و مهر عنایت‌اللّه بن عبدالکافی شهدادی نایینی در پارس‌ئیل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و مهر محمّد کاظم بن علاء الدوله منوچهری نایینی در مدرسه شاهیّه اصفهان در غرّه ربیع دوم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همه در ظهر نسخه هست</w:t>
      </w:r>
      <w:r>
        <w:rPr>
          <w:rFonts w:eastAsia="IRNazanin" w:cs="IRNazanin"/>
          <w:color w:val="111111"/>
          <w:sz w:val="28"/>
          <w:szCs w:val="28"/>
          <w:rtl w:val="true"/>
          <w:lang w:bidi="fa-IR"/>
        </w:rPr>
        <w:t>.</w:t>
      </w:r>
    </w:p>
    <w:p>
      <w:pPr>
        <w:pStyle w:val="Heading3"/>
        <w:numPr>
          <w:ilvl w:val="2"/>
          <w:numId w:val="1"/>
        </w:numPr>
        <w:rPr/>
      </w:pPr>
      <w:bookmarkStart w:id="596" w:name="__RefHeading___Toc157060_2322387425"/>
      <w:bookmarkStart w:id="597" w:name="_Toc226"/>
      <w:bookmarkEnd w:id="596"/>
      <w:r>
        <w:rPr>
          <w:rtl w:val="true"/>
        </w:rPr>
        <w:t>«</w:t>
      </w:r>
      <w:r>
        <w:rPr/>
        <w:t>679</w:t>
      </w:r>
      <w:r>
        <w:rPr>
          <w:rtl w:val="true"/>
        </w:rPr>
        <w:t xml:space="preserve">» </w:t>
      </w:r>
      <w:r>
        <w:rPr>
          <w:rtl w:val="true"/>
        </w:rPr>
        <w:t>القواعد و الفوائد یا</w:t>
      </w:r>
      <w:r>
        <w:rPr>
          <w:rtl w:val="true"/>
        </w:rPr>
        <w:t xml:space="preserve">: </w:t>
      </w:r>
      <w:r>
        <w:rPr>
          <w:rtl w:val="true"/>
        </w:rPr>
        <w:t>قواعد الشهید الأوّل</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ابوعبداللّه محمّد بن مکّی عاملی، معروف به شهید اوّل، شهید در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فقه شیعه است 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تصحیح، مقابله و حاشیه‌ای ندارد</w:t>
      </w:r>
      <w:r>
        <w:rPr>
          <w:rFonts w:eastAsia="IRNazanin" w:cs="IRNazanin"/>
          <w:color w:val="111111"/>
          <w:sz w:val="28"/>
          <w:szCs w:val="28"/>
          <w:rtl w:val="true"/>
          <w:lang w:bidi="fa-IR"/>
        </w:rPr>
        <w:t>.</w:t>
      </w:r>
    </w:p>
    <w:p>
      <w:pPr>
        <w:pStyle w:val="Heading3"/>
        <w:numPr>
          <w:ilvl w:val="2"/>
          <w:numId w:val="1"/>
        </w:numPr>
        <w:rPr/>
      </w:pPr>
      <w:bookmarkStart w:id="598" w:name="__RefHeading___Toc157062_2322387425"/>
      <w:bookmarkStart w:id="599" w:name="_Toc227"/>
      <w:bookmarkEnd w:id="598"/>
      <w:r>
        <w:rPr>
          <w:rtl w:val="true"/>
        </w:rPr>
        <w:t>«</w:t>
      </w:r>
      <w:r>
        <w:rPr/>
        <w:t>680</w:t>
      </w:r>
      <w:r>
        <w:rPr>
          <w:rtl w:val="true"/>
        </w:rPr>
        <w:t xml:space="preserve">» </w:t>
      </w:r>
      <w:r>
        <w:rPr>
          <w:rtl w:val="true"/>
        </w:rPr>
        <w:t>نسخه دیگر</w:t>
      </w:r>
      <w:bookmarkEnd w:id="59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داشته آن را محو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تاریخ کتابت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روز سه‌شنبه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موسوی حجّة الاسلام بیدآبادی، و مهر عبدالوهّاب بن محمّد مهدی الموسوی، و مهر نصراللّه بن ابی القاسم الحسینی ظهر نسخه هست</w:t>
      </w:r>
      <w:r>
        <w:rPr>
          <w:rFonts w:eastAsia="IRNazanin" w:cs="IRNazanin"/>
          <w:color w:val="111111"/>
          <w:sz w:val="28"/>
          <w:szCs w:val="28"/>
          <w:rtl w:val="true"/>
          <w:lang w:bidi="fa-IR"/>
        </w:rPr>
        <w:t>.</w:t>
      </w:r>
    </w:p>
    <w:p>
      <w:pPr>
        <w:pStyle w:val="Heading3"/>
        <w:numPr>
          <w:ilvl w:val="2"/>
          <w:numId w:val="1"/>
        </w:numPr>
        <w:rPr/>
      </w:pPr>
      <w:bookmarkStart w:id="600" w:name="__RefHeading___Toc157064_2322387425"/>
      <w:bookmarkStart w:id="601" w:name="_Toc228"/>
      <w:bookmarkEnd w:id="600"/>
      <w:r>
        <w:rPr>
          <w:rtl w:val="true"/>
        </w:rPr>
        <w:t>«</w:t>
      </w:r>
      <w:r>
        <w:rPr/>
        <w:t>681</w:t>
      </w:r>
      <w:r>
        <w:rPr>
          <w:rtl w:val="true"/>
        </w:rPr>
        <w:t xml:space="preserve">» </w:t>
      </w:r>
      <w:r>
        <w:rPr>
          <w:rtl w:val="true"/>
        </w:rPr>
        <w:t>القوانین المحکمة</w:t>
      </w:r>
      <w:bookmarkEnd w:id="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قمی آقا میرزا ابوالقاسم بن حسن گیلانی، متوفی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قدّس سرّه</w:t>
      </w:r>
      <w:r>
        <w:rPr>
          <w:rFonts w:eastAsia="IRNazanin" w:cs="IRNazanin"/>
          <w:color w:val="111111"/>
          <w:sz w:val="28"/>
          <w:szCs w:val="28"/>
          <w:rtl w:val="true"/>
          <w:lang w:bidi="fa-IR"/>
        </w:rPr>
        <w:t xml:space="preserve">. </w:t>
      </w:r>
      <w:bookmarkStart w:id="602" w:name="pg13205_127973"/>
    </w:p>
    <w:p>
      <w:pPr>
        <w:pStyle w:val="BookText"/>
        <w:rPr/>
      </w:pPr>
      <w:bookmarkEnd w:id="602"/>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متون تحصیلی و در اصول فقه است و مکرّر به 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ربیع دوم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بخطّ مرحوم آیة‌اللّه العظمی آقای حاج میرزا سیّد زین‌العابدین موسوی چهارسوقی والد ماجد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أعلی اللّه مقامهما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پنجشنبه هشتم ماه شعبان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علاّمه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بسیار بر نسخه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تملّک به مُهر ظهر نسخه بوده که به کلّی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دارندگان آن پس از کاتب معظم شناخته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فهرست، نسخه موصوفه را در تاریخ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 دست کتابفروشی ابتیاع کردم</w:t>
      </w:r>
      <w:r>
        <w:rPr>
          <w:rFonts w:eastAsia="IRNazanin" w:cs="IRNazanin"/>
          <w:color w:val="111111"/>
          <w:sz w:val="28"/>
          <w:szCs w:val="28"/>
          <w:rtl w:val="true"/>
          <w:lang w:bidi="fa-IR"/>
        </w:rPr>
        <w:t>.</w:t>
      </w:r>
    </w:p>
    <w:p>
      <w:pPr>
        <w:pStyle w:val="Heading3"/>
        <w:numPr>
          <w:ilvl w:val="2"/>
          <w:numId w:val="1"/>
        </w:numPr>
        <w:rPr/>
      </w:pPr>
      <w:bookmarkStart w:id="603" w:name="__RefHeading___Toc157066_2322387425"/>
      <w:bookmarkStart w:id="604" w:name="_Toc229"/>
      <w:bookmarkEnd w:id="603"/>
      <w:r>
        <w:rPr>
          <w:rtl w:val="true"/>
        </w:rPr>
        <w:t>«</w:t>
      </w:r>
      <w:r>
        <w:rPr/>
        <w:t>682</w:t>
      </w:r>
      <w:r>
        <w:rPr>
          <w:rtl w:val="true"/>
        </w:rPr>
        <w:t xml:space="preserve">» </w:t>
      </w:r>
      <w:r>
        <w:rPr>
          <w:rtl w:val="true"/>
        </w:rPr>
        <w:t>نسخه دیگر</w:t>
      </w:r>
      <w:bookmarkEnd w:id="60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جلد اوّل، کاتب نام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الطلاّب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ختم استنساخ را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و شرحی به عبارات عربی مخطوط در پریشانی احوال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نیز به خطّ همان کاتب است مگر مقدار پانزده برگ از آخر که به خطّ مرحوم آقا میر محمدرضا بن میر محمّد صالح حسینی خاتونابادی است که در ماه رمضان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Heading3"/>
        <w:numPr>
          <w:ilvl w:val="2"/>
          <w:numId w:val="1"/>
        </w:numPr>
        <w:rPr/>
      </w:pPr>
      <w:bookmarkStart w:id="605" w:name="__RefHeading___Toc157068_2322387425"/>
      <w:bookmarkStart w:id="606" w:name="_Toc230"/>
      <w:bookmarkEnd w:id="605"/>
      <w:r>
        <w:rPr>
          <w:rtl w:val="true"/>
        </w:rPr>
        <w:t>«</w:t>
      </w:r>
      <w:r>
        <w:rPr/>
        <w:t>683</w:t>
      </w:r>
      <w:r>
        <w:rPr>
          <w:rtl w:val="true"/>
        </w:rPr>
        <w:t xml:space="preserve">» </w:t>
      </w:r>
      <w:r>
        <w:rPr>
          <w:rtl w:val="true"/>
        </w:rPr>
        <w:t>نسخه دیگر</w:t>
      </w:r>
      <w:bookmarkEnd w:id="60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علی بن احمد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هشتم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bookmarkStart w:id="607" w:name="pg13205_127974"/>
    </w:p>
    <w:p>
      <w:pPr>
        <w:pStyle w:val="BookText"/>
        <w:rPr/>
      </w:pPr>
      <w:bookmarkEnd w:id="607"/>
      <w:r>
        <w:rPr>
          <w:rFonts w:ascii="IRNazanin" w:hAnsi="IRNazanin" w:eastAsia="IRNazanin"/>
          <w:color w:val="111111"/>
          <w:sz w:val="28"/>
          <w:sz w:val="28"/>
          <w:szCs w:val="28"/>
          <w:rtl w:val="true"/>
          <w:lang w:bidi="fa-IR"/>
        </w:rPr>
        <w:t>در پایان نسخه کاتب توضیح داده است که نسخه را با دست چپ خود نوشته، زیرا دست راست او معیوب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مؤلّف و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 الأرانی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حواشی متفرّق دیگر و همچنین حواشی مرحوم حاج میرزا معصوم بن میرزا محمد علی حسینی خاتونابادی در سراسر نسخه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نسخه مفقود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w:t>
      </w:r>
    </w:p>
    <w:p>
      <w:pPr>
        <w:pStyle w:val="BookText"/>
        <w:rPr/>
      </w:pPr>
      <w:r>
        <w:rPr>
          <w:rFonts w:ascii="Amiri" w:hAnsi="Amiri" w:eastAsia="Amiri" w:cs="Amiri"/>
          <w:color w:val="111111"/>
          <w:sz w:val="28"/>
          <w:sz w:val="28"/>
          <w:szCs w:val="28"/>
          <w:rtl w:val="true"/>
          <w:lang w:bidi="ar-SA"/>
        </w:rPr>
        <w:t>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المتنجّس نجس</w:t>
      </w:r>
    </w:p>
    <w:p>
      <w:pPr>
        <w:pStyle w:val="BookText"/>
        <w:rPr/>
      </w:pPr>
      <w:r>
        <w:rPr>
          <w:rFonts w:ascii="IRNazanin" w:hAnsi="IRNazanin" w:eastAsia="IRNazanin"/>
          <w:color w:val="111111"/>
          <w:sz w:val="28"/>
          <w:sz w:val="28"/>
          <w:szCs w:val="28"/>
          <w:rtl w:val="true"/>
          <w:lang w:bidi="fa-IR"/>
        </w:rPr>
        <w:t xml:space="preserve">سه چهار برگی است در این مسئله ظاهرًا از افادات جناب میرزای قمی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p>
    <w:p>
      <w:pPr>
        <w:pStyle w:val="Heading3"/>
        <w:numPr>
          <w:ilvl w:val="2"/>
          <w:numId w:val="1"/>
        </w:numPr>
        <w:rPr/>
      </w:pPr>
      <w:bookmarkStart w:id="608" w:name="__RefHeading___Toc157070_2322387425"/>
      <w:bookmarkStart w:id="609" w:name="_Toc231"/>
      <w:bookmarkEnd w:id="608"/>
      <w:r>
        <w:rPr>
          <w:rtl w:val="true"/>
        </w:rPr>
        <w:t>«</w:t>
      </w:r>
      <w:r>
        <w:rPr/>
        <w:t>684</w:t>
      </w:r>
      <w:r>
        <w:rPr>
          <w:rtl w:val="true"/>
        </w:rPr>
        <w:t xml:space="preserve">» </w:t>
      </w:r>
      <w:r>
        <w:rPr>
          <w:rtl w:val="true"/>
        </w:rPr>
        <w:t>کاشف المعانی فی شرح حرز الأمانی</w:t>
      </w:r>
      <w:bookmarkEnd w:id="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ابوالفضائل مجدالدین عبّاد بن احمد بن اسماعیل بن علی بن حسن بن شرفشاه گلستانه 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الحقائق الرافضة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 دانش‌پژوه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نهج‌البلاغة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قصیده 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الأمانی و وجه التهانی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ابوالقاسم محمّد بن فیره بن خلف بن احمد رعینی شاطبسی مغربی</w:t>
      </w:r>
      <w:r>
        <w:rPr>
          <w:rStyle w:val="FootnoteAnchor"/>
          <w:rtl w:val="true"/>
        </w:rPr>
        <w:footnoteReference w:id="14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ختم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دوشنبه نهم جمادی الاخره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مدینة السّلام بغداد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گداعلی بن ابوالفتوح قاری اصفهانی است تاریخ ختم و برگ اوّل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روز سه‌شنبه نهم صفر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دست چپ در مسجد جامع عبّاسی </w:t>
      </w:r>
      <w:bookmarkStart w:id="610" w:name="pg13205_127975"/>
    </w:p>
    <w:p>
      <w:pPr>
        <w:pStyle w:val="BookText"/>
        <w:rPr/>
      </w:pPr>
      <w:bookmarkEnd w:id="610"/>
      <w:r>
        <w:rPr>
          <w:rFonts w:ascii="IRNazanin" w:hAnsi="IRNazanin" w:eastAsia="IRNazanin"/>
          <w:color w:val="111111"/>
          <w:sz w:val="28"/>
          <w:sz w:val="28"/>
          <w:szCs w:val="28"/>
          <w:rtl w:val="true"/>
          <w:lang w:bidi="fa-IR"/>
        </w:rPr>
        <w:t>اصفهان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نسخه‌ای که از روی آن استنساخ کرده برگ اوّل نداشته لذا مؤلّف را نشناخته و در هامش برگ آخر،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قاصح بر شاطبیّه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عدد ابیات آن را شانزده هزار بیت تخمین زده و عدد ابیات منظومه را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قید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دیگری است و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القاریء المبتدی و تذکار المُقری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آن علیّ بن محمّد بن عثمان معروف به ابن القاصح است و به طبع رسیده</w:t>
      </w:r>
      <w:r>
        <w:rPr>
          <w:rFonts w:eastAsia="IRNazanin" w:cs="IRNazanin"/>
          <w:color w:val="111111"/>
          <w:sz w:val="28"/>
          <w:szCs w:val="28"/>
          <w:rtl w:val="true"/>
          <w:lang w:bidi="fa-IR"/>
        </w:rPr>
        <w:t>.</w:t>
      </w:r>
    </w:p>
    <w:p>
      <w:pPr>
        <w:pStyle w:val="Heading3"/>
        <w:numPr>
          <w:ilvl w:val="2"/>
          <w:numId w:val="1"/>
        </w:numPr>
        <w:rPr/>
      </w:pPr>
      <w:bookmarkStart w:id="611" w:name="__RefHeading___Toc157072_2322387425"/>
      <w:bookmarkStart w:id="612" w:name="_Toc232"/>
      <w:bookmarkEnd w:id="611"/>
      <w:r>
        <w:rPr>
          <w:rtl w:val="true"/>
        </w:rPr>
        <w:t>«</w:t>
      </w:r>
      <w:r>
        <w:rPr/>
        <w:t>685</w:t>
      </w:r>
      <w:r>
        <w:rPr>
          <w:rtl w:val="true"/>
        </w:rPr>
        <w:t xml:space="preserve">» </w:t>
      </w:r>
      <w:r>
        <w:rPr>
          <w:rtl w:val="true"/>
        </w:rPr>
        <w:t>الکافی بخش اصول</w:t>
      </w:r>
      <w:bookmarkEnd w:id="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امام، ثقة‌الاسلام، ابو جعفر محمّد بن یعقوب بن اسحاق، کلینی رازی، متوفّی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شریف، قدیم‌ترین جوامع حدیثی اهل البیت علیهم‌السلام است، در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فروع، سپس کتاب الروضة، و مکرّر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شکر اللّه بن سیّد محمّد خوراسکانی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نسخه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خوش‌نویسان زمان علاّمه مجلسی، علیه الرحمة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ختم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دوم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انجام در محضر علاّمه مجلسی مولانا محمّد باقر بن محمّد تقی، مقابله و تصحیح شده، خطوط ایشان و آثار مقابله و تصحیح، همه جا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و توضیحات مفیده در سراسر نسخه </w:t>
      </w:r>
      <w:bookmarkStart w:id="613" w:name="pg13205_127976"/>
    </w:p>
    <w:p>
      <w:pPr>
        <w:pStyle w:val="BookText"/>
        <w:rPr/>
      </w:pPr>
      <w:bookmarkEnd w:id="613"/>
      <w:r>
        <w:rPr>
          <w:rFonts w:ascii="IRNazanin" w:hAnsi="IRNazanin" w:eastAsia="IRNazanin"/>
          <w:color w:val="111111"/>
          <w:sz w:val="28"/>
          <w:sz w:val="28"/>
          <w:szCs w:val="28"/>
          <w:rtl w:val="true"/>
          <w:lang w:bidi="fa-IR"/>
        </w:rPr>
        <w:t>نوشته شده، و تمام احادیث از نظر صحّت و سقم با وضع علامت در حاشیه‌ها مشخّص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نیای اعلی، مرحوم آقای حاج سیّد حسین موسوی، مجتهد زمان</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را از کتابخانه مرحوم ملاّ محسن خوانساری خریده‌اند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حفید معظّم ایشان، امام مجّدِد،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آیة‌اللّه آقا میرزا سیّد مسیح، و آقای حاج میرزا سیّد حسن آیة‌اللّه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شریفه و أمثالها، به درازای سه قرن، مایه فیض و خیر و برکت در این خاندان سیادت و روحانیّت نشان بوده و هست و خواهد بود، بمنّه و کرمه</w:t>
      </w:r>
      <w:r>
        <w:rPr>
          <w:rFonts w:eastAsia="IRNazanin" w:cs="IRNazanin"/>
          <w:color w:val="111111"/>
          <w:sz w:val="28"/>
          <w:szCs w:val="28"/>
          <w:rtl w:val="true"/>
          <w:lang w:bidi="fa-IR"/>
        </w:rPr>
        <w:t>.</w:t>
      </w:r>
    </w:p>
    <w:p>
      <w:pPr>
        <w:pStyle w:val="Heading3"/>
        <w:numPr>
          <w:ilvl w:val="2"/>
          <w:numId w:val="1"/>
        </w:numPr>
        <w:rPr/>
      </w:pPr>
      <w:bookmarkStart w:id="614" w:name="__RefHeading___Toc157074_2322387425"/>
      <w:bookmarkStart w:id="615" w:name="_Toc233"/>
      <w:bookmarkEnd w:id="614"/>
      <w:r>
        <w:rPr>
          <w:rtl w:val="true"/>
        </w:rPr>
        <w:t>«</w:t>
      </w:r>
      <w:r>
        <w:rPr/>
        <w:t>686</w:t>
      </w:r>
      <w:r>
        <w:rPr>
          <w:rtl w:val="true"/>
        </w:rPr>
        <w:t xml:space="preserve">» </w:t>
      </w:r>
      <w:r>
        <w:rPr>
          <w:rtl w:val="true"/>
        </w:rPr>
        <w:t>نسخه شگفت‌آور دیگر</w:t>
      </w:r>
      <w:bookmarkEnd w:id="61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تمام قسم اصول و پس از آن فقط کتاب طهارت است، و تمامًا دارای آثار مقابله و تصحیح و حواشی مختلف بسیار از علماء بزرگ است، و در آخر کتاب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باب فرض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آخوند ملاّ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مبارک خود در حاشیه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أنهاه الولد الأعزّ عبداللّه، أدام اللّه تعالی تائیداته قراءةً و سماعًا و ضبطًا و تحقیقًا و تدقیقًا فی مجالس آخرها اواسط شهر ذی القعدة الحرام سنة ستّین بعد الألف الهجریة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تمّقد بیده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الداثرة احرج المربوبین الی رحمة ربه الغنی محمد تقی بن مجلسی، عفی عنهما بالنبی و آله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آخر جزء ثانی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یفصل به بین دعوی المحقّ و المبطل فی أمر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نیز اندکی مفصّل‌تر همان شرح را در هامش نوشته و تاریخ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أواخر شهر جمدی الاخری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نموده، و نیز در پایان جزءِ ثانی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أنهاه الولد الأعزّ </w:t>
      </w:r>
      <w:bookmarkStart w:id="616" w:name="pg13205_127977"/>
    </w:p>
    <w:p>
      <w:pPr>
        <w:pStyle w:val="BookText"/>
        <w:rPr/>
      </w:pPr>
      <w:bookmarkEnd w:id="616"/>
      <w:r>
        <w:rPr>
          <w:rFonts w:ascii="IRNazanin" w:hAnsi="IRNazanin" w:eastAsia="IRNazanin"/>
          <w:color w:val="111111"/>
          <w:sz w:val="28"/>
          <w:sz w:val="28"/>
          <w:szCs w:val="28"/>
          <w:rtl w:val="true"/>
          <w:lang w:bidi="fa-IR"/>
        </w:rPr>
        <w:t>قرّة العینی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مجالس آخر اواسط صفر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نمّقه بیده الداثرة أبوه محمّد تقی بن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موضع دیگر از این قبیل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و لکن همه جا آثار مقابله و تصحیح و حواشی مفیده و تعیین حال حدیثها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قوّت و ضعف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در پایان کتاب اصول، کاتب نسخه نام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عمادالدین بن شیخ نور 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امّا تاریخ کتابت معلوم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نسخه،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رضیّ بن المولی محمد نصیر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تقی مجلسی و حسنعلی بن محمد صالح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فروعی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تقریبًا با همین خصوصیّات یاد خواهد شد</w:t>
      </w:r>
      <w:r>
        <w:rPr>
          <w:rFonts w:eastAsia="IRNazanin" w:cs="IRNazanin"/>
          <w:color w:val="111111"/>
          <w:sz w:val="28"/>
          <w:szCs w:val="28"/>
          <w:rtl w:val="true"/>
          <w:lang w:bidi="fa-IR"/>
        </w:rPr>
        <w:t>.</w:t>
      </w:r>
    </w:p>
    <w:p>
      <w:pPr>
        <w:pStyle w:val="Heading3"/>
        <w:numPr>
          <w:ilvl w:val="2"/>
          <w:numId w:val="1"/>
        </w:numPr>
        <w:rPr/>
      </w:pPr>
      <w:bookmarkStart w:id="617" w:name="__RefHeading___Toc157076_2322387425"/>
      <w:bookmarkStart w:id="618" w:name="_Toc234"/>
      <w:bookmarkEnd w:id="617"/>
      <w:r>
        <w:rPr>
          <w:rtl w:val="true"/>
        </w:rPr>
        <w:t>«</w:t>
      </w:r>
      <w:r>
        <w:rPr/>
        <w:t>687</w:t>
      </w:r>
      <w:r>
        <w:rPr>
          <w:rtl w:val="true"/>
        </w:rPr>
        <w:t xml:space="preserve">» </w:t>
      </w:r>
      <w:r>
        <w:rPr>
          <w:rtl w:val="true"/>
        </w:rPr>
        <w:t>نسخه دیگر</w:t>
      </w:r>
      <w:bookmarkEnd w:id="61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اصول کافی است تا پایان کتاب فضل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به نظر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 کتاب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ذی الحجه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 فضل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سه‌شنبه دوم ماه رمضان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تصحیح و مقابله و حواشی متفرّقه دارد</w:t>
      </w:r>
      <w:r>
        <w:rPr>
          <w:rFonts w:eastAsia="IRNazanin" w:cs="IRNazanin"/>
          <w:color w:val="111111"/>
          <w:sz w:val="28"/>
          <w:szCs w:val="28"/>
          <w:rtl w:val="true"/>
          <w:lang w:bidi="fa-IR"/>
        </w:rPr>
        <w:t>.</w:t>
      </w:r>
    </w:p>
    <w:p>
      <w:pPr>
        <w:pStyle w:val="Heading3"/>
        <w:numPr>
          <w:ilvl w:val="2"/>
          <w:numId w:val="1"/>
        </w:numPr>
        <w:rPr/>
      </w:pPr>
      <w:bookmarkStart w:id="619" w:name="__RefHeading___Toc157078_2322387425"/>
      <w:bookmarkStart w:id="620" w:name="_Toc235"/>
      <w:bookmarkEnd w:id="619"/>
      <w:r>
        <w:rPr>
          <w:rtl w:val="true"/>
        </w:rPr>
        <w:t>«</w:t>
      </w:r>
      <w:r>
        <w:rPr/>
        <w:t>688</w:t>
      </w:r>
      <w:r>
        <w:rPr>
          <w:rtl w:val="true"/>
        </w:rPr>
        <w:t xml:space="preserve">» </w:t>
      </w:r>
      <w:r>
        <w:rPr>
          <w:rtl w:val="true"/>
        </w:rPr>
        <w:t>نسخه دیگر</w:t>
      </w:r>
      <w:bookmarkEnd w:id="62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 کتاب است مشتمل بر تمام کتاب عقل و توحید و تمام کتاب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 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غرّه ذی الحجّه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اواسط کتاب آثار تصحیح و مقابله دارد و چند حاشیه مختصری از ملا خلیل در اوائل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کتاب در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دو برگ بدرقه، و روی پنج صفحه آخر مطالب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ابواللیث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bookmarkStart w:id="621" w:name="pg13205_127978"/>
    </w:p>
    <w:p>
      <w:pPr>
        <w:pStyle w:val="Heading3"/>
        <w:numPr>
          <w:ilvl w:val="2"/>
          <w:numId w:val="1"/>
        </w:numPr>
        <w:rPr/>
      </w:pPr>
      <w:bookmarkStart w:id="622" w:name="__RefHeading___Toc157080_2322387425"/>
      <w:bookmarkStart w:id="623" w:name="_Toc236"/>
      <w:bookmarkEnd w:id="621"/>
      <w:bookmarkEnd w:id="622"/>
      <w:r>
        <w:rPr>
          <w:rtl w:val="true"/>
        </w:rPr>
        <w:t>«</w:t>
      </w:r>
      <w:r>
        <w:rPr/>
        <w:t>689</w:t>
      </w:r>
      <w:r>
        <w:rPr>
          <w:rtl w:val="true"/>
        </w:rPr>
        <w:t xml:space="preserve">» </w:t>
      </w:r>
      <w:r>
        <w:rPr>
          <w:rtl w:val="true"/>
        </w:rPr>
        <w:t>نسخه دیگر</w:t>
      </w:r>
      <w:bookmarkEnd w:id="62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مجلّد اصول کافی است از آغاز تا آخر کتاب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صفحات آثار مقابله و تصحیح و تحشیه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بن محمدرضا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ندارد و ظاهرًا 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Heading3"/>
        <w:numPr>
          <w:ilvl w:val="2"/>
          <w:numId w:val="1"/>
        </w:numPr>
        <w:rPr/>
      </w:pPr>
      <w:bookmarkStart w:id="624" w:name="__RefHeading___Toc157082_2322387425"/>
      <w:bookmarkStart w:id="625" w:name="_Toc237"/>
      <w:bookmarkEnd w:id="624"/>
      <w:r>
        <w:rPr>
          <w:rtl w:val="true"/>
        </w:rPr>
        <w:t>«</w:t>
      </w:r>
      <w:r>
        <w:rPr/>
        <w:t>690</w:t>
      </w:r>
      <w:r>
        <w:rPr>
          <w:rtl w:val="true"/>
        </w:rPr>
        <w:t xml:space="preserve">» </w:t>
      </w:r>
      <w:r>
        <w:rPr>
          <w:rtl w:val="true"/>
        </w:rPr>
        <w:t>نسخه دیگر</w:t>
      </w:r>
      <w:bookmarkEnd w:id="62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کتاب است تا پایان کتاب العقل و التوحید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بن محمّد باقر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 کتاب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شوال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و ختم استنساخ کتاب فضل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دوشنبه نهم جمادی الاولی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و ختم استنساخ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عشر سوم ماه رجب </w:t>
      </w:r>
      <w:r>
        <w:rPr>
          <w:rFonts w:eastAsia="IRNazanin" w:cs="IRNazanin"/>
          <w:color w:val="111111"/>
          <w:sz w:val="28"/>
          <w:szCs w:val="28"/>
          <w:lang w:bidi="fa-IR"/>
        </w:rPr>
        <w:t>1066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آثار مقابله و تصحیح و مختصر حواشی متفرّقه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سه برگ عطف اول نسخه مطالب تفسیری و حدیث و اشعار نوشته شده است، از جمله، ابیاتی است به این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سواد چشم مرا بی تو روشنایی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خود جدا شده‌ام از توام جدایی نیست</w:t>
      </w:r>
    </w:p>
    <w:p>
      <w:pPr>
        <w:pStyle w:val="BookText"/>
        <w:rPr/>
      </w:pPr>
      <w:r>
        <w:rPr>
          <w:rFonts w:ascii="IRNazanin" w:hAnsi="IRNazanin" w:eastAsia="IRNazanin"/>
          <w:color w:val="111111"/>
          <w:sz w:val="28"/>
          <w:sz w:val="28"/>
          <w:szCs w:val="28"/>
          <w:rtl w:val="true"/>
          <w:lang w:bidi="fa-IR"/>
        </w:rPr>
        <w:t xml:space="preserve">روی برگ اوّل عَطف یادداشتی است به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1222</w:t>
      </w:r>
      <w:r>
        <w:rPr>
          <w:rFonts w:eastAsia="IRNazanin" w:cs="IRNazanin"/>
          <w:color w:val="111111"/>
          <w:sz w:val="28"/>
          <w:szCs w:val="28"/>
          <w:rtl w:val="true"/>
          <w:lang w:bidi="fa-IR"/>
        </w:rPr>
        <w:t>».</w:t>
      </w:r>
    </w:p>
    <w:p>
      <w:pPr>
        <w:pStyle w:val="Heading3"/>
        <w:numPr>
          <w:ilvl w:val="2"/>
          <w:numId w:val="1"/>
        </w:numPr>
        <w:rPr/>
      </w:pPr>
      <w:bookmarkStart w:id="626" w:name="__RefHeading___Toc157084_2322387425"/>
      <w:bookmarkStart w:id="627" w:name="_Toc238"/>
      <w:bookmarkEnd w:id="626"/>
      <w:r>
        <w:rPr>
          <w:rtl w:val="true"/>
        </w:rPr>
        <w:t>«</w:t>
      </w:r>
      <w:r>
        <w:rPr/>
        <w:t>691</w:t>
      </w:r>
      <w:r>
        <w:rPr>
          <w:rtl w:val="true"/>
        </w:rPr>
        <w:t xml:space="preserve">» </w:t>
      </w:r>
      <w:r>
        <w:rPr>
          <w:rtl w:val="true"/>
        </w:rPr>
        <w:t>نسخه دیگر</w:t>
      </w:r>
      <w:bookmarkEnd w:id="62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مجلّد اصول کافی است از آغاز تا آخر کتاب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نیمه اوّل نسخه مصحّح و محشّی به حواشی گوناگون است</w:t>
      </w:r>
      <w:r>
        <w:rPr>
          <w:rFonts w:eastAsia="IRNazanin" w:cs="IRNazanin"/>
          <w:color w:val="111111"/>
          <w:sz w:val="28"/>
          <w:szCs w:val="28"/>
          <w:rtl w:val="true"/>
          <w:lang w:bidi="fa-IR"/>
        </w:rPr>
        <w:t xml:space="preserve">. </w:t>
      </w:r>
      <w:bookmarkStart w:id="628" w:name="pg13205_127979"/>
    </w:p>
    <w:p>
      <w:pPr>
        <w:pStyle w:val="BookText"/>
        <w:rPr/>
      </w:pPr>
      <w:bookmarkEnd w:id="628"/>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سلطان محمد جربادقانی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 ندارد ظاهرًا در قرن یازدهم نوشته شده است</w:t>
      </w:r>
      <w:r>
        <w:rPr>
          <w:rFonts w:eastAsia="IRNazanin" w:cs="IRNazanin"/>
          <w:color w:val="111111"/>
          <w:sz w:val="28"/>
          <w:szCs w:val="28"/>
          <w:rtl w:val="true"/>
          <w:lang w:bidi="fa-IR"/>
        </w:rPr>
        <w:t>.</w:t>
      </w:r>
    </w:p>
    <w:p>
      <w:pPr>
        <w:pStyle w:val="Heading3"/>
        <w:numPr>
          <w:ilvl w:val="2"/>
          <w:numId w:val="1"/>
        </w:numPr>
        <w:rPr/>
      </w:pPr>
      <w:bookmarkStart w:id="629" w:name="__RefHeading___Toc157086_2322387425"/>
      <w:bookmarkStart w:id="630" w:name="_Toc239"/>
      <w:bookmarkEnd w:id="629"/>
      <w:r>
        <w:rPr>
          <w:rtl w:val="true"/>
        </w:rPr>
        <w:t>«</w:t>
      </w:r>
      <w:r>
        <w:rPr/>
        <w:t>692</w:t>
      </w:r>
      <w:r>
        <w:rPr>
          <w:rtl w:val="true"/>
        </w:rPr>
        <w:t xml:space="preserve">» </w:t>
      </w:r>
      <w:r>
        <w:rPr>
          <w:rtl w:val="true"/>
        </w:rPr>
        <w:t>نسخه دیگر</w:t>
      </w:r>
      <w:bookmarkEnd w:id="63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دوم بخش اصول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طینة المؤمن و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باب النّوادر، و خاتمه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الحسن موسی علیه‌السلام فی الطهور الّتی فیها ذکر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و تاریخ کتابت در این مجلّد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مجلدات دیگر ذکر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 محمد باقر بن میر اسمعیل حسینی خاتونابادی شرحی روی برگ اوّل نوشته‌اند به 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درآمد حمّام موقوفه شاه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اراضی نقش جهان واقع است استکتاب و بر شیعه امامیّه وقف شده و تولیت را مرحوم میر محمد باقر مذکور به امیر علیرضا قرار داده است و تاریخ آن ماه شوال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مهر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هیچ اثر تصحیح و مقابله و حاشیه ندارد</w:t>
      </w:r>
      <w:r>
        <w:rPr>
          <w:rFonts w:eastAsia="IRNazanin" w:cs="IRNazanin"/>
          <w:color w:val="111111"/>
          <w:sz w:val="28"/>
          <w:szCs w:val="28"/>
          <w:rtl w:val="true"/>
          <w:lang w:bidi="fa-IR"/>
        </w:rPr>
        <w:t>.</w:t>
      </w:r>
    </w:p>
    <w:p>
      <w:pPr>
        <w:pStyle w:val="Heading3"/>
        <w:numPr>
          <w:ilvl w:val="2"/>
          <w:numId w:val="1"/>
        </w:numPr>
        <w:rPr/>
      </w:pPr>
      <w:bookmarkStart w:id="631" w:name="__RefHeading___Toc157088_2322387425"/>
      <w:bookmarkStart w:id="632" w:name="_Toc240"/>
      <w:bookmarkEnd w:id="631"/>
      <w:r>
        <w:rPr>
          <w:rtl w:val="true"/>
        </w:rPr>
        <w:t>«</w:t>
      </w:r>
      <w:r>
        <w:rPr/>
        <w:t>693</w:t>
      </w:r>
      <w:r>
        <w:rPr>
          <w:rtl w:val="true"/>
        </w:rPr>
        <w:t xml:space="preserve">» </w:t>
      </w:r>
      <w:r>
        <w:rPr>
          <w:rtl w:val="true"/>
        </w:rPr>
        <w:t>الکافی بخش فروع فقه</w:t>
      </w:r>
      <w:bookmarkEnd w:id="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انجام کتاب طهارت نام کاتب و تاریخ کتابت ندارد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صلوة تا پایان کتاب عقیقه به خطّ نظر علی بن اسمعیل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اوّل تا آخر این نسخه را ابوطالب بن حاج ابوتراب، معروف به حاج ابوطالب محدّث تصحیح و تحشیه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برگ اوّل کتاب صلوة، محمّدرضا القمیّ نوشته است که نسخه را در ماه شوّال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حیدرعلی کرده سامی دست‌فروش خریده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برگ اوّل طهارت، نیای معظّم، آیة‌اللّه آقا میرزا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اوراق و اَجزاء و اَبیات نسخه را مرقوم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معرّفی اجمالی از مصحّح و محشّی نسخه</w:t>
      </w:r>
    </w:p>
    <w:p>
      <w:pPr>
        <w:pStyle w:val="BookText"/>
        <w:rPr/>
      </w:pPr>
      <w:r>
        <w:rPr>
          <w:rFonts w:ascii="IRNazanin" w:hAnsi="IRNazanin" w:eastAsia="IRNazanin"/>
          <w:color w:val="111111"/>
          <w:sz w:val="28"/>
          <w:sz w:val="28"/>
          <w:szCs w:val="28"/>
          <w:rtl w:val="true"/>
          <w:lang w:bidi="fa-IR"/>
        </w:rPr>
        <w:t xml:space="preserve">نخستین جایی که درباره حاجی ابوطالب و پدرش سخنی دیده می‌شود از ادیب عارف مسلک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حزین لاهیجی اصفهانی است که در سنّ نزدیک هشتاد سالگی در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حزین در سفرنامه خود،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معدودی از افاضل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مولانای مغفور، حاجی ابوتراب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صُلحاءِ دهر و از مُصاحبان مولانا محمّد باقر مجلسی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افاده فقه و حدیث مشغول، و اقوالش در شرعیّات معتملٌ علیه، و روزگاری به آسایش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فوت مولانا محمّد باقر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چند نوبت خدمت ایشان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حاجی ابوطالب نیز از محدّثین بود، بعد از پدر به چند سال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و سفرنامه 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تصحیح علی دوانی،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فوت مولانا محمّد باقر علاّمه مجلسی، به تصریح خود حزین، یکهزار و یکصد و ده تمام است، و حزین در آن هنگام کمتر از ده سال داشته، و درباره حاجی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ملاحظه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چند کلمه بسنده کرده، و از این گونه سخن توان گفت </w:t>
      </w:r>
    </w:p>
    <w:p>
      <w:pPr>
        <w:pStyle w:val="BookText"/>
        <w:rPr/>
      </w:pPr>
      <w:r>
        <w:rPr>
          <w:rFonts w:ascii="IRNazanin" w:hAnsi="IRNazanin" w:eastAsia="IRNazanin"/>
          <w:color w:val="111111"/>
          <w:sz w:val="28"/>
          <w:sz w:val="28"/>
          <w:szCs w:val="28"/>
          <w:rtl w:val="true"/>
          <w:lang w:bidi="fa-IR"/>
        </w:rPr>
        <w:t>که حاجی ابوطالب با حوزه شعر و عرفان ربطی نداشته و لذا چندان مورد پسند حزین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حاج شیخ علی دوانی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سفرنامه</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آنچه درباره این پدر و پسر دانشور، در آثار متأخّرین یافته‌اند با ذکر مآخذ گرد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پیرامون آثار حاجی ابوطالب، بیافزاییم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از نیمه دوم همین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از کتاب النکاح تا پایان کفّارات به تصحیح و تحشیه حاجی ابوطالب اینک در کتابخانه مدرسه صدر بزرگ اصفهان موجود است که تصحیح و تحشیه را در پایان آن به تاریخ چهارشنبه غرّه ربیع</w:t>
      </w:r>
    </w:p>
    <w:p>
      <w:pPr>
        <w:pStyle w:val="BookText"/>
        <w:rPr/>
      </w:pPr>
      <w:r>
        <w:rPr>
          <w:rFonts w:ascii="IRNazanin" w:hAnsi="IRNazanin" w:eastAsia="IRNazanin"/>
          <w:color w:val="111111"/>
          <w:sz w:val="28"/>
          <w:sz w:val="28"/>
          <w:szCs w:val="28"/>
          <w:rtl w:val="true"/>
          <w:lang w:bidi="fa-IR"/>
        </w:rPr>
        <w:t xml:space="preserve">دوم یکهزار و یکصد و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و اندی پیش از فوت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نادرشاه افشار که حاجی محمّد حسن بن محمّد قاسم کافکی گنابدی خراسانی به اصفهان مهاجرت کرده و به دستگیری و کمک به خانواده‌های ستمدیده از جور زمان و سفّاکی افغان، کمر بسته بود، نسخه موصوفه و هم نسخه‌های دیگری را از بازماندگان علماء و فضلاءِ مصیبت‌زده و غارت شده، خریداری و به سال یکهزار و دویست و یک </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محمّد حسن پدر بسیار بزرگوار مرحوم حاجی کرباسی حاج محمد ابراهیم مجتهد نامدار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الاثار،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فرمایند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ابوطالب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را به فارسی شرح کرده، نسخه اصل آن را سالها پیش نزد عالم جلیل آقا سیّد محمّد روضاتی فرزند آیة‌اللّه آقا سیّد عطاءاللّه ابن الامام المجدِّد صاحب الروضات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شرح 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این چنین است</w:t>
      </w:r>
      <w:r>
        <w:rPr>
          <w:rFonts w:eastAsia="IRNazanin" w:cs="IRNazanin"/>
          <w:color w:val="111111"/>
          <w:sz w:val="28"/>
          <w:szCs w:val="28"/>
          <w:rtl w:val="true"/>
          <w:lang w:bidi="fa-IR"/>
        </w:rPr>
        <w:t xml:space="preserve">: </w:t>
      </w:r>
      <w:bookmarkStart w:id="633" w:name="pg13205_127982"/>
    </w:p>
    <w:p>
      <w:pPr>
        <w:pStyle w:val="BookText"/>
        <w:rPr/>
      </w:pPr>
      <w:bookmarkEnd w:id="6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فارغ شد از شرح این رساله وجیزه، شارح آن، اللاّجئ الی اللّه الواهب الغالب، ابن الحاجّ المغفور أبی تراب، غُفرله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عفی عنه، صبیحةَ یوم الخمیس السابع عشر من شهر شعبان المعظّم من شهور سنة عشرین و مائة بعد الألف، حامدًا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حاجی ابوطالب تا این تاریخ یعنی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بوده و اشتغال علمی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سابق ایّام، آقای دکتر سیّد احمد تویسرکانی از نسخه نفیس شرح لمعه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و حواشی حاجی ابوطالب، نزد خود خبر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تراجم الرجال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بن ابیتراب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نسخة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أتمّها فی یوم الخمیس حادی عشر شهر شعبان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و اختارلها حواشٍ من الشروح و کتب اللّغة تدلّ علی فضل فیه و 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برای حاج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تلامذة العلاّمة المجلسیّ والمجازون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فرمایید، و السلام</w:t>
      </w:r>
      <w:r>
        <w:rPr>
          <w:rFonts w:eastAsia="IRNazanin" w:cs="IRNazanin"/>
          <w:color w:val="111111"/>
          <w:sz w:val="28"/>
          <w:szCs w:val="28"/>
          <w:rtl w:val="true"/>
          <w:lang w:bidi="fa-IR"/>
        </w:rPr>
        <w:t>.</w:t>
      </w:r>
    </w:p>
    <w:p>
      <w:pPr>
        <w:pStyle w:val="Heading3"/>
        <w:numPr>
          <w:ilvl w:val="2"/>
          <w:numId w:val="1"/>
        </w:numPr>
        <w:rPr/>
      </w:pPr>
      <w:bookmarkStart w:id="634" w:name="__RefHeading___Toc157090_2322387425"/>
      <w:bookmarkStart w:id="635" w:name="_Toc241"/>
      <w:bookmarkEnd w:id="634"/>
      <w:r>
        <w:rPr>
          <w:rtl w:val="true"/>
        </w:rPr>
        <w:t>«</w:t>
      </w:r>
      <w:r>
        <w:rPr/>
        <w:t>694</w:t>
      </w:r>
      <w:r>
        <w:rPr>
          <w:rtl w:val="true"/>
        </w:rPr>
        <w:t xml:space="preserve">» </w:t>
      </w:r>
      <w:r>
        <w:rPr>
          <w:rtl w:val="true"/>
        </w:rPr>
        <w:t>نسخه دیگر</w:t>
      </w:r>
      <w:bookmarkEnd w:id="63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نکاح تا کفّارات و پایان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بخشی از کتاب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مقیم الحسینی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پایان کتاب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زیّ و 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اوّل ذی القعده، همه در سال یکهزار و هشت </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تملّک نیای بزرگوارم آقای حاج میرزا سیّد حسن آیة‌اللّه چهارسوقی در ظهر نسخه</w:t>
      </w:r>
      <w:r>
        <w:rPr>
          <w:rFonts w:eastAsia="IRNazanin" w:cs="IRNazanin"/>
          <w:color w:val="111111"/>
          <w:sz w:val="28"/>
          <w:szCs w:val="28"/>
          <w:rtl w:val="true"/>
          <w:lang w:bidi="fa-IR"/>
        </w:rPr>
        <w:t xml:space="preserve">. </w:t>
      </w:r>
      <w:bookmarkStart w:id="636" w:name="pg13205_127983"/>
    </w:p>
    <w:p>
      <w:pPr>
        <w:pStyle w:val="Heading3"/>
        <w:numPr>
          <w:ilvl w:val="2"/>
          <w:numId w:val="1"/>
        </w:numPr>
        <w:rPr/>
      </w:pPr>
      <w:bookmarkStart w:id="637" w:name="__RefHeading___Toc157092_2322387425"/>
      <w:bookmarkStart w:id="638" w:name="_Toc242"/>
      <w:bookmarkEnd w:id="636"/>
      <w:bookmarkEnd w:id="637"/>
      <w:r>
        <w:rPr>
          <w:rtl w:val="true"/>
        </w:rPr>
        <w:t>«</w:t>
      </w:r>
      <w:r>
        <w:rPr/>
        <w:t>695</w:t>
      </w:r>
      <w:r>
        <w:rPr>
          <w:rtl w:val="true"/>
        </w:rPr>
        <w:t xml:space="preserve">» </w:t>
      </w:r>
      <w:r>
        <w:rPr>
          <w:rtl w:val="true"/>
        </w:rPr>
        <w:t>نسخه دیگر</w:t>
      </w:r>
      <w:bookmarkEnd w:id="63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کتاب طهارت است تا آخر کتاب معیشت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در آخر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حاج خلف بیک دزماری، و تاریخ ختم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الکاء دزمار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ملک 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شده، و در آخر کتاب معیشت نیز به شرح فوق است و به تاریخ شب سه‌شنبه در اول دهه سوم ماه رجب </w:t>
      </w:r>
      <w:r>
        <w:rPr>
          <w:rFonts w:eastAsia="IRNazanin" w:cs="IRNazanin"/>
          <w:color w:val="111111"/>
          <w:sz w:val="28"/>
          <w:szCs w:val="28"/>
          <w:lang w:bidi="fa-IR"/>
        </w:rPr>
        <w:t>1039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تا سر نسخه اثر مقابله و تصحیح و حواشی مختلفی از کتب متفرّقه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لطفعلی توشمال ابن نجف‌قلی بیکا، ناظر بیوتات، به تاریخ جُمادای یکم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او، و نیز تملّک فرزندش گنجعلی بن مرحوم لطفعلی بیکا توشمال‌باشی با مُهر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علی و مهر شهنشاه نجف شد گنجعلی بر دل فرزند خلف</w:t>
      </w:r>
    </w:p>
    <w:p>
      <w:pPr>
        <w:pStyle w:val="Heading3"/>
        <w:numPr>
          <w:ilvl w:val="2"/>
          <w:numId w:val="1"/>
        </w:numPr>
        <w:rPr/>
      </w:pPr>
      <w:bookmarkStart w:id="639" w:name="__RefHeading___Toc157094_2322387425"/>
      <w:bookmarkStart w:id="640" w:name="_Toc243"/>
      <w:bookmarkEnd w:id="639"/>
      <w:r>
        <w:rPr>
          <w:rtl w:val="true"/>
        </w:rPr>
        <w:t>«</w:t>
      </w:r>
      <w:r>
        <w:rPr/>
        <w:t>696</w:t>
      </w:r>
      <w:r>
        <w:rPr>
          <w:rtl w:val="true"/>
        </w:rPr>
        <w:t xml:space="preserve">» </w:t>
      </w:r>
      <w:r>
        <w:rPr>
          <w:rtl w:val="true"/>
        </w:rPr>
        <w:t>نسخه دیگر</w:t>
      </w:r>
      <w:bookmarkEnd w:id="64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کتاب طهارت است تا اوائل کتاب أیمان و نذور و کفّارات، و از آخر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در آخر کتاب طهارت و آخر کتاب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و تاریخ کتابت در موضع اول</w:t>
      </w:r>
      <w:r>
        <w:rPr>
          <w:rFonts w:eastAsia="IRNazanin" w:cs="IRNazanin"/>
          <w:color w:val="111111"/>
          <w:sz w:val="28"/>
          <w:szCs w:val="28"/>
          <w:rtl w:val="true"/>
          <w:lang w:bidi="fa-IR"/>
        </w:rPr>
        <w:t xml:space="preserve">: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موضع دوم ذی الحجّه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تاریخ اوّل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تصحیح و امتیازی ندارد، و حواشی پراکنده‌ای در تمام نسخه است</w:t>
      </w:r>
      <w:r>
        <w:rPr>
          <w:rFonts w:eastAsia="IRNazanin" w:cs="IRNazanin"/>
          <w:color w:val="111111"/>
          <w:sz w:val="28"/>
          <w:szCs w:val="28"/>
          <w:rtl w:val="true"/>
          <w:lang w:bidi="fa-IR"/>
        </w:rPr>
        <w:t>.</w:t>
      </w:r>
    </w:p>
    <w:p>
      <w:pPr>
        <w:pStyle w:val="Heading3"/>
        <w:numPr>
          <w:ilvl w:val="2"/>
          <w:numId w:val="1"/>
        </w:numPr>
        <w:rPr/>
      </w:pPr>
      <w:bookmarkStart w:id="641" w:name="__RefHeading___Toc157096_2322387425"/>
      <w:bookmarkStart w:id="642" w:name="_Toc244"/>
      <w:bookmarkEnd w:id="641"/>
      <w:r>
        <w:rPr>
          <w:rtl w:val="true"/>
        </w:rPr>
        <w:t>«</w:t>
      </w:r>
      <w:r>
        <w:rPr/>
        <w:t>697</w:t>
      </w:r>
      <w:r>
        <w:rPr>
          <w:rtl w:val="true"/>
        </w:rPr>
        <w:t xml:space="preserve">» </w:t>
      </w:r>
      <w:r>
        <w:rPr>
          <w:rtl w:val="true"/>
        </w:rPr>
        <w:t>نسخه دیگر</w:t>
      </w:r>
      <w:bookmarkEnd w:id="64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کتاب العقیقه است تا آخر فروع کافی و پس از آن تمام بخش کتاب </w:t>
      </w:r>
      <w:bookmarkStart w:id="643" w:name="pg13205_127984"/>
    </w:p>
    <w:p>
      <w:pPr>
        <w:pStyle w:val="BookText"/>
        <w:rPr/>
      </w:pPr>
      <w:bookmarkEnd w:id="643"/>
      <w:r>
        <w:rPr>
          <w:rFonts w:ascii="IRNazanin" w:hAnsi="IRNazanin" w:eastAsia="IRNazanin"/>
          <w:color w:val="111111"/>
          <w:sz w:val="28"/>
          <w:sz w:val="28"/>
          <w:szCs w:val="28"/>
          <w:rtl w:val="true"/>
          <w:lang w:bidi="fa-IR"/>
        </w:rPr>
        <w:t>الروضة به خطّ عمادالدین ابن شیخ نورالدین العقیلی که این مجلّد را به تمامه و همچنین نسخه مجلّد اصول و کتاب الطهارة را به خطّ نسخ جلّی خود نگاشته و آن نسخه نیز 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فراغت از استنساخ کتاب الدیات سنه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و فراغت او استنساخ 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روز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فروع تمامًا محشیّ به حواشی مختلف است و خطوط علاّمه مجلسی ثانی در هامش برخی صفحات اوّل نسخه دیده می‌شود، و مرحوم آقا هادی مترجم این مرحوم ملاّ محمد صالح مازندرانی نیز حواشی محقّقانه فراوان از خود و دیگران به خطّ نستعلیق و شکسته زیبای خود در نسخه نوشته است و رمز نام 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نیز از آن آخوند ملاّ عبداللّه ابن مرحوم آخوند ملا محمّد تقی مجلسی اوّل بوده تملّک و مهر او و تملّک و مهر مرحوم در آغاز نسخه دیده می‌شود</w:t>
      </w:r>
      <w:r>
        <w:rPr>
          <w:rFonts w:eastAsia="IRNazanin" w:cs="IRNazanin"/>
          <w:color w:val="111111"/>
          <w:sz w:val="28"/>
          <w:szCs w:val="28"/>
          <w:rtl w:val="true"/>
          <w:lang w:bidi="fa-IR"/>
        </w:rPr>
        <w:t>.</w:t>
      </w:r>
    </w:p>
    <w:p>
      <w:pPr>
        <w:pStyle w:val="Heading3"/>
        <w:numPr>
          <w:ilvl w:val="2"/>
          <w:numId w:val="1"/>
        </w:numPr>
        <w:rPr/>
      </w:pPr>
      <w:bookmarkStart w:id="644" w:name="__RefHeading___Toc157098_2322387425"/>
      <w:bookmarkStart w:id="645" w:name="_Toc245"/>
      <w:bookmarkEnd w:id="644"/>
      <w:r>
        <w:rPr>
          <w:rtl w:val="true"/>
        </w:rPr>
        <w:t>«</w:t>
      </w:r>
      <w:r>
        <w:rPr/>
        <w:t>698</w:t>
      </w:r>
      <w:r>
        <w:rPr>
          <w:rtl w:val="true"/>
        </w:rPr>
        <w:t xml:space="preserve">» </w:t>
      </w:r>
      <w:r>
        <w:rPr>
          <w:rtl w:val="true"/>
        </w:rPr>
        <w:t>نسخه دیگر</w:t>
      </w:r>
      <w:bookmarkEnd w:id="64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المعیشة است تا آخر کتاب النکاح، لکن مقداری از آغاز کتاب در نسخه نیست و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کنت علی باب شهاب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قدری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در آخر کتاب المعیشة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عمادالدین العقیلی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هنگام صحافی کتاب النکاح را مقدّم بر کتاب المعیشة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مقابله و تصحیح دارد</w:t>
      </w:r>
      <w:r>
        <w:rPr>
          <w:rFonts w:eastAsia="IRNazanin" w:cs="IRNazanin"/>
          <w:color w:val="111111"/>
          <w:sz w:val="28"/>
          <w:szCs w:val="28"/>
          <w:rtl w:val="true"/>
          <w:lang w:bidi="fa-IR"/>
        </w:rPr>
        <w:t>.</w:t>
      </w:r>
    </w:p>
    <w:p>
      <w:pPr>
        <w:pStyle w:val="Heading3"/>
        <w:numPr>
          <w:ilvl w:val="2"/>
          <w:numId w:val="1"/>
        </w:numPr>
        <w:rPr/>
      </w:pPr>
      <w:bookmarkStart w:id="646" w:name="__RefHeading___Toc157100_2322387425"/>
      <w:bookmarkStart w:id="647" w:name="_Toc246"/>
      <w:bookmarkEnd w:id="646"/>
      <w:r>
        <w:rPr>
          <w:rtl w:val="true"/>
        </w:rPr>
        <w:t>«</w:t>
      </w:r>
      <w:r>
        <w:rPr/>
        <w:t>699</w:t>
      </w:r>
      <w:r>
        <w:rPr>
          <w:rtl w:val="true"/>
        </w:rPr>
        <w:t xml:space="preserve">» </w:t>
      </w:r>
      <w:r>
        <w:rPr>
          <w:rtl w:val="true"/>
        </w:rPr>
        <w:t>نسخه دیگر</w:t>
      </w:r>
      <w:bookmarkEnd w:id="64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کتاب الحیض قسم فروع است تا آخر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المزد لغة و الوقوف بالمشعر والافاضة منه و حدوده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آخر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السعی</w:t>
      </w:r>
      <w:r>
        <w:rPr>
          <w:rFonts w:eastAsia="IRNazanin" w:cs="IRNazanin"/>
          <w:color w:val="111111"/>
          <w:sz w:val="28"/>
          <w:szCs w:val="28"/>
          <w:rtl w:val="true"/>
          <w:lang w:bidi="fa-IR"/>
        </w:rPr>
        <w:t xml:space="preserve">». </w:t>
      </w:r>
      <w:bookmarkStart w:id="648" w:name="pg13205_127985"/>
    </w:p>
    <w:p>
      <w:pPr>
        <w:pStyle w:val="BookText"/>
        <w:rPr/>
      </w:pPr>
      <w:bookmarkEnd w:id="648"/>
      <w:r>
        <w:rPr>
          <w:rFonts w:ascii="IRNazanin" w:hAnsi="IRNazanin" w:eastAsia="IRNazanin"/>
          <w:color w:val="111111"/>
          <w:sz w:val="28"/>
          <w:sz w:val="28"/>
          <w:szCs w:val="28"/>
          <w:rtl w:val="true"/>
          <w:lang w:bidi="fa-IR"/>
        </w:rPr>
        <w:t xml:space="preserve">این نسخه نیز به خطّ عمادالدین عقیلی است که دو نسخه دیگر از کتاب الکافی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نموده و معرفی کردیم، لکن در این نسخه ناقصه نام کاتب و تاریخ کتابت به نظر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مقابله و تصحیح دارد و بخصوص در پایان کتاب الجنایز علاّمه مجلسی اوّل به خطّ مبارک خود در حاشیه نوشته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أنهاه الولد الأعزّ عبداللّه أدام اللّه تعالی تأییده و أوصله الی أقص معارج التحقیق قراءةً و تصحیحًا و تحقیقًا و تدقیقًا فی مجالس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أواخر شهر ذی الحجّة الحرام لسنة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حواشی مختلفه کمی دارد و چند حاشیه نیز به خطّ مرحوم آقا هادی ابن ملاّ محمد صالح مازندرانی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و مهر مرحوم عبداللّه بن محمد تقی مجلسی که پاک کرده‌اند، و تملّک و مهر محمد علی بن علی اشرف در آغاز نسخه هست</w:t>
      </w:r>
      <w:r>
        <w:rPr>
          <w:rFonts w:eastAsia="IRNazanin" w:cs="IRNazanin"/>
          <w:color w:val="111111"/>
          <w:sz w:val="28"/>
          <w:szCs w:val="28"/>
          <w:rtl w:val="true"/>
          <w:lang w:bidi="fa-IR"/>
        </w:rPr>
        <w:t>.</w:t>
      </w:r>
    </w:p>
    <w:p>
      <w:pPr>
        <w:pStyle w:val="Heading3"/>
        <w:numPr>
          <w:ilvl w:val="2"/>
          <w:numId w:val="1"/>
        </w:numPr>
        <w:rPr/>
      </w:pPr>
      <w:bookmarkStart w:id="649" w:name="__RefHeading___Toc157102_2322387425"/>
      <w:bookmarkStart w:id="650" w:name="_Toc247"/>
      <w:bookmarkEnd w:id="649"/>
      <w:r>
        <w:rPr>
          <w:rtl w:val="true"/>
        </w:rPr>
        <w:t>«</w:t>
      </w:r>
      <w:r>
        <w:rPr/>
        <w:t>700</w:t>
      </w:r>
      <w:r>
        <w:rPr>
          <w:rtl w:val="true"/>
        </w:rPr>
        <w:t xml:space="preserve">» </w:t>
      </w:r>
      <w:r>
        <w:rPr>
          <w:rtl w:val="true"/>
        </w:rPr>
        <w:t>نسخه دیگر</w:t>
      </w:r>
      <w:bookmarkEnd w:id="65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کتاب جهاد است تا آخر که خاتمه کتاب نذورات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بن محمّد تقی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کتابهای این جلد نیز نوعًا تاریخ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فهرست کتب و ابواب این جلد به خطّ کاتب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مختصری در سراسر نسخه هست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برگ اوّل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 تقی، قدّس اللّه روحه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زین‌العابدین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bookmarkStart w:id="651" w:name="pg13205_127986"/>
    </w:p>
    <w:p>
      <w:pPr>
        <w:pStyle w:val="Heading3"/>
        <w:numPr>
          <w:ilvl w:val="2"/>
          <w:numId w:val="1"/>
        </w:numPr>
        <w:rPr/>
      </w:pPr>
      <w:bookmarkStart w:id="652" w:name="__RefHeading___Toc157104_2322387425"/>
      <w:bookmarkStart w:id="653" w:name="_Toc248"/>
      <w:bookmarkEnd w:id="651"/>
      <w:bookmarkEnd w:id="652"/>
      <w:r>
        <w:rPr>
          <w:rtl w:val="true"/>
        </w:rPr>
        <w:t>«</w:t>
      </w:r>
      <w:r>
        <w:rPr/>
        <w:t>701</w:t>
      </w:r>
      <w:r>
        <w:rPr>
          <w:rtl w:val="true"/>
        </w:rPr>
        <w:t xml:space="preserve">» </w:t>
      </w:r>
      <w:r>
        <w:rPr>
          <w:rtl w:val="true"/>
        </w:rPr>
        <w:t>نسخه دیگر</w:t>
      </w:r>
      <w:bookmarkEnd w:id="65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کتاب النکاح است تا آخر کتاب الوصایا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کتابت و تاریخ کتابت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حواشی، در زمان حیات علاّمه مجلسی مولانا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تا آخر نسخه حواشی بسیار از کتب متفرّقه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دارای یک سرلوح می‌باشد و تمام اوراق جدول‌کشی شده</w:t>
      </w:r>
      <w:r>
        <w:rPr>
          <w:rFonts w:eastAsia="IRNazanin" w:cs="IRNazanin"/>
          <w:color w:val="111111"/>
          <w:sz w:val="28"/>
          <w:szCs w:val="28"/>
          <w:rtl w:val="true"/>
          <w:lang w:bidi="fa-IR"/>
        </w:rPr>
        <w:t>.</w:t>
      </w:r>
    </w:p>
    <w:p>
      <w:pPr>
        <w:pStyle w:val="Heading3"/>
        <w:numPr>
          <w:ilvl w:val="2"/>
          <w:numId w:val="1"/>
        </w:numPr>
        <w:rPr/>
      </w:pPr>
      <w:bookmarkStart w:id="654" w:name="__RefHeading___Toc157106_2322387425"/>
      <w:bookmarkStart w:id="655" w:name="_Toc249"/>
      <w:bookmarkEnd w:id="654"/>
      <w:r>
        <w:rPr>
          <w:rtl w:val="true"/>
        </w:rPr>
        <w:t>«</w:t>
      </w:r>
      <w:r>
        <w:rPr/>
        <w:t>702</w:t>
      </w:r>
      <w:r>
        <w:rPr>
          <w:rtl w:val="true"/>
        </w:rPr>
        <w:t xml:space="preserve">» </w:t>
      </w:r>
      <w:r>
        <w:rPr>
          <w:rtl w:val="true"/>
        </w:rPr>
        <w:t>نسخه دیگر</w:t>
      </w:r>
      <w:bookmarkEnd w:id="65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دوم قسم فروع کافی است از اوّل کتاب نکاح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علیقلی بن محمد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تصحیح و مقابله و حواشی متفرقه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نسخه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فروع کافی از اوّل کتاب نکاح تا آخر کتاب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بزرگ، کاغذ سمرقندی، جلد تیماج مشکی به تاریخ شهر صفر </w:t>
      </w:r>
      <w:r>
        <w:rPr>
          <w:rFonts w:eastAsia="IRNazanin" w:cs="IRNazanin"/>
          <w:color w:val="111111"/>
          <w:sz w:val="28"/>
          <w:szCs w:val="28"/>
          <w:lang w:bidi="fa-IR"/>
        </w:rPr>
        <w:t>1144</w:t>
      </w:r>
      <w:r>
        <w:rPr>
          <w:rFonts w:eastAsia="IRNazanin" w:cs="IRNazanin"/>
          <w:color w:val="111111"/>
          <w:sz w:val="28"/>
          <w:szCs w:val="28"/>
          <w:rtl w:val="true"/>
          <w:lang w:bidi="fa-IR"/>
        </w:rPr>
        <w:t>».</w:t>
      </w:r>
    </w:p>
    <w:p>
      <w:pPr>
        <w:pStyle w:val="Heading3"/>
        <w:numPr>
          <w:ilvl w:val="2"/>
          <w:numId w:val="1"/>
        </w:numPr>
        <w:rPr/>
      </w:pPr>
      <w:bookmarkStart w:id="656" w:name="__RefHeading___Toc157108_2322387425"/>
      <w:bookmarkStart w:id="657" w:name="_Toc250"/>
      <w:bookmarkEnd w:id="656"/>
      <w:r>
        <w:rPr>
          <w:rtl w:val="true"/>
        </w:rPr>
        <w:t>«</w:t>
      </w:r>
      <w:r>
        <w:rPr/>
        <w:t>703</w:t>
      </w:r>
      <w:r>
        <w:rPr>
          <w:rtl w:val="true"/>
        </w:rPr>
        <w:t xml:space="preserve">» </w:t>
      </w:r>
      <w:r>
        <w:rPr>
          <w:rtl w:val="true"/>
        </w:rPr>
        <w:t>نسخه دیگر</w:t>
      </w:r>
      <w:bookmarkEnd w:id="65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کتاب معیشت و کتاب نکاح و باب فضل الولد است تا باب نوادر، و از آخر ناقص است، و هیچ نوع امتیازی مطلقًا ندارد، و نام کاتب و تاریخ کتابت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قرائن در قرن یازدهم نوشته شده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برگ اوّل تملّک نامعلوم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تَعبْ لی حُکمًا و ألحِقْنی بِالصّالِحین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bookmarkStart w:id="658" w:name="pg13205_127987"/>
    </w:p>
    <w:p>
      <w:pPr>
        <w:pStyle w:val="Heading3"/>
        <w:numPr>
          <w:ilvl w:val="2"/>
          <w:numId w:val="1"/>
        </w:numPr>
        <w:rPr/>
      </w:pPr>
      <w:bookmarkStart w:id="659" w:name="__RefHeading___Toc157110_2322387425"/>
      <w:bookmarkStart w:id="660" w:name="_Toc251"/>
      <w:bookmarkEnd w:id="658"/>
      <w:bookmarkEnd w:id="659"/>
      <w:r>
        <w:rPr>
          <w:rtl w:val="true"/>
        </w:rPr>
        <w:t>«</w:t>
      </w:r>
      <w:r>
        <w:rPr/>
        <w:t>704</w:t>
      </w:r>
      <w:r>
        <w:rPr>
          <w:rtl w:val="true"/>
        </w:rPr>
        <w:t xml:space="preserve">» </w:t>
      </w:r>
      <w:r>
        <w:rPr>
          <w:rtl w:val="true"/>
        </w:rPr>
        <w:t>نسخه دیگر</w:t>
      </w:r>
      <w:bookmarkEnd w:id="66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پایان کتاب دواجن، که دو ثلث اوّل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زکیّ بن کامران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کتابت 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یکشنبه دوم شوّال، و 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1086</w:t>
      </w:r>
      <w:r>
        <w:rPr>
          <w:rFonts w:eastAsia="IRNazanin" w:cs="IRNazanin"/>
          <w:color w:val="111111"/>
          <w:sz w:val="28"/>
          <w:szCs w:val="28"/>
          <w:rtl w:val="true"/>
          <w:lang w:bidi="fa-IR"/>
        </w:rPr>
        <w:t xml:space="preserve"> -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دواجن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دارای تعلیقات مختصری به خطّ کاتب و استنباطات مسائل اصولی در هامش به خطّ نیای معظّم، آیة‌اللّه العظمی آقا میرزا محمّد هاشم چهارسوقی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مفصّل در آغاز نسخه به خطّ کاتب ضمیمه شده، مع الاسف برگ اوّل مفقود است</w:t>
      </w:r>
      <w:r>
        <w:rPr>
          <w:rFonts w:eastAsia="IRNazanin" w:cs="IRNazanin"/>
          <w:color w:val="111111"/>
          <w:sz w:val="28"/>
          <w:szCs w:val="28"/>
          <w:rtl w:val="true"/>
          <w:lang w:bidi="fa-IR"/>
        </w:rPr>
        <w:t>.</w:t>
      </w:r>
    </w:p>
    <w:p>
      <w:pPr>
        <w:pStyle w:val="Heading3"/>
        <w:numPr>
          <w:ilvl w:val="2"/>
          <w:numId w:val="1"/>
        </w:numPr>
        <w:rPr/>
      </w:pPr>
      <w:bookmarkStart w:id="661" w:name="__RefHeading___Toc157112_2322387425"/>
      <w:bookmarkStart w:id="662" w:name="_Toc252"/>
      <w:bookmarkEnd w:id="661"/>
      <w:r>
        <w:rPr>
          <w:rtl w:val="true"/>
        </w:rPr>
        <w:t>«</w:t>
      </w:r>
      <w:r>
        <w:rPr/>
        <w:t>705</w:t>
      </w:r>
      <w:r>
        <w:rPr>
          <w:rtl w:val="true"/>
        </w:rPr>
        <w:t xml:space="preserve">» </w:t>
      </w:r>
      <w:r>
        <w:rPr>
          <w:rtl w:val="true"/>
        </w:rPr>
        <w:t>نسخه دیگر</w:t>
      </w:r>
      <w:bookmarkEnd w:id="66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طهارت است تا پایان کتاب عقیقه که پس از آن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 جابری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 در آخر نسخه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وقعت الفراغ من نسخه و کتبه فی 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السّبت من لیلة اثنین من شهر ذی حجّة الحرام من شهور سنة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و ثمانین و ألف من الهجرة، عشرة أیّام بقین من السّنة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و ثمانین و ألف، و کان ابتداء کتابته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النیروز سنة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ختمه بشرح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دارای آثار مقابله و تصحیح و تمییز احادیث و حواشی متفرّقه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w:t>
      </w:r>
    </w:p>
    <w:p>
      <w:pPr>
        <w:pStyle w:val="Heading3"/>
        <w:numPr>
          <w:ilvl w:val="2"/>
          <w:numId w:val="1"/>
        </w:numPr>
        <w:rPr/>
      </w:pPr>
      <w:bookmarkStart w:id="663" w:name="__RefHeading___Toc157114_2322387425"/>
      <w:bookmarkStart w:id="664" w:name="_Toc253"/>
      <w:bookmarkEnd w:id="663"/>
      <w:r>
        <w:rPr>
          <w:rtl w:val="true"/>
        </w:rPr>
        <w:t>«</w:t>
      </w:r>
      <w:r>
        <w:rPr/>
        <w:t>706</w:t>
      </w:r>
      <w:r>
        <w:rPr>
          <w:rtl w:val="true"/>
        </w:rPr>
        <w:t xml:space="preserve">» </w:t>
      </w:r>
      <w:r>
        <w:rPr>
          <w:rtl w:val="true"/>
        </w:rPr>
        <w:t>رساله در حرمت نماز جمعه در زمان غیبت</w:t>
      </w:r>
      <w:bookmarkEnd w:id="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مرحوم آخوند ملاّ عبداللّه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bookmarkStart w:id="665" w:name="pg13205_127988"/>
    </w:p>
    <w:p>
      <w:pPr>
        <w:pStyle w:val="BookText"/>
        <w:rPr/>
      </w:pPr>
      <w:bookmarkEnd w:id="665"/>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محمد شفیع جابری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 بالخیر و الظفر فی یوم الأربعاء سادس ایّام مضی من شهر الصفر المظفّر من شهور سنة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تسعین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رساله، استهزاء و سرزنشی از مؤلّف در این که قائل به حرمت نماز جمعه بوده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مولانا حسن علی در حرمت نماز جمعه در زمان غیبت 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سپاس و ستایش بی‌قیاس حضرت واجب الوجود مفیض الخیر و الجود، و درود نامعدود</w:t>
      </w:r>
      <w:r>
        <w:rPr>
          <w:rFonts w:eastAsia="IRNazanin" w:cs="IRNazanin"/>
          <w:color w:val="111111"/>
          <w:sz w:val="28"/>
          <w:szCs w:val="28"/>
          <w:rtl w:val="true"/>
          <w:lang w:bidi="fa-IR"/>
        </w:rPr>
        <w:t>».</w:t>
      </w:r>
    </w:p>
    <w:p>
      <w:pPr>
        <w:pStyle w:val="Heading3"/>
        <w:numPr>
          <w:ilvl w:val="2"/>
          <w:numId w:val="1"/>
        </w:numPr>
        <w:rPr/>
      </w:pPr>
      <w:bookmarkStart w:id="666" w:name="__RefHeading___Toc157116_2322387425"/>
      <w:bookmarkStart w:id="667" w:name="_Toc254"/>
      <w:bookmarkEnd w:id="666"/>
      <w:r>
        <w:rPr>
          <w:rtl w:val="true"/>
        </w:rPr>
        <w:t>«</w:t>
      </w:r>
      <w:r>
        <w:rPr/>
        <w:t>707</w:t>
      </w:r>
      <w:r>
        <w:rPr>
          <w:rtl w:val="true"/>
        </w:rPr>
        <w:t xml:space="preserve">» </w:t>
      </w:r>
      <w:r>
        <w:rPr>
          <w:rtl w:val="true"/>
        </w:rPr>
        <w:t>نسخه دیگر</w:t>
      </w:r>
      <w:bookmarkEnd w:id="66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کتاب نکاح است تا آخر قسم، فروع و سپس تمام کتاب روضة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بیستم محرم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استنساخ روضة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1080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تمام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سالم بن مرحوم محمّد شریف خوانساری، فقط اوائل نسخه اثر تصحیح و مقابله دارد</w:t>
      </w:r>
      <w:r>
        <w:rPr>
          <w:rFonts w:eastAsia="IRNazanin" w:cs="IRNazanin"/>
          <w:color w:val="111111"/>
          <w:sz w:val="28"/>
          <w:szCs w:val="28"/>
          <w:rtl w:val="true"/>
          <w:lang w:bidi="fa-IR"/>
        </w:rPr>
        <w:t>.</w:t>
      </w:r>
    </w:p>
    <w:p>
      <w:pPr>
        <w:pStyle w:val="Heading3"/>
        <w:numPr>
          <w:ilvl w:val="2"/>
          <w:numId w:val="1"/>
        </w:numPr>
        <w:rPr/>
      </w:pPr>
      <w:bookmarkStart w:id="668" w:name="__RefHeading___Toc157118_2322387425"/>
      <w:bookmarkStart w:id="669" w:name="_Toc255"/>
      <w:bookmarkEnd w:id="668"/>
      <w:r>
        <w:rPr>
          <w:rtl w:val="true"/>
        </w:rPr>
        <w:t>«</w:t>
      </w:r>
      <w:r>
        <w:rPr/>
        <w:t>708</w:t>
      </w:r>
      <w:r>
        <w:rPr>
          <w:rtl w:val="true"/>
        </w:rPr>
        <w:t xml:space="preserve">» </w:t>
      </w:r>
      <w:r>
        <w:rPr>
          <w:rtl w:val="true"/>
        </w:rPr>
        <w:t>نسخه دیگر</w:t>
      </w:r>
      <w:bookmarkEnd w:id="66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المعیشة است تا آخر کتاب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کلّ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محمد الجربادقانی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ربیع دوم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bookmarkStart w:id="670" w:name="pg13205_127989"/>
    </w:p>
    <w:p>
      <w:pPr>
        <w:pStyle w:val="BookText"/>
        <w:rPr/>
      </w:pPr>
      <w:bookmarkEnd w:id="670"/>
      <w:r>
        <w:rPr>
          <w:rFonts w:ascii="IRNazanin" w:hAnsi="IRNazanin" w:eastAsia="IRNazanin"/>
          <w:color w:val="111111"/>
          <w:sz w:val="28"/>
          <w:sz w:val="28"/>
          <w:szCs w:val="28"/>
          <w:rtl w:val="true"/>
          <w:lang w:bidi="fa-IR"/>
        </w:rPr>
        <w:t xml:space="preserve">کاتب شخص عالم محقّقی بوده و در حاشیه صفحه آخر نوشته است که نسخه را تمامًا بالنسخ مصحّحه مقابله کرده است، و هم حواشی بسیار از آغاز تا انجام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اشاره به نام خود کاتب است، و هم حواشی دیگری از کتب مختلفه به خطّ زیبای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برگ آخر، فهرست کتاب الروضة کافی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معتبری است</w:t>
      </w:r>
      <w:r>
        <w:rPr>
          <w:rFonts w:eastAsia="IRNazanin" w:cs="IRNazanin"/>
          <w:color w:val="111111"/>
          <w:sz w:val="28"/>
          <w:szCs w:val="28"/>
          <w:rtl w:val="true"/>
          <w:lang w:bidi="fa-IR"/>
        </w:rPr>
        <w:t>.</w:t>
      </w:r>
    </w:p>
    <w:p>
      <w:pPr>
        <w:pStyle w:val="Heading3"/>
        <w:numPr>
          <w:ilvl w:val="2"/>
          <w:numId w:val="1"/>
        </w:numPr>
        <w:rPr/>
      </w:pPr>
      <w:bookmarkStart w:id="671" w:name="__RefHeading___Toc157120_2322387425"/>
      <w:bookmarkStart w:id="672" w:name="_Toc256"/>
      <w:bookmarkEnd w:id="671"/>
      <w:r>
        <w:rPr>
          <w:rtl w:val="true"/>
        </w:rPr>
        <w:t>«</w:t>
      </w:r>
      <w:r>
        <w:rPr/>
        <w:t>709</w:t>
      </w:r>
      <w:r>
        <w:rPr>
          <w:rtl w:val="true"/>
        </w:rPr>
        <w:t xml:space="preserve">» </w:t>
      </w:r>
      <w:r>
        <w:rPr>
          <w:rtl w:val="true"/>
        </w:rPr>
        <w:t>نسخه دیگر</w:t>
      </w:r>
      <w:bookmarkEnd w:id="67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است او دارای حواشی و توضیحات از کتب مختلف و بیان صحّت و سقم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محمد، بقیه نام اصلی کاتب را تراشیده و یوسف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رضا لاهیجانی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عصر یکشنبه هفتم ماه شعبان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 علی نوری حکیم اصفهانی از اوّل تا اواسط نسخه را به خطّ خود حواشی حکیمانه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نسخه نیز دو رباعی از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فدوی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و مهر حاج میرزا عبدالرزاق رشتی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عبدالرزاق بن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ربیع‌الاول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الدین بن عبدالرزاق الرشتی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هست</w:t>
      </w:r>
      <w:r>
        <w:rPr>
          <w:rFonts w:eastAsia="IRNazanin" w:cs="IRNazanin"/>
          <w:color w:val="111111"/>
          <w:sz w:val="28"/>
          <w:szCs w:val="28"/>
          <w:rtl w:val="true"/>
          <w:lang w:bidi="fa-IR"/>
        </w:rPr>
        <w:t>.</w:t>
      </w:r>
    </w:p>
    <w:p>
      <w:pPr>
        <w:pStyle w:val="Heading3"/>
        <w:numPr>
          <w:ilvl w:val="2"/>
          <w:numId w:val="1"/>
        </w:numPr>
        <w:rPr/>
      </w:pPr>
      <w:bookmarkStart w:id="673" w:name="__RefHeading___Toc157122_2322387425"/>
      <w:bookmarkStart w:id="674" w:name="_Toc257"/>
      <w:bookmarkEnd w:id="673"/>
      <w:r>
        <w:rPr>
          <w:rtl w:val="true"/>
        </w:rPr>
        <w:t>«</w:t>
      </w:r>
      <w:r>
        <w:rPr/>
        <w:t>710</w:t>
      </w:r>
      <w:r>
        <w:rPr>
          <w:rtl w:val="true"/>
        </w:rPr>
        <w:t xml:space="preserve">» </w:t>
      </w:r>
      <w:r>
        <w:rPr>
          <w:rtl w:val="true"/>
        </w:rPr>
        <w:t>نسخه دیگر</w:t>
      </w:r>
      <w:bookmarkEnd w:id="67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یازدهم و اوّل و آخر آن مقداری ناقص بوده، نیای اعلی، مرحوم آیة‌اللّه حاجّ میر سیّد محمّد موسوی برادر گرامی آیة‌اللّه العظمی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الرحمة به خطّ خود تکمیل کرده‌اند</w:t>
      </w:r>
      <w:r>
        <w:rPr>
          <w:rFonts w:eastAsia="IRNazanin" w:cs="IRNazanin"/>
          <w:color w:val="111111"/>
          <w:sz w:val="28"/>
          <w:szCs w:val="28"/>
          <w:rtl w:val="true"/>
          <w:lang w:bidi="fa-IR"/>
        </w:rPr>
        <w:t xml:space="preserve">. </w:t>
      </w:r>
      <w:bookmarkStart w:id="675" w:name="pg13205_127990"/>
    </w:p>
    <w:p>
      <w:pPr>
        <w:pStyle w:val="Heading3"/>
        <w:numPr>
          <w:ilvl w:val="2"/>
          <w:numId w:val="1"/>
        </w:numPr>
        <w:rPr/>
      </w:pPr>
      <w:bookmarkStart w:id="676" w:name="__RefHeading___Toc157124_2322387425"/>
      <w:bookmarkStart w:id="677" w:name="_Toc258"/>
      <w:bookmarkEnd w:id="675"/>
      <w:bookmarkEnd w:id="676"/>
      <w:r>
        <w:rPr>
          <w:rtl w:val="true"/>
        </w:rPr>
        <w:t>«</w:t>
      </w:r>
      <w:r>
        <w:rPr/>
        <w:t>711</w:t>
      </w:r>
      <w:r>
        <w:rPr>
          <w:rtl w:val="true"/>
        </w:rPr>
        <w:t xml:space="preserve">» </w:t>
      </w:r>
      <w:r>
        <w:rPr>
          <w:rtl w:val="true"/>
        </w:rPr>
        <w:t>نسخه دیگر</w:t>
      </w:r>
      <w:bookmarkEnd w:id="67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روضة کافی است به خطّ محمّد طاهر بن محمّد باقر 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سقم أخبار و همچنین عناوین مطالب در حاشیه‌ها به عُمره نوشته شده و اوائل نسخه دارای حواشی متفرقه‌ای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نیمه ماه مبارک رجب در دو برگ آخر نوشته شده است</w:t>
      </w:r>
      <w:r>
        <w:rPr>
          <w:rFonts w:eastAsia="IRNazanin" w:cs="IRNazanin"/>
          <w:color w:val="111111"/>
          <w:sz w:val="28"/>
          <w:szCs w:val="28"/>
          <w:rtl w:val="true"/>
          <w:lang w:bidi="fa-IR"/>
        </w:rPr>
        <w:t>.</w:t>
      </w:r>
    </w:p>
    <w:p>
      <w:pPr>
        <w:pStyle w:val="Heading3"/>
        <w:numPr>
          <w:ilvl w:val="2"/>
          <w:numId w:val="1"/>
        </w:numPr>
        <w:rPr/>
      </w:pPr>
      <w:bookmarkStart w:id="678" w:name="__RefHeading___Toc157126_2322387425"/>
      <w:bookmarkStart w:id="679" w:name="_Toc259"/>
      <w:bookmarkEnd w:id="678"/>
      <w:r>
        <w:rPr>
          <w:rtl w:val="true"/>
        </w:rPr>
        <w:t>«</w:t>
      </w:r>
      <w:r>
        <w:rPr/>
        <w:t>712</w:t>
      </w:r>
      <w:r>
        <w:rPr>
          <w:rtl w:val="true"/>
        </w:rPr>
        <w:t xml:space="preserve">» </w:t>
      </w:r>
      <w:r>
        <w:rPr>
          <w:rtl w:val="true"/>
        </w:rPr>
        <w:t>نسخه دیگر</w:t>
      </w:r>
      <w:bookmarkEnd w:id="67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روضة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کتابت ندارد و به گواهی حواشی، قبل از درگذشت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شده، و نسخه‌ای است از نظر متن و حوای در کمال صحّت و اعتبار و نفاست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تا آخر نسخه همه جا تعلیقات مفیدی نوشته شده است بر سه گونه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تعلیقاتی که جدای از اصل کتاب روی اوراق مستقلّ مختوم به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لابلای برخی مواضع الصاق گردیده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متفرّقه توضیحی و غیره از کتب تفسیر و لغت و غیره نیز به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نظیر این تعبیر و حواشی اندکی با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تمامًا به یک خطّ و به خطّ همین شخص حسین نام نوشته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بسیاری که در سراسر نسخه مختوم به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که ظاهرًا مقصود مرحوم آخوند ملا محمّد صالح مازندرانی است، و اندکی حواشی به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مقصود ملاّ محمّد امین استرآبادی است، و مقدار نسبةً است و ظاهرًا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نوع حواشی منحصرًا به یک خطّ از سبک خطّ او را شناختم و الاّ در هیچ </w:t>
      </w:r>
      <w:bookmarkStart w:id="680" w:name="pg13205_127991"/>
    </w:p>
    <w:p>
      <w:pPr>
        <w:pStyle w:val="BookText"/>
        <w:rPr/>
      </w:pPr>
      <w:bookmarkEnd w:id="680"/>
      <w:r>
        <w:rPr>
          <w:rFonts w:ascii="IRNazanin" w:hAnsi="IRNazanin" w:eastAsia="IRNazanin"/>
          <w:color w:val="111111"/>
          <w:sz w:val="28"/>
          <w:sz w:val="28"/>
          <w:szCs w:val="28"/>
          <w:rtl w:val="true"/>
          <w:lang w:bidi="fa-IR"/>
        </w:rPr>
        <w:t xml:space="preserve">موضع اسمی از خود ننوشته، و این شخص دانشمند همانا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العرفان یا امّ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ریاض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برگ از آغاز نسخه بریده شده است</w:t>
      </w:r>
      <w:r>
        <w:rPr>
          <w:rFonts w:eastAsia="IRNazanin" w:cs="IRNazanin"/>
          <w:color w:val="111111"/>
          <w:sz w:val="28"/>
          <w:szCs w:val="28"/>
          <w:rtl w:val="true"/>
          <w:lang w:bidi="fa-IR"/>
        </w:rPr>
        <w:t>.</w:t>
      </w:r>
    </w:p>
    <w:p>
      <w:pPr>
        <w:pStyle w:val="Heading3"/>
        <w:numPr>
          <w:ilvl w:val="2"/>
          <w:numId w:val="1"/>
        </w:numPr>
        <w:rPr/>
      </w:pPr>
      <w:bookmarkStart w:id="681" w:name="__RefHeading___Toc157128_2322387425"/>
      <w:bookmarkStart w:id="682" w:name="_Toc260"/>
      <w:bookmarkEnd w:id="681"/>
      <w:r>
        <w:rPr>
          <w:rtl w:val="true"/>
        </w:rPr>
        <w:t>«</w:t>
      </w:r>
      <w:r>
        <w:rPr/>
        <w:t>713</w:t>
      </w:r>
      <w:r>
        <w:rPr>
          <w:rtl w:val="true"/>
        </w:rPr>
        <w:t xml:space="preserve">» </w:t>
      </w:r>
      <w:r>
        <w:rPr>
          <w:rtl w:val="true"/>
        </w:rPr>
        <w:t>الکامل البهائیّ فی السّقیفة</w:t>
      </w:r>
      <w:bookmarkEnd w:id="6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حسن بن علیّ بن محمّد طبری مازندرانی، معاصر خواجه نصیرالدین محمّد، محقّق طوسی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علیهماالرحمة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داستان سقیفه و امامت و خلافت است و در اثبات امامت و خلافت بلافصل امیرالمؤمنین علیّ بن ابیطالب علیه‌السلام و وقایع آن زمان تا پایان داستان شهادت حضرت سیّد الشهداء علیه‌السلام به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کتاب را عنوان کرده‌اند تألیف آن را در دو مجلّد و بخش مطبوع را مجلّد اوّل و بخش دیگر را مفقود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سطور را در این فرضیّه سخنی است که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بهائی شامل مباحث کلامی و مناظره‌های مذهبی و تواریخ و داستانهای شیرینی است و سرآمد همه آثار طبری بلکه در صفّ اوّل مطلق اینگونه تألیفات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اوّل این کتاب بالخصوص دارای تواریخ و وقایع و حکایات مؤلّف است و جابجا نام و نسب خود و صاحب دیوان را یاد می‌کند، لکن در نیمه دوم از اینگونه مطالب اثری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فهرستی از مطالب تاریخی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مُلک مازندران که مولد مصنّف این کتاب است، الحسن بن علیّ بن </w:t>
      </w:r>
    </w:p>
    <w:p>
      <w:pPr>
        <w:pStyle w:val="BookText"/>
        <w:rPr/>
      </w:pPr>
      <w:r>
        <w:rPr>
          <w:rFonts w:ascii="IRNazanin" w:hAnsi="IRNazanin" w:eastAsia="IRNazanin"/>
          <w:color w:val="111111"/>
          <w:sz w:val="28"/>
          <w:sz w:val="28"/>
          <w:szCs w:val="28"/>
          <w:rtl w:val="true"/>
          <w:lang w:bidi="fa-IR"/>
        </w:rPr>
        <w:t>محمّد بن الحسن، صد سال قبل از این پانصد تن شیعی نبودند، امروز که سنه خمسة و سبعین و ستمائه است در وی پانصد تن مخالف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نسخه خطّی ما عبارت مذکور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در ملک مازندران که مولد مصنّف این کتابست، الحسن بن علی بن محمد بن الحسن، از صد سال باز پانصد تن مخالف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لذریعه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نام جدّ مؤلّف در موضع مذکور از نسخه چاپ بمبئی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آمده، چنان که گذشت در نسخه خطی ما هم به همین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از محبّان و موالیان فقهای اهل البیت که بدین دولت محظوظ شد و حقّ خدمت دینی ثابت کرد و کتب شیعه از بهر این حضرت جهان پناه تصنیف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تفضیل امیرالمؤمنین را یاده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صفحه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مناقب الطاهرین و أخوات آن جمله دلایل تولّی بودند لازم بود در قسم تبرّی هم شروعی کردن به بسط تمام مختلط به عربی و عجمی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همان صفحه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این کتاب الکامل البهائی فی السقیفه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تاریخ‌هایی که در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درود کرد بوده، چنانکه در نسخه خطّی ما آمده لکن در نسخه چاپی شهر یزدجرد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لابدّ به نقل از همین نسخه خطی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بروجرد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به اصفهان رفت و به التماس صاحب دیوان هفت ماه آنجا بود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دهم محرّم در خدمت مخدوم به صحرای دید بطریه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قریة بین قم و 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حالِ مقتلِ عترتِ رسول تقریر می‌کرده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کرده به اصفهان برده، و در این سال معتکف عتبه جلال خواجه جهان، بهاءالدین محمّد بن محمّد صاحب دیوان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دامغان بوده، و از سیاق کلامش مستفاد می‌شود که در آن هنگام جوانی سی ساله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نسخ چاپی تاریخ تألیف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لکن در نسخه خطّی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که در نسخه چاپی کامل بهائی آمده است که وی به 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 مفتی یزیدی سماع کرده، لکن اثری از این مطلب نه در نسخه خطّی و نه در نسخ چاپی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عبدالهادی بن رفیع‌الدین الحسینی است، تاریخ 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همان کاتب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دو نسخه را به یک صورت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در پایان نسخه گوید که این کتاب دارای دوازده هزار و صد بیت کتابت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حاشیه‌هائی بر چند موضع نسخه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الحسینی الدلیجانی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خطّ کاتب نسخه و ظاهرًا از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حاشیه‌ای نیز منقول از غیاث‌الدین بن مهدی الحسینی و چند حاشیه از محمّد معصوم الحسینی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 نسخه تملّک امام مجدّد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بن زین‌العابدین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تملّک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ذکور معظّم ایشان آقا میرزا سید مجتبی روضاتی قوام الاسلام به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مجتبی بن محمد باقر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نسخه نیز تملّک زین‌العابدین الشریف شهدادی ابن مرحوم ابوالبقاء کلانتری قصبه نایینی به تاریخ نوروز لوی‌ئیل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أفوّض أمری إلی اللّه اللّطیف، عبده زین‌العابدین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ظهر برگ آخر نسخه دو مرثیه برای میر عبدالهادی نوشته شده که ظاهرًا مقصود همان میر عبدالهادی کاتب نسخه است و می‌رساند که به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مرثیه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 احمد خانا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مادّه تاریخ از گفته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وارث علم محمّد زبده آل نبی هادی وادی ملّت آن جهان را کرد جا</w:t>
      </w:r>
    </w:p>
    <w:p>
      <w:pPr>
        <w:pStyle w:val="BookText"/>
        <w:rPr/>
      </w:pPr>
      <w:r>
        <w:rPr>
          <w:rFonts w:ascii="IRNazanin" w:hAnsi="IRNazanin" w:eastAsia="IRNazanin"/>
          <w:color w:val="111111"/>
          <w:sz w:val="28"/>
          <w:sz w:val="28"/>
          <w:szCs w:val="28"/>
          <w:rtl w:val="true"/>
          <w:lang w:bidi="fa-IR"/>
        </w:rPr>
        <w:t>که هر دو مصرع مادّه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دیگری از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آقای احمد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کبوات الجیاد فی حواشی سید ان نجاة العباد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نجعة المرتاد فی شرح نجاة العباد </w:t>
      </w:r>
      <w:bookmarkStart w:id="683" w:name="pg13205_127995"/>
    </w:p>
    <w:p>
      <w:pPr>
        <w:pStyle w:val="BookText"/>
        <w:rPr/>
      </w:pPr>
      <w:bookmarkEnd w:id="683"/>
      <w:r>
        <w:rPr>
          <w:rFonts w:ascii="IRNazanin" w:hAnsi="IRNazanin" w:eastAsia="IRNazanin"/>
          <w:color w:val="111111"/>
          <w:sz w:val="28"/>
          <w:sz w:val="28"/>
          <w:szCs w:val="28"/>
          <w:rtl w:val="true"/>
          <w:lang w:bidi="fa-IR"/>
        </w:rPr>
        <w:t>کتاب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الأربعین</w:t>
      </w:r>
    </w:p>
    <w:p>
      <w:pPr>
        <w:pStyle w:val="Heading3"/>
        <w:numPr>
          <w:ilvl w:val="2"/>
          <w:numId w:val="1"/>
        </w:numPr>
        <w:rPr/>
      </w:pPr>
      <w:bookmarkStart w:id="684" w:name="__RefHeading___Toc157130_2322387425"/>
      <w:bookmarkStart w:id="685" w:name="_Toc261"/>
      <w:bookmarkEnd w:id="684"/>
      <w:r>
        <w:rPr>
          <w:rtl w:val="true"/>
        </w:rPr>
        <w:t>«</w:t>
      </w:r>
      <w:r>
        <w:rPr/>
        <w:t>714</w:t>
      </w:r>
      <w:r>
        <w:rPr>
          <w:rtl w:val="true"/>
        </w:rPr>
        <w:t xml:space="preserve">» </w:t>
      </w:r>
      <w:r>
        <w:rPr>
          <w:rtl w:val="true"/>
        </w:rPr>
        <w:t>کتاب فی آداب الملوک</w:t>
      </w:r>
      <w:bookmarkEnd w:id="6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و اخلاق و نُصح پادشاهان است، و نویسنده نزدیک به زمان مستنجد خلیفه عباسی متولّد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چون در فصل چهارم از باب دوم داستانی از زمان خلافت او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موجود از اواخر فصل سوم از باب اول است تا فصل هشتم از باب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تزعجنی قال و أوصنی فی عمّالی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 کان منهم له عبید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أفعال القادر علی العفو و أقبحها الانتقام و قد روی انّ عمر بن عبدالعزیز قال لرجل</w:t>
      </w:r>
      <w:r>
        <w:rPr>
          <w:rFonts w:eastAsia="IRNazanin" w:cs="IRNazanin"/>
          <w:color w:val="111111"/>
          <w:sz w:val="28"/>
          <w:szCs w:val="28"/>
          <w:rtl w:val="true"/>
          <w:lang w:bidi="fa-IR"/>
        </w:rPr>
        <w:t xml:space="preserve">». </w:t>
      </w:r>
      <w:bookmarkStart w:id="686" w:name="pg13205_127996"/>
    </w:p>
    <w:p>
      <w:pPr>
        <w:pStyle w:val="BookText"/>
        <w:rPr/>
      </w:pPr>
      <w:bookmarkEnd w:id="686"/>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و آخر ناقص است و ظاهرًا متعلّق به سده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همین نقصان، تشخیص نام کتاب و مؤلّف و کاتب و تواریخ آن میسّر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موجود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خطّ نسخ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سطری</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157132_2322387425"/>
      <w:bookmarkStart w:id="688" w:name="_Toc262"/>
      <w:bookmarkEnd w:id="687"/>
      <w:r>
        <w:rPr>
          <w:rtl w:val="true"/>
        </w:rPr>
        <w:t>«</w:t>
      </w:r>
      <w:r>
        <w:rPr/>
        <w:t>715</w:t>
      </w:r>
      <w:r>
        <w:rPr>
          <w:rtl w:val="true"/>
        </w:rPr>
        <w:t xml:space="preserve">» </w:t>
      </w:r>
      <w:r>
        <w:rPr>
          <w:rtl w:val="true"/>
        </w:rPr>
        <w:t>کتاب ادعیه و اعمال مذهبی</w:t>
      </w:r>
      <w:bookmarkEnd w:id="6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بر ابواب و فصول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موجود از شرائط لباس مصلّی است، سپس احکام و اموات و بعد، اذان و اقامه و انواع نمازها و دعاها، و بعد عباداتی که مخصوص به وقت معیّن نیست مثل جهاد و زکات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ترجمه‌ئی است از یک کتاب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و آخر و مقداری از وسط ناقص است و از آثار سده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دست راست را از استخوانکی که آن را زند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گاهی که رأی ایشان در باب مقاتله با کفّار نیکو و درست باشد در دین اسلام و رقاب بنده</w:t>
      </w:r>
      <w:r>
        <w:rPr>
          <w:rFonts w:eastAsia="IRNazanin" w:cs="IRNazanin"/>
          <w:color w:val="111111"/>
          <w:sz w:val="28"/>
          <w:szCs w:val="28"/>
          <w:rtl w:val="true"/>
          <w:lang w:bidi="fa-IR"/>
        </w:rPr>
        <w:t>».</w:t>
      </w:r>
    </w:p>
    <w:p>
      <w:pPr>
        <w:pStyle w:val="Heading3"/>
        <w:numPr>
          <w:ilvl w:val="2"/>
          <w:numId w:val="1"/>
        </w:numPr>
        <w:rPr/>
      </w:pPr>
      <w:bookmarkStart w:id="689" w:name="__RefHeading___Toc157134_2322387425"/>
      <w:bookmarkStart w:id="690" w:name="_Toc263"/>
      <w:bookmarkEnd w:id="689"/>
      <w:r>
        <w:rPr>
          <w:rtl w:val="true"/>
        </w:rPr>
        <w:t>«</w:t>
      </w:r>
      <w:r>
        <w:rPr/>
        <w:t>716</w:t>
      </w:r>
      <w:r>
        <w:rPr>
          <w:rtl w:val="true"/>
        </w:rPr>
        <w:t xml:space="preserve">» </w:t>
      </w:r>
      <w:r>
        <w:rPr>
          <w:rtl w:val="true"/>
        </w:rPr>
        <w:t>کتاب الأربعین فی امامة الائمة الطاهرین</w:t>
      </w:r>
      <w:bookmarkEnd w:id="6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مولانا محمّد طاهر بن محمّد حسین، شیرازیّ الأصل، نجفی المنشأ، شیخ الاسلام و مقیم بلده طیّبه قم، متوفای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تحفه عبّاسی، ش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الیقین، ش </w:t>
      </w:r>
      <w:r>
        <w:rPr>
          <w:rFonts w:eastAsia="IRNazanin" w:cs="IRNazanin"/>
          <w:color w:val="111111"/>
          <w:sz w:val="28"/>
          <w:szCs w:val="28"/>
          <w:lang w:bidi="fa-IR"/>
        </w:rPr>
        <w:t>352</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إثبات امامت إئمّه أهل بیت علیهم‌السلام است به أدلّه قاطعه و براهین ساطعه، بخصوص از روایات اهل سنّت، که چون مؤلّف در آن چهل دلیل بر مدّعای خود آورده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کتاب جلیل‌القدر متعرّض بسیاری از مطالب گوناگون کلامی و مذهبی گردیده، شطری از مناقب اهل البیت علیهم‌السلام و أحوال صحابه و زوجات پیغمبر اکرم صلی‌الله‌علیه‌و‌آله ، و پیشوایان اهل سنّت و عقائد آنان را در اصول و فروع دین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کتاب از عبارت آغاز و فهرست مطالب آن که نقل خواهیم کرد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دو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در موضع اوّل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حدیثًا و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ائمّه طاهرین علیهم‌السلام از مولی محمّد طاهر بن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درین کتاب چهل دلیل در اثبات امامت گرد آورده، و مقدّمه‌ای در خصوص أخبار مرویّه در کتب مخالفان به روایات آنها و به طرق خودشان پیرامون امامت امیرالمؤمنین علیه‌السلام در آغاز آن نهاده، و أخبار مذکوره را در شش نوع منحصر کرده، و نوع ششمین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کتاب متعرّض عقائد عامّه در فروع و اصول نیز شده،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فی امامة الأئمّة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این کتاب را در خزانه کتب علاّمه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خوانساری در نجف اشرف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موضع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الأربعون دلیلاً، لإمامة أمیرالمؤمنین و الأئمّة المعصومین علیهم‌السلام ، از مولی محمّد طاهر بن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آغاز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 در این کتاب ابتدا کرده است به مقدّمه‌ای که در آن بسیاری از اخبر مرویّه از طرق أهل سنّت را که دلالت بر امامت امیرالمؤمنین علیه‌السلام دارد آورده سپس چهل دلیل بر اثبات </w:t>
      </w:r>
    </w:p>
    <w:p>
      <w:pPr>
        <w:pStyle w:val="BookText"/>
        <w:rPr/>
      </w:pPr>
      <w:r>
        <w:rPr>
          <w:rFonts w:ascii="IRNazanin" w:hAnsi="IRNazanin" w:eastAsia="IRNazanin"/>
          <w:color w:val="111111"/>
          <w:sz w:val="28"/>
          <w:sz w:val="28"/>
          <w:szCs w:val="28"/>
          <w:rtl w:val="true"/>
          <w:lang w:bidi="fa-IR"/>
        </w:rPr>
        <w:t>امامت آن حضرت از احادیث و غیر أحادیث اقامه نموده و آنها را چند نوع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کتاب از کتب کلامیّه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 و الأستار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 را چنین عنوان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فی فضائل أمیرالمؤمنین و إمامته و إمامة الأئمّة الطاهرین، از محمّد طاهر بن محمّد حسین شیرازی نجفی قمّی، معاصر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دلیل بر امامت دوازده امام از کتب مخالفان درین کتاب گرد آورده و پاره‌ای از عقائد اهل سنّت را در فروع و اصول در آن آورده است، آغازش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معاصر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درست نیست و باید معاصر محقّق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فهرستهای معمولی که دسترس داشتیم نسخه دیگری از کتاب مورد بحث نشان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سبیل الحقّ بنصب الأدلّة و البراهین، و أرشدنا الی طریق إبطال المبطلین، و دلّنا علی جوادّ شوارع الدین، و أوردنا مشارع أنهار 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محمّد أفضل المرسلین و آله الأبرار الأخیار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لمّا رأیت أفضل ما یتقرّب به إلی اللّه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معرفة اللّه و معرفة نبیّه سیّد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الائمّة الاثنی عشر الأطهار المعصومین، لأنّ معرفتهم من أعظم اصول الدین؛ جمعتُ فی هذا الکتاب أدلّة قاطعةَ علی إمامتهم، هنّ خیر البراهین، مفتتحًا بالنّصوص الواردة فی کتب المخالفین علی إمامة مولانا و مولی الأنام أمیرالمؤمنین، مع الأجوبة الواضحة عن تأویلات المعاندین و شبهات المخاصمین، و مختتمًا ببیان بعض عقائد أهل السنّة فی الفروع و اصول الدین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لاشتمال الکتاب علی أربعین دلیلاً علی إمامة 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فی إمامة الأئمّة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عبد عبیدهم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بن محمّد حسین، الشیرازی، ثمّ النجفی، نزیل قمّ، دارالمؤمنین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الفاتحة، ففی النّصوص الواردة فی کتب کتب المخالفین علی امامة أمیرالمؤمنین، مع الأجوبة عن شُبه المعاندین، و إنّما اکتفینا ههنا بنقل هذا النّوع من الأحادیث لأنّ ما لم یکن من هذا النّوع من مناقبه أکثر من أن یحویه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شرحی پیرامون کتب اهل سنّت که در خصوص فضائل حضرت أمیر علیه‌السلام تألیف کرده‌اند و مؤلّف پاره‌ای از آنها را دیده و بر نام پاره‌ای دیگر اطلاع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ما أُورد فی هذا الکتاب من أحادیث المخالفین و أخبارهم فقد أخذتها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الفردوس للدیلمی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 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شرح نهج‌البلاغة للشیخ الفاضل ابن أبی الحدید، من علماءِ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رجال المشکوة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حیاة الحیوان، لأبی البقا محمّد بن موسی بن عیسی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شرح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شرح المختصر، للعضدی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أعثم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کتب ثقات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شروع به ذکر کتابهایی که دانشمندان شیعه در این موضوع نگاشته و روایات و مطالب أهل سنّت را در آنها نقل کرده‌اند، پرداخته، و بعد از آن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 أنا ذا أشرع فی ذکر الأحادیث المقصودة و أجعلها أنواعًا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تصدیق الکاذب عقلاً قبیحٌ، والقبیح عقلاً لا یصدر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قولهم بإنکار الحسن و القبح العقلیّین لا یتأتّی تصدیق الأنبیاء، لأ نّه کلّما أتی بمعجزة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 لا تدلُّ علی صدقک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العقل لا یستقبح تصدیق الکاذب، فربّما صدقک اللّه </w:t>
      </w:r>
    </w:p>
    <w:p>
      <w:pPr>
        <w:pStyle w:val="BookText"/>
        <w:rPr/>
      </w:pPr>
      <w:r>
        <w:rPr>
          <w:rFonts w:ascii="IRNazanin" w:hAnsi="IRNazanin" w:eastAsia="IRNazanin"/>
          <w:color w:val="111111"/>
          <w:sz w:val="28"/>
          <w:sz w:val="28"/>
          <w:szCs w:val="28"/>
          <w:rtl w:val="true"/>
          <w:lang w:bidi="fa-IR"/>
        </w:rPr>
        <w:t>بالمعجزة و أنت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الاستدلال علی صدق أحد من الأنبیاءِ، و لا التدیّن بشیء من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بعون اللّه و تأییده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کلام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کتب مخالف من أنّ أمیرالمؤمنین علیَّ بن أبی‌طالب علیه‌السلام وصیُّ رسول‌اللّه و خلیفته و ما فی معناهما من وجوب اتّباعه و فرض طاعته، من الأحادیث المتفرّقة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فیماورد من الأحادیث من طرق المخالفین فی أنّ علیَّ بن أبی طالب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روی عن النّبی صلی‌الله‌علیه‌و‌آله أنّ علیّاً مع الحقّ و الحقّ معه و ما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ورد من طرق المخالف أنّ النّبیَّ صلی‌الله‌علیه‌و‌آله قال العلیّ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هرون من موسی إلاّ أ 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ورد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قال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أقوال عدیده مخالفین در توجیه حدیث غدیر و إثبات دلالت آن بر امامت و خلافت بلافصل أمیرالمؤمنین علیه‌السلام و جواب از احتجاج آنان به وجوه عدیده در معارضه با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تمسّک عضدی و دیگران به اجماع صحابه و نقل کلمات بسیاری از بزرگان أهل سنّت پیرامون این موضوع و إثبات عدم تحقّق اجماع و داستان إحراق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خطبه شقشقیّه و اثبات صحّت آن و نقل شکایات امیرالمؤمنین علیه‌السلام در خطب و کلمت و نامه‌ها و أشعار خود، به نقل از کتب و روایات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داستان خلافت در صدر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ترک تعرّض حضرت أمیر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تمسّک مخالفین به اینکه نبوّت و امامت در یک خاندان جمع نمی‌شود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مخالفت صحابه با نصوص نبویّه در خصوص امر خلافت و نقل کلمات بزرگان مورّخین و محدّثین اهل سنّت که رافع استعجاب و دافع استغراب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جواب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معارضه نصوص دالّه بر امامت ابی بکر با نصوص دالّه بر امامت حضرت امیر علیه‌السلام به هشت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تذنیبٌ، در بیان پاره‌ای از وجوه دالّه بر عدم اعتماد و وثوق به روایات مخالفین و تعداد جمله‌ای از روایاتی که در فضائل و مناقب حضرت أمیر کتمان کرده‌اند، به تصدیق بزرگان علماء أهل سنّت، و ذکر احوال جمعی از صحابه و وقایع عجیبه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از دلائل چهل گانه بر اثبات إمامت حضرت امیر و سایر أئمّه أطهار علیه‌السلام در لزوم وجود عالم ربّانی مؤیّد از جانب خداوند تعالی در هر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لزوم وجود امام مُبین مؤیَّد معصوم در هر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لزوم نصب أمیر مطاع عارف عادل غیر جائر از جانب خداوند برای اقامه حدود در هر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تواتر نصوص نبویّه بر إمامت أئمّه اطهار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اتّفاق امّت بر عدالت و جلالت و طهارت دوازده امام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پیغمبر اکرم صلی‌الله‌علیه‌و‌آله به اینکه پس از آنجناب دوازده خلیفه از قریش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تواتر حدیث شریف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که هر یک از أئمّه بر وفق دعوی امامت اظهار معجزه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إصرار بنی امیّه و بنی عبّاس در دشمنی و آزار ائمّه اطهار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تعظیم دوستان و أولیاء ائمّه اطهار نسبت به شأن و مقام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ظهور علوم عدیده از آل محمّد علیهم‌السلام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که امامت به اختیار ثابت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کلّه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امامت حضرات ائمّمه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تقدّموا بین یدی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آللّهُ أذن لکم أم علی اللّه تفترون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یخلق ما یشاء و یختار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یزکّی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دلالت بر شفقت خداوند متعال بر خلق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متضمّن استمرار بر حقّ الیقین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آنها زجر از معاصی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عبادی لیس لک علیهم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متضمّن تقوی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متضمّن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متضمّن خوف و وعید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ناطق به موجبات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 و لا 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صراطی مستقیمًا فاتّبعوه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دلالت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بنبأ فتبیّنوا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دلالت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که دلالت بر وجود منافقان در میان صحابه دارد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 و التّقوی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آنها ترغیب به طاعات و أعمال صالحه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 علیکم فی الدّین من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کونوا مع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دلالت افضلیّت ائمّه اثنا عشر علیهم‌السلام نسبت به مدّعیان امامت بر مقصود و شرح بعضی از حالات و مقامات آن هادیان راه حقّ و پاره‌ای از روایاتی که اهل سنّت در فضائل أمیرالمؤمنین و سایر ائمّه معصومین علیهم‌السلام به طرق خود از پیغمبر اکرم صلی‌الله‌علیه‌و‌آله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مختصری از فضائل عُلیا جناب خدیجه 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حضرت ابوطالب علیه‌السلام و شمّه‌ای از وقایع آغاز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اینجا بحث أفضلیت حضرت أمیر و سایر امامان علیهم‌السلام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تذنیب دیگر، در ذکر أئمّه مخالفان بر أفضلیّت خلیفه یکم و نقل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 در اقامه ده دلیل بر مدّعی و جواب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پاره‌ای از امور مربوط به خلافت خلیفه یکم، و تذنیبی در أحوال ابوقحافه، و نقل داستانی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احمد غفاری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پاره‌ای از امور مربوط به خلافت خلیفه دوم و شمّه‌ای از احوال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پاره‌ای از امور مربوط به خلافت خلیفه سوم و احوال و اعمال او و سلوکش به اصحابه کبار، تمامًا به نقل از کتب تاریخ و حدیث و سیر مشهور و معتبر حضرات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چهلم بر امامت أئمّه أطهار علیهم‌السلام و بیان أحوال و أعمال عائشه زوجه پیغمبر اکرم صلّی اللّه علیه و آله و سلّم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حال حفصه زوجه دیگر پیغمبر أکرم صلی‌الله‌علیه‌و‌آله </w:t>
      </w:r>
      <w:r>
        <w:rPr>
          <w:rFonts w:eastAsia="IRNazanin" w:cs="IRNazanin"/>
          <w:color w:val="111111"/>
          <w:sz w:val="28"/>
          <w:szCs w:val="28"/>
          <w:rtl w:val="true"/>
          <w:lang w:bidi="fa-IR"/>
        </w:rPr>
        <w:t xml:space="preserve">. </w:t>
      </w:r>
      <w:bookmarkStart w:id="691" w:name="pg13205_128004"/>
    </w:p>
    <w:p>
      <w:pPr>
        <w:pStyle w:val="BookText"/>
        <w:rPr/>
      </w:pPr>
      <w:bookmarkEnd w:id="691"/>
      <w:r>
        <w:rPr>
          <w:rFonts w:ascii="IRNazanin" w:hAnsi="IRNazanin" w:eastAsia="IRNazanin"/>
          <w:color w:val="111111"/>
          <w:sz w:val="28"/>
          <w:sz w:val="28"/>
          <w:szCs w:val="28"/>
          <w:rtl w:val="true"/>
          <w:lang w:bidi="fa-IR"/>
        </w:rPr>
        <w:t xml:space="preserve">تذنیب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احوال معویة بن أبی‌سفیان و ذکر مطالبی در باب لعن، و نقل داستان مباحثه‌ای که در باب مسائل مورد اختلاف شیعه و سنّی میان مؤلّف و یکی از مفتیان حنفیّه در مکّه معظّمه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شمّه‌ای از احوال چهار پیشوای اهل سنّت و نقل پاره‌ای از فتاوی و عقاید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روی برگ اوّل تملّک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عبداللّه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هاشم </w:t>
      </w:r>
      <w:r>
        <w:rPr>
          <w:rFonts w:eastAsia="IRNazanin" w:cs="IRNazanin"/>
          <w:color w:val="111111"/>
          <w:sz w:val="28"/>
          <w:szCs w:val="28"/>
          <w:lang w:bidi="fa-IR"/>
        </w:rPr>
        <w:t>1212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تملّک محمد رحیم بن محمّد جمال اصفهانی 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فستقی،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قهوه‌ای یک لا، آستر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سفید،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عناوین به شنگرف، قطع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نیم، متن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تاریخ و نام کاتب و تاریخ تألیف ندارد، به قرائن پس از فوت مؤلّف استنساخ شده که در چند جا حاشیه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و ظاهرًا در اوائل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اول کتاب آثار مقابله دارد</w:t>
      </w:r>
      <w:r>
        <w:rPr>
          <w:rFonts w:eastAsia="IRNazanin" w:cs="IRNazanin"/>
          <w:color w:val="111111"/>
          <w:sz w:val="28"/>
          <w:szCs w:val="28"/>
          <w:rtl w:val="true"/>
          <w:lang w:bidi="fa-IR"/>
        </w:rPr>
        <w:t>.</w:t>
      </w:r>
    </w:p>
    <w:p>
      <w:pPr>
        <w:pStyle w:val="Heading3"/>
        <w:numPr>
          <w:ilvl w:val="2"/>
          <w:numId w:val="1"/>
        </w:numPr>
        <w:rPr/>
      </w:pPr>
      <w:bookmarkStart w:id="692" w:name="__RefHeading___Toc157136_2322387425"/>
      <w:bookmarkStart w:id="693" w:name="_Toc264"/>
      <w:bookmarkEnd w:id="692"/>
      <w:r>
        <w:rPr>
          <w:rtl w:val="true"/>
        </w:rPr>
        <w:t>«</w:t>
      </w:r>
      <w:r>
        <w:rPr/>
        <w:t>717</w:t>
      </w:r>
      <w:r>
        <w:rPr>
          <w:rtl w:val="true"/>
        </w:rPr>
        <w:t xml:space="preserve">» </w:t>
      </w:r>
      <w:r>
        <w:rPr>
          <w:rtl w:val="true"/>
        </w:rPr>
        <w:t>نسخه دیگر</w:t>
      </w:r>
      <w:bookmarkEnd w:id="69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است و در برخی مواضع اثر مقابله و تصحیح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و تاریخ کتابت نامعلوم، و به گواهی خطّ و کاغذ، نزدیک زمان شخص مؤلّف علیه الرحمة نوشته شده است</w:t>
      </w:r>
      <w:r>
        <w:rPr>
          <w:rFonts w:eastAsia="IRNazanin" w:cs="IRNazanin"/>
          <w:color w:val="111111"/>
          <w:sz w:val="28"/>
          <w:szCs w:val="28"/>
          <w:rtl w:val="true"/>
          <w:lang w:bidi="fa-IR"/>
        </w:rPr>
        <w:t>.</w:t>
      </w:r>
    </w:p>
    <w:p>
      <w:pPr>
        <w:pStyle w:val="Heading3"/>
        <w:numPr>
          <w:ilvl w:val="2"/>
          <w:numId w:val="1"/>
        </w:numPr>
        <w:rPr/>
      </w:pPr>
      <w:bookmarkStart w:id="694" w:name="__RefHeading___Toc157138_2322387425"/>
      <w:bookmarkStart w:id="695" w:name="_Toc265"/>
      <w:bookmarkEnd w:id="694"/>
      <w:r>
        <w:rPr>
          <w:rtl w:val="true"/>
        </w:rPr>
        <w:t>«</w:t>
      </w:r>
      <w:r>
        <w:rPr/>
        <w:t>718</w:t>
      </w:r>
      <w:r>
        <w:rPr>
          <w:rtl w:val="true"/>
        </w:rPr>
        <w:t xml:space="preserve">» </w:t>
      </w:r>
      <w:r>
        <w:rPr>
          <w:rtl w:val="true"/>
        </w:rPr>
        <w:t>کتاب الأربعین فی أصول الدین</w:t>
      </w:r>
      <w:bookmarkEnd w:id="6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طبری، معروف به فخر رازی و ابن الخطیب، متوفّی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bookmarkStart w:id="696" w:name="pg13205_128005"/>
    </w:p>
    <w:p>
      <w:pPr>
        <w:pStyle w:val="BookText"/>
        <w:rPr/>
      </w:pPr>
      <w:bookmarkEnd w:id="696"/>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کلام و اصول دین است بر مذاق اشعریان اهل سنّت 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خانوادگی است</w:t>
      </w:r>
      <w:r>
        <w:rPr>
          <w:rFonts w:eastAsia="IRNazanin" w:cs="IRNazanin"/>
          <w:color w:val="111111"/>
          <w:sz w:val="28"/>
          <w:szCs w:val="28"/>
          <w:rtl w:val="true"/>
          <w:lang w:bidi="fa-IR"/>
        </w:rPr>
        <w:t>.</w:t>
      </w:r>
    </w:p>
    <w:p>
      <w:pPr>
        <w:pStyle w:val="Heading3"/>
        <w:numPr>
          <w:ilvl w:val="2"/>
          <w:numId w:val="1"/>
        </w:numPr>
        <w:rPr/>
      </w:pPr>
      <w:bookmarkStart w:id="697" w:name="__RefHeading___Toc157140_2322387425"/>
      <w:bookmarkStart w:id="698" w:name="_Toc266"/>
      <w:bookmarkEnd w:id="697"/>
      <w:r>
        <w:rPr>
          <w:rtl w:val="true"/>
        </w:rPr>
        <w:t>«</w:t>
      </w:r>
      <w:r>
        <w:rPr/>
        <w:t>719</w:t>
      </w:r>
      <w:r>
        <w:rPr>
          <w:rtl w:val="true"/>
        </w:rPr>
        <w:t xml:space="preserve">» </w:t>
      </w:r>
      <w:r>
        <w:rPr>
          <w:rtl w:val="true"/>
        </w:rPr>
        <w:t>کتاب فی أصول الفقه</w:t>
      </w:r>
      <w:bookmarkEnd w:id="6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خطّ المؤلّف، الّذی کان بعد عصر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أظنّ أنّ عندی أیضًا بخطّه بعض آثار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بعد، فهذه رسالة فی القواعد الأصولیّة من مبانی المسائل الفقهیّة، و ربّکته علی مقدّمة و مقاصد و خاتمه</w:t>
      </w:r>
      <w:r>
        <w:rPr>
          <w:rFonts w:eastAsia="IRNazanin" w:cs="IRNazanin"/>
          <w:color w:val="111111"/>
          <w:sz w:val="28"/>
          <w:szCs w:val="28"/>
          <w:rtl w:val="true"/>
          <w:lang w:bidi="fa-IR"/>
        </w:rPr>
        <w:t>».</w:t>
      </w:r>
    </w:p>
    <w:p>
      <w:pPr>
        <w:pStyle w:val="Heading3"/>
        <w:numPr>
          <w:ilvl w:val="2"/>
          <w:numId w:val="1"/>
        </w:numPr>
        <w:rPr/>
      </w:pPr>
      <w:bookmarkStart w:id="699" w:name="__RefHeading___Toc157142_2322387425"/>
      <w:bookmarkStart w:id="700" w:name="_Toc267"/>
      <w:bookmarkEnd w:id="699"/>
      <w:r>
        <w:rPr>
          <w:rtl w:val="true"/>
        </w:rPr>
        <w:t>«</w:t>
      </w:r>
      <w:r>
        <w:rPr/>
        <w:t>720</w:t>
      </w:r>
      <w:r>
        <w:rPr>
          <w:rtl w:val="true"/>
        </w:rPr>
        <w:t xml:space="preserve">» </w:t>
      </w:r>
      <w:r>
        <w:rPr>
          <w:rtl w:val="true"/>
        </w:rPr>
        <w:t>کتاب فی أصول الفقه</w:t>
      </w:r>
      <w:bookmarkEnd w:id="7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بن محمّد حسین موسوی نجف‌آبادی اصفهانی</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فقه است و تألیفی است مستقلّ و ظاهرًا در دو مجلد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دوم کتاب است در أحکام قطع و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مقصد اوّل فعلاً اطّلاعی نداریم و نام کتاب نیز معلوم نگردید، و این نسخه مبیّضه خطّ شخص مؤلّف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پایان استنساخ، در شهر سامراء، روز سه‌شنبه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و به موجب </w:t>
      </w:r>
      <w:bookmarkStart w:id="701" w:name="pg13205_128006"/>
    </w:p>
    <w:p>
      <w:pPr>
        <w:pStyle w:val="BookText"/>
        <w:rPr/>
      </w:pPr>
      <w:bookmarkEnd w:id="701"/>
      <w:r>
        <w:rPr>
          <w:rFonts w:ascii="IRNazanin" w:hAnsi="IRNazanin" w:eastAsia="IRNazanin"/>
          <w:color w:val="111111"/>
          <w:sz w:val="28"/>
          <w:sz w:val="28"/>
          <w:szCs w:val="28"/>
          <w:rtl w:val="true"/>
          <w:lang w:bidi="fa-IR"/>
        </w:rPr>
        <w:t xml:space="preserve">صفحه‌شماری که خود مؤلّف با مرکّب سرخ در گوشه بالای صفحات گزارده، مجموع صفحات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کتاب را اخیرًا در آغاز نسخه نوشته‌اند</w:t>
      </w:r>
      <w:r>
        <w:rPr>
          <w:rFonts w:eastAsia="IRNazanin" w:cs="IRNazanin"/>
          <w:color w:val="111111"/>
          <w:sz w:val="28"/>
          <w:szCs w:val="28"/>
          <w:rtl w:val="true"/>
          <w:lang w:bidi="fa-IR"/>
        </w:rPr>
        <w:t>.</w:t>
      </w:r>
    </w:p>
    <w:p>
      <w:pPr>
        <w:pStyle w:val="Heading3"/>
        <w:numPr>
          <w:ilvl w:val="2"/>
          <w:numId w:val="1"/>
        </w:numPr>
        <w:rPr/>
      </w:pPr>
      <w:bookmarkStart w:id="702" w:name="__RefHeading___Toc157144_2322387425"/>
      <w:bookmarkStart w:id="703" w:name="_Toc268"/>
      <w:bookmarkEnd w:id="702"/>
      <w:r>
        <w:rPr>
          <w:rtl w:val="true"/>
        </w:rPr>
        <w:t>«</w:t>
      </w:r>
      <w:r>
        <w:rPr/>
        <w:t>721</w:t>
      </w:r>
      <w:r>
        <w:rPr>
          <w:rtl w:val="true"/>
        </w:rPr>
        <w:t xml:space="preserve">» </w:t>
      </w:r>
      <w:r>
        <w:rPr>
          <w:rtl w:val="true"/>
        </w:rPr>
        <w:t>کتاب فی أصول الفقه</w:t>
      </w:r>
      <w:bookmarkEnd w:id="7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علماءِ شافعی مذهب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فقه است بر طریقه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المقدّمات و فیه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فی تفسیر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 لا یمکن أن یعلم الاّ بعد العلم بمفرداته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اکثر مناظرات أهل الزمان فی الفقه دائرة علی أمثال هذه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وصلنا الی هذا الموضع فلنقطع الکلام حامدین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یجعل ما کتبناه مجّة لنا لا علینا، إنّه هو الغفور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قرائن در اواسط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تعداد ابیات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18670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تخمین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مطالب کتاب در حواشی به شنگرف نوشته شده</w:t>
      </w:r>
      <w:r>
        <w:rPr>
          <w:rFonts w:eastAsia="IRNazanin" w:cs="IRNazanin"/>
          <w:color w:val="111111"/>
          <w:sz w:val="28"/>
          <w:szCs w:val="28"/>
          <w:rtl w:val="true"/>
          <w:lang w:bidi="fa-IR"/>
        </w:rPr>
        <w:t>.</w:t>
      </w:r>
    </w:p>
    <w:p>
      <w:pPr>
        <w:pStyle w:val="Heading3"/>
        <w:numPr>
          <w:ilvl w:val="2"/>
          <w:numId w:val="1"/>
        </w:numPr>
        <w:rPr/>
      </w:pPr>
      <w:bookmarkStart w:id="704" w:name="__RefHeading___Toc157146_2322387425"/>
      <w:bookmarkStart w:id="705" w:name="_Toc269"/>
      <w:bookmarkEnd w:id="704"/>
      <w:r>
        <w:rPr>
          <w:rtl w:val="true"/>
        </w:rPr>
        <w:t>«</w:t>
      </w:r>
      <w:r>
        <w:rPr/>
        <w:t>722</w:t>
      </w:r>
      <w:r>
        <w:rPr>
          <w:rtl w:val="true"/>
        </w:rPr>
        <w:t xml:space="preserve">» </w:t>
      </w:r>
      <w:r>
        <w:rPr>
          <w:rtl w:val="true"/>
        </w:rPr>
        <w:t>کتاب التجوید</w:t>
      </w:r>
      <w:bookmarkEnd w:id="7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مختصری است در معرفت بعضی از قواعد ضروریّه 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من راق، و وقفه و سین هم قیاس سکته است، و اللّه أعلم بالصّواب</w:t>
      </w:r>
      <w:r>
        <w:rPr>
          <w:rFonts w:eastAsia="IRNazanin" w:cs="IRNazanin"/>
          <w:color w:val="111111"/>
          <w:sz w:val="28"/>
          <w:szCs w:val="28"/>
          <w:rtl w:val="true"/>
          <w:lang w:bidi="fa-IR"/>
        </w:rPr>
        <w:t xml:space="preserve">». </w:t>
      </w:r>
      <w:bookmarkStart w:id="706" w:name="pg13205_128007"/>
    </w:p>
    <w:p>
      <w:pPr>
        <w:pStyle w:val="BookText"/>
        <w:rPr/>
      </w:pPr>
      <w:bookmarkEnd w:id="706"/>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الطلبة محمّد مهدی بن ملاّ محمّد اسماعیل مبارکه 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 الفرموده عالیجناب میرزا عبدالغنی قلمی گردید، به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1239</w:t>
      </w:r>
      <w:r>
        <w:rPr>
          <w:rFonts w:eastAsia="IRNazanin" w:cs="IRNazanin"/>
          <w:color w:val="111111"/>
          <w:sz w:val="28"/>
          <w:szCs w:val="28"/>
          <w:rtl w:val="true"/>
          <w:lang w:bidi="fa-IR"/>
        </w:rPr>
        <w:t>».</w:t>
      </w:r>
    </w:p>
    <w:p>
      <w:pPr>
        <w:pStyle w:val="Heading3"/>
        <w:numPr>
          <w:ilvl w:val="2"/>
          <w:numId w:val="1"/>
        </w:numPr>
        <w:rPr/>
      </w:pPr>
      <w:bookmarkStart w:id="707" w:name="__RefHeading___Toc157148_2322387425"/>
      <w:bookmarkStart w:id="708" w:name="_Toc270"/>
      <w:bookmarkEnd w:id="707"/>
      <w:r>
        <w:rPr>
          <w:rtl w:val="true"/>
        </w:rPr>
        <w:t>«</w:t>
      </w:r>
      <w:r>
        <w:rPr/>
        <w:t>723</w:t>
      </w:r>
      <w:r>
        <w:rPr>
          <w:rtl w:val="true"/>
        </w:rPr>
        <w:t xml:space="preserve">» </w:t>
      </w:r>
      <w:r>
        <w:rPr>
          <w:rtl w:val="true"/>
        </w:rPr>
        <w:t>کتاب التّوحید</w:t>
      </w:r>
      <w:bookmarkEnd w:id="7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ابوجعفر محمّد بن علیّ بن بابویه قمی علیهم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محمّد طاهر بن شکر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یکشنبه پنجم ربیع دوم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الثامنة من المائة الاولی من الألف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ظاهرًا اشتباه است و صحیح </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709" w:name="__RefHeading___Toc157150_2322387425"/>
      <w:bookmarkStart w:id="710" w:name="_Toc271"/>
      <w:bookmarkEnd w:id="709"/>
      <w:r>
        <w:rPr>
          <w:rtl w:val="true"/>
        </w:rPr>
        <w:t>«</w:t>
      </w:r>
      <w:r>
        <w:rPr/>
        <w:t>724</w:t>
      </w:r>
      <w:r>
        <w:rPr>
          <w:rtl w:val="true"/>
        </w:rPr>
        <w:t xml:space="preserve">» </w:t>
      </w:r>
      <w:r>
        <w:rPr>
          <w:rtl w:val="true"/>
        </w:rPr>
        <w:t>کتاب التوحید</w:t>
      </w:r>
      <w:bookmarkEnd w:id="7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معروف است به توحید مفضّل از اصحاب حضرت امام جعفر صادق علیه‌السلام ، و مطالبی است که آن حضرت در باب خلقت و دلائل اثبات صانع و ردّ بر منکران و دهریان، در چند مجلس بر مفضّل املاء فرموده‌اند و او می‌نوشته است، و مکرّر به طبع رسیده</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طبع توحید المفضّل مع تقدیم و تأخیر طفیف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 و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منسوبًا الی الجاحظ، فی حلب،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همین عبارات را در ذیل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آغاز تا پایان مجلس اوّل، به خطّ نسخ جلّی با اعراب کامل و ترجمه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جملات به شنگرف و نام کاتب ندارد، و برگ اول افتاده در برگ آخر تملک حسن بن زین‌العابدین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bookmarkStart w:id="711" w:name="pg13205_128008"/>
    </w:p>
    <w:p>
      <w:pPr>
        <w:pStyle w:val="BookText"/>
        <w:rPr/>
      </w:pPr>
      <w:bookmarkEnd w:id="711"/>
      <w:r>
        <w:rPr>
          <w:rFonts w:ascii="IRNazanin" w:hAnsi="IRNazanin" w:eastAsia="IRNazanin"/>
          <w:color w:val="111111"/>
          <w:sz w:val="28"/>
          <w:sz w:val="28"/>
          <w:szCs w:val="28"/>
          <w:rtl w:val="true"/>
          <w:lang w:bidi="fa-IR"/>
        </w:rPr>
        <w:t xml:space="preserve">بخش دوم، مجلس دوم است تا آخر، و برگ آخر این قسمت ساقط شده، و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مواضع حاشیه‌ای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ابتیاعی از بقایای کتابخانه آقا شیخ محمد رضا ابوالمجد نجفی</w:t>
      </w:r>
      <w:r>
        <w:rPr>
          <w:rFonts w:eastAsia="IRNazanin" w:cs="IRNazanin"/>
          <w:color w:val="111111"/>
          <w:sz w:val="28"/>
          <w:szCs w:val="28"/>
          <w:rtl w:val="true"/>
          <w:lang w:bidi="fa-IR"/>
        </w:rPr>
        <w:t>.</w:t>
      </w:r>
    </w:p>
    <w:p>
      <w:pPr>
        <w:pStyle w:val="Heading3"/>
        <w:numPr>
          <w:ilvl w:val="2"/>
          <w:numId w:val="1"/>
        </w:numPr>
        <w:rPr/>
      </w:pPr>
      <w:bookmarkStart w:id="712" w:name="__RefHeading___Toc157152_2322387425"/>
      <w:bookmarkStart w:id="713" w:name="_Toc272"/>
      <w:bookmarkEnd w:id="712"/>
      <w:r>
        <w:rPr>
          <w:rtl w:val="true"/>
        </w:rPr>
        <w:t>«</w:t>
      </w:r>
      <w:r>
        <w:rPr/>
        <w:t>725</w:t>
      </w:r>
      <w:r>
        <w:rPr>
          <w:rtl w:val="true"/>
        </w:rPr>
        <w:t xml:space="preserve">» </w:t>
      </w:r>
      <w:r>
        <w:rPr>
          <w:rtl w:val="true"/>
        </w:rPr>
        <w:t>کتاب دعاء</w:t>
      </w:r>
      <w:bookmarkEnd w:id="7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محمّد یحیی قزوینی، از دانشمندان زمان شاه سلطان حسین صفوی، این کتاب را به نام شاه نگاشته و در آغاز او را بسیار ستوده، دعاهایی که از طُرق اهل البیت علیهم‌السلام برای دفع دشمنان دین و حفظ حدود و ثغور ممالک مسلمین وارد شده و سرداران و لشگریان را به کار آید</w:t>
      </w:r>
      <w:r>
        <w:rPr>
          <w:rStyle w:val="FootnoteAnchor"/>
          <w:rtl w:val="true"/>
        </w:rPr>
        <w:footnoteReference w:id="155"/>
      </w:r>
      <w:r>
        <w:rPr>
          <w:rFonts w:ascii="IRNazanin" w:hAnsi="IRNazanin" w:eastAsia="IRNazanin"/>
          <w:color w:val="111111"/>
          <w:sz w:val="28"/>
          <w:sz w:val="28"/>
          <w:szCs w:val="28"/>
          <w:rtl w:val="true"/>
          <w:lang w:bidi="fa-IR"/>
        </w:rPr>
        <w:t>، ضمن مقدّمه‌ای در شرائط استجابت دعاء و سه باب مشتمل بر دعاها و حرزهای معتبر و یک خاتمه در آدابی که دعاء کننده باید پس از انجام مراسم دعا به جای آرد و مراعات نماید؛ گرد آورده مرتّب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نامی به کتاب خود نداده، از این روی ما آن را به عنوان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شناساندیم،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یادداشتهای نگارنده این 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 والأحراز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نگارش کتاب تحقیقًا معلوم نیست، جز این که در پایان نسخه،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کاتب نسخه قید شده که ممکن است تاریخ تألیف یا استنساخ و یا هر دو باشد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در باب اوّل به فرمایش حضرت امیرالمؤمنین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سبحانه سَطواتٌ </w:t>
      </w:r>
    </w:p>
    <w:p>
      <w:pPr>
        <w:pStyle w:val="BookText"/>
        <w:rPr/>
      </w:pPr>
      <w:r>
        <w:rPr>
          <w:rFonts w:ascii="IRNazanin" w:hAnsi="IRNazanin" w:eastAsia="IRNazanin"/>
          <w:color w:val="111111"/>
          <w:sz w:val="28"/>
          <w:sz w:val="28"/>
          <w:szCs w:val="28"/>
          <w:rtl w:val="true"/>
          <w:lang w:bidi="fa-IR"/>
        </w:rPr>
        <w:t>و نقِماتٌ، فإذا اُنزلتْ بکم فادفَعُوها بالدّعاءِ، فإنّه لا یَدفع البلاءَ إلاّ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و از جمله دعاهای طولانی و مشهوری که در کتاب آورده و فضیلت و خواصّ آنها را بیان نموده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مُجیر، دعاء مشلول، دعاء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حرزها و عوذه‌هایی نیز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أبودجّانه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مآخذ یا خواصّ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مؤلّف این کتاب در جایی به نظر نرسیده، جز آنکه او را کتاب مبسوط و مشهور دیگری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الغُرر و نضد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ترتیب موضوعی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عبدالواحد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و ترجمه و تفسیر فارسی الفاظ شریفه کلمات قصار علوی علیه‌السلام مندرج در آن کتاب است، و این کتاب را مؤلّف هنگام تشرّف به نجف نگاشته و آن را بر طبق شماره أسماء اللّه الحسنی به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باب مبوّب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مبسوط و مفصّل راجع به نظم الغرر و مجلّدات و نسخ موجود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آنجا است که تنها پنج مجلّد کتاب مشتمل بر بیست باب در دسترس است و از بقیّه اطلاعی نیست</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 کتاب نظم را نیز به نام شاه سلطان حسین مصدّر کرده و در مقدّمه مجلّد دوم آن از میزان معلوماتش یاد نموده، اشتغال دائمی خود را در مطالعه و مباحثه و دقّت در أخبار ائمّه اطهار علیهم‌السلام تعیین کرده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پیش از آن که به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پردازد کتاب دیگری نگاشت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أصداف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نیز ترجمه و شرح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و 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و خود در مقدّمه مجلّد دوم نظم الغرر از آن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أصداف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غررالحکم آمُدی،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عبدالکریم پسر محمّد یحیی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به سال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فهرست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حالی خوشنویس، عمادالفقراء محسن اردبیلی؛ کتاب عبدالکریم پسر محمّد یحیی قزوینی را به فارسی ترجمه و در شیراز در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فهرست آمده است که نسخه أصداف الدّرر در کتابخانه سپهسالار موجود، و میرزا محسن اردبیلی، خود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ترجمه و به سال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چاپ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این فهرست پس از مراجعه به کتاب محسن اردبیلی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أنهار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انتشارات فرقه صوفیّه ذهبیّه شیراز است، دریافت که مطلقًا نامی از عبدالکریم ابن محمّد یحیی القزوینی و کتابهای او در کتاب مذکور نیامده و چیزی از آنها درین کتاب چاپ نشده، و آنچه از کلمات قصار و غررالحکم ترجمه شده مترجم آن از خود ذهبیّه بوده‌اند نه صاحب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اثر تداخل یادداشتهای نویسنده فاضل فهرست دانشگجاه این اشتباه پیش آمده است،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آثار ملاّ عبدالکریم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احوال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پاورقی فرماید در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الغرر، نسخه کتابخانه 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دارای مطالب زیاد و افسانه‌هایی، در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می‌باشد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أصداف الدّرر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الغرر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فرموده، چنین اظهار کرده‌اند که پدر این عبدالکریم همانا محمّد یحیی بن محمد شفیع قزوینی است که اثر دیگر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فرزند دانشمند صاحب ذریعه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فرهنگنامه‌های عربی به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ترجمان اللّغة، شرح و ترجمه قاموس است به فارسی، و مترجم آن ملاّ محمّد یحیی بن محمّد شفیع قزوینی که آن را به دستور شاه سلطان حسین صفوی در مدّت سی و یک ماه و ده روز ترجمه کرده، در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آن آغاز کرده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به پایان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چاپهای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دیگر محمّد یحیی بن محمّد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الجُموع و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جمع‌های کلمات و مصدرهایی که از قلم صاحب قاموس افتاده در آن گرد آمده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برای آگاهی بیشتر از احوال و آثار مولانا محمد یحیی بن محمد شفیع قزوینی به مقدّمه علاّمه مرحوم جلال‌الدین محدّث ارموی بر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غرر و 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آقا جمال‌الدین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و زوال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پر ارج صدیق بزرگوا استاد نامدار آقای حاج شیخ رسول جعفریان مراجعه 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حاشیه راجع به محمّد شفیع قزوینی پدر محمّد یحیی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این محمّد شفیع پسر ملاّ رفیعا نائنی</w:t>
      </w:r>
      <w:r>
        <w:rPr>
          <w:rStyle w:val="FootnoteAnchor"/>
          <w:rtl w:val="true"/>
        </w:rPr>
        <w:footnoteReference w:id="158"/>
      </w:r>
      <w:r>
        <w:rPr>
          <w:rFonts w:ascii="IRNazanin" w:hAnsi="IRNazanin" w:eastAsia="IRNazanin"/>
          <w:color w:val="111111"/>
          <w:sz w:val="28"/>
          <w:sz w:val="28"/>
          <w:szCs w:val="28"/>
          <w:rtl w:val="true"/>
          <w:lang w:bidi="fa-IR"/>
        </w:rPr>
        <w:t xml:space="preserve">رفیع‌الدین محمّد بن ملاّ فتح اللّه قزوینی متخلّص به واعظ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نقل شد استظهاراتی که درباره نام و نسب و تألیفات دیگر ملاّ عبدالکریم قزوینی و پدرانش و اطلاعاتی که تاکنون به دست آورده‌ایم معلوم گردید، لکن در </w:t>
      </w:r>
    </w:p>
    <w:p>
      <w:pPr>
        <w:pStyle w:val="BookText"/>
        <w:rPr/>
      </w:pPr>
      <w:r>
        <w:rPr>
          <w:rFonts w:ascii="IRNazanin" w:hAnsi="IRNazanin" w:eastAsia="IRNazanin"/>
          <w:color w:val="111111"/>
          <w:sz w:val="28"/>
          <w:sz w:val="28"/>
          <w:szCs w:val="28"/>
          <w:rtl w:val="true"/>
          <w:lang w:bidi="fa-IR"/>
        </w:rPr>
        <w:t>استظهارات مربوط به نسب او بایستی تحقیقات کاملتری نمود</w:t>
      </w:r>
      <w:r>
        <w:rPr>
          <w:rStyle w:val="FootnoteAnchor"/>
          <w:rtl w:val="true"/>
        </w:rPr>
        <w:footnoteReference w:id="159"/>
      </w:r>
      <w:r>
        <w:rPr>
          <w:rFonts w:ascii="IRNazanin" w:hAnsi="IRNazanin" w:eastAsia="IRNazanin"/>
          <w:color w:val="111111"/>
          <w:sz w:val="28"/>
          <w:sz w:val="28"/>
          <w:szCs w:val="28"/>
          <w:rtl w:val="true"/>
          <w:lang w:bidi="fa-IR"/>
        </w:rPr>
        <w:t>، و اینک کتاب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التّاج زیب و زیور کتاب دعاء، و واسطة العقد جواهر گرانبهای استجابت دعوات بی ریاء؛ سپاس و ستایش قاضی الحاجاتی است که به ندای إجابت إنتمای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ربّکم تضرّعًا و 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عباد را به أنواع تضرّع و إستکانت آشنا گردانیده، و به وسیله پرتو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شدگان بَوادی حیرت را از ظلمت جهالت به سر منزل هدایت دلالت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خوشه چین خرمن دینی، و معتکف زاویه خلوت 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ابن محمّد یحیی القزوینی، به عرض شیعیان دینی و مؤمنان یقینی 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 جهان افروز این معنی از مشرق عیان بر صفحات هفت طبقه زمین و آسمان پرتوِ شیوع و ظهور افکنده که انتشار أعلام ایمان و اسلام، و اشتهار آثار ائمّه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ارتفاع لوای مذهب حقّ در معظم بلدان و أمصار، و اجتماع شملِ شیعه اثنی عشریّه در أکناف و أقطار، و إِنمحاءِ سُنن مبتدعه أصحاب خلاف و شقاق، و إندراس رسوم محدَثه أرباب کفر و نفاق؛ به مساعی کامله إخلاص و ایقان، و دواعی جلیله اظهار و إعلان ملّت حقّانیّت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ظهورِ دولت این سلسله جلیله علیّه عالیه سامیه صفتیه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 شده که شعشعه دین مبین؛ آفاق جهان را چون دلهای اهل ایمان روشن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این مقدّمات ظاهرة الدّلالات؛ بر ذمّت همّت مؤمنان، دعاءِ به اِخلاص پادشان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فرمایان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لازم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 درین أوان میمنت اقتران، که فرمان فرمایی عرصه وسیع الفضای ایران جنّت نشان، به فرّ وجود یگانه دوران، پشت و پناه اهل ایمان، بهین ثمر شجره طیّبه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ابوالمظفّر، ابوالمنصور، شاه سلطان حسین حسینی موسوی صفوی، بهادرخان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و محلّی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مقدّمات مذکوره مقتضی آن است که هر أحدی از آحاد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 گزاری این نعمت عظیم الشان، بلسان و جَنان و أرکان، به قدر وسع و إمکان، قیام و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چون همگی دواعی اخلاص صمیمی فطری کمترین داعیان دوام دولت ابد مدّت، در باطن و ظاهر بر تحصیل دعای خیر به جهت ذات اقدس ارفع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فاتر رسید که بعضی از ادعیه مأثوره، که به جهت دفع أعادی دین مبین، و محافظت ثغور مسلمین، و مُداومت بر آنها اعاظم ارکان دولت قاهره متین، و أفاخم سرداران فیروزی قرین، و سایر جنود و عساکر منصوره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تواند آمد، در این رساله ثبت و ترقیم نموده، پیش کش سدّه والا و درگاه معلّی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رساله مرتّب است بر مقدّمه و سه باب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توکّل نماید بر او کفایت می‌کند کارهای او را</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منتظر اجابت دعاء و فرج از بلاء و ابتلاء که مطلوب او است بوده، با حُسن اعتقاد به إجابت، زیرا کهدر خبر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العبادة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1124</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شروط استجابت دعاء، ضمن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 مکانی که در آنها دعاء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حالاتی که در آن حالات مظانّ استجابت دعاء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جمعی که دعای ایشان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آدابی که قبل از دعاء، و در أثنای دعاء رعایت باید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تأثیر بعض آیات بیّنات و دعوات صالحاتی که در أخبار و آثار وارد شده که مشتمل بر 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 ضرر أعادی و حموم و خوفهای عظیمه و خلاصی از مُحاصره دشمنان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عوذه چند که در رفع جمیع شرور و بلایای دنیویّه باید بخوانند و با خود دارند</w:t>
      </w:r>
      <w:r>
        <w:rPr>
          <w:rFonts w:eastAsia="IRNazanin" w:cs="IRNazanin"/>
          <w:color w:val="111111"/>
          <w:sz w:val="28"/>
          <w:szCs w:val="28"/>
          <w:rtl w:val="true"/>
          <w:lang w:bidi="fa-IR"/>
        </w:rPr>
        <w:t xml:space="preserve">. </w:t>
      </w:r>
      <w:bookmarkStart w:id="714" w:name="pg13205_128014"/>
    </w:p>
    <w:p>
      <w:pPr>
        <w:pStyle w:val="BookText"/>
        <w:rPr/>
      </w:pPr>
      <w:bookmarkEnd w:id="714"/>
      <w:r>
        <w:rPr>
          <w:rFonts w:ascii="IRNazanin" w:hAnsi="IRNazanin" w:eastAsia="IRNazanin"/>
          <w:color w:val="111111"/>
          <w:sz w:val="28"/>
          <w:sz w:val="28"/>
          <w:szCs w:val="28"/>
          <w:rtl w:val="true"/>
          <w:lang w:bidi="fa-IR"/>
        </w:rPr>
        <w:t xml:space="preserve">خاتمه در بیان آدابی چند که داعی را بعد از دعاء رعایت آنها مواق أخبار و آثار أئمه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سلام اللّه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الارءرض و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مستحسن و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دارای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روی برگ اوّل و ظهر برگ آخر سفید و چون برگها فرسوده بوده با کاغذ ساده تعمیر شده، 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مفقود و جای آن برگ نونویس نهاده شده، کاغذ فستقی، نسخه اوراق و بی جلد است، خط نسخ مرغوب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دعاها و آیات با إعراب، عناوین تا نیمه‌های کتاب به شنگرف، بقیّه نوشته نشده و جای آنها بیاض است، صفحه اول دارای سرلوح تذهیبی و همه صفحات دارای جدول طلائی است، قطع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متن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ندارد و تاریخ </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پایان نسخه به خط کاتب دیده می‌شود چنان که گفتیم ممکن است تاریخ تألیف یا کتابت یا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مقابله و تصحیح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است از بعضی سور قرآن کریم و دعاهای مشهوره و حرزهای معتبر با ترجمه فارسی برخی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سده دوازدهم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اوّل که به قرینه دارای سرلوح تزیینی بوده مفقود شده، و سایر اوراق جدول کشیده و نسخه‌ای ممتاز است</w:t>
      </w:r>
      <w:r>
        <w:rPr>
          <w:rFonts w:eastAsia="IRNazanin" w:cs="IRNazanin"/>
          <w:color w:val="111111"/>
          <w:sz w:val="28"/>
          <w:szCs w:val="28"/>
          <w:rtl w:val="true"/>
          <w:lang w:bidi="fa-IR"/>
        </w:rPr>
        <w:t>.</w:t>
      </w:r>
    </w:p>
    <w:p>
      <w:pPr>
        <w:pStyle w:val="Heading3"/>
        <w:numPr>
          <w:ilvl w:val="2"/>
          <w:numId w:val="1"/>
        </w:numPr>
        <w:rPr/>
      </w:pPr>
      <w:bookmarkStart w:id="715" w:name="__RefHeading___Toc157154_2322387425"/>
      <w:bookmarkStart w:id="716" w:name="_Toc273"/>
      <w:bookmarkEnd w:id="715"/>
      <w:r>
        <w:rPr>
          <w:rtl w:val="true"/>
        </w:rPr>
        <w:t>«</w:t>
      </w:r>
      <w:r>
        <w:rPr/>
        <w:t>726</w:t>
      </w:r>
      <w:r>
        <w:rPr>
          <w:rtl w:val="true"/>
        </w:rPr>
        <w:t xml:space="preserve">» </w:t>
      </w:r>
      <w:r>
        <w:rPr>
          <w:rtl w:val="true"/>
        </w:rPr>
        <w:t>کتاب دعاء</w:t>
      </w:r>
      <w:bookmarkEnd w:id="7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به علت نقصان اول و آخر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دعاءهای لیل و نهار و دعاءهای مختصر و مطوّل است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و آخر ناقص است و از آثار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bookmarkStart w:id="717" w:name="pg13205_128015"/>
    </w:p>
    <w:p>
      <w:pPr>
        <w:pStyle w:val="Heading3"/>
        <w:numPr>
          <w:ilvl w:val="2"/>
          <w:numId w:val="1"/>
        </w:numPr>
        <w:rPr/>
      </w:pPr>
      <w:bookmarkStart w:id="718" w:name="__RefHeading___Toc157156_2322387425"/>
      <w:bookmarkStart w:id="719" w:name="_Toc274"/>
      <w:bookmarkEnd w:id="717"/>
      <w:bookmarkEnd w:id="718"/>
      <w:r>
        <w:rPr>
          <w:rtl w:val="true"/>
        </w:rPr>
        <w:t>«</w:t>
      </w:r>
      <w:r>
        <w:rPr/>
        <w:t>727</w:t>
      </w:r>
      <w:r>
        <w:rPr>
          <w:rtl w:val="true"/>
        </w:rPr>
        <w:t xml:space="preserve">» </w:t>
      </w:r>
      <w:r>
        <w:rPr>
          <w:rtl w:val="true"/>
        </w:rPr>
        <w:t>کتاب الرجال</w:t>
      </w:r>
      <w:bookmarkEnd w:id="7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تقیُّالدین حسن بن علی بن داود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در رجال حدیث نوشت، و آن را مرتّب و مبوّب گردانید و در نامهای رجال و پدرانشان رعایت ترتیب فنّ حروف هجاء را نمود و برای رعایت اختصار هر یک از مآخذ کار خود یعنی کتب رجال پیشینیان را که می‌خواست در همه شرح حال‌ها یاد کند به رمزی معیّن آورد، و نیز رمزهایی برای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نامهای ائمّه اطهار علیهم‌السلام نهاد که هم کتاب او دارای امتیازی خاصّ شد و هم نویسندگان رجالی دیگر که پس از او آمدند شیوه تألیف او را گرفته و به 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گزارش زندگی ابن داود هیچ اطلاعی در دست نیست، جز آن که خود در حرف حاءِ از جزءِ اول کتاب رجالش عنوانی برای خود وضع و چنین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داود، مصنّف این کتاب، مولدش پنجم جمادی الآخره از سال چهل و هفت</w:t>
      </w:r>
      <w:r>
        <w:rPr>
          <w:rStyle w:val="FootnoteAnchor"/>
          <w:rtl w:val="true"/>
        </w:rPr>
        <w:footnoteReference w:id="161"/>
      </w:r>
      <w:r>
        <w:rPr>
          <w:rFonts w:ascii="IRNazanin" w:hAnsi="IRNazanin" w:eastAsia="IRNazanin"/>
          <w:color w:val="111111"/>
          <w:sz w:val="28"/>
          <w:sz w:val="28"/>
          <w:szCs w:val="28"/>
          <w:rtl w:val="true"/>
          <w:lang w:bidi="fa-IR"/>
        </w:rPr>
        <w:t>است، او را کتابهایی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بیست و هفت کتاب به نظم و نثر از تألیفات خود برشمرده است،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فقه، یک کتاب در رجال،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کلام،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منطق،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عروض،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چیزی از احوال خود در اینجا نیاورده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در احوال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او درس خواندم، و در کودکی مرا تربیت کرد، و بر من التفات و احسانی عظیم داشت، و به من اجازه داد که هر چه تألیف کرده و خوانده یا روایت کرده بود و آنچه روایت آن از او صحیح بود من از او روایت کنم، و در ماه ربیع دوم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دو تاریخ معلوم می‌شود موقع فوت محقّق وی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ترجمه سید احمد بن موسی ابن طاوس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پرهیزکارترین فضلاءِ زمانش بود، و من نزد او بیشتر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کتاب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هر دو در فقه امامیّه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چیزهای دیگر از آثارش خواندم، و به من اجازه داد که جمیع تصانیف و روایاتش را ازو روایت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مرا تربیت کرد و تعلیم داد و احسان به من نمود، و بیشتر فوائد و نکت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اشارت و تحقیقات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ترجمه مرحوم سیّد عبدالکریم فرزند سیّد احمد بن طاوس مذکور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شعبان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متولّد شد و در کاظمین در ماه شوّال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آن هنگام عمرش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چند روز بود، من از کودکی تا پایان عمرش با او نزدیک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شروع به أوصاف و مدائح جمیله سیّد بزرگوار کرده و به تألیفاتش ترجمه را پایان داده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این چیزی از احوال ابن داود در دست نیست و در عموم کتاب رجالی که عنوانی برای وی وضع کرده‌اند کلمه‌ای از گزارش زندگی او نیاورده‌اند، و این که مؤلّف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 زندگی ابن داود در نقد الرّجال </w:t>
      </w:r>
    </w:p>
    <w:p>
      <w:pPr>
        <w:pStyle w:val="BookText"/>
        <w:rPr/>
      </w:pPr>
      <w:r>
        <w:rPr>
          <w:rFonts w:ascii="IRNazanin" w:hAnsi="IRNazanin" w:eastAsia="IRNazanin"/>
          <w:color w:val="111111"/>
          <w:sz w:val="28"/>
          <w:sz w:val="28"/>
          <w:szCs w:val="28"/>
          <w:rtl w:val="true"/>
          <w:lang w:bidi="fa-IR"/>
        </w:rPr>
        <w:t xml:space="preserve">ترشی و اجازه شهید دوم به حسین پسر عبدالصّمد و در أمل الآمل شیخ حرّ و مستدرک الوسائل حاجی نوری و ریاس العلماء و ذریعه و ریحانة الادب، و با گسترش بیشتر در أعیان الشیعة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خواستشان همین گونه مطالبی است که یاد کردیم و هم عقائد گوناگونی که علماء رجال پیرامون کتاب الرّجالش ذکر کرده‌اند، و إلاّ نویسنده فاضل فهرست خود بیش از همه در این باره‌ها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مذکور علّت روشن نبودن وضع احوال و منتشر نشدن کتاب رجال و در دست نبودن سایر آثار ابن داود را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ابن داود مانند علاّمه حلّی به دربار مُغل راه نداشت نامش کم آوازه‌تر و کتابش در گوشه کتابخانه‌ها گردآلود مانده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این کلام به حقیقت مقرون نیست و هیچگونه تناسبی با مقام شامخ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زیرا اگر دربار مغل از برکات مرحوم علاّمه بلندآوازه نشده باشد علاّمه از آن دربار طرفی نبسته‌اند، و همانا شهرت و عظمت رتبه علاّمه حلّی همچون فخرالمحقّقین و شهید اول و ثانی و مقدّس اردبیلی و شیخ انصاری و صدها نفر نظائر این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الرحمة والرضوان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هیچگونه بستگی به آن مقامها نداشته‌اند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مرهون أعمال و خدمات ذی قیمت و مقرون به حقیقت آنان است به عالم دین و دانش، و هرگز نتوان پنداشت که علت بلند آوازه بودن علاّمه حلّی راه داشتن به دربار مغل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اینها ابن داود خود با وجودی که بیش از یک سال از علاّمه حلّی بزرگتر بوده</w:t>
      </w:r>
      <w:r>
        <w:rPr>
          <w:rStyle w:val="FootnoteAnchor"/>
          <w:rtl w:val="true"/>
        </w:rPr>
        <w:footnoteReference w:id="162"/>
      </w:r>
      <w:r>
        <w:rPr>
          <w:rFonts w:ascii="IRNazanin" w:hAnsi="IRNazanin" w:eastAsia="IRNazanin"/>
          <w:color w:val="111111"/>
          <w:sz w:val="28"/>
          <w:sz w:val="28"/>
          <w:szCs w:val="28"/>
          <w:rtl w:val="true"/>
          <w:lang w:bidi="fa-IR"/>
        </w:rPr>
        <w:t xml:space="preserve">در تعریف و تمجید ایشان در رجال خود داد سخن داده و عبارتش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نقل کرده‌ایم، فراجع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علت عدم اشتهار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مؤلّفاتش همانند اشتهار علاّمه حلّی و مولّفات ایشان مطلبی است در کمال وضوح و بر نویسنده فاضل نیز مخفی و مستور نیست و به هیچ روی نباید انتظار داشته باشیم که ابن داود نیز به شهرت علاّمه حلی رسیده باشند، زیرا شخصیّت علمی علاّمه را با هیچ یک از متقدّمین و متأخّرین مقایسه نشاید کرد، و هرگز آثار او را برابر آثار دیگران نتوان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به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که امتیاز و تبحّر ابن داود در علوم ادب و نحو و عروض بوده، و شهید ثانی هم به همین نحو در اجازه‌ای که برای شیخ حسین والد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او را چنین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فقیه ادیب نحوی عروضی ملک العلماء و الشعراء و الادباء تقی‌الدّین حسن بن علی بن داود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وی تاریخ وفاتش را به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تاریخ درست نیست و بالمرّه بی مأخذ است، و این اشتباه از آنجا پدید آمده که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مسوّده کتابم یافتم که ابن داود در هفتصد و چهل و کسری وفات یافته، و ظاهرًا من این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طلیعه</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کرده‌ام، لکن کسی را نیافتم که تاریخ وفات او را ضبط کرده باشد، و در این تاریخ هم اشکالی است، زیرا در این صورت وی قریب یکصد سال عمر کرده و از معمّرین بوده است، و اگر چنین بود اهل تاریخ می‌نوشتند، 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اعیان الشیعة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الرجال ابن داود چنانکه گفتیم</w:t>
      </w:r>
      <w:r>
        <w:rPr>
          <w:rStyle w:val="FootnoteAnchor"/>
          <w:rtl w:val="true"/>
        </w:rPr>
        <w:footnoteReference w:id="164"/>
      </w:r>
      <w:r>
        <w:rPr>
          <w:rFonts w:ascii="IRNazanin" w:hAnsi="IRNazanin" w:eastAsia="IRNazanin"/>
          <w:color w:val="111111"/>
          <w:sz w:val="28"/>
          <w:sz w:val="28"/>
          <w:szCs w:val="28"/>
          <w:rtl w:val="true"/>
          <w:lang w:bidi="fa-IR"/>
        </w:rPr>
        <w:t xml:space="preserve">از کتب معتبر و با ابتکار راوی‌شناسی است روی آن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تألیف کرده و گاهگاه متعرّض </w:t>
      </w:r>
    </w:p>
    <w:p>
      <w:pPr>
        <w:pStyle w:val="BookText"/>
        <w:rPr/>
      </w:pPr>
      <w:r>
        <w:rPr>
          <w:rFonts w:ascii="IRNazanin" w:hAnsi="IRNazanin" w:eastAsia="IRNazanin"/>
          <w:color w:val="111111"/>
          <w:sz w:val="28"/>
          <w:sz w:val="28"/>
          <w:szCs w:val="28"/>
          <w:rtl w:val="true"/>
          <w:lang w:bidi="fa-IR"/>
        </w:rPr>
        <w:t xml:space="preserve">اشتباهاتی که در آن رخ داده می‌شود، امّا کتاب ابن داود نیز اشتباهات فاحش بسیار دارد که پیرامون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سماء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جاهای دیگر مفصّلاً گفتگو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بگذریم، تاریخ تألیف خلاصه علاّمه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تاریخ تألیف رجال ابن داود را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که در ماه ذی الحجّه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یافته و این تاریخ در نسخه مرحوم شیخ عبدالحسین طهرانی در کربلا منقول از خطّ مؤلف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وی چهارده سال و هشت ماه پس از ختم تألیف خلاصه کتاب خود را به پایان رسانیده، لکن تاریخ مذکور در نسخ دیگری که از رجال ابن داود در دست است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رجال خود را بسان خلاصه علاّمه منقسم به دو جزء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در ذکر راویانی که مدح آنها به وی رسیده است، چنانکه در آغاز محقّق تستری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تفاوتی نقل کرده و از آنجا مرحوم استاد معلّم حبیب‌آبادی در هامش نسخه ابن داود محشّی به حواشی محقّق تستری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سه‌شنبه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نسخه خطّی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خداوِردی بن القاسم الأفشار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کتابخانه ملک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حقیر رسید، آنجا در ذیل عنوان أحمد بن طاوس که ترجمه او را از ابن داود آورده، پس از سخن ابن داود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أکثر فوائد هذا الکتاب و نکته من اشاراته و تحقیقه، جزاه اللّه عنّی أفضل جزاءِ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خداوِردی گوید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لا یذهب علیک أنّ کتابه بمَعزلٍ عن التّحقیق، و علی المتدیّن أن یتأمّل و یعرفَ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برای توضیح بیشتر باید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سماء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مَلاذ الأخیار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فاضل خاجویی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بزرگوا مرحوم آخوند ملاّ عبداللّه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حواشی خود بر 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توثیق حسین بن حسن بن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راویان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نعتمد علی ما ذکر ابنُ داود من توثیقه، لأنّ کتابه ممّا لم نجده صالحًا للاعتماد علیه، لِما ظفرنا علیه من الخلل الکثیر فی النّقل عن المتقدّمین و فی نقد الرجال والتمییز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مرحوم آخوند ملاّ اسماعیل فاضل خاجویی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حکم الغسل قبل الإستبراءِ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محقّق شوشتری نقل فرموده و گوید که فاضل اردبیلی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را متعرّض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داود توثیق ابن أبان را در ذیل نام محمّد بن أورمة نوشته است، و محقّق شوشتری، باز در دو حاشیه که بر موضع یاد شده از رجال ابن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داشته است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توثیق حسین بن حسن بن أبان، و لا نعتمد علیه حتّی نجده فی کتب المعتَمدین کالشّیخ والنّجاشیّ و الکشیّ و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ا 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ذکر الحسین بن الحسن بن أبان فی الممدوحین و لم یوثّقه و هُنا و ثّقه، کما 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جزء گوید؛ و در آغاز جزءِ ثانی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مختصّ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موثّقین و مُهملین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جزءِ دوم مختص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مجروحین و مجهولین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 موجود نامی مخصوص برای کتاب ذکر نشده، بلکه هیچکس نامی برای آن نیاورده، جز این که مرحوم ملاّ نظام‌الدین قرشی ساوجی شاگرد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جلد اوّل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الأقوال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نسخه آن را درین فهرست یاد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کشف المقال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تقیّ الدین الحسن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داود بالسّند المتقدّم الی الشّیخ الشهید، عن المزیدیّ، عن الشیخ تقیّ الدّین الحسن بن علیّ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کبیر علاّمه حلّی در علم رجال است که مکرّر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کرده، اگر چه کسی از نسخه آن اطّلاعی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خوب رجال ابن داود فراوان است، برای اطّلاع از آنها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رضویّه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بر این کتاب حاشیه نوشته‌اند، مانند مرحوم آخوند ملاّ عبداللّه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مرحوم آقای شریعت اصفهانی دارای حواشی ملاّ عبداللّه به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نسخه‌ای از دانشمند گرامی آقای معلّم حبیب‌آبادی اینک در دست نویسنده است که حواشی آن دارای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این حواشی را آقای معلّم خود استخراج و در دفتری تدوین کرده‌اند که بالغ بر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می‌رود این حواشی عین حواشی نسخه مرحوم شریعت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آقای معلّم به خطّ محمّد علیّ الحسینیّ الاصفهانی</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است که در نجف اشرف به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حواشی شهید ثانی ذیلاً، سخن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سائر تألیفات ابن داود نسخه‌ای عتیق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الجوهرة فی نظم التّبصرة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گونه‌ای که فاضل محقّق آقای دکتر حسین علی محفوظ به نگارنده اظهار داشتند، در نزد آقای محمّد أمین خنجی تاجر مقیم طهران موجود است، پس از مدّتی نسخه‌ای نیز به دست این جانب رسید، همانند نسخه خوبی هم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جاهای دیگر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مرکزی دانشگاه تهران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اثر دیگر از ابن داود شناسانده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جرءِ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وفّقنی للتّخلّی عن الحرکات الدّنیویّة، و النّظر فی المهمّات الاُخرویّة، و صرف وجهی عن الوجه الّذی انقضی علیه أکثر العُمر من الإعراض عن الجواهر الحقیقیّة إلی الأعراض المجازیّة، و ذلک من أعظم المنح الرّبانیّة و الهبات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یسمع منه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الکتاب و الحمد للّه وحده و صلّی اللّه علی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جزءِ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علی إفضاله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لمّا أنیهتُ الجزءَ الاوّل من کتاب الرّجال المختصّ بالموثّقین و المهملین، وجب أن اُتبعه بالجزءِ الثانی المختصّ بالمجروحین والمجهولین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یعقوب المعرّی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الفراغ من کتابته نهار الجمعة التّاسع والعشرین من شهر شوّال من شهور سنة سبع و سبعین و تسعمائة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بخط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زین الدّین بن محمّد المعروف بابن معتوق، غفر اللّه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فهرست مطالب متفرّق قال النّجاشیُّ فی کلّ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اجتمعت العصابة علی ثمانیة عشر رجلاً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ذکر جماعة قال النّجاشی انّهم ثقات فی روایتهم مع أنّ مذاهبهم مضطربة غیر صحیحة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جماعة قال النّجاشی فی</w:t>
      </w:r>
    </w:p>
    <w:p>
      <w:pPr>
        <w:pStyle w:val="BookText"/>
        <w:rPr/>
      </w:pPr>
      <w:r>
        <w:rPr>
          <w:rFonts w:ascii="IRNazanin" w:hAnsi="IRNazanin" w:eastAsia="IRNazanin"/>
          <w:color w:val="111111"/>
          <w:sz w:val="28"/>
          <w:sz w:val="28"/>
          <w:szCs w:val="28"/>
          <w:rtl w:val="true"/>
          <w:lang w:bidi="fa-IR"/>
        </w:rPr>
        <w:t xml:space="preserve">کلّ واحد منهم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ذکر جماعة ضبطت روایاتهم بالعدد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ذکر جماعة اشتهرت کُناهم و اختفیت أسمائهم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الکنی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أسماء النّساءِ اللّواتی لهنّ روایة غیر مقفّیات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متفرّق و فصولی که در آخر جزءِ ثانی پس از باب یاءِ أسامی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ذکر جماعة من الواقفة، ذکرتهم نَسقًا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ذکر جماعة من الفطحیّة، نسقًا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ذکر جماعة من الزیدیّة، نسقًا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ذکر جماعة من العامّة، نسقًا،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ذکر جماعة من الکیسانیّة، نسقًا،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ذکر جماعة من النّاووسیّة، نسقًا،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ذکر جماعة من الغُلاة، نسقًا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ذکر جماعة اُطلق علیهم الضّعف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فیمن قیل انّه مخلّط أو مضطرب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فیمن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حدیثه تارةً و ینکر اُخری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فیمن طُعن علیه بفساد مذهبه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فیمن قیل انّه ثقة لکنّه یروی عن الضّعفاءِ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فیمن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 الحدیث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فیمن وردت فیه اللّعنة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فیمن قیل انّه لیس بشیءٍ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ذکر من أطلق علیه بأ نّه مجهول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کُنی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دارای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برگ اوّل و دو برگ آخر عطف و سفید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نیای معظّم، آیة‌اللّه العظمی آقا میرزا سید محمّد هاشم موسوی چهارسویی به تاریخ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 و روی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الکرّاس الاّل من کتاب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مؤلّف به سرخی نوشته شده و هم تملّک محو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 نعال المشتغلین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الغریفی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اوائل شوّال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در بصره خریده بود، دیده می‌شود</w:t>
      </w:r>
      <w:r>
        <w:rPr>
          <w:rFonts w:eastAsia="IRNazanin" w:cs="IRNazanin"/>
          <w:color w:val="111111"/>
          <w:sz w:val="28"/>
          <w:szCs w:val="28"/>
          <w:rtl w:val="true"/>
          <w:lang w:bidi="fa-IR"/>
        </w:rPr>
        <w:t xml:space="preserve">. </w:t>
      </w:r>
      <w:bookmarkStart w:id="720" w:name="pg13205_128024"/>
    </w:p>
    <w:p>
      <w:pPr>
        <w:pStyle w:val="BookText"/>
        <w:rPr/>
      </w:pPr>
      <w:bookmarkEnd w:id="720"/>
      <w:r>
        <w:rPr>
          <w:rFonts w:ascii="IRNazanin" w:hAnsi="IRNazanin" w:eastAsia="IRNazanin"/>
          <w:color w:val="111111"/>
          <w:sz w:val="28"/>
          <w:sz w:val="28"/>
          <w:szCs w:val="28"/>
          <w:rtl w:val="true"/>
          <w:lang w:bidi="fa-IR"/>
        </w:rPr>
        <w:t xml:space="preserve">ظهر برگ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این شرح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 مقابلةً بنسخة مقابلةٍ علی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قدّست نفسه الزکیّة و اُفیض علیها المراحم الرّبانیّة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علیها جملةٌ من فوائد کتبناها و میّزناها بحرف زای، و ربما کان فی بعضها شیء ذکرناه، و ربما کان فی النسخة مواضع مختلّة أشرنا فی محلّها إلی ذلک، و کان خاتمة المقابلة یوم الأحد الثامن و العشرین من شوّال سنة ثمان و سبعین و تسعمائة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المتعاطی لذلک علیُّ بن حسین بن الصّایغ، تجاوز اللّه تعالی عن سیّآتهم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بن الصّایغ که مصحّح این نسخه است از فقهاء و دانشمندان جبل عامل و از شاگردان شهید ثانی و استاد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رضوان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شرح حالش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الداثر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چنانکه در آخر نسخه به شرح فوق نوشته است آن را با نسخه‌ای که بر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و مقابله شده بود مقابله کرده و حواشی و تعلیقاتی را که از شهید ثانی در نسخه مذکوره بود دستور داد تا کاتب در هامش این نسخه آورد و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آنها نهاد، بعدًا ابن صایغ خود نیز تعلیقاتی بر اصل کتاب یا بر حواشی شهید به خطّ خود در این نسخه نوشته است</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 نسخ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عناوین و أسماء و رموز به سرخی، کاغذ دولت‌آبادی، جلد تیماج مشکی با ترنج و سرترنج، آستر کاغذ صورتی رنگ اصفهانی، نسخه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تعمیر و جلد شده، قطع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نیم، متن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نسخه‌ای دیگر از این کتاب در شماره بعد معرّفی خواهد شد</w:t>
      </w:r>
      <w:r>
        <w:rPr>
          <w:rFonts w:eastAsia="IRNazanin" w:cs="IRNazanin"/>
          <w:color w:val="111111"/>
          <w:sz w:val="28"/>
          <w:szCs w:val="28"/>
          <w:rtl w:val="true"/>
          <w:lang w:bidi="fa-IR"/>
        </w:rPr>
        <w:t>.</w:t>
      </w:r>
    </w:p>
    <w:p>
      <w:pPr>
        <w:pStyle w:val="Heading3"/>
        <w:numPr>
          <w:ilvl w:val="2"/>
          <w:numId w:val="1"/>
        </w:numPr>
        <w:rPr/>
      </w:pPr>
      <w:bookmarkStart w:id="721" w:name="__RefHeading___Toc157158_2322387425"/>
      <w:bookmarkStart w:id="722" w:name="_Toc275"/>
      <w:bookmarkEnd w:id="721"/>
      <w:r>
        <w:rPr>
          <w:rtl w:val="true"/>
        </w:rPr>
        <w:t>«</w:t>
      </w:r>
      <w:r>
        <w:rPr/>
        <w:t>728</w:t>
      </w:r>
      <w:r>
        <w:rPr>
          <w:rtl w:val="true"/>
        </w:rPr>
        <w:t xml:space="preserve">» </w:t>
      </w:r>
      <w:r>
        <w:rPr>
          <w:rtl w:val="true"/>
        </w:rPr>
        <w:t>نسخه دیگر</w:t>
      </w:r>
      <w:bookmarkEnd w:id="722"/>
    </w:p>
    <w:p>
      <w:pPr>
        <w:pStyle w:val="BookText"/>
        <w:rPr/>
      </w:pPr>
      <w:r>
        <w:rPr>
          <w:rFonts w:ascii="IRNazanin" w:hAnsi="IRNazanin" w:eastAsia="IRNazanin"/>
          <w:color w:val="111111"/>
          <w:sz w:val="28"/>
          <w:sz w:val="28"/>
          <w:szCs w:val="28"/>
          <w:rtl w:val="true"/>
          <w:lang w:bidi="fa-IR"/>
        </w:rPr>
        <w:t>پیرامون این کتاب در شماره قبل سخن گفتیم و نسخه‌ای از آن را شناساندیم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گفتگو نسخه دیگری است که این نیز به قرائن در سده دهم نوشته شده است و با </w:t>
      </w:r>
    </w:p>
    <w:p>
      <w:pPr>
        <w:pStyle w:val="BookText"/>
        <w:rPr/>
      </w:pPr>
      <w:r>
        <w:rPr>
          <w:rFonts w:ascii="IRNazanin" w:hAnsi="IRNazanin" w:eastAsia="IRNazanin"/>
          <w:color w:val="111111"/>
          <w:sz w:val="28"/>
          <w:sz w:val="28"/>
          <w:szCs w:val="28"/>
          <w:rtl w:val="true"/>
          <w:lang w:bidi="fa-IR"/>
        </w:rPr>
        <w:t>اینکه از حیث صحّت به درجه نسخه قبل نمی‌رسد لکن باز نسخه مرغوبی است و آثار مقابله دارد و در پایان جزءِ اول در هامش این عبارت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بلغت المقابلة بکتاب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جرءِ دوم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قبالاً بنسخةٍ مقروّة علی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این نسخه نام کاتب و مصحّح و تاریخ کتابت و تصحیح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نسخه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خط المصنّف، قدّس اللّه روحه و نوّر ضریحه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الکتاب و الحمد للّه رب العالمین، و صلی اللّه علی سیّد المرسلین محمّد النبی و آله الطاهرین و سلّم تسلیمًا کثیرًا و الحمد 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دارای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برگهای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عطف است، 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عبارتی است که می‌رساند نسخه در کتابخانه عمّ اعلی، عالم جلیل مرحوم آقا میر محمّد حسین موسوی چهارسویی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سلخ جمادی الآخره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نیای گرامی، آیة‌اللّه آقای حاج میر سیّد محمّد یاد شده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نَسَبی نوشته شده، و چنین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بن علیّ و مسیّب بن فخرالدین بن منصور ابنی قُتلغمَلک بن علیّ بن قتلغملک بن محمّد بن جهانشاه بن شهنشاه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منتهی می‌شود به امامزاده أحمد بن موسی بن الامام محمّد الجواد علیه‌السلام ، که پیرامون این نسب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رفیع‌الدین محمّد الحسینی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محمّد شفیع الحسینی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صادق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مهری دیگر دیده می‌شود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نسخ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عناوین ابواب و خطّ بالای اسماءِ رجال به سرخی، حاشیه‌ای سوای تصحیحات در نسخه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دولت‌آبادی،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قهوه‌ای حاشیه کرمک کوبیده، وسط ترنج اعلی، آستر کاغذ شکری رنگ، دارای سر طبل با ترنج، قطع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متن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bookmarkStart w:id="723" w:name="pg13205_128026"/>
    </w:p>
    <w:p>
      <w:pPr>
        <w:pStyle w:val="BookText"/>
        <w:rPr/>
      </w:pPr>
      <w:bookmarkEnd w:id="723"/>
      <w:r>
        <w:rPr>
          <w:rFonts w:ascii="Amiri" w:hAnsi="Amiri" w:eastAsia="Amiri" w:cs="Amiri"/>
          <w:color w:val="111111"/>
          <w:sz w:val="28"/>
          <w:sz w:val="28"/>
          <w:szCs w:val="28"/>
          <w:rtl w:val="true"/>
          <w:lang w:bidi="ar-SA"/>
        </w:rPr>
        <w:t>خلافیّه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سبزواری مولانا محمّد باقر بن محمّد مؤمن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الزّیارات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مانند رساله‌های عملیّه مجتهدین برای استفاده و عمل مقلّدین نگاشت و بر یک مقدّمه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نماز،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گردانید و در آن فتاوی خود را آورد و به آراءِ مختلفه مجتهدین دیگر در مسائل اشاره نمود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مُحابا،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فارسی الخلافیّة نگارش دیگر سبزواری است که به خلافات أصحاب پیامبر صلّی اللّه علیه و آله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تألیف این رساله معلوم نیست لکن در عهد سلطنت شاه عباس دوم تألیف شده که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گفته‌ایم، شاهی او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724" w:name="__RefHeading___Toc157160_2322387425"/>
      <w:bookmarkStart w:id="725" w:name="_Toc276"/>
      <w:bookmarkEnd w:id="724"/>
      <w:r>
        <w:rPr>
          <w:rtl w:val="true"/>
        </w:rPr>
        <w:t>«</w:t>
      </w:r>
      <w:r>
        <w:rPr/>
        <w:t>729</w:t>
      </w:r>
      <w:r>
        <w:rPr>
          <w:rtl w:val="true"/>
        </w:rPr>
        <w:t xml:space="preserve">» </w:t>
      </w:r>
      <w:r>
        <w:rPr>
          <w:rtl w:val="true"/>
        </w:rPr>
        <w:t>کتاب الرجال یا</w:t>
      </w:r>
      <w:r>
        <w:rPr>
          <w:rtl w:val="true"/>
        </w:rPr>
        <w:t xml:space="preserve">: </w:t>
      </w:r>
      <w:r>
        <w:rPr>
          <w:rtl w:val="true"/>
        </w:rPr>
        <w:t>وجیزة فی تشخیص أحوال الرواة</w:t>
      </w:r>
      <w:bookmarkEnd w:id="7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بر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پیرامون أحوال رجال حدیث و راویان در کمال إختصار گفتگو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نامها را به ترتیب حروف تهجّی مرتّب نموده و در نام پدران و نیاکان نیز رعایت این ترتیب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شناخته نشد، جز این که در سراسر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علی 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ذوالحجّه متوفّی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دانشمند محقّق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w:t>
      </w:r>
      <w:bookmarkStart w:id="726" w:name="pg13205_128027"/>
    </w:p>
    <w:p>
      <w:pPr>
        <w:pStyle w:val="BookText"/>
        <w:rPr/>
      </w:pPr>
      <w:bookmarkEnd w:id="726"/>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نموده و رمز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إتمام تألیف نیز دهه دوّم ماه رجب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خالق الکائنات، رافع درجات الرّواة بمقدار علوّ الدّرجات، حمدًا یملأ الأرض و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الصلوة و السلام علی محمّد أشرف البریّات و علی آله سیّما ابن عمّه، افضل التّحیّات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فهذه وجیزة فی تشخیص أحوال الرّواة و تمییز الضعاف و غیرهم من الثقاة؛ أکتب فیه ما رجّح فی النّظر، و أمیّز سقیمهم من المعتبر، و أبیّن منازلهم،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أسئل اللّه العصمة من الزّلل، و التّوفیق للاتمام بدفع الموانع و رفع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بن اسحق بن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میمونة زوجة النّبی صلی‌الله‌علیه‌و‌آله فیها أ نّها أفضل أزواجه بعد أمّ سلمة، و فی أمّ سلمة أنها أفضل أزواجه بعد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أردنا ایراده، والحمد 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فی یوم الأحد من العشر الثّانی من شهر رجب المرجّب من السّنة الأولی من العشر التّاسع من المائة الثّالثة من الألف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یک برگ عطف در آخر، کاغذ فرنگی آهار مهره، خط نسخ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عناوین بابها و نامها به سرخی،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نیم،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سرخ همدانی،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أبری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تصحیح شده</w:t>
      </w:r>
      <w:r>
        <w:rPr>
          <w:rFonts w:eastAsia="IRNazanin" w:cs="IRNazanin"/>
          <w:color w:val="111111"/>
          <w:sz w:val="28"/>
          <w:szCs w:val="28"/>
          <w:rtl w:val="true"/>
          <w:lang w:bidi="fa-IR"/>
        </w:rPr>
        <w:t>.</w:t>
      </w:r>
    </w:p>
    <w:p>
      <w:pPr>
        <w:pStyle w:val="Heading3"/>
        <w:numPr>
          <w:ilvl w:val="2"/>
          <w:numId w:val="1"/>
        </w:numPr>
        <w:rPr/>
      </w:pPr>
      <w:bookmarkStart w:id="727" w:name="__RefHeading___Toc157162_2322387425"/>
      <w:bookmarkStart w:id="728" w:name="_Toc277"/>
      <w:bookmarkEnd w:id="727"/>
      <w:r>
        <w:rPr>
          <w:rtl w:val="true"/>
        </w:rPr>
        <w:t>«</w:t>
      </w:r>
      <w:r>
        <w:rPr/>
        <w:t>730</w:t>
      </w:r>
      <w:r>
        <w:rPr>
          <w:rtl w:val="true"/>
        </w:rPr>
        <w:t xml:space="preserve">» </w:t>
      </w:r>
      <w:r>
        <w:rPr>
          <w:rtl w:val="true"/>
        </w:rPr>
        <w:t>کتاب فی رسم کلمات القرآن</w:t>
      </w:r>
      <w:bookmarkEnd w:id="7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علی شریف قاری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است بر دو قسم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رسم کلمات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فرش و مسائل آن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قسم اوّل عینًا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کتب مؤلّفه عمادالدین علی الشریف القاریء بیده </w:t>
      </w:r>
      <w:bookmarkStart w:id="729" w:name="pg13205_128028"/>
    </w:p>
    <w:p>
      <w:pPr>
        <w:pStyle w:val="BookText"/>
        <w:rPr/>
      </w:pPr>
      <w:bookmarkEnd w:id="729"/>
      <w:r>
        <w:rPr>
          <w:rFonts w:ascii="IRNazanin" w:hAnsi="IRNazanin" w:eastAsia="IRNazanin"/>
          <w:color w:val="111111"/>
          <w:sz w:val="28"/>
          <w:sz w:val="28"/>
          <w:szCs w:val="28"/>
          <w:rtl w:val="true"/>
          <w:lang w:bidi="fa-IR"/>
        </w:rPr>
        <w:t>الفانیة،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سلخ شهر جمادی الثانی من سنة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 السلطنة جعفرآباد القزوین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ثانی خاتمه‌ای ندارد و انجام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النّاس و هی مدنیّة، ستّ آیات مَدنیّ عراقیّ و سبع مکّیّ شامیّ، خلافها آیة، کلمُها عشرون، و حروفها تسعة و سبعون، فواصلها س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الکتاب بعون الملک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برگ عطف و دو برگ بدرقه از نسخه بریده و برداشته شده، و روی یک برگ عطف آغاز نسخه جدولی است به خطّ کاتب در بیان اسماءِ قرّاءِ عشره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جای نسخه مهری دارد که سجع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المتوکّل علی اللّه الغنیّ محمّد بن شمس‌الدین محمّد الاصفهانی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کتاب الزروع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91</w:t>
      </w:r>
    </w:p>
    <w:p>
      <w:pPr>
        <w:pStyle w:val="Heading3"/>
        <w:numPr>
          <w:ilvl w:val="2"/>
          <w:numId w:val="1"/>
        </w:numPr>
        <w:rPr/>
      </w:pPr>
      <w:bookmarkStart w:id="730" w:name="__RefHeading___Toc157164_2322387425"/>
      <w:bookmarkStart w:id="731" w:name="_Toc278"/>
      <w:bookmarkEnd w:id="730"/>
      <w:r>
        <w:rPr>
          <w:rtl w:val="true"/>
        </w:rPr>
        <w:t>«</w:t>
      </w:r>
      <w:r>
        <w:rPr/>
        <w:t>731</w:t>
      </w:r>
      <w:r>
        <w:rPr>
          <w:rtl w:val="true"/>
        </w:rPr>
        <w:t xml:space="preserve">» </w:t>
      </w:r>
      <w:r>
        <w:rPr>
          <w:rtl w:val="true"/>
        </w:rPr>
        <w:t>کتاب الزیارات</w:t>
      </w:r>
      <w:bookmarkEnd w:id="7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زیارت پیغمبر اکرم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شهداء و اولاد أئمّه و سلمان و قبور مؤمنین و نمازهای مستحبّی آداب مسجد کوفه و غیره، مرتّب بر ابواب و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فی الأمر بزیارة النبیّ صلی‌الله‌علیه‌و‌آله من البُعد و 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صلوات اللّه علیه و آله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بعد موتی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زیارة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وقفت علی ضریحه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اهل بیته علیهم السلم و رحمة اللّه و برکاته</w:t>
      </w:r>
      <w:r>
        <w:rPr>
          <w:rFonts w:eastAsia="IRNazanin" w:cs="IRNazanin"/>
          <w:color w:val="111111"/>
          <w:sz w:val="28"/>
          <w:szCs w:val="28"/>
          <w:rtl w:val="true"/>
          <w:lang w:bidi="fa-IR"/>
        </w:rPr>
        <w:t xml:space="preserve">». </w:t>
      </w:r>
      <w:bookmarkStart w:id="732" w:name="pg13205_128029"/>
    </w:p>
    <w:p>
      <w:pPr>
        <w:pStyle w:val="BookText"/>
        <w:rPr/>
      </w:pPr>
      <w:bookmarkEnd w:id="732"/>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شوّال </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مقابله در حواشی نسخه هست، و زیارت جامعه کبیره و دعاء سمات به آخر نسخه ملحق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محمّد ابن شیخ شبیر در برگ آخر و مهر مرحوم حاج سیّد اسداللّه بیدآبادی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اسداللّه بن محمّد باقر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دیده می‌شود</w:t>
      </w:r>
      <w:r>
        <w:rPr>
          <w:rFonts w:eastAsia="IRNazanin" w:cs="IRNazanin"/>
          <w:color w:val="111111"/>
          <w:sz w:val="28"/>
          <w:szCs w:val="28"/>
          <w:rtl w:val="true"/>
          <w:lang w:bidi="fa-IR"/>
        </w:rPr>
        <w:t>.</w:t>
      </w:r>
    </w:p>
    <w:p>
      <w:pPr>
        <w:pStyle w:val="Heading3"/>
        <w:numPr>
          <w:ilvl w:val="2"/>
          <w:numId w:val="1"/>
        </w:numPr>
        <w:rPr/>
      </w:pPr>
      <w:bookmarkStart w:id="733" w:name="__RefHeading___Toc157166_2322387425"/>
      <w:bookmarkStart w:id="734" w:name="_Toc279"/>
      <w:bookmarkEnd w:id="733"/>
      <w:r>
        <w:rPr>
          <w:rtl w:val="true"/>
        </w:rPr>
        <w:t>«</w:t>
      </w:r>
      <w:r>
        <w:rPr/>
        <w:t>732</w:t>
      </w:r>
      <w:r>
        <w:rPr>
          <w:rtl w:val="true"/>
        </w:rPr>
        <w:t xml:space="preserve">» </w:t>
      </w:r>
      <w:r>
        <w:rPr>
          <w:rtl w:val="true"/>
        </w:rPr>
        <w:t>کتاب زیارات</w:t>
      </w:r>
      <w:bookmarkEnd w:id="7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در آغاز نسخه نوشته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و ترتیب این صحیفه به أمر جناب مستطاب شریعتمآب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آمیرزا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الجناب المستطاب عمدة العلماء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حاجی میرزا معصوم رع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دیباچه دو صفحه‌ای گویا یک برگ بریده شده و شاید مشتمل بر خطبه و نام مؤلّف و نام کتاب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زیارات حضرات چهارده معصوم علیهم الصلوة والسلام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نسخ خوب و مشکول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معلوم نشد و از آثار اواسط یا اواخر قرن سیزدهم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کتاب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p>
    <w:p>
      <w:pPr>
        <w:pStyle w:val="Heading3"/>
        <w:numPr>
          <w:ilvl w:val="2"/>
          <w:numId w:val="1"/>
        </w:numPr>
        <w:rPr/>
      </w:pPr>
      <w:bookmarkStart w:id="735" w:name="__RefHeading___Toc157168_2322387425"/>
      <w:bookmarkStart w:id="736" w:name="_Toc280"/>
      <w:bookmarkEnd w:id="735"/>
      <w:r>
        <w:rPr>
          <w:rtl w:val="true"/>
        </w:rPr>
        <w:t>«</w:t>
      </w:r>
      <w:r>
        <w:rPr/>
        <w:t>733</w:t>
      </w:r>
      <w:r>
        <w:rPr>
          <w:rtl w:val="true"/>
        </w:rPr>
        <w:t xml:space="preserve">» </w:t>
      </w:r>
      <w:r>
        <w:rPr>
          <w:rtl w:val="true"/>
        </w:rPr>
        <w:t>کتاب الفقه</w:t>
      </w:r>
      <w:bookmarkEnd w:id="7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آیة‌اللّه حاج سیّد اسداللّه بن الحاج سیّد محمّد باقر حجّة‌الاسلام موسوی شفتی بیدآبادی</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737" w:name="pg13205_128030"/>
    </w:p>
    <w:p>
      <w:pPr>
        <w:pStyle w:val="BookText"/>
        <w:rPr/>
      </w:pPr>
      <w:bookmarkEnd w:id="737"/>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موجزی است در طهارت و صلوة و زکوة و خمس و 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خمس را در قریه هراتمه در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 و کتاب صوم را در ظهر سه‌شنبه دهم ماه رمضان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مستوده اصل خطّ شکسته مصنّف، تملّک مرحوم حاج سیّد محمد باقر فرزند گرامی مؤلّف علیهماالرحمة با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نسخه دیده می‌شود</w:t>
      </w:r>
      <w:r>
        <w:rPr>
          <w:rFonts w:eastAsia="IRNazanin" w:cs="IRNazanin"/>
          <w:color w:val="111111"/>
          <w:sz w:val="28"/>
          <w:szCs w:val="28"/>
          <w:rtl w:val="true"/>
          <w:lang w:bidi="fa-IR"/>
        </w:rPr>
        <w:t>.</w:t>
      </w:r>
    </w:p>
    <w:p>
      <w:pPr>
        <w:pStyle w:val="Heading3"/>
        <w:numPr>
          <w:ilvl w:val="2"/>
          <w:numId w:val="1"/>
        </w:numPr>
        <w:rPr/>
      </w:pPr>
      <w:bookmarkStart w:id="738" w:name="__RefHeading___Toc157170_2322387425"/>
      <w:bookmarkStart w:id="739" w:name="_Toc281"/>
      <w:bookmarkEnd w:id="738"/>
      <w:r>
        <w:rPr>
          <w:rtl w:val="true"/>
        </w:rPr>
        <w:t>«</w:t>
      </w:r>
      <w:r>
        <w:rPr/>
        <w:t>734</w:t>
      </w:r>
      <w:r>
        <w:rPr>
          <w:rtl w:val="true"/>
        </w:rPr>
        <w:t xml:space="preserve">» </w:t>
      </w:r>
      <w:r>
        <w:rPr>
          <w:rtl w:val="true"/>
        </w:rPr>
        <w:t>نسخه دیگر</w:t>
      </w:r>
      <w:bookmarkEnd w:id="73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w:t>
      </w:r>
      <w:r>
        <w:rPr>
          <w:rStyle w:val="FootnoteAnchor"/>
          <w:rtl w:val="true"/>
        </w:rPr>
        <w:footnoteReference w:id="169"/>
      </w:r>
      <w:r>
        <w:rPr>
          <w:rFonts w:ascii="IRNazanin" w:hAnsi="IRNazanin" w:eastAsia="IRNazanin"/>
          <w:color w:val="111111"/>
          <w:sz w:val="28"/>
          <w:sz w:val="28"/>
          <w:szCs w:val="28"/>
          <w:rtl w:val="true"/>
          <w:lang w:bidi="fa-IR"/>
        </w:rPr>
        <w:t>، و از روی مبیّضه خطّ مؤلّف و در زمان خود او استنساخ شده، شامل تمام نسخه سابقه است و در پایان چند مسئله از مسائل صوم افزوده شده، نسخه انتقالی از کتابخانه مرحوم حاج میرزا قوام‌الدین رشتی</w:t>
      </w:r>
      <w:r>
        <w:rPr>
          <w:rFonts w:eastAsia="IRNazanin" w:cs="IRNazanin"/>
          <w:color w:val="111111"/>
          <w:sz w:val="28"/>
          <w:szCs w:val="28"/>
          <w:rtl w:val="true"/>
          <w:lang w:bidi="fa-IR"/>
        </w:rPr>
        <w:t>.</w:t>
      </w:r>
    </w:p>
    <w:p>
      <w:pPr>
        <w:pStyle w:val="Heading3"/>
        <w:numPr>
          <w:ilvl w:val="2"/>
          <w:numId w:val="1"/>
        </w:numPr>
        <w:rPr/>
      </w:pPr>
      <w:bookmarkStart w:id="740" w:name="__RefHeading___Toc157172_2322387425"/>
      <w:bookmarkStart w:id="741" w:name="_Toc282"/>
      <w:bookmarkEnd w:id="740"/>
      <w:r>
        <w:rPr>
          <w:rtl w:val="true"/>
        </w:rPr>
        <w:t>«</w:t>
      </w:r>
      <w:r>
        <w:rPr/>
        <w:t>735</w:t>
      </w:r>
      <w:r>
        <w:rPr>
          <w:rtl w:val="true"/>
        </w:rPr>
        <w:t xml:space="preserve">» </w:t>
      </w:r>
      <w:r>
        <w:rPr>
          <w:rtl w:val="true"/>
        </w:rPr>
        <w:t>کتاب فی الفقه</w:t>
      </w:r>
      <w:bookmarkEnd w:id="7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از اوائل کتاب مستفاد می‌شود که مؤلّف شاگرد مرحوم آقا محمّد باقر بن محمّد اکمل محقّق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شاید از دقّت در عبارات آن شناخته شود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طهارت است و به این عبارت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الرکن الثانی من الأرکان الأربعة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الطهارة الخارجیّة الظاهریّة الشرعیّة</w:t>
      </w:r>
      <w:r>
        <w:rPr>
          <w:rFonts w:eastAsia="IRNazanin" w:cs="IRNazanin"/>
          <w:color w:val="111111"/>
          <w:sz w:val="28"/>
          <w:szCs w:val="28"/>
          <w:rtl w:val="true"/>
          <w:lang w:bidi="fa-IR"/>
        </w:rPr>
        <w:t xml:space="preserve">». </w:t>
      </w:r>
      <w:bookmarkStart w:id="742" w:name="pg13205_128031"/>
    </w:p>
    <w:p>
      <w:pPr>
        <w:pStyle w:val="BookText"/>
        <w:rPr/>
      </w:pPr>
      <w:bookmarkEnd w:id="742"/>
      <w:r>
        <w:rPr>
          <w:rFonts w:ascii="IRNazanin" w:hAnsi="IRNazanin" w:eastAsia="IRNazanin"/>
          <w:color w:val="111111"/>
          <w:sz w:val="28"/>
          <w:sz w:val="28"/>
          <w:szCs w:val="28"/>
          <w:rtl w:val="true"/>
          <w:lang w:bidi="fa-IR"/>
        </w:rPr>
        <w:t>خاتمه نسخه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الرکن الرابع فی بیان محلّهما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تعبیره بلفظ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لاخلاف فیه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و تاریخ کتابت ندارد و از آثار اواخر قرن سیزدهم و در زمان حیات مؤلّف نوشته شده است</w:t>
      </w:r>
      <w:r>
        <w:rPr>
          <w:rFonts w:eastAsia="IRNazanin" w:cs="IRNazanin"/>
          <w:color w:val="111111"/>
          <w:sz w:val="28"/>
          <w:szCs w:val="28"/>
          <w:rtl w:val="true"/>
          <w:lang w:bidi="fa-IR"/>
        </w:rPr>
        <w:t>.</w:t>
      </w:r>
    </w:p>
    <w:p>
      <w:pPr>
        <w:pStyle w:val="Heading3"/>
        <w:numPr>
          <w:ilvl w:val="2"/>
          <w:numId w:val="1"/>
        </w:numPr>
        <w:rPr/>
      </w:pPr>
      <w:bookmarkStart w:id="743" w:name="__RefHeading___Toc157174_2322387425"/>
      <w:bookmarkStart w:id="744" w:name="_Toc283"/>
      <w:bookmarkEnd w:id="743"/>
      <w:r>
        <w:rPr>
          <w:rtl w:val="true"/>
        </w:rPr>
        <w:t>«</w:t>
      </w:r>
      <w:r>
        <w:rPr/>
        <w:t>736</w:t>
      </w:r>
      <w:r>
        <w:rPr>
          <w:rtl w:val="true"/>
        </w:rPr>
        <w:t xml:space="preserve">» </w:t>
      </w:r>
      <w:r>
        <w:rPr>
          <w:rtl w:val="true"/>
        </w:rPr>
        <w:t>کتاب فقه</w:t>
      </w:r>
      <w:bookmarkEnd w:id="7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فقهی است متوسّط به فارسی و دین مشتمل بر نوزده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برگ از اوّل و مقداری از آخر ناقص است و لذا نام کتاب و مؤلّف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تألیفات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کتاب، فهرست کتب و ابواب و فصول آن بوده که مقداری از آغاز فهرست مفقود شده و به این عبارت شروع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ششم در اسب تاختن و تیر انداختن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فهرست، اصل کتاب به این عبارت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نامحدود معبودی را که کاینات را به خورشید آسمان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تألیفی است در فقه مذهب ائمّه معصومین صلوات اللّه و سلامه علیهم اجمعین، مشتمل بر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تفصیلی که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اوّل در طهارت و مقدمات 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کتاب تا باب چهارم از کتاب تجارت است، 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چهارم در خیار و آن هفت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و بیع را لازم نگردانیده‌اند</w:t>
      </w:r>
      <w:r>
        <w:rPr>
          <w:rFonts w:eastAsia="IRNazanin" w:cs="IRNazanin"/>
          <w:color w:val="111111"/>
          <w:sz w:val="28"/>
          <w:szCs w:val="28"/>
          <w:rtl w:val="true"/>
          <w:lang w:bidi="fa-IR"/>
        </w:rPr>
        <w:t>».</w:t>
      </w:r>
    </w:p>
    <w:p>
      <w:pPr>
        <w:pStyle w:val="Heading3"/>
        <w:numPr>
          <w:ilvl w:val="2"/>
          <w:numId w:val="1"/>
        </w:numPr>
        <w:rPr/>
      </w:pPr>
      <w:bookmarkStart w:id="745" w:name="__RefHeading___Toc157176_2322387425"/>
      <w:bookmarkStart w:id="746" w:name="_Toc284"/>
      <w:bookmarkEnd w:id="745"/>
      <w:r>
        <w:rPr>
          <w:rtl w:val="true"/>
        </w:rPr>
        <w:t>«</w:t>
      </w:r>
      <w:r>
        <w:rPr/>
        <w:t>737</w:t>
      </w:r>
      <w:r>
        <w:rPr>
          <w:rtl w:val="true"/>
        </w:rPr>
        <w:t xml:space="preserve">» </w:t>
      </w:r>
      <w:r>
        <w:rPr>
          <w:rtl w:val="true"/>
        </w:rPr>
        <w:t>کتاب فی القراآت</w:t>
      </w:r>
      <w:bookmarkEnd w:id="7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کتاب دیگری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در تجوید قراآت که مکرّر از آن در این کتاب یاد می‌کند</w:t>
      </w:r>
      <w:r>
        <w:rPr>
          <w:rFonts w:eastAsia="IRNazanin" w:cs="IRNazanin"/>
          <w:color w:val="111111"/>
          <w:sz w:val="28"/>
          <w:szCs w:val="28"/>
          <w:rtl w:val="true"/>
          <w:lang w:bidi="fa-IR"/>
        </w:rPr>
        <w:t xml:space="preserve">. </w:t>
      </w:r>
      <w:bookmarkStart w:id="747" w:name="pg13205_128032"/>
    </w:p>
    <w:p>
      <w:pPr>
        <w:pStyle w:val="BookText"/>
        <w:rPr/>
      </w:pPr>
      <w:bookmarkEnd w:id="747"/>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ضبط کلمات قرآن کریم است به ترتیب سوره‌ها با مقدّمه‌ای در اسامی قرّاء و فوائد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برگ از اوّل یک برگ از آخر ناقص است و لذا نام کتاب و مؤلّف و کاتب معلوم نشد و ظاهرًا متعلّق به سده یازدهم است</w:t>
      </w:r>
      <w:r>
        <w:rPr>
          <w:rFonts w:eastAsia="IRNazanin" w:cs="IRNazanin"/>
          <w:color w:val="111111"/>
          <w:sz w:val="28"/>
          <w:szCs w:val="28"/>
          <w:rtl w:val="true"/>
          <w:lang w:bidi="fa-IR"/>
        </w:rPr>
        <w:t>.</w:t>
      </w:r>
    </w:p>
    <w:p>
      <w:pPr>
        <w:pStyle w:val="Heading3"/>
        <w:numPr>
          <w:ilvl w:val="2"/>
          <w:numId w:val="1"/>
        </w:numPr>
        <w:rPr/>
      </w:pPr>
      <w:bookmarkStart w:id="748" w:name="__RefHeading___Toc157178_2322387425"/>
      <w:bookmarkStart w:id="749" w:name="_Toc285"/>
      <w:bookmarkEnd w:id="748"/>
      <w:r>
        <w:rPr>
          <w:rtl w:val="true"/>
        </w:rPr>
        <w:t>«</w:t>
      </w:r>
      <w:r>
        <w:rPr/>
        <w:t>738</w:t>
      </w:r>
      <w:r>
        <w:rPr>
          <w:rtl w:val="true"/>
        </w:rPr>
        <w:t xml:space="preserve">» </w:t>
      </w:r>
      <w:r>
        <w:rPr>
          <w:rtl w:val="true"/>
        </w:rPr>
        <w:t>کتاب فی قراآت</w:t>
      </w:r>
      <w:bookmarkEnd w:id="7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عالمی از اهل سنّت و نامعلوم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ضبط کلمات قرآن کریم است به ترتیب سوره‌ها به اسلوبی خاصّ و با رموز و 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و آخر ناقص است و لذا اسم کتاب و مؤلّف و کاتب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 آثار سده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750" w:name="__RefHeading___Toc157180_2322387425"/>
      <w:bookmarkStart w:id="751" w:name="_Toc286"/>
      <w:bookmarkEnd w:id="750"/>
      <w:r>
        <w:rPr>
          <w:rtl w:val="true"/>
        </w:rPr>
        <w:t>«</w:t>
      </w:r>
      <w:r>
        <w:rPr/>
        <w:t>739</w:t>
      </w:r>
      <w:r>
        <w:rPr>
          <w:rtl w:val="true"/>
        </w:rPr>
        <w:t xml:space="preserve">» </w:t>
      </w:r>
      <w:r>
        <w:rPr>
          <w:rtl w:val="true"/>
        </w:rPr>
        <w:t>کتاب مبین</w:t>
      </w:r>
      <w:bookmarkEnd w:id="7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مرتضی، معروف به میرزا نورالدین أخباری کاشانی</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مختصر و خوبی است از قرآن کریم بر وفق اخبار أئمّه اطهار علیهم‌السلام ، مأخوذ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محسن فیض استاد و عمّ پدر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از تألیف اواخر ماه شعبان </w:t>
      </w:r>
      <w:r>
        <w:rPr>
          <w:rFonts w:eastAsia="IRNazanin" w:cs="IRNazanin"/>
          <w:color w:val="111111"/>
          <w:sz w:val="28"/>
          <w:szCs w:val="28"/>
          <w:lang w:bidi="fa-IR"/>
        </w:rPr>
        <w:t>1120</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خط مؤلّف است، و فاقد برگ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فهرست برگ مفقود را از روی نسخه بسیار مغلوط کتابخانه آستان قدس رضوی استنساخ و ضمیمه کرده است</w:t>
      </w:r>
      <w:r>
        <w:rPr>
          <w:rFonts w:eastAsia="IRNazanin" w:cs="IRNazanin"/>
          <w:color w:val="111111"/>
          <w:sz w:val="28"/>
          <w:szCs w:val="28"/>
          <w:rtl w:val="true"/>
          <w:lang w:bidi="fa-IR"/>
        </w:rPr>
        <w:t xml:space="preserve">. </w:t>
      </w:r>
      <w:bookmarkStart w:id="752" w:name="pg13205_128033"/>
    </w:p>
    <w:p>
      <w:pPr>
        <w:pStyle w:val="Heading3"/>
        <w:numPr>
          <w:ilvl w:val="2"/>
          <w:numId w:val="1"/>
        </w:numPr>
        <w:rPr/>
      </w:pPr>
      <w:bookmarkStart w:id="753" w:name="__RefHeading___Toc157182_2322387425"/>
      <w:bookmarkStart w:id="754" w:name="_Toc287"/>
      <w:bookmarkEnd w:id="752"/>
      <w:bookmarkEnd w:id="753"/>
      <w:r>
        <w:rPr>
          <w:rtl w:val="true"/>
        </w:rPr>
        <w:t>«</w:t>
      </w:r>
      <w:r>
        <w:rPr/>
        <w:t>740</w:t>
      </w:r>
      <w:r>
        <w:rPr>
          <w:rtl w:val="true"/>
        </w:rPr>
        <w:t xml:space="preserve">» </w:t>
      </w:r>
      <w:r>
        <w:rPr>
          <w:rtl w:val="true"/>
        </w:rPr>
        <w:t>کتابُ مَن لا یحضره الفقیه</w:t>
      </w:r>
      <w:bookmarkEnd w:id="7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أبو جعفر محمّد بن علیّ بن الحسین بن موسی بن بابویه القمّی، نزیلی بغداد در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متوفّی به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مدفون در جِوار حضرت امامزاده عبدالعظیم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اللّه مقامهما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ملاّ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ایشان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المحدّثین روایةً و ضبطًا و أوثقهم درایةً و حفظاً الشیخ الصّدوق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قمی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اجازه به مرحوم حجّة‌الاسلام شفتی الحاجّ سیّد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غریبی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الامام الأقدم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بن یعقوب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اجازه به خطّ 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کتب خطی کتابخانه‌های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به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است از احادیث آل محمّد، صلوات اللّه علیهم، در جمیع ابواب فقهیّه و آداب شرعیّه در چهار جزء به انضمام مشیخه مصنّف، و مکرّر چاپ شده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کتاب است، و نام کاتب ندارد، و ظاهرًا به خطّ دو کاتب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 جزءِ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یکم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جزء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دهه دوم ذی الحجّه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مشیخه کتاب است، و پس از آن، ترتیب ابجدی مشیخه از دانشمندی که نامش در نسخه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تراجم جمعی از متأخّرین به نقل از خطّ شیخ حسن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مانا که از نسخه مرحوم شیخ حسن 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شده باشد</w:t>
      </w:r>
      <w:r>
        <w:rPr>
          <w:rFonts w:eastAsia="IRNazanin" w:cs="IRNazanin"/>
          <w:color w:val="111111"/>
          <w:sz w:val="28"/>
          <w:szCs w:val="28"/>
          <w:rtl w:val="true"/>
          <w:lang w:bidi="fa-IR"/>
        </w:rPr>
        <w:t xml:space="preserve">. </w:t>
      </w:r>
      <w:bookmarkStart w:id="755" w:name="pg13205_128034"/>
    </w:p>
    <w:p>
      <w:pPr>
        <w:pStyle w:val="BookText"/>
        <w:rPr/>
      </w:pPr>
      <w:bookmarkEnd w:id="755"/>
      <w:r>
        <w:rPr>
          <w:rFonts w:ascii="IRNazanin" w:hAnsi="IRNazanin" w:eastAsia="IRNazanin"/>
          <w:color w:val="111111"/>
          <w:sz w:val="28"/>
          <w:sz w:val="28"/>
          <w:szCs w:val="28"/>
          <w:rtl w:val="true"/>
          <w:lang w:bidi="fa-IR"/>
        </w:rPr>
        <w:t>در پایان، تاریخ 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ظهر پنجشنبه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بلده طیّبه 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مورّخه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علینقی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هست</w:t>
      </w:r>
      <w:r>
        <w:rPr>
          <w:rFonts w:eastAsia="IRNazanin" w:cs="IRNazanin"/>
          <w:color w:val="111111"/>
          <w:sz w:val="28"/>
          <w:szCs w:val="28"/>
          <w:rtl w:val="true"/>
          <w:lang w:bidi="fa-IR"/>
        </w:rPr>
        <w:t>.</w:t>
      </w:r>
    </w:p>
    <w:p>
      <w:pPr>
        <w:pStyle w:val="Heading3"/>
        <w:numPr>
          <w:ilvl w:val="2"/>
          <w:numId w:val="1"/>
        </w:numPr>
        <w:rPr/>
      </w:pPr>
      <w:bookmarkStart w:id="756" w:name="__RefHeading___Toc157184_2322387425"/>
      <w:bookmarkStart w:id="757" w:name="_Toc288"/>
      <w:bookmarkEnd w:id="756"/>
      <w:r>
        <w:rPr>
          <w:rtl w:val="true"/>
        </w:rPr>
        <w:t>«</w:t>
      </w:r>
      <w:r>
        <w:rPr/>
        <w:t>741</w:t>
      </w:r>
      <w:r>
        <w:rPr>
          <w:rtl w:val="true"/>
        </w:rPr>
        <w:t xml:space="preserve">» </w:t>
      </w:r>
      <w:r>
        <w:rPr>
          <w:rtl w:val="true"/>
        </w:rPr>
        <w:t>نسخه دیگر</w:t>
      </w:r>
      <w:bookmarkEnd w:id="75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بخشی از جرءِ سوم و چهارم بقیّه بسیار مصحّح و مضبوط و دارای کمی حواشی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مندرج در آغاز کتاب که دو برگ آخر آن موجود و بقیه مفقود شده است و بیست برگ آغاز نسخه و از برگ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همه به خطّ شکسته نستعلیق مالک نسخه محمّد اشرف بن زین‌العابدین اشرف حسینی استرآبادی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به خطّ نسخ نوشته شده و کاتب در هیچ جا نام خود را ننوشته و احتمال می‌رود تمامًا خط همان شخص 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شخص در حاشیه صفحه آخر جزءِ اوّل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استکتبتُ هذا الجزء من هذا الکتاب فی مشهد ثامن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در آخر جزء دوم در حاشیه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استکتبت هذا الجزء ایضًا فی مشهد ابی الحسن علیّ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 شرّفی بخدمتی سیّدی و سندی و شیخی و مقتدائی جامع المعقول و المنقول علاّمة العلماء فی الفروع و الاصول حلال المشکلات و کشاف المعضلات الأمیر صفیّ الاسلام و المسلمین محمّد، أدام ظلال افاداته علی رئوس المستفیدین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جزء سوم شرحی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برگ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نسخه مفقود شده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میراث ولد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محبوب عن سعد بن ابی خلف عن</w:t>
      </w:r>
      <w:r>
        <w:rPr>
          <w:rFonts w:eastAsia="IRNazanin" w:cs="IRNazanin"/>
          <w:color w:val="111111"/>
          <w:sz w:val="28"/>
          <w:szCs w:val="28"/>
          <w:rtl w:val="true"/>
          <w:lang w:bidi="fa-IR"/>
        </w:rPr>
        <w:t xml:space="preserve">». </w:t>
      </w:r>
      <w:bookmarkStart w:id="758" w:name="pg13205_128035"/>
    </w:p>
    <w:p>
      <w:pPr>
        <w:pStyle w:val="BookText"/>
        <w:rPr/>
      </w:pPr>
      <w:bookmarkEnd w:id="758"/>
      <w:r>
        <w:rPr>
          <w:rFonts w:ascii="IRNazanin" w:hAnsi="IRNazanin" w:eastAsia="IRNazanin"/>
          <w:color w:val="111111"/>
          <w:sz w:val="28"/>
          <w:sz w:val="28"/>
          <w:szCs w:val="28"/>
          <w:rtl w:val="true"/>
          <w:lang w:bidi="fa-IR"/>
        </w:rPr>
        <w:t>تملّک شخص مذکور روی برگ اوّل بدون تاریخ نوشته شده، 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حسین بن شیخ عبداللّه، به تاریخ ربیع الثانی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محمّد بن جلال‌الدین 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اقل الخلایق قاضی محمّد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دیگر به تاریخ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علیقلی</w:t>
      </w:r>
      <w:r>
        <w:rPr>
          <w:rFonts w:eastAsia="IRNazanin" w:cs="IRNazanin"/>
          <w:color w:val="111111"/>
          <w:sz w:val="28"/>
          <w:szCs w:val="28"/>
          <w:rtl w:val="true"/>
          <w:lang w:bidi="fa-IR"/>
        </w:rPr>
        <w:t>.</w:t>
      </w:r>
    </w:p>
    <w:p>
      <w:pPr>
        <w:pStyle w:val="Heading3"/>
        <w:numPr>
          <w:ilvl w:val="2"/>
          <w:numId w:val="1"/>
        </w:numPr>
        <w:rPr/>
      </w:pPr>
      <w:bookmarkStart w:id="759" w:name="__RefHeading___Toc157186_2322387425"/>
      <w:bookmarkStart w:id="760" w:name="_Toc289"/>
      <w:bookmarkEnd w:id="759"/>
      <w:r>
        <w:rPr>
          <w:rtl w:val="true"/>
        </w:rPr>
        <w:t>«</w:t>
      </w:r>
      <w:r>
        <w:rPr/>
        <w:t>742</w:t>
      </w:r>
      <w:r>
        <w:rPr>
          <w:rtl w:val="true"/>
        </w:rPr>
        <w:t xml:space="preserve">» </w:t>
      </w:r>
      <w:r>
        <w:rPr>
          <w:rtl w:val="true"/>
        </w:rPr>
        <w:t>نسخه دیگر</w:t>
      </w:r>
      <w:bookmarkEnd w:id="76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ولد بابا مرتضی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الآخره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 و در پایان، تعداد ابیات کتاب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است</w:t>
      </w:r>
      <w:r>
        <w:rPr>
          <w:rFonts w:eastAsia="IRNazanin" w:cs="IRNazanin"/>
          <w:color w:val="111111"/>
          <w:sz w:val="28"/>
          <w:szCs w:val="28"/>
          <w:rtl w:val="true"/>
          <w:lang w:bidi="fa-IR"/>
        </w:rPr>
        <w:t>.</w:t>
      </w:r>
    </w:p>
    <w:p>
      <w:pPr>
        <w:pStyle w:val="Heading3"/>
        <w:numPr>
          <w:ilvl w:val="2"/>
          <w:numId w:val="1"/>
        </w:numPr>
        <w:rPr/>
      </w:pPr>
      <w:bookmarkStart w:id="761" w:name="__RefHeading___Toc157188_2322387425"/>
      <w:bookmarkStart w:id="762" w:name="_Toc290"/>
      <w:bookmarkEnd w:id="761"/>
      <w:r>
        <w:rPr>
          <w:rtl w:val="true"/>
        </w:rPr>
        <w:t>«</w:t>
      </w:r>
      <w:r>
        <w:rPr/>
        <w:t>743</w:t>
      </w:r>
      <w:r>
        <w:rPr>
          <w:rtl w:val="true"/>
        </w:rPr>
        <w:t xml:space="preserve">» </w:t>
      </w:r>
      <w:r>
        <w:rPr>
          <w:rtl w:val="true"/>
        </w:rPr>
        <w:t>نسخه دیگر</w:t>
      </w:r>
      <w:bookmarkEnd w:id="76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جزءِ اوّل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قرائن در اواخر قرن یازدهم یا اوائل دوازدهم نوشته شده و آثار مقابله و تصحیح و همچنین حواشی بسیار از کتب و شروح مختلف در حواشی دیده می‌شود</w:t>
      </w:r>
      <w:r>
        <w:rPr>
          <w:rFonts w:eastAsia="IRNazanin" w:cs="IRNazanin"/>
          <w:color w:val="111111"/>
          <w:sz w:val="28"/>
          <w:szCs w:val="28"/>
          <w:rtl w:val="true"/>
          <w:lang w:bidi="fa-IR"/>
        </w:rPr>
        <w:t>.</w:t>
      </w:r>
    </w:p>
    <w:p>
      <w:pPr>
        <w:pStyle w:val="Heading3"/>
        <w:numPr>
          <w:ilvl w:val="2"/>
          <w:numId w:val="1"/>
        </w:numPr>
        <w:rPr/>
      </w:pPr>
      <w:bookmarkStart w:id="763" w:name="__RefHeading___Toc157190_2322387425"/>
      <w:bookmarkStart w:id="764" w:name="_Toc291"/>
      <w:bookmarkEnd w:id="763"/>
      <w:r>
        <w:rPr>
          <w:rtl w:val="true"/>
        </w:rPr>
        <w:t>«</w:t>
      </w:r>
      <w:r>
        <w:rPr/>
        <w:t>744</w:t>
      </w:r>
      <w:r>
        <w:rPr>
          <w:rtl w:val="true"/>
        </w:rPr>
        <w:t xml:space="preserve">» </w:t>
      </w:r>
      <w:r>
        <w:rPr>
          <w:rtl w:val="true"/>
        </w:rPr>
        <w:t>نسخه دیگر</w:t>
      </w:r>
      <w:bookmarkEnd w:id="76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و آخر ناقص و مشتمل است بر قسمتی از کتاب صوم تا کتاب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کتابت معلوم نشد، لکن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دارای حواشی مختلفی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صائم،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أصیب منه فعلی حساب ذلک و ان قطعت روثة الأنف</w:t>
      </w:r>
      <w:r>
        <w:rPr>
          <w:rFonts w:eastAsia="IRNazanin" w:cs="IRNazanin"/>
          <w:color w:val="111111"/>
          <w:sz w:val="28"/>
          <w:szCs w:val="28"/>
          <w:rtl w:val="true"/>
          <w:lang w:bidi="fa-IR"/>
        </w:rPr>
        <w:t xml:space="preserve">». </w:t>
      </w:r>
      <w:bookmarkStart w:id="765" w:name="pg13205_128036"/>
    </w:p>
    <w:p>
      <w:pPr>
        <w:pStyle w:val="Heading3"/>
        <w:numPr>
          <w:ilvl w:val="2"/>
          <w:numId w:val="1"/>
        </w:numPr>
        <w:rPr/>
      </w:pPr>
      <w:bookmarkStart w:id="766" w:name="__RefHeading___Toc157192_2322387425"/>
      <w:bookmarkStart w:id="767" w:name="_Toc292"/>
      <w:bookmarkEnd w:id="765"/>
      <w:bookmarkEnd w:id="766"/>
      <w:r>
        <w:rPr>
          <w:rtl w:val="true"/>
        </w:rPr>
        <w:t>«</w:t>
      </w:r>
      <w:r>
        <w:rPr/>
        <w:t>745</w:t>
      </w:r>
      <w:r>
        <w:rPr>
          <w:rtl w:val="true"/>
        </w:rPr>
        <w:t xml:space="preserve">» </w:t>
      </w:r>
      <w:r>
        <w:rPr>
          <w:rtl w:val="true"/>
        </w:rPr>
        <w:t>نسخه دیگر</w:t>
      </w:r>
      <w:bookmarkEnd w:id="76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جزءِ اوّل و دوّم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جزءِ اوّل در هامش صفحه آخر آن جزء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مشهد مقدّس در مدرسه مهر جمال مشهورًا مرقوم قلم شکسته رقم گردید، به تاریخ روز پنجشنبه ششم شهر شوّال قریب به پیشین سنه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سرایانی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دوم، به دو خطّ نوشته شده، و تاریخ پایان استنساخ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ذی الحجّه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و نام کاتبان جزء دوم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تمامًا یا بعضًا مقابله و تصحیح شده و اندک حواشی متفرقه دارد</w:t>
      </w:r>
      <w:r>
        <w:rPr>
          <w:rFonts w:eastAsia="IRNazanin" w:cs="IRNazanin"/>
          <w:color w:val="111111"/>
          <w:sz w:val="28"/>
          <w:szCs w:val="28"/>
          <w:rtl w:val="true"/>
          <w:lang w:bidi="fa-IR"/>
        </w:rPr>
        <w:t>.</w:t>
      </w:r>
    </w:p>
    <w:p>
      <w:pPr>
        <w:pStyle w:val="Heading3"/>
        <w:numPr>
          <w:ilvl w:val="2"/>
          <w:numId w:val="1"/>
        </w:numPr>
        <w:rPr/>
      </w:pPr>
      <w:bookmarkStart w:id="768" w:name="__RefHeading___Toc157194_2322387425"/>
      <w:bookmarkStart w:id="769" w:name="_Toc293"/>
      <w:bookmarkEnd w:id="768"/>
      <w:r>
        <w:rPr>
          <w:rtl w:val="true"/>
        </w:rPr>
        <w:t>«</w:t>
      </w:r>
      <w:r>
        <w:rPr/>
        <w:t>746</w:t>
      </w:r>
      <w:r>
        <w:rPr>
          <w:rtl w:val="true"/>
        </w:rPr>
        <w:t xml:space="preserve">» </w:t>
      </w:r>
      <w:r>
        <w:rPr>
          <w:rtl w:val="true"/>
        </w:rPr>
        <w:t>نسخه دیگر</w:t>
      </w:r>
      <w:bookmarkEnd w:id="76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جزءِ اول و مقدار زیادی از جزءِ ثانی است، و آغاز موجود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شرفک و کرمک و جعلک مثابة للناس و أمنًا مبارکًا و هدیً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تمام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محمّد قاسم کاتب و معلّم شیرازی فرزند مرحوم خواجه درویش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ختم کتابت جزءِ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و جزءِ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دوم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و جزء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جمادای دوم، و 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غره ماه رجب همان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صفحات دارای جدول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تصحیح و تحشیه و امتیازی ندارد</w:t>
      </w:r>
      <w:r>
        <w:rPr>
          <w:rFonts w:eastAsia="IRNazanin" w:cs="IRNazanin"/>
          <w:color w:val="111111"/>
          <w:sz w:val="28"/>
          <w:szCs w:val="28"/>
          <w:rtl w:val="true"/>
          <w:lang w:bidi="fa-IR"/>
        </w:rPr>
        <w:t>.</w:t>
      </w:r>
    </w:p>
    <w:p>
      <w:pPr>
        <w:pStyle w:val="Heading3"/>
        <w:numPr>
          <w:ilvl w:val="2"/>
          <w:numId w:val="1"/>
        </w:numPr>
        <w:rPr/>
      </w:pPr>
      <w:bookmarkStart w:id="770" w:name="__RefHeading___Toc157196_2322387425"/>
      <w:bookmarkStart w:id="771" w:name="_Toc294"/>
      <w:bookmarkEnd w:id="770"/>
      <w:r>
        <w:rPr>
          <w:rtl w:val="true"/>
        </w:rPr>
        <w:t>«</w:t>
      </w:r>
      <w:r>
        <w:rPr/>
        <w:t>747</w:t>
      </w:r>
      <w:r>
        <w:rPr>
          <w:rtl w:val="true"/>
        </w:rPr>
        <w:t xml:space="preserve">» </w:t>
      </w:r>
      <w:r>
        <w:rPr>
          <w:rtl w:val="true"/>
        </w:rPr>
        <w:t>نسخه دیگر</w:t>
      </w:r>
      <w:bookmarkEnd w:id="77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دوم کتاب است از ابواب قضایا و احکام تا آخر کتاب و أسانید آن و فهرست اسانید به ترتیب حروف</w:t>
      </w:r>
      <w:r>
        <w:rPr>
          <w:rFonts w:eastAsia="IRNazanin" w:cs="IRNazanin"/>
          <w:color w:val="111111"/>
          <w:sz w:val="28"/>
          <w:szCs w:val="28"/>
          <w:rtl w:val="true"/>
          <w:lang w:bidi="fa-IR"/>
        </w:rPr>
        <w:t xml:space="preserve">. </w:t>
      </w:r>
      <w:bookmarkStart w:id="772" w:name="pg13205_128037"/>
    </w:p>
    <w:p>
      <w:pPr>
        <w:pStyle w:val="BookText"/>
        <w:rPr/>
      </w:pPr>
      <w:bookmarkEnd w:id="772"/>
      <w:r>
        <w:rPr>
          <w:rFonts w:ascii="IRNazanin" w:hAnsi="IRNazanin" w:eastAsia="IRNazanin"/>
          <w:color w:val="111111"/>
          <w:sz w:val="28"/>
          <w:sz w:val="28"/>
          <w:szCs w:val="28"/>
          <w:rtl w:val="true"/>
          <w:lang w:bidi="fa-IR"/>
        </w:rPr>
        <w:t xml:space="preserve">نام کاتب و تاریخ کتابت ندارد و به خطّ یکی از کاتبان اوائل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بسیار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 ت ق، ر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کتب فقه و لغت و غیرها، به خط کاتب متن و غیره دارد</w:t>
      </w:r>
      <w:r>
        <w:rPr>
          <w:rFonts w:eastAsia="IRNazanin" w:cs="IRNazanin"/>
          <w:color w:val="111111"/>
          <w:sz w:val="28"/>
          <w:szCs w:val="28"/>
          <w:rtl w:val="true"/>
          <w:lang w:bidi="fa-IR"/>
        </w:rPr>
        <w:t>.</w:t>
      </w:r>
    </w:p>
    <w:p>
      <w:pPr>
        <w:pStyle w:val="Heading3"/>
        <w:numPr>
          <w:ilvl w:val="2"/>
          <w:numId w:val="1"/>
        </w:numPr>
        <w:rPr/>
      </w:pPr>
      <w:bookmarkStart w:id="773" w:name="__RefHeading___Toc157198_2322387425"/>
      <w:bookmarkStart w:id="774" w:name="_Toc295"/>
      <w:bookmarkEnd w:id="773"/>
      <w:r>
        <w:rPr>
          <w:rtl w:val="true"/>
        </w:rPr>
        <w:t>«</w:t>
      </w:r>
      <w:r>
        <w:rPr/>
        <w:t>748</w:t>
      </w:r>
      <w:r>
        <w:rPr>
          <w:rtl w:val="true"/>
        </w:rPr>
        <w:t xml:space="preserve">» </w:t>
      </w:r>
      <w:r>
        <w:rPr>
          <w:rtl w:val="true"/>
        </w:rPr>
        <w:t>نسخه دیگر</w:t>
      </w:r>
      <w:bookmarkEnd w:id="77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دوم کتاب و از ابواب قضایا و أحکام است تا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نوادر الوصایا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بقیّه مفقود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نام خود را در آخر جزءِ ثالث که به باب معرفة الکبائر خاتمه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عیسی بن سیّد صدرالدین محمّد حسینی شوشتری، و تاریخ ختم کتابت را همانجا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أیحلّ له أن یأخذها ممّا فی یده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تمامًا مقابله و تصحیح شده و صحیح و سقیم احادیث در حاشیه به رموز معهوده تعیین گردیده است و شخص عالمی از معاصرین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گرانبهائی از کتب متفرقه در تمام نسخه نوشته است</w:t>
      </w:r>
      <w:r>
        <w:rPr>
          <w:rFonts w:eastAsia="IRNazanin" w:cs="IRNazanin"/>
          <w:color w:val="111111"/>
          <w:sz w:val="28"/>
          <w:szCs w:val="28"/>
          <w:rtl w:val="true"/>
          <w:lang w:bidi="fa-IR"/>
        </w:rPr>
        <w:t>.</w:t>
      </w:r>
    </w:p>
    <w:p>
      <w:pPr>
        <w:pStyle w:val="Heading3"/>
        <w:numPr>
          <w:ilvl w:val="2"/>
          <w:numId w:val="1"/>
        </w:numPr>
        <w:rPr/>
      </w:pPr>
      <w:bookmarkStart w:id="775" w:name="__RefHeading___Toc157200_2322387425"/>
      <w:bookmarkStart w:id="776" w:name="_Toc296"/>
      <w:bookmarkEnd w:id="775"/>
      <w:r>
        <w:rPr>
          <w:rtl w:val="true"/>
        </w:rPr>
        <w:t>«</w:t>
      </w:r>
      <w:r>
        <w:rPr/>
        <w:t>749</w:t>
      </w:r>
      <w:r>
        <w:rPr>
          <w:rtl w:val="true"/>
        </w:rPr>
        <w:t xml:space="preserve">» </w:t>
      </w:r>
      <w:r>
        <w:rPr>
          <w:rtl w:val="true"/>
        </w:rPr>
        <w:t>نسخه دیگر</w:t>
      </w:r>
      <w:bookmarkEnd w:id="77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دوم کتاب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القضایا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کتاب، و نام کاتب و احتمالاً تاریخ کتابت که در آخر نسخه بوده محو کرده‌اند،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أسانید کتاب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همان کاتب نوشته شده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مواضع نسخه حواشی گوناگونی دیده می‌شود</w:t>
      </w:r>
      <w:r>
        <w:rPr>
          <w:rFonts w:eastAsia="IRNazanin" w:cs="IRNazanin"/>
          <w:color w:val="111111"/>
          <w:sz w:val="28"/>
          <w:szCs w:val="28"/>
          <w:rtl w:val="true"/>
          <w:lang w:bidi="fa-IR"/>
        </w:rPr>
        <w:t xml:space="preserve">. </w:t>
      </w:r>
      <w:bookmarkStart w:id="777" w:name="pg13205_128038"/>
    </w:p>
    <w:p>
      <w:pPr>
        <w:pStyle w:val="Heading3"/>
        <w:numPr>
          <w:ilvl w:val="2"/>
          <w:numId w:val="1"/>
        </w:numPr>
        <w:rPr/>
      </w:pPr>
      <w:bookmarkStart w:id="778" w:name="__RefHeading___Toc157202_2322387425"/>
      <w:bookmarkStart w:id="779" w:name="_Toc297"/>
      <w:bookmarkEnd w:id="777"/>
      <w:bookmarkEnd w:id="778"/>
      <w:r>
        <w:rPr>
          <w:rtl w:val="true"/>
        </w:rPr>
        <w:t>«</w:t>
      </w:r>
      <w:r>
        <w:rPr/>
        <w:t>750</w:t>
      </w:r>
      <w:r>
        <w:rPr>
          <w:rtl w:val="true"/>
        </w:rPr>
        <w:t xml:space="preserve">» </w:t>
      </w:r>
      <w:r>
        <w:rPr>
          <w:rtl w:val="true"/>
        </w:rPr>
        <w:t>نسخه دیگر</w:t>
      </w:r>
      <w:bookmarkEnd w:id="77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دوم کتاب است، از أبواب القضایا و الأحکام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 بن ملاّ ابراهیم کریمجانی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أعمال کسکر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سوم شوّال </w:t>
      </w:r>
      <w:r>
        <w:rPr>
          <w:rFonts w:eastAsia="IRNazanin" w:cs="IRNazanin"/>
          <w:color w:val="111111"/>
          <w:sz w:val="28"/>
          <w:szCs w:val="28"/>
          <w:lang w:bidi="fa-IR"/>
        </w:rPr>
        <w:t>1094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 متفرّقه بسیار بر نسخه نوشته شده است</w:t>
      </w:r>
      <w:r>
        <w:rPr>
          <w:rFonts w:eastAsia="IRNazanin" w:cs="IRNazanin"/>
          <w:color w:val="111111"/>
          <w:sz w:val="28"/>
          <w:szCs w:val="28"/>
          <w:rtl w:val="true"/>
          <w:lang w:bidi="fa-IR"/>
        </w:rPr>
        <w:t>.</w:t>
      </w:r>
    </w:p>
    <w:p>
      <w:pPr>
        <w:pStyle w:val="Heading3"/>
        <w:numPr>
          <w:ilvl w:val="2"/>
          <w:numId w:val="1"/>
        </w:numPr>
        <w:rPr/>
      </w:pPr>
      <w:bookmarkStart w:id="780" w:name="__RefHeading___Toc157204_2322387425"/>
      <w:bookmarkStart w:id="781" w:name="_Toc298"/>
      <w:bookmarkEnd w:id="780"/>
      <w:r>
        <w:rPr>
          <w:rtl w:val="true"/>
        </w:rPr>
        <w:t>«</w:t>
      </w:r>
      <w:r>
        <w:rPr/>
        <w:t>751</w:t>
      </w:r>
      <w:r>
        <w:rPr>
          <w:rtl w:val="true"/>
        </w:rPr>
        <w:t xml:space="preserve">» </w:t>
      </w:r>
      <w:r>
        <w:rPr>
          <w:rtl w:val="true"/>
        </w:rPr>
        <w:t>نسخه دیگر</w:t>
      </w:r>
      <w:bookmarkEnd w:id="78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دوم کتاب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القضایا و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مقصود علیّ بن کرم الشوشتری مشهور به درویش محمّد شوشتری مولدًا، فی یوم الثّلثاءِ سادس ج اوّل </w:t>
      </w:r>
      <w:r>
        <w:rPr>
          <w:rFonts w:eastAsia="IRNazanin" w:cs="IRNazanin"/>
          <w:color w:val="111111"/>
          <w:sz w:val="28"/>
          <w:szCs w:val="28"/>
          <w:lang w:bidi="fa-IR"/>
        </w:rPr>
        <w:t>1059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از آخر نسخه</w:t>
      </w:r>
      <w:r>
        <w:rPr>
          <w:rFonts w:eastAsia="IRNazanin" w:cs="IRNazanin"/>
          <w:color w:val="111111"/>
          <w:sz w:val="28"/>
          <w:szCs w:val="28"/>
          <w:rtl w:val="true"/>
          <w:lang w:bidi="fa-IR"/>
        </w:rPr>
        <w:t>».</w:t>
      </w:r>
    </w:p>
    <w:p>
      <w:pPr>
        <w:pStyle w:val="Heading3"/>
        <w:numPr>
          <w:ilvl w:val="2"/>
          <w:numId w:val="1"/>
        </w:numPr>
        <w:rPr/>
      </w:pPr>
      <w:bookmarkStart w:id="782" w:name="__RefHeading___Toc157206_2322387425"/>
      <w:bookmarkStart w:id="783" w:name="_Toc299"/>
      <w:bookmarkEnd w:id="782"/>
      <w:r>
        <w:rPr>
          <w:rtl w:val="true"/>
        </w:rPr>
        <w:t>«</w:t>
      </w:r>
      <w:r>
        <w:rPr/>
        <w:t>752</w:t>
      </w:r>
      <w:r>
        <w:rPr>
          <w:rtl w:val="true"/>
        </w:rPr>
        <w:t xml:space="preserve">» </w:t>
      </w:r>
      <w:r>
        <w:rPr>
          <w:rtl w:val="true"/>
        </w:rPr>
        <w:t>الکشّاف عن حقائق التنزیل و أسرار التأویل</w:t>
      </w:r>
      <w:bookmarkEnd w:id="7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محمود بن عمر بن محمّد خوارزمی معتزلی، معروف به جاراللّه زمخشری، استاد فنّ بلاغت، متوفی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جرجانیه خوارزم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التّوبة علی اللّه للّذین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اللّه عنک لم أذنت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التّوبة تمنع استحقاق المذمّة والعقاب</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خبالاً لیس من الاستثناءِ المنقطع فی شی‌ء کما یقولون لأنّ الاستثناء</w:t>
      </w:r>
      <w:r>
        <w:rPr>
          <w:rFonts w:eastAsia="IRNazanin" w:cs="IRNazanin"/>
          <w:color w:val="111111"/>
          <w:sz w:val="28"/>
          <w:szCs w:val="28"/>
          <w:rtl w:val="true"/>
          <w:lang w:bidi="fa-IR"/>
        </w:rPr>
        <w:t xml:space="preserve">». </w:t>
      </w:r>
      <w:bookmarkStart w:id="784" w:name="pg13205_128039"/>
    </w:p>
    <w:p>
      <w:pPr>
        <w:pStyle w:val="BookText"/>
        <w:rPr/>
      </w:pPr>
      <w:bookmarkEnd w:id="784"/>
      <w:r>
        <w:rPr>
          <w:rFonts w:ascii="IRNazanin" w:hAnsi="IRNazanin" w:eastAsia="IRNazanin"/>
          <w:color w:val="111111"/>
          <w:sz w:val="28"/>
          <w:sz w:val="28"/>
          <w:szCs w:val="28"/>
          <w:rtl w:val="true"/>
          <w:lang w:bidi="fa-IR"/>
        </w:rPr>
        <w:t>خلاصه، نسخه از اوّل و وسط و آخر افتادگی دارد، و قبل از ورق اخیر نیز یک برگ افتاده و نام کاتب و تاریخ کتابت معلوم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قرائن از آثار قرن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حواشی بسیار بر نسخه به خط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مختوم به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بدون رمز نوشته شده، و روی برگ اول این لغت به خط کاتب در حاشیه چنین ترجمه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واپس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می‌رساند کاتب فارسی زبان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نسخه بسیار معتبر و مفیدی است و آثار وقف نیز دارد</w:t>
      </w:r>
      <w:r>
        <w:rPr>
          <w:rFonts w:eastAsia="IRNazanin" w:cs="IRNazanin"/>
          <w:color w:val="111111"/>
          <w:sz w:val="28"/>
          <w:szCs w:val="28"/>
          <w:rtl w:val="true"/>
          <w:lang w:bidi="fa-IR"/>
        </w:rPr>
        <w:t>.</w:t>
      </w:r>
    </w:p>
    <w:p>
      <w:pPr>
        <w:pStyle w:val="Heading3"/>
        <w:numPr>
          <w:ilvl w:val="2"/>
          <w:numId w:val="1"/>
        </w:numPr>
        <w:rPr/>
      </w:pPr>
      <w:bookmarkStart w:id="785" w:name="__RefHeading___Toc157208_2322387425"/>
      <w:bookmarkStart w:id="786" w:name="_Toc300"/>
      <w:bookmarkEnd w:id="785"/>
      <w:r>
        <w:rPr>
          <w:rtl w:val="true"/>
        </w:rPr>
        <w:t>«</w:t>
      </w:r>
      <w:r>
        <w:rPr/>
        <w:t>753</w:t>
      </w:r>
      <w:r>
        <w:rPr>
          <w:rtl w:val="true"/>
        </w:rPr>
        <w:t xml:space="preserve">» </w:t>
      </w:r>
      <w:r>
        <w:rPr>
          <w:rtl w:val="true"/>
        </w:rPr>
        <w:t>کشف الایات</w:t>
      </w:r>
      <w:bookmarkEnd w:id="7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رضا بن عبدالحسین نصیری طوسی،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بسیار ممتاز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روش علمی و آسان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تألیف را، خود در مقدّمه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آیات کلام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نظم آورده که مقصود 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نسخه و سال تاریخ کشف آیات کلام قدس است</w:t>
      </w:r>
    </w:p>
    <w:p>
      <w:pPr>
        <w:pStyle w:val="BookText"/>
        <w:rPr/>
      </w:pPr>
      <w:r>
        <w:rPr>
          <w:rFonts w:ascii="IRNazanin" w:hAnsi="IRNazanin" w:eastAsia="IRNazanin"/>
          <w:color w:val="111111"/>
          <w:sz w:val="28"/>
          <w:sz w:val="28"/>
          <w:szCs w:val="28"/>
          <w:rtl w:val="true"/>
          <w:lang w:bidi="fa-IR"/>
        </w:rPr>
        <w:t xml:space="preserve">کتاب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نسخه‌های متعدّد و مهمّ آن معرّفی کرده و چند سطر از آغاز آن را نقل فرموده‌اند، لکن چون چند غلط چاپی در آن هست، درست آن را از روی نسخه خطّی می‌آوریم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 نقابِ عذار عَذراءِ المَقال بِاسم اللّه الکبیر المتعال و حلیُها فی حجلة الکمال بحلیة حمداللّه ذی العزّ والجلال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سبب نگارش این اثر گران‌قدر را در هامش برگ دوم نسخه به فارسی و به تفصیل نوشته است</w:t>
      </w:r>
      <w:r>
        <w:rPr>
          <w:rFonts w:eastAsia="IRNazanin" w:cs="IRNazanin"/>
          <w:color w:val="111111"/>
          <w:sz w:val="28"/>
          <w:szCs w:val="28"/>
          <w:rtl w:val="true"/>
          <w:lang w:bidi="fa-IR"/>
        </w:rPr>
        <w:t xml:space="preserve">: </w:t>
      </w:r>
      <w:bookmarkStart w:id="787" w:name="pg13205_128040"/>
    </w:p>
    <w:p>
      <w:pPr>
        <w:pStyle w:val="BookText"/>
        <w:rPr/>
      </w:pPr>
      <w:bookmarkEnd w:id="7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پیدا کردن آیات قرآنی که بعضی از آن در خاطر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بود، کمترین خلایق، محمّد رضا بن عبدالحسینِ منشئ الممالک، این کتاب را که مسمّی است به کشف الایات ترتیب داد، و چون کلمات اسمی و فعلی قرآنی سِوای کلمه جلاله در آن جمع شده جهت استدلال و اقتباس نیز بسیار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پیدا کردن آیات از این کتاب آن است که نظر کنند به اصل کلمه مقصوده که مأخذ اشتقاق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توضیح مفصّل درباره طریق استفاده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تعالی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را نیز منتخبی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علیّ بن حیدر علیّ الواداری جبی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پایان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مقابله و تصحیح ندارد</w:t>
      </w:r>
      <w:r>
        <w:rPr>
          <w:rFonts w:eastAsia="IRNazanin" w:cs="IRNazanin"/>
          <w:color w:val="111111"/>
          <w:sz w:val="28"/>
          <w:szCs w:val="28"/>
          <w:rtl w:val="true"/>
          <w:lang w:bidi="fa-IR"/>
        </w:rPr>
        <w:t>.</w:t>
      </w:r>
    </w:p>
    <w:p>
      <w:pPr>
        <w:pStyle w:val="Heading3"/>
        <w:numPr>
          <w:ilvl w:val="2"/>
          <w:numId w:val="1"/>
        </w:numPr>
        <w:rPr/>
      </w:pPr>
      <w:bookmarkStart w:id="788" w:name="__RefHeading___Toc157210_2322387425"/>
      <w:bookmarkStart w:id="789" w:name="_Toc301"/>
      <w:bookmarkEnd w:id="788"/>
      <w:r>
        <w:rPr>
          <w:rtl w:val="true"/>
        </w:rPr>
        <w:t>«</w:t>
      </w:r>
      <w:r>
        <w:rPr/>
        <w:t>754</w:t>
      </w:r>
      <w:r>
        <w:rPr>
          <w:rtl w:val="true"/>
        </w:rPr>
        <w:t xml:space="preserve">» </w:t>
      </w:r>
      <w:r>
        <w:rPr>
          <w:rtl w:val="true"/>
        </w:rPr>
        <w:t>کشف الأسرار فی شرح الإستبصار</w:t>
      </w:r>
      <w:bookmarkEnd w:id="7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نعمة‌اللّه موسوی حسینی جزائری،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مقدّمه در مباحث درایة الحدیث و شرح طهارت و صلوة،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زکات و خمس و صیام و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ختم تألیف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یکم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دارالمؤمنین شوشتر، 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هفتم ربیع یکم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شوشتر، 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جمادای دوم همان سال در جوار جامع شوشتر،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شنبه بیستم ذی القعده همان سال در همان شهر</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کتابت ندارد و از روی نسخه مصحّحه مؤلّف استنساخ شده، </w:t>
      </w:r>
      <w:bookmarkStart w:id="790" w:name="pg13205_128041"/>
    </w:p>
    <w:p>
      <w:pPr>
        <w:pStyle w:val="BookText"/>
        <w:rPr/>
      </w:pPr>
      <w:bookmarkEnd w:id="790"/>
      <w:r>
        <w:rPr>
          <w:rFonts w:ascii="IRNazanin" w:hAnsi="IRNazanin" w:eastAsia="IRNazanin"/>
          <w:color w:val="111111"/>
          <w:sz w:val="28"/>
          <w:sz w:val="28"/>
          <w:szCs w:val="28"/>
          <w:rtl w:val="true"/>
          <w:lang w:bidi="fa-IR"/>
        </w:rPr>
        <w:t>لکن اثر مقابله و تصحیح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کتابخانه نیای گرامی، مرحوم آیة‌اللّه حاج میر سیّد محمّد موسوی، اعلی اللّه مقامه</w:t>
      </w:r>
      <w:r>
        <w:rPr>
          <w:rFonts w:eastAsia="IRNazanin" w:cs="IRNazanin"/>
          <w:color w:val="111111"/>
          <w:sz w:val="28"/>
          <w:szCs w:val="28"/>
          <w:rtl w:val="true"/>
          <w:lang w:bidi="fa-IR"/>
        </w:rPr>
        <w:t>.</w:t>
      </w:r>
    </w:p>
    <w:p>
      <w:pPr>
        <w:pStyle w:val="Heading3"/>
        <w:numPr>
          <w:ilvl w:val="2"/>
          <w:numId w:val="1"/>
        </w:numPr>
        <w:rPr/>
      </w:pPr>
      <w:bookmarkStart w:id="791" w:name="__RefHeading___Toc157212_2322387425"/>
      <w:bookmarkStart w:id="792" w:name="_Toc302"/>
      <w:bookmarkEnd w:id="791"/>
      <w:r>
        <w:rPr>
          <w:rtl w:val="true"/>
        </w:rPr>
        <w:t>«</w:t>
      </w:r>
      <w:r>
        <w:rPr/>
        <w:t>755</w:t>
      </w:r>
      <w:r>
        <w:rPr>
          <w:rtl w:val="true"/>
        </w:rPr>
        <w:t xml:space="preserve">» </w:t>
      </w:r>
      <w:r>
        <w:rPr>
          <w:rtl w:val="true"/>
        </w:rPr>
        <w:t xml:space="preserve">کشف الإلتباس عن </w:t>
      </w:r>
      <w:r>
        <w:rPr>
          <w:rtl w:val="true"/>
        </w:rPr>
        <w:t>«</w:t>
      </w:r>
      <w:r>
        <w:rPr>
          <w:rtl w:val="true"/>
        </w:rPr>
        <w:t>موجز</w:t>
      </w:r>
      <w:r>
        <w:rPr>
          <w:rtl w:val="true"/>
        </w:rPr>
        <w:t xml:space="preserve">» </w:t>
      </w:r>
      <w:r>
        <w:rPr>
          <w:rtl w:val="true"/>
        </w:rPr>
        <w:t>أبی العبّاس</w:t>
      </w:r>
      <w:bookmarkEnd w:id="7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مفلح بن حَسَن الصَمیری،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الحاوی لتحریر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فهد الحلّی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کرده، از اوّل باب طهارت تا زکوة که تمام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فراغت شارح از قبییض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 در 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 الموسویّ خلف مرحمت پناه حاج سیّد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شهور سنه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از استنساخ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در کتابخانه مرحوم سیّد محمد باقر بن محمد نقی حجّة‌الاسلام شفتی بوده، مهر و چند حاشیه و فائده به خطّ آن جناب دارد، و همچنین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بن محمّد الموسویّ</w:t>
      </w:r>
      <w:r>
        <w:rPr>
          <w:rFonts w:eastAsia="IRNazanin" w:cs="IRNazanin"/>
          <w:color w:val="111111"/>
          <w:sz w:val="28"/>
          <w:szCs w:val="28"/>
          <w:rtl w:val="true"/>
          <w:lang w:bidi="fa-IR"/>
        </w:rPr>
        <w:t>».</w:t>
      </w:r>
    </w:p>
    <w:p>
      <w:pPr>
        <w:pStyle w:val="Heading3"/>
        <w:numPr>
          <w:ilvl w:val="2"/>
          <w:numId w:val="1"/>
        </w:numPr>
        <w:rPr/>
      </w:pPr>
      <w:bookmarkStart w:id="793" w:name="__RefHeading___Toc157214_2322387425"/>
      <w:bookmarkStart w:id="794" w:name="_Toc303"/>
      <w:bookmarkEnd w:id="793"/>
      <w:r>
        <w:rPr>
          <w:rtl w:val="true"/>
        </w:rPr>
        <w:t>«</w:t>
      </w:r>
      <w:r>
        <w:rPr/>
        <w:t>756</w:t>
      </w:r>
      <w:r>
        <w:rPr>
          <w:rtl w:val="true"/>
        </w:rPr>
        <w:t xml:space="preserve">» </w:t>
      </w:r>
      <w:r>
        <w:rPr>
          <w:rtl w:val="true"/>
        </w:rPr>
        <w:t>کشف‌الغطاء عن مبهمات الشریعة الغرّاء</w:t>
      </w:r>
      <w:bookmarkEnd w:id="7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 حاج شیخ جعفر بن خضر جناجی نجفی، قدّس سرّه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قرائن خطّ یکی از کاتبان قریب به زمان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نوشته‌اند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ابیات</w:t>
      </w:r>
      <w:r>
        <w:rPr>
          <w:rFonts w:eastAsia="IRNazanin" w:cs="IRNazanin"/>
          <w:color w:val="111111"/>
          <w:sz w:val="28"/>
          <w:szCs w:val="28"/>
          <w:rtl w:val="true"/>
          <w:lang w:bidi="fa-IR"/>
        </w:rPr>
        <w:t xml:space="preserve">: </w:t>
      </w:r>
      <w:r>
        <w:rPr>
          <w:rFonts w:eastAsia="IRNazanin" w:cs="IRNazanin"/>
          <w:color w:val="111111"/>
          <w:sz w:val="28"/>
          <w:szCs w:val="28"/>
          <w:lang w:bidi="fa-IR"/>
        </w:rPr>
        <w:t>26096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مهدی بن محمّد باقر الموسویّ</w:t>
      </w:r>
      <w:r>
        <w:rPr>
          <w:rFonts w:eastAsia="IRNazanin" w:cs="IRNazanin"/>
          <w:color w:val="111111"/>
          <w:sz w:val="28"/>
          <w:szCs w:val="28"/>
          <w:rtl w:val="true"/>
          <w:lang w:bidi="fa-IR"/>
        </w:rPr>
        <w:t xml:space="preserve">». </w:t>
      </w:r>
      <w:bookmarkStart w:id="795" w:name="pg13205_128042"/>
    </w:p>
    <w:p>
      <w:pPr>
        <w:pStyle w:val="BookText"/>
        <w:rPr/>
      </w:pPr>
      <w:bookmarkEnd w:id="795"/>
      <w:r>
        <w:rPr>
          <w:rFonts w:ascii="IRNazanin" w:hAnsi="IRNazanin" w:eastAsia="IRNazanin"/>
          <w:color w:val="111111"/>
          <w:sz w:val="28"/>
          <w:sz w:val="28"/>
          <w:szCs w:val="28"/>
          <w:rtl w:val="true"/>
          <w:lang w:bidi="fa-IR"/>
        </w:rPr>
        <w:t>انجام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خصوصًا ما کان من المزارع و العقارات بأقسامها من السؤال کما هو ظاهر الحال، واللّه الموفّق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علاّمه ذوفنون حاج ملاّ احمد نراقی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رساله‌ای که پیرامون اعتراض به چند عبارت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آنها نوشته، کتاب و مصنّف بزرگوارش را این گونه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مؤلّفاتی که متضمّن جُلّ احکام شرع اقدس و حاوی اکثر مسائل دین مقدّس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این زمان سعادت اقتران از نتایج افکار و رشحات اقلام وحی آثار شیخ المشایخ العظام و زبدة الفقهاءِ الکرام مروّج احکام الشریعة النبویّة و مبیّن الطریقة الحقّة المرتضویّة حاوی المناقب و الفضائل و کاشف معضلات المسائل العالم الفاضل الکامل وحید العصر و فرید الدهر شیخنا الأجلّ الأعظم و خدومنا الأکمل المعظّم الشیخ محمد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أیّام افاداته و متّع اللّه المسلمین بطول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منصّه ظهور آمده، که الحقّ کتابی است بی شبیه و عدیل و جامع اکثر مسائل فروع و اصول حاوی مهمّات احکام شریعت حضرت رسول متضمّن فروعی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در اعصار و امصار به آنها نرسیده و مشتمل بر وقایعی که دقائق انظار بر پیرامون آنها نگردیده، لؤلؤی است شاهوار لایق تاج سلاطین کامکار، درّی است گرانمایه سزاوار خزائن ملوک ذوی الاقتدار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اللّه مؤلّفَه بمثوباته الجزیلة و شکر اللّه مساعیَه الجمیلة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رسائل و مسائل حاج ملاّ احمد نراقی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3"/>
        <w:numPr>
          <w:ilvl w:val="2"/>
          <w:numId w:val="1"/>
        </w:numPr>
        <w:rPr/>
      </w:pPr>
      <w:bookmarkStart w:id="796" w:name="__RefHeading___Toc157216_2322387425"/>
      <w:bookmarkStart w:id="797" w:name="_Toc304"/>
      <w:bookmarkEnd w:id="796"/>
      <w:r>
        <w:rPr>
          <w:rtl w:val="true"/>
        </w:rPr>
        <w:t>«</w:t>
      </w:r>
      <w:r>
        <w:rPr/>
        <w:t>757</w:t>
      </w:r>
      <w:r>
        <w:rPr>
          <w:rtl w:val="true"/>
        </w:rPr>
        <w:t xml:space="preserve">» </w:t>
      </w:r>
      <w:r>
        <w:rPr>
          <w:rtl w:val="true"/>
        </w:rPr>
        <w:t>کشف اللّثام عن قواعد الأحکام</w:t>
      </w:r>
      <w:bookmarkEnd w:id="7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بن حسن اصفهانی، معروف به فاضل هندی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98" w:name="pg13205_128043"/>
    </w:p>
    <w:p>
      <w:pPr>
        <w:pStyle w:val="BookText"/>
        <w:rPr/>
      </w:pPr>
      <w:bookmarkEnd w:id="798"/>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کتاب نکاح است تا آخر کتاب الأیمان و توابعها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و تاریخ کتابت ندارد، و بعید است که خطّ مؤلّف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ختم تألیف نکاح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 و کتاب فراق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موضع کاتب بدون ذکر نام و نشان و تاریخ جمله‌ای در طلب مغفرت از ناظرین و دوبار مهر کرده است که هیچ خوانده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ختم تألیف کتاب أعیان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1097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مقابله و تصحیح شده است</w:t>
      </w:r>
      <w:r>
        <w:rPr>
          <w:rFonts w:eastAsia="IRNazanin" w:cs="IRNazanin"/>
          <w:color w:val="111111"/>
          <w:sz w:val="28"/>
          <w:szCs w:val="28"/>
          <w:rtl w:val="true"/>
          <w:lang w:bidi="fa-IR"/>
        </w:rPr>
        <w:t>.</w:t>
      </w:r>
    </w:p>
    <w:p>
      <w:pPr>
        <w:pStyle w:val="Heading3"/>
        <w:numPr>
          <w:ilvl w:val="2"/>
          <w:numId w:val="1"/>
        </w:numPr>
        <w:rPr/>
      </w:pPr>
      <w:bookmarkStart w:id="799" w:name="__RefHeading___Toc157218_2322387425"/>
      <w:bookmarkStart w:id="800" w:name="_Toc305"/>
      <w:bookmarkEnd w:id="799"/>
      <w:r>
        <w:rPr>
          <w:rtl w:val="true"/>
        </w:rPr>
        <w:t>«</w:t>
      </w:r>
      <w:r>
        <w:rPr/>
        <w:t>758</w:t>
      </w:r>
      <w:r>
        <w:rPr>
          <w:rtl w:val="true"/>
        </w:rPr>
        <w:t xml:space="preserve">» </w:t>
      </w:r>
      <w:r>
        <w:rPr>
          <w:rtl w:val="true"/>
        </w:rPr>
        <w:t>نسخه دیگر</w:t>
      </w:r>
      <w:bookmarkEnd w:id="80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کتاب الصیّد والذبائح و کتاب الفرائض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ندارد، و در پایان گواهی مقابله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کتاب ذبائح تاریخ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فرائض تاریخ تألیف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801" w:name="__RefHeading___Toc157220_2322387425"/>
      <w:bookmarkStart w:id="802" w:name="_Toc306"/>
      <w:bookmarkEnd w:id="801"/>
      <w:r>
        <w:rPr>
          <w:rtl w:val="true"/>
        </w:rPr>
        <w:t>«</w:t>
      </w:r>
      <w:r>
        <w:rPr/>
        <w:t>759</w:t>
      </w:r>
      <w:r>
        <w:rPr>
          <w:rtl w:val="true"/>
        </w:rPr>
        <w:t xml:space="preserve">» </w:t>
      </w:r>
      <w:r>
        <w:rPr>
          <w:rtl w:val="true"/>
        </w:rPr>
        <w:t>نسخه دیگر</w:t>
      </w:r>
      <w:bookmarkEnd w:id="80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کتاب الجنایات است که آخرین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خاتمه‌ای در وصیّت مؤلّف به فرزند گرامی خود، وصیّت شارح به مجتهدان و دانشمندان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ختم تألیف را شارح در آخر کتاب با اندک تعمیه‌ای به نظم آورده و ظاهرًا به گمان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شب یکشنبه یازدهم ماه رمضان سال یکهزار و یکصد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حاجی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ربیع دوم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bookmarkStart w:id="803" w:name="pg13205_128044"/>
    </w:p>
    <w:p>
      <w:pPr>
        <w:pStyle w:val="BookText"/>
        <w:rPr/>
      </w:pPr>
      <w:bookmarkEnd w:id="803"/>
      <w:r>
        <w:rPr>
          <w:rFonts w:ascii="IRNazanin" w:hAnsi="IRNazanin" w:eastAsia="IRNazanin"/>
          <w:color w:val="111111"/>
          <w:sz w:val="28"/>
          <w:sz w:val="28"/>
          <w:szCs w:val="28"/>
          <w:rtl w:val="true"/>
          <w:lang w:bidi="fa-IR"/>
        </w:rPr>
        <w:t>شایان توجّه است که کاتب دو شکل صفحه شمار و ورق شمار در گوشه صفحات نسخه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تعداد اوراق را با مرکب سیاه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و دیگر، شماره صفحات را درست در بالای همان اعداد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سرخی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امتیازی ندارد</w:t>
      </w:r>
      <w:r>
        <w:rPr>
          <w:rFonts w:eastAsia="IRNazanin" w:cs="IRNazanin"/>
          <w:color w:val="111111"/>
          <w:sz w:val="28"/>
          <w:szCs w:val="28"/>
          <w:rtl w:val="true"/>
          <w:lang w:bidi="fa-IR"/>
        </w:rPr>
        <w:t>.</w:t>
      </w:r>
    </w:p>
    <w:p>
      <w:pPr>
        <w:pStyle w:val="Heading3"/>
        <w:numPr>
          <w:ilvl w:val="2"/>
          <w:numId w:val="1"/>
        </w:numPr>
        <w:rPr/>
      </w:pPr>
      <w:bookmarkStart w:id="804" w:name="__RefHeading___Toc157222_2322387425"/>
      <w:bookmarkStart w:id="805" w:name="_Toc307"/>
      <w:bookmarkEnd w:id="804"/>
      <w:r>
        <w:rPr>
          <w:rtl w:val="true"/>
        </w:rPr>
        <w:t>«</w:t>
      </w:r>
      <w:r>
        <w:rPr/>
        <w:t>760</w:t>
      </w:r>
      <w:r>
        <w:rPr>
          <w:rtl w:val="true"/>
        </w:rPr>
        <w:t xml:space="preserve">» </w:t>
      </w:r>
      <w:r>
        <w:rPr>
          <w:rtl w:val="true"/>
        </w:rPr>
        <w:t>کشف المحجّة لثمرة المهجة</w:t>
      </w:r>
      <w:bookmarkEnd w:id="8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الدین ابوالقاسم علیّ بن موسی بن جعفر بن محمّد بن محمّد الطاوس، علوی فاطمی داودی سلیمانی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سیّد ابن طاوس، اعلی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تصحیح و مقابله و تحشیه ندارد، لکن نسخه مرغوبی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برگ اوّل این شرح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جملة الرسایل الّتی شرّفنی اللّه تعالی بمطالعته هذه الرسالة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نمّقه العبر الأقلّ محمّد رفیع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این شخص خود کاتب نسخه است به گواهی شباهت این خطّ و خطّ نسخه</w:t>
      </w:r>
      <w:r>
        <w:rPr>
          <w:rFonts w:eastAsia="IRNazanin" w:cs="IRNazanin"/>
          <w:color w:val="111111"/>
          <w:sz w:val="28"/>
          <w:szCs w:val="28"/>
          <w:rtl w:val="true"/>
          <w:lang w:bidi="fa-IR"/>
        </w:rPr>
        <w:t>.</w:t>
      </w:r>
    </w:p>
    <w:p>
      <w:pPr>
        <w:pStyle w:val="Heading3"/>
        <w:numPr>
          <w:ilvl w:val="2"/>
          <w:numId w:val="1"/>
        </w:numPr>
        <w:rPr/>
      </w:pPr>
      <w:bookmarkStart w:id="806" w:name="__RefHeading___Toc157224_2322387425"/>
      <w:bookmarkStart w:id="807" w:name="_Toc308"/>
      <w:bookmarkEnd w:id="806"/>
      <w:r>
        <w:rPr>
          <w:rtl w:val="true"/>
        </w:rPr>
        <w:t>«</w:t>
      </w:r>
      <w:r>
        <w:rPr/>
        <w:t>761</w:t>
      </w:r>
      <w:r>
        <w:rPr>
          <w:rtl w:val="true"/>
        </w:rPr>
        <w:t xml:space="preserve">» </w:t>
      </w:r>
      <w:r>
        <w:rPr>
          <w:rtl w:val="true"/>
        </w:rPr>
        <w:t>کشف المَدارک</w:t>
      </w:r>
      <w:bookmarkEnd w:id="8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بن الحسین الجیلانی، نزیل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نسخه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در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عاملی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و مؤلّفش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رفیع بن رفیع الجیلانیّ المشهدیّ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دارد، جز این که نام پدر در نسخه مورد نظر </w:t>
      </w:r>
      <w:bookmarkStart w:id="808" w:name="pg13205_128045"/>
    </w:p>
    <w:p>
      <w:pPr>
        <w:pStyle w:val="BookText"/>
        <w:rPr/>
      </w:pPr>
      <w:bookmarkEnd w:id="808"/>
      <w:r>
        <w:rPr>
          <w:rFonts w:ascii="IRNazanin" w:hAnsi="IRNazanin" w:eastAsia="IRNazanin"/>
          <w:color w:val="111111"/>
          <w:sz w:val="28"/>
          <w:sz w:val="28"/>
          <w:szCs w:val="28"/>
          <w:rtl w:val="true"/>
          <w:lang w:bidi="fa-IR"/>
        </w:rPr>
        <w:t>حسین است نه رفیع، و چون رفیع با محمد رفیع نام در این دو سه قرن اخیر متعدّد</w:t>
      </w:r>
    </w:p>
    <w:p>
      <w:pPr>
        <w:pStyle w:val="BookText"/>
        <w:rPr/>
      </w:pPr>
      <w:r>
        <w:rPr>
          <w:rFonts w:ascii="IRNazanin" w:hAnsi="IRNazanin" w:eastAsia="IRNazanin"/>
          <w:color w:val="111111"/>
          <w:sz w:val="28"/>
          <w:sz w:val="28"/>
          <w:szCs w:val="28"/>
          <w:rtl w:val="true"/>
          <w:lang w:bidi="fa-IR"/>
        </w:rPr>
        <w:t>بوده‌اند باید در این باره تحقیق بیشتر شود،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تراجم الرجال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رفیع الرشتی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دوم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پایان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آخر ماه شعبان </w:t>
      </w:r>
      <w:r>
        <w:rPr>
          <w:rFonts w:eastAsia="IRNazanin" w:cs="IRNazanin"/>
          <w:color w:val="111111"/>
          <w:sz w:val="28"/>
          <w:szCs w:val="28"/>
          <w:lang w:bidi="fa-IR"/>
        </w:rPr>
        <w:t>1236</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زین‌العابدین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الخمیس من شهر ذی الحجّة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نوشته نشده است</w:t>
      </w:r>
      <w:r>
        <w:rPr>
          <w:rFonts w:eastAsia="IRNazanin" w:cs="IRNazanin"/>
          <w:color w:val="111111"/>
          <w:sz w:val="28"/>
          <w:szCs w:val="28"/>
          <w:rtl w:val="true"/>
          <w:lang w:bidi="fa-IR"/>
        </w:rPr>
        <w:t>.</w:t>
      </w:r>
    </w:p>
    <w:p>
      <w:pPr>
        <w:pStyle w:val="Heading3"/>
        <w:numPr>
          <w:ilvl w:val="2"/>
          <w:numId w:val="1"/>
        </w:numPr>
        <w:rPr/>
      </w:pPr>
      <w:bookmarkStart w:id="809" w:name="__RefHeading___Toc157226_2322387425"/>
      <w:bookmarkStart w:id="810" w:name="_Toc309"/>
      <w:bookmarkEnd w:id="809"/>
      <w:r>
        <w:rPr>
          <w:rtl w:val="true"/>
        </w:rPr>
        <w:t>«</w:t>
      </w:r>
      <w:r>
        <w:rPr/>
        <w:t>762</w:t>
      </w:r>
      <w:r>
        <w:rPr>
          <w:rtl w:val="true"/>
        </w:rPr>
        <w:t xml:space="preserve">» </w:t>
      </w:r>
      <w:r>
        <w:rPr>
          <w:rtl w:val="true"/>
        </w:rPr>
        <w:t>الکفایة فی علم الإعراب</w:t>
      </w:r>
      <w:bookmarkEnd w:id="8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ضیاءالدین المکّی، شاگرد زمخشری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گونه خطّ است و از اوّل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اوراق آن را از جمله ورق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بن محمّد حسین فقیه‌آبادی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روز پنجشنبه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یافته و نام کتاب را فقط در همین موضع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تطبیق اقسام و ابواب و فصول آن با گزارش مختصری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مؤلّف شناخته شد</w:t>
      </w:r>
      <w:r>
        <w:rPr>
          <w:rFonts w:eastAsia="IRNazanin" w:cs="IRNazanin"/>
          <w:color w:val="111111"/>
          <w:sz w:val="28"/>
          <w:szCs w:val="28"/>
          <w:rtl w:val="true"/>
          <w:lang w:bidi="fa-IR"/>
        </w:rPr>
        <w:t>.</w:t>
      </w:r>
    </w:p>
    <w:p>
      <w:pPr>
        <w:pStyle w:val="Heading3"/>
        <w:numPr>
          <w:ilvl w:val="2"/>
          <w:numId w:val="1"/>
        </w:numPr>
        <w:rPr/>
      </w:pPr>
      <w:bookmarkStart w:id="811" w:name="__RefHeading___Toc157228_2322387425"/>
      <w:bookmarkStart w:id="812" w:name="_Toc310"/>
      <w:bookmarkEnd w:id="811"/>
      <w:r>
        <w:rPr>
          <w:rtl w:val="true"/>
        </w:rPr>
        <w:t>«</w:t>
      </w:r>
      <w:r>
        <w:rPr/>
        <w:t>763</w:t>
      </w:r>
      <w:r>
        <w:rPr>
          <w:rtl w:val="true"/>
        </w:rPr>
        <w:t xml:space="preserve">» </w:t>
      </w:r>
      <w:r>
        <w:rPr>
          <w:rtl w:val="true"/>
        </w:rPr>
        <w:t>کفایة المقتصد</w:t>
      </w:r>
      <w:bookmarkEnd w:id="8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ملاّ محمّد باقر بن محمّد مؤمن، سبزواری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فقهیّه است از طهارت تا دیات در دو مجلّد و به طبع رسیده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دو مجلّد است به خطّ عبداللّه بن شمسعلی، تاریخ ختم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bookmarkStart w:id="813" w:name="pg13205_128046"/>
    </w:p>
    <w:p>
      <w:pPr>
        <w:pStyle w:val="Heading3"/>
        <w:numPr>
          <w:ilvl w:val="2"/>
          <w:numId w:val="1"/>
        </w:numPr>
        <w:rPr/>
      </w:pPr>
      <w:bookmarkStart w:id="814" w:name="__RefHeading___Toc157230_2322387425"/>
      <w:bookmarkStart w:id="815" w:name="_Toc311"/>
      <w:bookmarkEnd w:id="813"/>
      <w:bookmarkEnd w:id="814"/>
      <w:r>
        <w:rPr>
          <w:rtl w:val="true"/>
        </w:rPr>
        <w:t>«</w:t>
      </w:r>
      <w:r>
        <w:rPr/>
        <w:t>764</w:t>
      </w:r>
      <w:r>
        <w:rPr>
          <w:rtl w:val="true"/>
        </w:rPr>
        <w:t xml:space="preserve">» </w:t>
      </w:r>
      <w:r>
        <w:rPr>
          <w:rtl w:val="true"/>
        </w:rPr>
        <w:t>نسخه دیگر</w:t>
      </w:r>
      <w:bookmarkEnd w:id="81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 است از طهارت تا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نسخه مصحّحه مقابله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محمّد بن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و مهر نیای گرامی، آیة‌اللّه آقای حاجّ میرزا سیّد حسن چهارسوقی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ظهر برگ یکم، فهرست کتب این مجلّد، به دو رنگ، به خطّ کاتب نوشته شده، پاورق‌شمار بالای پشت اوراق به سرخی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برگ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یک کاتب و بقیّه تا آخر که برگ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عطف و بدرقه به خطّ کاتب دیگری است، هر دو خوش 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دوّمی از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آغاز آن به خطّ نویسنده فهرست آغاز نسخه مورد بحث است، و تمام آن نسخه به خطّ نویسنده نصف آخر نسخه ما، و دارای اثر مقابله و تصحیح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همین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بیاید، تاریخ کتابت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تملّک و مهر تا آخر</w:t>
      </w:r>
      <w:r>
        <w:rPr>
          <w:rFonts w:eastAsia="IRNazanin" w:cs="IRNazanin"/>
          <w:color w:val="111111"/>
          <w:sz w:val="28"/>
          <w:szCs w:val="28"/>
          <w:rtl w:val="true"/>
          <w:lang w:bidi="fa-IR"/>
        </w:rPr>
        <w:t>.</w:t>
      </w:r>
    </w:p>
    <w:p>
      <w:pPr>
        <w:pStyle w:val="Heading3"/>
        <w:numPr>
          <w:ilvl w:val="2"/>
          <w:numId w:val="1"/>
        </w:numPr>
        <w:rPr/>
      </w:pPr>
      <w:bookmarkStart w:id="816" w:name="__RefHeading___Toc157232_2322387425"/>
      <w:bookmarkStart w:id="817" w:name="_Toc312"/>
      <w:bookmarkEnd w:id="816"/>
      <w:r>
        <w:rPr>
          <w:rtl w:val="true"/>
        </w:rPr>
        <w:t>«</w:t>
      </w:r>
      <w:r>
        <w:rPr/>
        <w:t>765</w:t>
      </w:r>
      <w:r>
        <w:rPr>
          <w:rtl w:val="true"/>
        </w:rPr>
        <w:t xml:space="preserve">» </w:t>
      </w:r>
      <w:r>
        <w:rPr>
          <w:rtl w:val="true"/>
        </w:rPr>
        <w:t>نسخه دیگر</w:t>
      </w:r>
      <w:bookmarkEnd w:id="81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دوّم است از کتاب نکاح تا آخر مواریث، و شمار اوراق مکتوب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است که در بالای صفحات نوشته شده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دوم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مقابله </w:t>
      </w:r>
      <w:bookmarkStart w:id="818" w:name="pg13205_128047"/>
    </w:p>
    <w:p>
      <w:pPr>
        <w:pStyle w:val="BookText"/>
        <w:rPr/>
      </w:pPr>
      <w:bookmarkEnd w:id="818"/>
      <w:r>
        <w:rPr>
          <w:rFonts w:ascii="IRNazanin" w:hAnsi="IRNazanin" w:eastAsia="IRNazanin"/>
          <w:color w:val="111111"/>
          <w:sz w:val="28"/>
          <w:sz w:val="28"/>
          <w:szCs w:val="28"/>
          <w:rtl w:val="true"/>
          <w:lang w:bidi="fa-IR"/>
        </w:rPr>
        <w:t xml:space="preserve">و تصحیح و حواشی مختلفه دارد، و فهرست کتب این مجلّد در آغاز نسخه با تعیین شماره اوراق نوشته شده و نسخه خوبی است، همانند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763</w:t>
      </w:r>
      <w:r>
        <w:rPr>
          <w:rFonts w:eastAsia="IRNazanin" w:cs="IRNazanin"/>
          <w:color w:val="111111"/>
          <w:sz w:val="28"/>
          <w:szCs w:val="28"/>
          <w:rtl w:val="true"/>
          <w:lang w:bidi="fa-IR"/>
        </w:rPr>
        <w:t>».</w:t>
      </w:r>
    </w:p>
    <w:p>
      <w:pPr>
        <w:pStyle w:val="Heading3"/>
        <w:numPr>
          <w:ilvl w:val="2"/>
          <w:numId w:val="1"/>
        </w:numPr>
        <w:rPr/>
      </w:pPr>
      <w:bookmarkStart w:id="819" w:name="__RefHeading___Toc157234_2322387425"/>
      <w:bookmarkStart w:id="820" w:name="_Toc313"/>
      <w:bookmarkEnd w:id="819"/>
      <w:r>
        <w:rPr>
          <w:rtl w:val="true"/>
        </w:rPr>
        <w:t>«</w:t>
      </w:r>
      <w:r>
        <w:rPr/>
        <w:t>766</w:t>
      </w:r>
      <w:r>
        <w:rPr>
          <w:rtl w:val="true"/>
        </w:rPr>
        <w:t xml:space="preserve">» </w:t>
      </w:r>
      <w:r>
        <w:rPr>
          <w:rtl w:val="true"/>
        </w:rPr>
        <w:t>کفایة المؤمنین</w:t>
      </w:r>
      <w:bookmarkEnd w:id="8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الخرایج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قطب‌الدین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مشتمل بر چهارده باب در بیان معجزات چهارده معصوم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الداثر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 و به دو خطّ نوشته شده، و تاریخ ختم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صفر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نسخه، این عبارت به خطّ بسیار خوش تعلیق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صار من متملّکات العبد الأقلّ محمّد ابراهیم بن زین‌العابدین النصیریّ الطوسی غزلهما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بس است ظهیر محمّد ابراهیم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تملک و هم وقفنامه امیرالدین محمّد زاهدی 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سرلوحه تمام طلای خالص و تمام اوراق جدول کشیده است</w:t>
      </w:r>
      <w:r>
        <w:rPr>
          <w:rFonts w:eastAsia="IRNazanin" w:cs="IRNazanin"/>
          <w:color w:val="111111"/>
          <w:sz w:val="28"/>
          <w:szCs w:val="28"/>
          <w:rtl w:val="true"/>
          <w:lang w:bidi="fa-IR"/>
        </w:rPr>
        <w:t>.</w:t>
      </w:r>
    </w:p>
    <w:p>
      <w:pPr>
        <w:pStyle w:val="Heading3"/>
        <w:numPr>
          <w:ilvl w:val="2"/>
          <w:numId w:val="1"/>
        </w:numPr>
        <w:rPr/>
      </w:pPr>
      <w:bookmarkStart w:id="821" w:name="__RefHeading___Toc157236_2322387425"/>
      <w:bookmarkStart w:id="822" w:name="_Toc314"/>
      <w:bookmarkEnd w:id="821"/>
      <w:r>
        <w:rPr>
          <w:rtl w:val="true"/>
        </w:rPr>
        <w:t>«</w:t>
      </w:r>
      <w:r>
        <w:rPr/>
        <w:t>767</w:t>
      </w:r>
      <w:r>
        <w:rPr>
          <w:rtl w:val="true"/>
        </w:rPr>
        <w:t xml:space="preserve">» </w:t>
      </w:r>
      <w:r>
        <w:rPr>
          <w:rtl w:val="true"/>
        </w:rPr>
        <w:t>کمال‌الدین و تمام النّعمة</w:t>
      </w:r>
      <w:bookmarkEnd w:id="8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اثبات الغیبة و کشف الحیرة</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ابوجعفر محمّد بن علیّ ابن بابویه قمی،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739</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امر غیبت ولیّ عصر عجّل اللّه تعالی فرجه است در دو جزء و به طبع رسیده</w:t>
      </w:r>
      <w:r>
        <w:rPr>
          <w:rFonts w:eastAsia="IRNazanin" w:cs="IRNazanin"/>
          <w:color w:val="111111"/>
          <w:sz w:val="28"/>
          <w:szCs w:val="28"/>
          <w:rtl w:val="true"/>
          <w:lang w:bidi="fa-IR"/>
        </w:rPr>
        <w:t xml:space="preserve">. </w:t>
      </w:r>
      <w:bookmarkStart w:id="823" w:name="pg13205_128048"/>
    </w:p>
    <w:p>
      <w:pPr>
        <w:pStyle w:val="BookText"/>
        <w:rPr/>
      </w:pPr>
      <w:bookmarkEnd w:id="823"/>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پایان جزءِ اول نوشته به خطّ میر ابراهیم بن میر سیّد حسین الحسینی، تاریخ ختم تحریر همان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یکم </w:t>
      </w:r>
      <w:r>
        <w:rPr>
          <w:rFonts w:eastAsia="IRNazanin" w:cs="IRNazanin"/>
          <w:color w:val="111111"/>
          <w:sz w:val="28"/>
          <w:szCs w:val="28"/>
          <w:lang w:bidi="fa-IR"/>
        </w:rPr>
        <w:t>941</w:t>
      </w:r>
      <w:r>
        <w:rPr>
          <w:rFonts w:eastAsia="IRNazanin" w:cs="IRNazanin"/>
          <w:color w:val="111111"/>
          <w:sz w:val="28"/>
          <w:szCs w:val="28"/>
          <w:rtl w:val="true"/>
          <w:lang w:bidi="fa-IR"/>
        </w:rPr>
        <w:t>.</w:t>
      </w:r>
    </w:p>
    <w:p>
      <w:pPr>
        <w:pStyle w:val="Heading3"/>
        <w:numPr>
          <w:ilvl w:val="2"/>
          <w:numId w:val="1"/>
        </w:numPr>
        <w:rPr/>
      </w:pPr>
      <w:bookmarkStart w:id="824" w:name="__RefHeading___Toc157238_2322387425"/>
      <w:bookmarkStart w:id="825" w:name="_Toc315"/>
      <w:bookmarkEnd w:id="824"/>
      <w:r>
        <w:rPr>
          <w:rtl w:val="true"/>
        </w:rPr>
        <w:t>«</w:t>
      </w:r>
      <w:r>
        <w:rPr/>
        <w:t>768</w:t>
      </w:r>
      <w:r>
        <w:rPr>
          <w:rtl w:val="true"/>
        </w:rPr>
        <w:t xml:space="preserve">» </w:t>
      </w:r>
      <w:r>
        <w:rPr>
          <w:rtl w:val="true"/>
        </w:rPr>
        <w:t>نسخه دیگر</w:t>
      </w:r>
      <w:bookmarkEnd w:id="82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ست و آثار تصحیح و تحشیه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 بن محمد قاسم نجفی مسکن نطنزی مولد، در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سرلوحه زرین در آغاز جزءِ اوّل و آغاز جزءِ دوم دارد و تمام صفحات به طلا و شنگرف و لاجورد و مرکّب جدول‌کشی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 در آغاز نسخه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صریحًا در آخر جزء اول و آخر جزء دوم این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p>
    <w:p>
      <w:pPr>
        <w:pStyle w:val="Heading3"/>
        <w:numPr>
          <w:ilvl w:val="2"/>
          <w:numId w:val="1"/>
        </w:numPr>
        <w:rPr/>
      </w:pPr>
      <w:bookmarkStart w:id="826" w:name="__RefHeading___Toc157240_2322387425"/>
      <w:bookmarkStart w:id="827" w:name="_Toc316"/>
      <w:bookmarkEnd w:id="826"/>
      <w:r>
        <w:rPr>
          <w:rtl w:val="true"/>
        </w:rPr>
        <w:t>«</w:t>
      </w:r>
      <w:r>
        <w:rPr/>
        <w:t>769</w:t>
      </w:r>
      <w:r>
        <w:rPr>
          <w:rtl w:val="true"/>
        </w:rPr>
        <w:t xml:space="preserve">» </w:t>
      </w:r>
      <w:r>
        <w:rPr>
          <w:rtl w:val="true"/>
        </w:rPr>
        <w:t>الکنز، فی القراآت العشر</w:t>
      </w:r>
      <w:bookmarkEnd w:id="8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نجم‌الدین ابو محمّد عبداللّه بن عبدالمؤمن بن الوجیه هبّه اللّه واسطی بغدادی، معروف به ابن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قرائتهای دهگانه قرآن کریم است و بسیار محقّقانه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زیبای احمد بن 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پنجشنبه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از آغاز نسخه مفقود شده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در هیچ جای نسخه نامی از مؤلّف و کتاب دیده نمی‌شود و نویسنده این فهرست پس از تتبّع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النهایة، فی 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 فوق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828" w:name="pg13205_128049"/>
    </w:p>
    <w:p>
      <w:pPr>
        <w:pStyle w:val="BookText"/>
        <w:rPr/>
      </w:pPr>
      <w:bookmarkEnd w:id="828"/>
      <w:r>
        <w:rPr>
          <w:rFonts w:ascii="IRNazanin" w:hAnsi="IRNazanin" w:eastAsia="IRNazanin"/>
          <w:color w:val="111111"/>
          <w:sz w:val="28"/>
          <w:sz w:val="28"/>
          <w:szCs w:val="28"/>
          <w:rtl w:val="true"/>
          <w:lang w:bidi="fa-IR"/>
        </w:rPr>
        <w:t>نسخه ابتیاعی از کتابخانه مرحوم آقا شیخ محمّد رضا ابوالمجد اصفهانی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بهاعلی الرّهاویّ بدمشق، و قرأ الرهاویُّ علی أبی علیّ أحمد بن محمّد بن أحمد بن الحسن بن سعید الاصفهانی</w:t>
      </w:r>
      <w:r>
        <w:rPr>
          <w:rFonts w:eastAsia="IRNazanin" w:cs="IRNazanin"/>
          <w:color w:val="111111"/>
          <w:sz w:val="28"/>
          <w:szCs w:val="28"/>
          <w:rtl w:val="true"/>
          <w:lang w:bidi="fa-IR"/>
        </w:rPr>
        <w:t>».</w:t>
      </w:r>
    </w:p>
    <w:p>
      <w:pPr>
        <w:pStyle w:val="Heading3"/>
        <w:numPr>
          <w:ilvl w:val="2"/>
          <w:numId w:val="1"/>
        </w:numPr>
        <w:rPr/>
      </w:pPr>
      <w:bookmarkStart w:id="829" w:name="__RefHeading___Toc157242_2322387425"/>
      <w:bookmarkStart w:id="830" w:name="_Toc317"/>
      <w:bookmarkEnd w:id="829"/>
      <w:r>
        <w:rPr>
          <w:rtl w:val="true"/>
        </w:rPr>
        <w:t>«</w:t>
      </w:r>
      <w:r>
        <w:rPr/>
        <w:t>770</w:t>
      </w:r>
      <w:r>
        <w:rPr>
          <w:rtl w:val="true"/>
        </w:rPr>
        <w:t xml:space="preserve">» </w:t>
      </w:r>
      <w:r>
        <w:rPr>
          <w:rtl w:val="true"/>
        </w:rPr>
        <w:t>کنزالدقائق و بحرالغرائب</w:t>
      </w:r>
      <w:bookmarkEnd w:id="8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رضا بن اسماعیل بن جمال‌الدین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کریم است به اخبار و احادیث اهل بیت علیهم‌السلام ، و بسیار مفید و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مجلّد اوّل است از آغاز تا پایان سوره مبارکه بقره نام کاتب و تاریخ کتابت ندارد لکن در حدود زمان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سده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محمد شفیع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است</w:t>
      </w:r>
      <w:r>
        <w:rPr>
          <w:rFonts w:eastAsia="IRNazanin" w:cs="IRNazanin"/>
          <w:color w:val="111111"/>
          <w:sz w:val="28"/>
          <w:szCs w:val="28"/>
          <w:rtl w:val="true"/>
          <w:lang w:bidi="fa-IR"/>
        </w:rPr>
        <w:t>.</w:t>
      </w:r>
    </w:p>
    <w:p>
      <w:pPr>
        <w:pStyle w:val="Heading3"/>
        <w:numPr>
          <w:ilvl w:val="2"/>
          <w:numId w:val="1"/>
        </w:numPr>
        <w:rPr/>
      </w:pPr>
      <w:bookmarkStart w:id="831" w:name="__RefHeading___Toc157244_2322387425"/>
      <w:bookmarkStart w:id="832" w:name="_Toc318"/>
      <w:bookmarkEnd w:id="831"/>
      <w:r>
        <w:rPr>
          <w:rtl w:val="true"/>
        </w:rPr>
        <w:t>«</w:t>
      </w:r>
      <w:r>
        <w:rPr/>
        <w:t>771</w:t>
      </w:r>
      <w:r>
        <w:rPr>
          <w:rtl w:val="true"/>
        </w:rPr>
        <w:t xml:space="preserve">» </w:t>
      </w:r>
      <w:r>
        <w:rPr>
          <w:rtl w:val="true"/>
        </w:rPr>
        <w:t>کنزالفوائد</w:t>
      </w:r>
      <w:bookmarkEnd w:id="8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الأذهان إلی أحکام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حسن بن یوسف ابن المطهّر، معروف به علاّمه حلّی، قدّس اللّه تعالی سرّه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گرامی‌ترین کتب فقهیّه شیعه امامیّه و مشتمل بر قریب پانزده هزار مسئله است که افزون از پنجاه شرح و حاشیه بر آن نوشته شده و در مواضع متفرّق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جاهای دیگر از آنها یاد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شروح مفصّل ارشاد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 البرهان فی شرح إرشاد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مقدّس اردبیلی است که به طبع رسیده و از مصادر مهمّ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از شروح إرشاد،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این فهرست خواهیم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شروح گسترده آن کتاب است که شخصی به نام آخوند ملاّ مؤمن از دانشمندان قرن سیزدهم هجری نگاشته و مع الأسف تاکنون اطلاعی از احوال او نیافته‌ایم، لکن نظر به قرائنی شاید از خاندانهای علمی آذربایجان بوده است</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ما مجلّد اوّل کتاب و مشتمل بر شرح مزجی کتاب طهارت و صلوة تا پایان مندوبات صلوة که ششمین آنها تعقیبات نماز است می‌باشد، و ظاهرًا نسخه مبیّضه خطّ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بقیّه اجزاءِ کتاب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نوشته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نواده شارح عبارات متن را در بالای صفحات نسخه نوشته و در پایان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استنساخ هامش که نسخه ارشاد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یوم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الاولی، اواسط حمل، قوی‌ئیل، سنه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انجام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الحقیر أبوالفضل بن مولی عبدالجواد ابن مولی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اللّه رمسهما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آغازکتاب این شرح به سرخی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 کنزالفوائد، من مؤلّفات جناب آخوند ملاّ مؤمن، أعلی اللّه مقامه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برگ اول نیز دو سه جا این شرح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مِن مؤلّفات </w:t>
      </w:r>
    </w:p>
    <w:p>
      <w:pPr>
        <w:pStyle w:val="BookText"/>
        <w:rPr/>
      </w:pPr>
      <w:r>
        <w:rPr>
          <w:rFonts w:ascii="IRNazanin" w:hAnsi="IRNazanin" w:eastAsia="IRNazanin"/>
          <w:color w:val="111111"/>
          <w:sz w:val="28"/>
          <w:sz w:val="28"/>
          <w:szCs w:val="28"/>
          <w:rtl w:val="true"/>
          <w:lang w:bidi="fa-IR"/>
        </w:rPr>
        <w:t xml:space="preserve">عالیجناب مقدّس ألقاب فضائل و معارف اکتساب، علاّمی فهّامی مجتهد العصر و الزّمانی أعنی محقّق ثالث آخوند ملاّ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العالی فی دنّوه، و الدّانی فی علوّه، المنزّه بقدس ذاته لشابهة المخلوقات، المنتظم لنظام بنی آدم بإرسال الرّسل بالشرایعٌ القویمة المتینة، الجاعل للعلماءِ تذکرةً و تبصرةً و لمعةً و مصباحًا و فقیهًا و ذکری للعالمین؛ کما جعل کنزًا و غُنیةً و ذخیرةً و فایدةً و آیةً و دروسًا و مُقنعًا و مقنعةً و ایضاحًا و مکمّلاً لهم و ناصرًا و انتصارًا و انتصارًا للملهوفین، و تهذیبًا و تنقیحًا و تحریرًا و کشفًا لقواعد أحکام سیّد المرسلین و معالمها و مدارکها و دفع خلافها و جملها و إیصالاً الی نهایتها و مبسوطًا لمختصرها و بیانًا لمختلفها و روضًا و روضةً و حدائق و مسالک للعابدین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فإنی لمّا کنتُ شایقًا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یزید عن التّصوّر و التّقریر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إزالة التّقلید عن الربقة لکونها أدنی و أخسّ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مُنّ علیَّ بذلک من لطفه الخفیّ و کرمه الجلیّ و فضله العلیّ؛ أحببتُ أن أکتب شرحًا للإرشاد، للإمام الهُمام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یوسف بن المطهّر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مختصر اللّفظ، مع کونه مشتملاً لنکت و معالم تحتاج إلی الکشف و التحقیق، لغموضها، و جامعًا للمسائل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استخرتُ اللّه عزّوجلّ فی حرم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ألف سلام و 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جمیع ما ذکر فیه من المسائل بوجه الایجاز و الاختصار علی ما وسع علیه طاقتی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نشیر إلی المعضلات و نوضحه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کان هذا الشرح لا یبلغ مرتبة الشروح المؤلّفة فیه و 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 بکنز الفواید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و النظر فی أقسامها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ملاحظه می‌شود نویسنده به براعت استهلال نام بسیاری از کتب فقهیّه را در مقدمه آورده است</w:t>
      </w:r>
      <w:r>
        <w:rPr>
          <w:rFonts w:eastAsia="IRNazanin" w:cs="IRNazanin"/>
          <w:color w:val="111111"/>
          <w:sz w:val="28"/>
          <w:szCs w:val="28"/>
          <w:rtl w:val="true"/>
          <w:lang w:bidi="fa-IR"/>
        </w:rPr>
        <w:t xml:space="preserve">. </w:t>
      </w:r>
      <w:bookmarkStart w:id="833" w:name="pg13205_128052"/>
    </w:p>
    <w:p>
      <w:pPr>
        <w:pStyle w:val="BookText"/>
        <w:rPr/>
      </w:pPr>
      <w:bookmarkEnd w:id="83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المحقّق الشیخ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المجلّد الاوّل من کتاب الطهارة و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یتلوه المجلّد الثانی أیضًا منه و فی لواحقه و فی الزّکوة و الخمس و الصّوم و الاعتکاف، بفضله و کرمه، و أسئل اللّه أن یجعلهما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دارای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 آخر سفید است و روی برگهای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و مؤلّف به شرحی که گفتیم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برگ آخر شرحی در تاریخ 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أبوالفضل نواده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که با اینکه از ارشاد بزرگتر است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مسئله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این صفحه این تملّک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المالک بالاستحقاق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صار من عواری الزمان لدی الأقلّ محمّد خامنه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هامش روی برگ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حاشیه‌ای است به این توقیع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لمحرّره ابن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تعلیق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عناوین در هامش به سرخی نوشته شده، بالای عبارات متن نیز به سرخی و مرکّب سیاه خط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فستقی، جلد تیماج سیاه کوبیده، آستر کاغذ سفید، قطع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متن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تألیف و کتابت ندارد لکن چنانکه گفتیم ظاهرًا نسخه مبیّضه خطّ شارح است</w:t>
      </w:r>
      <w:r>
        <w:rPr>
          <w:rFonts w:eastAsia="IRNazanin" w:cs="IRNazanin"/>
          <w:color w:val="111111"/>
          <w:sz w:val="28"/>
          <w:szCs w:val="28"/>
          <w:rtl w:val="true"/>
          <w:lang w:bidi="fa-IR"/>
        </w:rPr>
        <w:t>.</w:t>
      </w:r>
    </w:p>
    <w:p>
      <w:pPr>
        <w:pStyle w:val="Heading3"/>
        <w:numPr>
          <w:ilvl w:val="2"/>
          <w:numId w:val="1"/>
        </w:numPr>
        <w:rPr/>
      </w:pPr>
      <w:bookmarkStart w:id="834" w:name="__RefHeading___Toc157246_2322387425"/>
      <w:bookmarkStart w:id="835" w:name="_Toc319"/>
      <w:bookmarkEnd w:id="834"/>
      <w:r>
        <w:rPr>
          <w:rtl w:val="true"/>
        </w:rPr>
        <w:t>«</w:t>
      </w:r>
      <w:r>
        <w:rPr/>
        <w:t>772</w:t>
      </w:r>
      <w:r>
        <w:rPr>
          <w:rtl w:val="true"/>
        </w:rPr>
        <w:t xml:space="preserve">» </w:t>
      </w:r>
      <w:r>
        <w:rPr>
          <w:rtl w:val="true"/>
        </w:rPr>
        <w:t>الکنوز الودیعة مِن رُموز الذریعة</w:t>
      </w:r>
      <w:bookmarkEnd w:id="8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شمس‌الدین حسن ظافر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نگارند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کتاب از پدرش این چنین یاد کرده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علاّمه عصر و نِحریر دهر، شمس‌الدین حسن ظافر، علیه الرحمة و الرضوان</w:t>
      </w:r>
      <w:r>
        <w:rPr>
          <w:rFonts w:eastAsia="IRNazanin" w:cs="IRNazanin"/>
          <w:color w:val="111111"/>
          <w:sz w:val="28"/>
          <w:szCs w:val="28"/>
          <w:rtl w:val="true"/>
          <w:lang w:bidi="fa-IR"/>
        </w:rPr>
        <w:t xml:space="preserve">...» </w:t>
      </w:r>
      <w:bookmarkStart w:id="836" w:name="pg13205_128053"/>
    </w:p>
    <w:p>
      <w:pPr>
        <w:pStyle w:val="BookText"/>
        <w:rPr/>
      </w:pPr>
      <w:bookmarkEnd w:id="836"/>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مبسوطی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مکارم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ابوالقاسم حسین بن محمّد بن المفضّل، راغب اصفهانی شهیر، متوفّی در نیمه نخست سده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آن را به فرمان ابوالفوارس شاه شجاع مظفّری </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زبان فارسی درآورده، و در پایان، سه نَمَط در حکمتها و اندرزهای عربی و یونانی و پارسی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کتاب در مقدّمه نسخه و روی برگ اوّل آن 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 نسخه دیگر را شناسانده‌اند،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در پایان نسخه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کتاب الکنوز الودیعة من رموز الذریعة الی مکارم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نگارنده و تاریخ ترجمه و اثر تصحیح و مقابله و تحشیه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شوّال </w:t>
      </w:r>
      <w:r>
        <w:rPr>
          <w:rFonts w:eastAsia="IRNazanin" w:cs="IRNazanin"/>
          <w:color w:val="111111"/>
          <w:sz w:val="28"/>
          <w:szCs w:val="28"/>
          <w:lang w:bidi="fa-IR"/>
        </w:rPr>
        <w:t>1067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نستعلیق، عناوین به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صفحات دارای جدول طلائی و لاجورد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برگهای نوشته شده کتاب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است</w:t>
      </w:r>
      <w:r>
        <w:rPr>
          <w:rFonts w:eastAsia="IRNazanin" w:cs="IRNazanin"/>
          <w:color w:val="111111"/>
          <w:sz w:val="28"/>
          <w:szCs w:val="28"/>
          <w:rtl w:val="true"/>
          <w:lang w:bidi="fa-IR"/>
        </w:rPr>
        <w:t>.</w:t>
      </w:r>
    </w:p>
    <w:p>
      <w:pPr>
        <w:pStyle w:val="Heading3"/>
        <w:numPr>
          <w:ilvl w:val="2"/>
          <w:numId w:val="1"/>
        </w:numPr>
        <w:rPr/>
      </w:pPr>
      <w:bookmarkStart w:id="837" w:name="__RefHeading___Toc157248_2322387425"/>
      <w:bookmarkStart w:id="838" w:name="_Toc320"/>
      <w:bookmarkEnd w:id="837"/>
      <w:r>
        <w:rPr>
          <w:rtl w:val="true"/>
        </w:rPr>
        <w:t>«</w:t>
      </w:r>
      <w:r>
        <w:rPr/>
        <w:t>773</w:t>
      </w:r>
      <w:r>
        <w:rPr>
          <w:rtl w:val="true"/>
        </w:rPr>
        <w:t xml:space="preserve">» </w:t>
      </w:r>
      <w:r>
        <w:rPr>
          <w:rtl w:val="true"/>
        </w:rPr>
        <w:t>الکواکب الضیائیّة فی شرح الزبدة البهائیّة</w:t>
      </w:r>
      <w:bookmarkEnd w:id="8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سیّد یوسف بن سیّد محمّد حسینی بن خراسانی گنابادی قائنی، ساکن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شیخ بهاءالدین محمّد عالمی است، در دو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دوم است از مبحث استصحاب تا آخر</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الرابع فی بیان حجّیّة الاستصحاب و عدمها و یعبّر عنها</w:t>
      </w:r>
      <w:r>
        <w:rPr>
          <w:rFonts w:eastAsia="IRNazanin" w:cs="IRNazanin"/>
          <w:color w:val="111111"/>
          <w:sz w:val="28"/>
          <w:szCs w:val="28"/>
          <w:rtl w:val="true"/>
          <w:lang w:bidi="fa-IR"/>
        </w:rPr>
        <w:t xml:space="preserve">». </w:t>
      </w:r>
      <w:bookmarkStart w:id="839" w:name="pg13205_128054"/>
    </w:p>
    <w:p>
      <w:pPr>
        <w:pStyle w:val="BookText"/>
        <w:rPr/>
      </w:pPr>
      <w:bookmarkEnd w:id="83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الاستقرار علیه و دوامه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فرغت من تسویده و تحریره ضحوة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محمّد مقیم موسوی رضا توفیقی ساکن دارالسلطنه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پایان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مقابله و تصحیح در سراسر نسخه هست، لکن نام کتاب و نام مؤلف در اوّل و آخر نسخه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روی برگ اول این عبارت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سمّیته بالکواکب الضیائیّة فی شرح الزبدة البهائیّة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در گوشه بالای ورق عطف اول نسخه شرح محو شده‌ای است که فقط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جلد اوّل شرح زبده بیست جزو در نزد صاحبی قبله‌گاهی ام حاجی سیّد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و ما با همین آثار و علائم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نموده و نام کتاب و مؤلّف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اشتباه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شرح حال حاج سیّد یوسف و آثار و خاندانش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فرمایند</w:t>
      </w:r>
      <w:r>
        <w:rPr>
          <w:rFonts w:eastAsia="IRNazanin" w:cs="IRNazanin"/>
          <w:color w:val="111111"/>
          <w:sz w:val="28"/>
          <w:szCs w:val="28"/>
          <w:rtl w:val="true"/>
          <w:lang w:bidi="fa-IR"/>
        </w:rPr>
        <w:t>.</w:t>
      </w:r>
    </w:p>
    <w:p>
      <w:pPr>
        <w:pStyle w:val="Heading3"/>
        <w:numPr>
          <w:ilvl w:val="2"/>
          <w:numId w:val="1"/>
        </w:numPr>
        <w:rPr/>
      </w:pPr>
      <w:bookmarkStart w:id="840" w:name="__RefHeading___Toc157250_2322387425"/>
      <w:bookmarkStart w:id="841" w:name="_Toc321"/>
      <w:bookmarkEnd w:id="840"/>
      <w:r>
        <w:rPr>
          <w:rtl w:val="true"/>
        </w:rPr>
        <w:t>«</w:t>
      </w:r>
      <w:r>
        <w:rPr/>
        <w:t>774</w:t>
      </w:r>
      <w:r>
        <w:rPr>
          <w:rtl w:val="true"/>
        </w:rPr>
        <w:t xml:space="preserve">» </w:t>
      </w:r>
      <w:r>
        <w:rPr>
          <w:rtl w:val="true"/>
        </w:rPr>
        <w:t>کیمیای سعادت</w:t>
      </w:r>
      <w:bookmarkEnd w:id="8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محمّد بن محمّد بن محمّد غزالی طوسی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 کتاب است و از آخر ناقص است و تا اوائل باب دوم از اصل نهم از رکن معاملات رسیده که در حسبت است و بقیه ساقط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نام کاتب نستعلیق نویس و تاریخ کتابت معلوم نشد به قرائن در قرن دهم نوشته شده و اثر تصحیح و مقابله و امتیازی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تمام کتاب در آغاز به خطّ کاتب نوشته شده</w:t>
      </w:r>
      <w:r>
        <w:rPr>
          <w:rFonts w:eastAsia="IRNazanin" w:cs="IRNazanin"/>
          <w:color w:val="111111"/>
          <w:sz w:val="28"/>
          <w:szCs w:val="28"/>
          <w:rtl w:val="true"/>
          <w:lang w:bidi="fa-IR"/>
        </w:rPr>
        <w:t>.</w:t>
      </w:r>
    </w:p>
    <w:p>
      <w:pPr>
        <w:pStyle w:val="Heading3"/>
        <w:numPr>
          <w:ilvl w:val="2"/>
          <w:numId w:val="1"/>
        </w:numPr>
        <w:rPr/>
      </w:pPr>
      <w:bookmarkStart w:id="842" w:name="__RefHeading___Toc157252_2322387425"/>
      <w:bookmarkStart w:id="843" w:name="_Toc322"/>
      <w:bookmarkEnd w:id="842"/>
      <w:r>
        <w:rPr>
          <w:rtl w:val="true"/>
        </w:rPr>
        <w:t>«</w:t>
      </w:r>
      <w:r>
        <w:rPr/>
        <w:t>775</w:t>
      </w:r>
      <w:r>
        <w:rPr>
          <w:rtl w:val="true"/>
        </w:rPr>
        <w:t xml:space="preserve">» </w:t>
      </w:r>
      <w:r>
        <w:rPr>
          <w:rtl w:val="true"/>
        </w:rPr>
        <w:t>گوهر مراد</w:t>
      </w:r>
      <w:bookmarkEnd w:id="8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عبدالرزاق بن علی بن حسین، فیّاض لاهیجی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کلامی است در یک مقدمه و سه مقاله و یک خاتمه و چاپ شده است</w:t>
      </w:r>
      <w:r>
        <w:rPr>
          <w:rFonts w:eastAsia="IRNazanin" w:cs="IRNazanin"/>
          <w:color w:val="111111"/>
          <w:sz w:val="28"/>
          <w:szCs w:val="28"/>
          <w:rtl w:val="true"/>
          <w:lang w:bidi="fa-IR"/>
        </w:rPr>
        <w:t xml:space="preserve">. </w:t>
      </w:r>
      <w:bookmarkStart w:id="844" w:name="pg13205_128055"/>
    </w:p>
    <w:p>
      <w:pPr>
        <w:pStyle w:val="BookText"/>
        <w:rPr/>
      </w:pPr>
      <w:bookmarkEnd w:id="844"/>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مقاله سوم است در فرمان خداشناسی</w:t>
      </w:r>
      <w:r>
        <w:rPr>
          <w:rStyle w:val="FootnoteAnchor"/>
          <w:rtl w:val="true"/>
        </w:rPr>
        <w:footnoteReference w:id="174"/>
      </w:r>
      <w:r>
        <w:rPr>
          <w:rFonts w:ascii="IRNazanin" w:hAnsi="IRNazanin" w:eastAsia="IRNazanin"/>
          <w:color w:val="111111"/>
          <w:sz w:val="28"/>
          <w:sz w:val="28"/>
          <w:szCs w:val="28"/>
          <w:rtl w:val="true"/>
          <w:lang w:bidi="fa-IR"/>
        </w:rPr>
        <w:t>و خاتم در 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تالیف و کتابت ندارد، ظاهرًا در زمان مؤلّف نوشته و مقابله و 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مرحوم آقای حاج سیّد جعفر فرزند سیّد حجّة الاسلام بیدآبادی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جعفر بن محمّد باقر الموسوی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اللباس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408</w:t>
      </w:r>
    </w:p>
    <w:p>
      <w:pPr>
        <w:pStyle w:val="Heading3"/>
        <w:numPr>
          <w:ilvl w:val="2"/>
          <w:numId w:val="1"/>
        </w:numPr>
        <w:rPr/>
      </w:pPr>
      <w:bookmarkStart w:id="845" w:name="__RefHeading___Toc157254_2322387425"/>
      <w:bookmarkStart w:id="846" w:name="_Toc323"/>
      <w:bookmarkEnd w:id="845"/>
      <w:r>
        <w:rPr>
          <w:rtl w:val="true"/>
        </w:rPr>
        <w:t>«</w:t>
      </w:r>
      <w:r>
        <w:rPr/>
        <w:t>776</w:t>
      </w:r>
      <w:r>
        <w:rPr>
          <w:rtl w:val="true"/>
        </w:rPr>
        <w:t xml:space="preserve">» </w:t>
      </w:r>
      <w:r>
        <w:rPr>
          <w:rtl w:val="true"/>
        </w:rPr>
        <w:t>لبّ الألباب فی علم الإعراب</w:t>
      </w:r>
      <w:bookmarkEnd w:id="8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تاج‌الدین محمّد بن محمّد بن احمد بن السیف، معروف به فاضل اسفراینی، متوفی </w:t>
      </w:r>
      <w:r>
        <w:rPr>
          <w:rFonts w:eastAsia="IRNazanin" w:cs="IRNazanin"/>
          <w:color w:val="111111"/>
          <w:sz w:val="28"/>
          <w:szCs w:val="28"/>
          <w:lang w:bidi="fa-IR"/>
        </w:rPr>
        <w:t>684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نحو است و آن را به نام شمس‌الدین صاحب دیوان، موشّح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و آخر ناقص است و لذا نام کاتب و تاریخ کتابت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خطّ و کاغذ از آثار سده هشتم یا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حاشی بسیار به خطّ کاتب متن</w:t>
      </w:r>
      <w:r>
        <w:rPr>
          <w:rFonts w:eastAsia="IRNazanin" w:cs="IRNazanin"/>
          <w:color w:val="111111"/>
          <w:sz w:val="28"/>
          <w:szCs w:val="28"/>
          <w:rtl w:val="true"/>
          <w:lang w:bidi="fa-IR"/>
        </w:rPr>
        <w:t>.</w:t>
      </w:r>
    </w:p>
    <w:p>
      <w:pPr>
        <w:pStyle w:val="Heading3"/>
        <w:numPr>
          <w:ilvl w:val="2"/>
          <w:numId w:val="1"/>
        </w:numPr>
        <w:rPr/>
      </w:pPr>
      <w:bookmarkStart w:id="847" w:name="__RefHeading___Toc157256_2322387425"/>
      <w:bookmarkStart w:id="848" w:name="_Toc324"/>
      <w:bookmarkEnd w:id="847"/>
      <w:r>
        <w:rPr>
          <w:rtl w:val="true"/>
        </w:rPr>
        <w:t>«</w:t>
      </w:r>
      <w:r>
        <w:rPr/>
        <w:t>777</w:t>
      </w:r>
      <w:r>
        <w:rPr>
          <w:rtl w:val="true"/>
        </w:rPr>
        <w:t xml:space="preserve">» </w:t>
      </w:r>
      <w:r>
        <w:rPr>
          <w:rtl w:val="true"/>
        </w:rPr>
        <w:t>لسان الذاکرین</w:t>
      </w:r>
      <w:bookmarkEnd w:id="8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بن ابوالحسن شریف نایینی، معروف به حاج میرزا هادی نایینی</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849" w:name="pg13205_128056"/>
    </w:p>
    <w:p>
      <w:pPr>
        <w:pStyle w:val="BookText"/>
        <w:rPr/>
      </w:pPr>
      <w:bookmarkEnd w:id="849"/>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مصائب اهل بیت اطهار و شهدای کربلا علیهم‌السلام در یک مقدمه و پنج باب و خاتم است و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میرزا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 است به نام فتحعلی شاه قاجار 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ابیات بسیار در مرثیه شهداء در این کتاب از خود مؤلّف و غیره هست و تاریخ تألیفش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لکن پیداست که در زمان مؤلّف نوشته شده و کاتب آخر آن را ناتمام گذارده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مرحوم آیة‌اللّه آقا میرزا مسیح موسوی چهارسوقی و مهر فرزند گرامی ایشان، نیای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جلال‌الدین بن محمّد مسیح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هست</w:t>
      </w:r>
      <w:r>
        <w:rPr>
          <w:rFonts w:eastAsia="IRNazanin" w:cs="IRNazanin"/>
          <w:color w:val="111111"/>
          <w:sz w:val="28"/>
          <w:szCs w:val="28"/>
          <w:rtl w:val="true"/>
          <w:lang w:bidi="fa-IR"/>
        </w:rPr>
        <w:t>.</w:t>
      </w:r>
    </w:p>
    <w:p>
      <w:pPr>
        <w:pStyle w:val="Heading3"/>
        <w:numPr>
          <w:ilvl w:val="2"/>
          <w:numId w:val="1"/>
        </w:numPr>
        <w:rPr/>
      </w:pPr>
      <w:bookmarkStart w:id="850" w:name="__RefHeading___Toc157258_2322387425"/>
      <w:bookmarkStart w:id="851" w:name="_Toc325"/>
      <w:bookmarkEnd w:id="850"/>
      <w:r>
        <w:rPr>
          <w:rtl w:val="true"/>
        </w:rPr>
        <w:t>«</w:t>
      </w:r>
      <w:r>
        <w:rPr/>
        <w:t>778</w:t>
      </w:r>
      <w:r>
        <w:rPr>
          <w:rtl w:val="true"/>
        </w:rPr>
        <w:t xml:space="preserve">» </w:t>
      </w:r>
      <w:r>
        <w:rPr>
          <w:rtl w:val="true"/>
        </w:rPr>
        <w:t>لسان الصّدق</w:t>
      </w:r>
      <w:bookmarkEnd w:id="8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محمود، که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بسیار جامعی است به زبان عربی و به سبک و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دقت و کمال و جمال تألیف شده و از مفاخر جهان دانش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مجلد معلوم می‌شود که مشتمل است بر سه مجلّد یا چهار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دوم کتاب است از باب الزاء تا آخر باب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المجلد الثانی من کتاب لسان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ثقتی و اعتمادی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الزاء، فصل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 الظبی یا بزا بزا و ابوزا و ابزی کخمری و ثب</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نیاق کسحاب بطُریقُ قُتِلَ و أُتی برأسه إلی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 و صلّی اللّه علی محمّد و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المجلّد الثالث بعون اللّه تعالی و حسن 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وفّق و أعن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هامش همین موضع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مقابلةً بعون اللّه تعالی</w:t>
      </w:r>
      <w:r>
        <w:rPr>
          <w:rFonts w:eastAsia="IRNazanin" w:cs="IRNazanin"/>
          <w:color w:val="111111"/>
          <w:sz w:val="28"/>
          <w:szCs w:val="28"/>
          <w:rtl w:val="true"/>
          <w:lang w:bidi="fa-IR"/>
        </w:rPr>
        <w:t xml:space="preserve">». </w:t>
      </w:r>
      <w:bookmarkStart w:id="852" w:name="pg13205_128057"/>
    </w:p>
    <w:p>
      <w:pPr>
        <w:pStyle w:val="BookText"/>
        <w:rPr/>
      </w:pPr>
      <w:bookmarkEnd w:id="852"/>
      <w:r>
        <w:rPr>
          <w:rFonts w:ascii="IRNazanin" w:hAnsi="IRNazanin" w:eastAsia="IRNazanin"/>
          <w:color w:val="111111"/>
          <w:sz w:val="28"/>
          <w:sz w:val="28"/>
          <w:szCs w:val="28"/>
          <w:rtl w:val="true"/>
          <w:lang w:bidi="fa-IR"/>
        </w:rPr>
        <w:t xml:space="preserve">روی برگ اول وقفنامه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سلطان خانم بنت نوّاب مستطاب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شاهقلی خان اعتماالدوله سابق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دوام دولت قاهره ابن عالیحضرت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باقرا، طاب ثراه و بعد از آن بر غرّة العیونی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تاریخ محرّم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وقف حضرات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علیهم‌السلام است که شیعیان اثنا عشری از آن منتفع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فاطمه سلطان خانم</w:t>
      </w:r>
      <w:r>
        <w:rPr>
          <w:rFonts w:eastAsia="IRNazanin" w:cs="IRNazanin"/>
          <w:color w:val="111111"/>
          <w:sz w:val="28"/>
          <w:szCs w:val="28"/>
          <w:rtl w:val="true"/>
          <w:lang w:bidi="fa-IR"/>
        </w:rPr>
        <w:t>.</w:t>
      </w:r>
    </w:p>
    <w:p>
      <w:pPr>
        <w:pStyle w:val="Heading3"/>
        <w:numPr>
          <w:ilvl w:val="2"/>
          <w:numId w:val="1"/>
        </w:numPr>
        <w:rPr/>
      </w:pPr>
      <w:bookmarkStart w:id="853" w:name="__RefHeading___Toc157260_2322387425"/>
      <w:bookmarkStart w:id="854" w:name="_Toc326"/>
      <w:bookmarkEnd w:id="853"/>
      <w:r>
        <w:rPr>
          <w:rtl w:val="true"/>
        </w:rPr>
        <w:t>«</w:t>
      </w:r>
      <w:r>
        <w:rPr/>
        <w:t>779</w:t>
      </w:r>
      <w:r>
        <w:rPr>
          <w:rtl w:val="true"/>
        </w:rPr>
        <w:t xml:space="preserve">» </w:t>
      </w:r>
      <w:r>
        <w:rPr>
          <w:rtl w:val="true"/>
        </w:rPr>
        <w:t>نسخه دیگر</w:t>
      </w:r>
      <w:bookmarkEnd w:id="85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سوم است از باب الکاف تا آخر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المجلّد الثالث من کتاب لسان الصّدق 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ثقتی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الکاف فصل الهمزه أابک کأحمد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ذهبت الالف الّتی فی یا لاجتماع الساکنین لأنّها و السین ساکشان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کتاب لسان الصّدق، عُنیت بجمعه من الکتب المذکورة و تألیفه و تهذیبه و لم آلُ جهدًا فی تلخیصه و إتقانه و تصحیحه راجیًا أن یکون 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 لوجه اللّه و رضوانه و یسّر اللّه تعالی اتمامه و وفقتنی فی نسخه و مقابلته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ارجو من اللّه تعالی أن ینفع بهذا الکتاب إخوانی و أجزل من فضله العمیم ثوابی و جعله نورًا بین یدیَّ یوم 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 و الصّلوة و السلام لأتمّان الأکملان علی نبیّه و رسوله و حبیبه و صفیّه محمّد النبیّ الّذی لا نرضی لبیان استحقاقه من الوصف جُهدی و ینتهی الی اللّه تعالی ان یوصل الیه صلاتی و یقرب الیه بعدی صلوة دائمة نامیة تامةً لا منتهی لأمدها و لا غایة لعددها و علی آله و عترته الطیبین الطاهرین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اتّفق الفراغ لکتبة هذا الکتاب علی ید مؤلّفه فی ثالث جُمدی الاخر من سنة تسعین و الف من بعد الهجرة النبویة المصطفویة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هامش همین موضع مثل هامش اغلب صفحات مجلّد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قبالا بعون اللّه تعالی</w:t>
      </w:r>
      <w:r>
        <w:rPr>
          <w:rFonts w:eastAsia="IRNazanin" w:cs="IRNazanin"/>
          <w:color w:val="111111"/>
          <w:sz w:val="28"/>
          <w:szCs w:val="28"/>
          <w:rtl w:val="true"/>
          <w:lang w:bidi="fa-IR"/>
        </w:rPr>
        <w:t xml:space="preserve">». </w:t>
      </w:r>
      <w:bookmarkStart w:id="855" w:name="pg13205_128058"/>
    </w:p>
    <w:p>
      <w:pPr>
        <w:pStyle w:val="BookText"/>
        <w:rPr/>
      </w:pPr>
      <w:bookmarkEnd w:id="855"/>
      <w:r>
        <w:rPr>
          <w:rFonts w:ascii="IRNazanin" w:hAnsi="IRNazanin" w:eastAsia="IRNazanin"/>
          <w:color w:val="111111"/>
          <w:sz w:val="28"/>
          <w:sz w:val="28"/>
          <w:szCs w:val="28"/>
          <w:rtl w:val="true"/>
          <w:lang w:bidi="fa-IR"/>
        </w:rPr>
        <w:t>روی برگ اول وقفنامه فاطمه سلطان خانم، به شرح مجلّد دیگر و مهر همو</w:t>
      </w:r>
      <w:r>
        <w:rPr>
          <w:rFonts w:eastAsia="IRNazanin" w:cs="IRNazanin"/>
          <w:color w:val="111111"/>
          <w:sz w:val="28"/>
          <w:szCs w:val="28"/>
          <w:rtl w:val="true"/>
          <w:lang w:bidi="fa-IR"/>
        </w:rPr>
        <w:t>.</w:t>
      </w:r>
    </w:p>
    <w:p>
      <w:pPr>
        <w:pStyle w:val="Heading3"/>
        <w:numPr>
          <w:ilvl w:val="2"/>
          <w:numId w:val="1"/>
        </w:numPr>
        <w:rPr/>
      </w:pPr>
      <w:bookmarkStart w:id="856" w:name="__RefHeading___Toc157262_2322387425"/>
      <w:bookmarkStart w:id="857" w:name="_Toc327"/>
      <w:bookmarkEnd w:id="856"/>
      <w:r>
        <w:rPr>
          <w:rtl w:val="true"/>
        </w:rPr>
        <w:t>«</w:t>
      </w:r>
      <w:r>
        <w:rPr/>
        <w:t>780</w:t>
      </w:r>
      <w:r>
        <w:rPr>
          <w:rtl w:val="true"/>
        </w:rPr>
        <w:t xml:space="preserve">» </w:t>
      </w:r>
      <w:r>
        <w:rPr>
          <w:rtl w:val="true"/>
        </w:rPr>
        <w:t>لطائف اللّغوات</w:t>
      </w:r>
      <w:bookmarkEnd w:id="8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عبداللطیف بن عبداللّه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جلال‌الدین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ترتیب حروف تهجّی در اوّل و آخر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تمام و از آخر ناقص است و تا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یاسمن و یاسمین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بقیه افتاده است، لذا نام کاتب و تاریخ کتابت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قرن یازدهم در یکی از بلاد هند استنساخ شده است</w:t>
      </w:r>
      <w:r>
        <w:rPr>
          <w:rFonts w:eastAsia="IRNazanin" w:cs="IRNazanin"/>
          <w:color w:val="111111"/>
          <w:sz w:val="28"/>
          <w:szCs w:val="28"/>
          <w:rtl w:val="true"/>
          <w:lang w:bidi="fa-IR"/>
        </w:rPr>
        <w:t>.</w:t>
      </w:r>
    </w:p>
    <w:p>
      <w:pPr>
        <w:pStyle w:val="Heading3"/>
        <w:numPr>
          <w:ilvl w:val="2"/>
          <w:numId w:val="1"/>
        </w:numPr>
        <w:rPr/>
      </w:pPr>
      <w:bookmarkStart w:id="858" w:name="__RefHeading___Toc157264_2322387425"/>
      <w:bookmarkStart w:id="859" w:name="_Toc328"/>
      <w:bookmarkEnd w:id="858"/>
      <w:r>
        <w:rPr>
          <w:rtl w:val="true"/>
        </w:rPr>
        <w:t>«</w:t>
      </w:r>
      <w:r>
        <w:rPr/>
        <w:t>781</w:t>
      </w:r>
      <w:r>
        <w:rPr>
          <w:rtl w:val="true"/>
        </w:rPr>
        <w:t xml:space="preserve">» </w:t>
      </w:r>
      <w:r>
        <w:rPr>
          <w:rtl w:val="true"/>
        </w:rPr>
        <w:t>لمحات فی شرح اللمعات</w:t>
      </w:r>
      <w:bookmarkEnd w:id="859"/>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یارعلی شیرازی، دانشمندی از سده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شاعر متصوّف نامی ایران، هنگامی که در شهر قونیه نزد شیخ صدرالدین قونوی در متوفی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می‌خواند، رساله‌ای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مراتب عشق مشتمل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کوچک شورانگیز را که یکی از شاهکارهای بسیار بلند نثر فارسیست، عراقی چنانکه خود در مقدّمه تصریح کرده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السّوانح فی معانی العشق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احمد غزالی</w:t>
      </w:r>
      <w:r>
        <w:rPr>
          <w:rStyle w:val="FootnoteAnchor"/>
          <w:rtl w:val="true"/>
        </w:rPr>
        <w:footnoteReference w:id="176"/>
      </w:r>
      <w:r>
        <w:rPr>
          <w:rFonts w:ascii="IRNazanin" w:hAnsi="IRNazanin" w:eastAsia="IRNazanin"/>
          <w:color w:val="111111"/>
          <w:sz w:val="28"/>
          <w:sz w:val="28"/>
          <w:szCs w:val="28"/>
          <w:rtl w:val="true"/>
          <w:lang w:bidi="fa-IR"/>
        </w:rPr>
        <w:t>به رشته تحریر کشیده</w:t>
      </w:r>
      <w:r>
        <w:rPr>
          <w:rStyle w:val="FootnoteAnchor"/>
          <w:rtl w:val="true"/>
        </w:rPr>
        <w:footnoteReference w:id="177"/>
      </w:r>
      <w:r>
        <w:rPr>
          <w:rFonts w:ascii="IRNazanin" w:hAnsi="IRNazanin" w:eastAsia="IRNazanin"/>
          <w:color w:val="111111"/>
          <w:sz w:val="28"/>
          <w:sz w:val="28"/>
          <w:szCs w:val="28"/>
          <w:rtl w:val="true"/>
          <w:lang w:bidi="fa-IR"/>
        </w:rPr>
        <w:t xml:space="preserve">وی در این رساله سخنان خود را بسی آشکار و بی پروا آورده، و چون پیش صوفیان قبولی تمام یافته جمعی آن را گزارش داده‌اند و در </w:t>
      </w:r>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شیخ فخرالدین ابراهیم همدانی متخلص به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شرح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فخرالدین ابراهیم عراقی همدانی از بزرگترین شعرای غزلسرای متصوّف قرن هفتم است که در نام و نام پدر و جدّ و نسبت و تاریخ تولّد و وفات و مدّت عمر او سخنان گوناگون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حالش در تذکره‌های فارسی و مقدمه دیوانش مذکور، و جامع اینها دیباچه‌ای است که آقای سید نفیسی، به روش محققانه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برای دومین بار طیّ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آغاز دیوانش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و پاورقی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سعدی تا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ادبیات براون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شروح مفیدی راجع به عراقی و آثارش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دیباچه دیوان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فخرالدین ابراهیم بن بزرگ مهر بن عبدالغفار جوالقی همدانی متخلص به مراقی در دهی به نام کمجان در بیرون شهر همدان به جهان آمده و در شهر دمشق چنانکه پس از این خواهد آمد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دیباچه برخلاف مشهور عقیده دارند که نام پدر عراقی بزرگ مهر است امّا علاوه بر جاهایی که نام او را شهریار نوشته‌اند و به نظر ایشان هم رسیده؛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وی را شهریار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عراقی را دارا شکوه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الاولیا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نویسنده مقدمه دیوان که اندکی پس از مرگ عراقی آن را نوشته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ضبط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طوری که در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آمده اکنون از قبر عراقی اثری در دمشق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دیوان شاعر مشتمل بر </w:t>
      </w:r>
      <w:r>
        <w:rPr>
          <w:rFonts w:eastAsia="IRNazanin" w:cs="IRNazanin"/>
          <w:color w:val="111111"/>
          <w:sz w:val="28"/>
          <w:szCs w:val="28"/>
          <w:lang w:bidi="fa-IR"/>
        </w:rPr>
        <w:t>5872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شعر است</w:t>
      </w:r>
      <w:r>
        <w:rPr>
          <w:rFonts w:eastAsia="IRNazanin" w:cs="IRNazanin"/>
          <w:color w:val="111111"/>
          <w:sz w:val="28"/>
          <w:szCs w:val="28"/>
          <w:rtl w:val="true"/>
          <w:lang w:bidi="fa-IR"/>
        </w:rPr>
        <w:t>.</w:t>
      </w:r>
      <w:r>
        <w:rPr>
          <w:rStyle w:val="FootnoteAnchor"/>
          <w:rtl w:val="true"/>
        </w:rPr>
        <w:footnoteReference w:id="178"/>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مشهورترین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أشعة اللّمعات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است که آن را به دستور امیر علیشیر </w:t>
      </w:r>
    </w:p>
    <w:p>
      <w:pPr>
        <w:pStyle w:val="BookText"/>
        <w:rPr/>
      </w:pPr>
      <w:r>
        <w:rPr>
          <w:rFonts w:ascii="IRNazanin" w:hAnsi="IRNazanin" w:eastAsia="IRNazanin"/>
          <w:color w:val="111111"/>
          <w:sz w:val="28"/>
          <w:sz w:val="28"/>
          <w:szCs w:val="28"/>
          <w:rtl w:val="true"/>
          <w:lang w:bidi="fa-IR"/>
        </w:rPr>
        <w:t xml:space="preserve">نوایی تألیف و در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رسانیده و با مجموعه‌ای از رسائل عرفانی در تهران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سعدی تا جامی</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این کتاب گفتگو شده، و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أشعة اللمعات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بعضی شرح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دوم دیوان عراقی چاپ شده، و این جمله را از أوّل آن رساله نقل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کلمه‌ای چند در بیان مراتب عشق، بر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وقت إملاء کرده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آینه معشوق نمای هر عاشق آید، با آنکه رتبت عشق برتر از آن است که به قوّت عقل و فهم و بیان؛ گرد پیرامون سراپرده إجلال او توان گشت، یا به دیده کشف و عیان به جمال حقیقت او نظر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نویسنده آن شیخ یارعلی شیرازی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دیوان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نسخه‌ای از آن نزد شاعر معروف خراسان آقای محمود فرّخ هست که تاریخ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یارعلی از عرفای دانشمندان قرن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چنان که در آخر شرح آورده آن را در نیمه جمادی الاولی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کرده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ترجمه حال این شخص در جایی به نظر نرسید، أمّا در آخر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شروحی در وصف او آمده که بعدًا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این گزارش چنین است که ابتدا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قطعه‌ای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و سپس آن را شرح می‌کند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ثنای بی حدّ و لایق سپاس بی قیاس، وجود مقدّس خدائی را سزاست </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شیخ بزرگوار و یگانه أحرار، عالم عامل ربّانی، و عارف عاشق صمدانی، الشیخ فخر الملة و الدین ابراهیم بن شهریار العراقی، رحمة اللّه علیه، بعد از تقلّبات در أغوار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هر لمعه از آن بحری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حدایق عوارف شیخ أکبر و شیخ کبیر را در بیان منازل عشق و محبّت بر نسق عجیب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مآخذ و مشارب این رساله از أوکار أفکار،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چون این ضعیف نحیف بقصور باع در باب کشف و إطلاع معترف بود، و به قلّت بضاعت به نزد أهل این صناعت متّصف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تقدیم إستخارت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افتاد و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لمحات، فی شرح اللمعات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مقدمه‌ای مشتمل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لمحه نوشته که فهرس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لمحه اول در بیان موضوع و مسائل و مَبادی این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وجود حقّ سبحانه و لوازم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غیب هویّت و أحدیّت و واحدیّت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مراتب إلهیّه و کونیّه، و در تحقیق آنک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تجلّی إلهی و مرور او در این مراتب مذکوره بین الاجمال و التفصیل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تنبیهی آورده در بیان مراد از شیخ اکبر، و شیخ کبیر، و شیخ مطلق، و حکیم إلهی، که درین کتاب از آنها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قیود کثرت و اضافات و أحکام مراتب که بر عین وجود یگانه طاری شده بود، محو و فانی شود همان وجود یگانه باقی ماند؛ و آن متعیّن مضاف که تعیّن و إضافتش عارضی بود به زوال عارض با آن وجود مطلق یگانه متحد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 خود بشنود و نه از 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الدّارِ غَیرنا دیّار</w:t>
      </w:r>
      <w:r>
        <w:rPr>
          <w:rStyle w:val="FootnoteAnchor"/>
          <w:rtl w:val="true"/>
        </w:rPr>
        <w:footnoteReference w:id="180"/>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تمت الرسالة الغریبة العجیبة المشتملة علی الفرائِد و الفوائِد، بدیعة المنهج و المسلک؛ </w:t>
      </w:r>
    </w:p>
    <w:p>
      <w:pPr>
        <w:pStyle w:val="BookText"/>
        <w:rPr/>
      </w:pPr>
      <w:r>
        <w:rPr>
          <w:rFonts w:ascii="IRNazanin" w:hAnsi="IRNazanin" w:eastAsia="IRNazanin"/>
          <w:color w:val="111111"/>
          <w:sz w:val="28"/>
          <w:sz w:val="28"/>
          <w:szCs w:val="28"/>
          <w:rtl w:val="true"/>
          <w:lang w:bidi="fa-IR"/>
        </w:rPr>
        <w:t xml:space="preserve">الموسومة باللمحات للشیخ العالم العامل الفاضل الفاصل بین الحقّ و الباطل وحید عصره و فرید دهره، المتخلّق بأخلاق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الاِلهیّة، ملاحظته مرتبة الأحدیة و النسبة العلمیة، والمعتقد باعتقادات المحبوبیة الصدریة المولویة، المرحوم المغفور المنقول فی حال الغربة الی رحمة ربه الکریم العلیّ، علاء الملة و الدین الشیخ یارعلی أعلاه اللّه درجته فی جنانه الدانی؛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العارف العاشق السابق فی میدان المحبّة من أقرانه، الفائق الفانی الباقی، المشتهر بفخرالدین العراقی، قدّ سنا بأسراره المقدّسة الدّائم القدیم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یدالعبد الضعیف الغریب المذنب المستغفر أضعف عباداللّه و أحوجهم ضیاءالدین طیّب بن محمد بن علی شیر الحنفی النیلانی لأجل الأخ الأعزّ الأکرم أفضل المستعدین و أکمل الطّالبین المشتهر بأخی بن نصر سلّمه اللّه تعالی من الافات و العاهات و أوصله الی أقصی مراتب الکمالات إنّه رفیع الدرجات</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رالنصر ارربحان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السبّت بین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من ذی القعدة المشرفة المکرمة سنة ستّة عشر و ثمانمائة الهجریة، و اللّه اعلم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شرح مستفاد می‌شود که تا هنگام ختم نگارش این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أواسط ذوالعقده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یارعلی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دیار غربت و دور از وطن خود شیراز، وفات کرده بوده، و چنانچه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اررسحان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ارزنجان</w:t>
      </w:r>
      <w:r>
        <w:rPr>
          <w:rStyle w:val="FootnoteAnchor"/>
          <w:rtl w:val="true"/>
        </w:rPr>
        <w:footnoteReference w:id="182"/>
      </w:r>
      <w:r>
        <w:rPr>
          <w:rFonts w:ascii="IRNazanin" w:hAnsi="IRNazanin" w:eastAsia="IRNazanin"/>
          <w:color w:val="111111"/>
          <w:sz w:val="28"/>
          <w:sz w:val="28"/>
          <w:szCs w:val="28"/>
          <w:rtl w:val="true"/>
          <w:lang w:bidi="fa-IR"/>
        </w:rPr>
        <w:t>باشد؛ توان گفت که در همان جا به خاک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تاریخ تألیفی که در هامش نسخه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نیمه جمادی لأولی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وی مسلّمًا میان این دو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ذوالقعده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bookmarkStart w:id="860" w:name="pg13205_128063"/>
    </w:p>
    <w:p>
      <w:pPr>
        <w:pStyle w:val="BookText"/>
        <w:rPr/>
      </w:pPr>
      <w:bookmarkEnd w:id="860"/>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که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و با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نونویس و به خطّ یکی از درویشانست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نیز عطف و مشتمل بر أشعار و مطالب متفرقه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همان نویسنده درویش چنین قلمی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زبدة الفقراءِ و عمدة الفضلاءِ جناب آمیرزا ابوالقاسم شایق تخلص در یوم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الثانی من شهور سنه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فقراء قلمی خصوصًا به جهت یادگاری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ظهر برگ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أبومحمد بن مرحمت پناه مولانا محمدرضا شیرازی به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عناوین با شنگرف مشخّص، و در لمعه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یک دائره وجود رسم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قهوه‌ای ضربی مقوّایی</w:t>
      </w:r>
      <w:r>
        <w:rPr>
          <w:rFonts w:eastAsia="IRNazanin" w:cs="IRNazanin"/>
          <w:color w:val="111111"/>
          <w:sz w:val="28"/>
          <w:szCs w:val="28"/>
          <w:rtl w:val="true"/>
          <w:lang w:bidi="fa-IR"/>
        </w:rPr>
        <w:t>.</w:t>
      </w:r>
    </w:p>
    <w:p>
      <w:pPr>
        <w:pStyle w:val="Heading3"/>
        <w:numPr>
          <w:ilvl w:val="2"/>
          <w:numId w:val="1"/>
        </w:numPr>
        <w:rPr/>
      </w:pPr>
      <w:bookmarkStart w:id="861" w:name="__RefHeading___Toc157266_2322387425"/>
      <w:bookmarkStart w:id="862" w:name="_Toc329"/>
      <w:bookmarkEnd w:id="861"/>
      <w:r>
        <w:rPr>
          <w:rtl w:val="true"/>
        </w:rPr>
        <w:t>«</w:t>
      </w:r>
      <w:r>
        <w:rPr/>
        <w:t>782</w:t>
      </w:r>
      <w:r>
        <w:rPr>
          <w:rtl w:val="true"/>
        </w:rPr>
        <w:t xml:space="preserve">» </w:t>
      </w:r>
      <w:r>
        <w:rPr>
          <w:rtl w:val="true"/>
        </w:rPr>
        <w:t>لمعات قُدسیّه</w:t>
      </w:r>
      <w:bookmarkEnd w:id="8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شریف ترجمه و شرح چهل حدیث مشکل درباره معرفت خدا است به طور مبسوط و محقّقانه، و به اقتضای بحث مشتمل بر مطالب فلسفی و عرفانی بسیار</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این کتاب، عالم متبحّر و حکیم فاضل آخوند ملاّ احمد بن محمّد ابراهیم ابن حاج نعمت اللّه، اردکانی یزدی</w:t>
      </w:r>
      <w:r>
        <w:rPr>
          <w:rStyle w:val="FootnoteAnchor"/>
          <w:rtl w:val="true"/>
        </w:rPr>
        <w:footnoteReference w:id="183"/>
      </w:r>
      <w:r>
        <w:rPr>
          <w:rFonts w:ascii="IRNazanin" w:hAnsi="IRNazanin" w:eastAsia="IRNazanin"/>
          <w:color w:val="111111"/>
          <w:sz w:val="28"/>
          <w:sz w:val="28"/>
          <w:szCs w:val="28"/>
          <w:rtl w:val="true"/>
          <w:lang w:bidi="fa-IR"/>
        </w:rPr>
        <w:t xml:space="preserve">شیرازی است که از شرح حال کامل او اطلاعی در دست نیست، و به طور إجمال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یاد کرده و در آنجا فرمایند که ترجمه او و نام پاره‌ای از آثارش را سبط او شیخ محمّد بن مولی حسین اردکانی برای من گفته است،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آنجا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علوم اسلامی و به خصوص معقولات مردی واسع الاطلاع بود، و کتابهایی نوشت،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ملمّع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بسیاری نیز بر کتب علمیّه نگاشته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شیرازی که با خود مشاعر به طبع رسیده،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حاشیه آقا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خوانساری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 قوشجی و حاشیه فاضل خفری بر شرح قوشجی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أمین الدّوله حاج محمّد حسین خان صدر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ماه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فراغت یافته و نسخه آن را نزد شیخ محمد سلطان المتکلّمین در طهران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صاحب ذریعه در 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فاضل اردکانی را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و سخن سرایان فارس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و بدون ذکر مأخذ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درباره موطن اصلی وی دچار خطائی شده‌اند که در پاورقی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شناسانده و گفته‌اند که وی ابتداءً این نسخه را در حیات استادش مصطفی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 و در آن از وی خرده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پس از مرگ استاد، دیباچه آن را گسترش داده و چیزهایی بر خود متن افزوده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البصائر فی حلّ مشکلات 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به نام وکیل الدّوله ساخته و از وی بسیار بستود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دومی است که در کنار مشاعر در طهران 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 قدسیّه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گفتگو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أربعین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الشّرح و البیان بالفارسیّة و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سبط نگارنده یاد شده، و در آنجا است که مؤلّف حدود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حاشیه او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نسخه دیگری که از کتاب مورد بحث می‌شناسیم نسخه </w:t>
      </w:r>
    </w:p>
    <w:p>
      <w:pPr>
        <w:pStyle w:val="BookText"/>
        <w:rPr/>
      </w:pPr>
      <w:r>
        <w:rPr>
          <w:rFonts w:ascii="IRNazanin" w:hAnsi="IRNazanin" w:eastAsia="IRNazanin"/>
          <w:color w:val="111111"/>
          <w:sz w:val="28"/>
          <w:sz w:val="28"/>
          <w:szCs w:val="28"/>
          <w:rtl w:val="true"/>
          <w:lang w:bidi="fa-IR"/>
        </w:rPr>
        <w:t xml:space="preserve">کتابخانه آستان قدس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رضویّه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و آن نسخه به خط محمّد ابراهیم بن محمّد شریف نیریزی و به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حسینیّه قوامیّه شیراز استنساخ شده است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اینک مختصّات و مشخصّات جای گفتگو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ابتدا متن عربی حدیث را ذکر می‌کند،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ترجمه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تحقیقی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شرح حدیث است، وی در خلال ترجمه و شرح احادیث متعرّض بسیاری از مطالب عالی گوناگون فلسفی و کلامی و لغوی و تفسیری و حلّ مشکلات آنها شده، کتاب خود را به حکایات و أشعار عارفانه و کلمات اهل سیر و سلوک مشحون، و مجملاً اثری به غایت ممتّع و دل‌انگیز بوجود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أحمدک یا من توحّد بالرّبوبیّة؛ فعزّوجلّ عن مجاورة الشّرکاء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خامه شکسته مستمدّ فیوض قدسی، ابن محمّد فیوض قدسی، ابن محمّد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الأرکانیّ الیزدیّ، بر ألواح صافیه ضمائر ذاکیه و خواطر زاکیه چنین نگارش می‌نماید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بودمدید که در دارالعلم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آن را جنّت طراز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علّت قلّت مساعدت زمان و ناأهلی أهل دوران و کثرتِ سوانح بر این و آن؛ روح را نه سروری و نشاطی، و نفس را نه حُبوری و إنبساطی، بلکه طریق خوشی و خوشنودی مسدود، و طرُق ناخوشی و غم و اندوه مفتوح، و پیوسته قوافل غموم و هموم وارد و متوارد بود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آنکه از کثرت اندوه و ألم روحانی بدن متألّم شده، مزاج از جادّه اعتدال و استقامت انحراف کلّی بهم رسانید، و از این؛ نفس بسیار مضطرب و پریشان گردید، چه، هر چه ملاحظه می‌نمود جزألم چیزی نبود و نمی‌دید، و راهی می‌دید و چه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به غایت، مشتمل بر خوف و خطر نهایت، و هر چه ملاحظه نمود با خویش به هیچ </w:t>
      </w:r>
    </w:p>
    <w:p>
      <w:pPr>
        <w:pStyle w:val="BookText"/>
        <w:rPr/>
      </w:pPr>
      <w:r>
        <w:rPr>
          <w:rFonts w:ascii="IRNazanin" w:hAnsi="IRNazanin" w:eastAsia="IRNazanin"/>
          <w:color w:val="111111"/>
          <w:sz w:val="28"/>
          <w:sz w:val="28"/>
          <w:szCs w:val="28"/>
          <w:rtl w:val="true"/>
          <w:lang w:bidi="fa-IR"/>
        </w:rPr>
        <w:t>وجه زادی و راحله و رفیقی ندید، بلکه پای خویش را از بسیاریِ بار؛ شکسته، و قدّ و قامت خود را خمیده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به غایت، نفس به فغان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پای شکسته و پشت خمیده و تنهایی، این بیابان بی پایان را که مشتمل بر چنین و چنانست چگونه قطع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عملی که تو را دستگیری نماید و رفیق و هادی این طریق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فضل متمسّک شوی فضل را لزومی نباشد، بلکه عدالت درباره تو اقتضای این و آن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مجملاً، در آن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حسرت و حیرت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زانوی اندوه گذارده و از خود و خلق مأیوس گشته و مضمون این مقال بر زبان حال جاری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فزادی قلیلٌ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 مبلّغی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الزّاد أبکی أم لبُعد مسافتی؟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أتیتُ بأعمال 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الوری عبدٌ جنی کجنایتی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بی اختیار با شرمساری بسیار به واسطه هُداة طریق نجاة روی امید به قبله حاجات آوردم، از حقیقت قلب بر زبان، ولکن چه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کالّ و لال، مضمون این مقال جاری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بک حاجتی و روحی بیدیک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غیرک أعرضتُ و أقبلتُ إلیک</w:t>
      </w:r>
    </w:p>
    <w:p>
      <w:pPr>
        <w:pStyle w:val="BookText"/>
        <w:rPr/>
      </w:pPr>
      <w:r>
        <w:rPr>
          <w:rFonts w:ascii="Amiri" w:hAnsi="Amiri" w:eastAsia="Amiri" w:cs="Amiri"/>
          <w:color w:val="111111"/>
          <w:sz w:val="28"/>
          <w:sz w:val="28"/>
          <w:szCs w:val="28"/>
          <w:rtl w:val="true"/>
          <w:lang w:bidi="ar-SA"/>
        </w:rPr>
        <w:t xml:space="preserve">مالی عملٌ صالحٌ أستظهرُ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جئتک راجیًا، توکّلت علیک</w:t>
      </w:r>
    </w:p>
    <w:p>
      <w:pPr>
        <w:pStyle w:val="BookText"/>
        <w:rPr/>
      </w:pPr>
      <w:r>
        <w:rPr>
          <w:rFonts w:ascii="IRNazanin" w:hAnsi="IRNazanin" w:eastAsia="IRNazanin"/>
          <w:color w:val="111111"/>
          <w:sz w:val="28"/>
          <w:sz w:val="28"/>
          <w:szCs w:val="28"/>
          <w:rtl w:val="true"/>
          <w:lang w:bidi="fa-IR"/>
        </w:rPr>
        <w:t xml:space="preserve">و در آن أثناء، حدیث مستفیض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حفظ علی أمّتی أربعین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یحتاجون إلیه فی أمر دینهم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اللّه عزّوجلّ یوم القیمة فقیهًا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آمد و این را از اشارات بلا ریب عالم غیب دانست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نظر آورد که چنانچه نجاتی از این ناخوشی حاصل شود به شُکرانه این نعمت عظمی، و به جهت ذخیره روز جزا، أربعینی به زبان فارسی نوشته باشم تا نفع او عامّ و فائده او تامّ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نحو که مشتمل باشد بر چهل حدیث از أحادیث بسیار مشکله </w:t>
      </w:r>
    </w:p>
    <w:p>
      <w:pPr>
        <w:pStyle w:val="BookText"/>
        <w:rPr/>
      </w:pPr>
      <w:r>
        <w:rPr>
          <w:rFonts w:ascii="IRNazanin" w:hAnsi="IRNazanin" w:eastAsia="IRNazanin"/>
          <w:color w:val="111111"/>
          <w:sz w:val="28"/>
          <w:sz w:val="28"/>
          <w:szCs w:val="28"/>
          <w:rtl w:val="true"/>
          <w:lang w:bidi="fa-IR"/>
        </w:rPr>
        <w:t>که أغلب</w:t>
      </w:r>
      <w:r>
        <w:rPr>
          <w:rStyle w:val="FootnoteAnchor"/>
          <w:rtl w:val="true"/>
        </w:rPr>
        <w:footnoteReference w:id="185"/>
      </w:r>
      <w:r>
        <w:rPr>
          <w:rFonts w:ascii="IRNazanin" w:hAnsi="IRNazanin" w:eastAsia="IRNazanin"/>
          <w:color w:val="111111"/>
          <w:sz w:val="28"/>
          <w:sz w:val="28"/>
          <w:szCs w:val="28"/>
          <w:rtl w:val="true"/>
          <w:lang w:bidi="fa-IR"/>
        </w:rPr>
        <w:t>آن در معرفة اللّه و صفات و أفعال او باشد، و در ضمن شرح این احادیث اشاره به حلّ بعض أحادیث دیگر و بعض آیات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بعد از آنکه این معنی در خاطر قرار گرفت از بواطن فیض مواطن وسائط فیوض حضرت باری تدریجًا و شیئًا فشیئًا طبیعت قوّت گرفته رفع ناخوشی جسمانی شد، فحمدًا له ثمّ حمدًا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چنین دید این حقیر بی بضاعت استمداد و استیفاق از ملک علاّم حاصل نموده و در مقام جمع آن برآمد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 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شروع در شرح أحادیث مزبوره بعض عقائد خویش را تفصیلاً ذکر می‌نماید تا از کلمات ما در اینجا توهّم خلاف نرود، و أحدی سوءِظنّ و ظنّ سوء نبرد، زیرا که در شرح بعض این أحادیث یا بعض فقرات آن بیانات مختلفه می‌نماید که بعضی مطابق مذهب عُرفاء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بی وجود، وجود را موجود و متأصّل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جاعلیّة و مجعلولیّة بالذّات را فیمابین وجودات قائل است، مع یک نوع مناسبتی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مختار نزد 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ظلّیّه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مباینت محضه را خارج از نهج قویم و طریق مستقیم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بیان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این بی نمود را در وجود اعتقاد این است، و جز این را از شریعت عقل و نقل خارج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کتاب اشاره به جمله عقائد خویش بر وجه إجمال می‌نمایم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مجملاً، معتقد حقیر، جمیع آن چیزی است که از شارع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خاتم 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خلفاءِ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أئمّه 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ایشان او را قصد فرموده‌اند، هر چند قصد ایشان بر ما معلوم نباشد، و جز این را باطل و إعتقاد به آن را ضلالت و موجب هلاکت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است آنچه در صدر کتاب به ذکر آن وعده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مناسب، بل لازم دید ختم این کتاب را بعد از حمد به صلوة و سلام بر خاتم أنبیاء و خلفاءِ راشدین او أعنی أئمّه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به ذکر این صلوات و تحیّات و تسلیمات بر آن ذوات مطهّرات مطهّرات ختم نموده، و هی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و سلّم علی منبع الجود و أصل الوجود، أوّل الأوائل و آخر الأواخر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أئمّتنا و سادتنا و کبرائنا، قد آمنّا بهم، فاغفرلنا بحقّهم، یا غفور یا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الفراغ من تسویده فی العشر الثالث من شهر ذیقعدة الحرام من سنة تسع و عشرین و مائتین بعد الألف من الهجرة فی دارالعلم شیراز، الموصوفة بجنّت طراز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جمعتُ فی هذا الکتاب ما هو لبّ لباب الحکمة، و أسُّ أساس المعرفة الحاصلة من النّظر فی آیات أوراق الأنفس و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لمن نظر فیه حقّ النّظر، و فهم ما فیه حقّ فهمها، فإنّه من هداه اللّه تعالی و آتاه من الخیر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ویلٌ لمن کان عینه أعمی عن مشاهدة هذه الحقائق المشتملة علی الدّقائق، فإنّه ممّن أضلّه اللّه فکان فی الآخرة أعمی کما کان فی هذه أعمی و أضلّ سبیلاً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ابان بن تغلب از حضرت صادق علیه‌السلام حدیث معراج را و بیان حال مؤمن</w:t>
      </w:r>
      <w:r>
        <w:rPr>
          <w:rStyle w:val="FootnoteAnchor"/>
        </w:rPr>
        <w:footnoteReference w:id="18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در فضل سوره توحید،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سؤال کمیل بن زیاد از حضرت امیرالمؤمنین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رجب بُرسی سؤالی دیگر را که از آن حضرت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فی الدنیا رجلاً؟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قاسم بن أیّوب علوی در باب ولایت عهد حضرت رضا علیه‌السلام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سؤال رأس الجالوت از حضرت 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الکفر و ما الایمان؟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أمیرالمؤمنین علیه‌السلام را پس از رحلت پیغمبر اکرم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أعجز الأوهام أن تنال إلاّ وجوده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دیگر امیرالمؤمنین علیه‌السلام هنگامی که مردم را به جنگ با معاویه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الواحد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از کتاب مذکور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مشارق الأنوار، سؤال حمّاد بن عمرو نصیبی از حضرت صادق علیه‌السلام در باب توحید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دیگر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غایة من غیّاه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أبو حمزه از حضرت باقر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أعظم ثوابًا من شهادة أن لا إله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هشام بن حکم از حضرت صادق علیه‌السلام در جواب زندیق که از هویّت باری پرسیده بود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عبدالرحمن ابن أبی نجران از حضرت ابو جعفر ثانی علیه‌السلام در باب توحید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مفصّل امیرالمؤمنین علیه‌السلام در أوصاف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یغیّره المنع</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فتح بن یزید جرجانی فرمایش حضرت رضا علیه‌السلام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أرضی الخالق لم یبال بسخط المخلوق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جابر جعفی سؤال یکی از علماء شام را از حضرت باقر علیه‌السلام در باب اوّل ما خلق اللّه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حضرت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یُحسُّ و لا یجسُّ و لا یمسّ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امیرالمؤمنین علیه‌السلام در سؤال یهودی از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ربّنا؟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حضرت پیغمبر اکرم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کان فی أوّلیّته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امیرالمؤمنین علیه‌السلام در مسجد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لامن شیء کان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روایت نموده که ابو شاکر دیصانی بمن گفت که در قرآن شما آیه‌ای هست که مؤیّد ما طائفه ثنویّه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عمر بن اُذینه از حضرت صادق علیه‌السلام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نجوی ثلثة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حضرت امیرالمؤمنین علیه‌السلام را به سؤال جاثلیق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العرش</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حضرت صادق علیه‌السلام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خلق اسمًا بالحروف و غیر متصوّت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حضرت صادق علیه‌السلام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السّعادة و الشقاء قبل أن یخلق خلقه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حضرت امام کاظم علیه‌السلام به کسی که از علم باری سؤال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علم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شاءَ و أراد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حضرت سجّاد علیه‌السلام درباره خلقت انبیاء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خلق النّبیّین من طینة علیّین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شخصی از مردم بصره از حضرت صادق علیه‌السلام در باب استطاعت و پاسخ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أتستطیع أن تعمل ما لم یکن؟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امام الموحّدین امیرالمؤمنین علیه‌السلام را که پس از بازگشت از جنگ صفّین در باب قضا و قدر فرمود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زراره از حضرت باقر علیه‌السلام درباره فطرت و تفسیر آیه شریفه فطرة‌اللّه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امیرالمؤمنین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إعرفوا اللّه باللّه، و الرسول بالرّسالة، و اُولی الأمر بالأمر بالمعروف و العدل والإحسان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محمّد بن عبید از حضرت امام کاظم علیه‌السلام در باب مسئله رؤیت و جواب آن حضرت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ابو حمزه ثُمالی داستان عبداللّه بن عمر و حضرت سجّاد علیه‌السلام را در باب علّت گرفتار شدن حضرت یونس بن مَتی در شکم ماهی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أبوبصیر از حضرت صادق علیه‌السلام از کیفیّت معراج پیغمبر اکرم صلی‌الله‌علیه‌و‌آله و این که معراج از آن حضرت دوبار بود و منقبتی از حضرت امیرالمؤمنین علیه‌السلام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حسین بن خالد از حضرت رضا علیه‌السلام در باب خلق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القرآن، أخالقٌ أم مخلوقٌ؟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بخالق و لا مخلوق، و لکنّه کلام اللّه عزّوجلّ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داستان شخص نسّابه و پیغمبر أکرم صلی‌الله‌علیه‌و‌آله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Style w:val="FootnoteAnchor"/>
        </w:rPr>
        <w:footnoteReference w:id="187"/>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زراره از حضرت امام محمّد باقر یا حضرت امام جعفر صادق علیهماالسلام در باب حَسَنَه و سیّئه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پیغمبر اکرم صلی‌الله‌علیه‌و‌آله به حضرت امیرالمؤمنین علیه‌السلام در مرض موت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انس بن مالک داستان أسقف </w:t>
      </w:r>
    </w:p>
    <w:p>
      <w:pPr>
        <w:pStyle w:val="BookText"/>
        <w:rPr/>
      </w:pPr>
      <w:r>
        <w:rPr>
          <w:rFonts w:ascii="IRNazanin" w:hAnsi="IRNazanin" w:eastAsia="IRNazanin"/>
          <w:color w:val="111111"/>
          <w:sz w:val="28"/>
          <w:sz w:val="28"/>
          <w:szCs w:val="28"/>
          <w:rtl w:val="true"/>
          <w:lang w:bidi="fa-IR"/>
        </w:rPr>
        <w:t>نَجران را با عمر خلیفه ثانی و إشکالی که در باب هشت و دوزخ کرد، و جواب دادن امیرالمؤمنین علی علیه‌السلام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حضرت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من أحادیثنا أربعین حدیثًا بعثه اللّه یوم القیمة عالمًا فقیهًا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خاتمه کتاب و إنشاء درود و تحیّت بر رسول اکرم و ائمه هُدی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سفیدست، 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فرق میان نبی و رسول و اُولوالعزم و محدَّث و شمار انبیاء، و نیز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لمعات قدسیّه، شرح اربعین فاضل یزدی، عجب نسخه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این برگ شرحی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 شیخ احمد بن شیخ ابراهیم اردکانی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نیای بزرگوار، مرحوم آیة‌اللّه آقای حاج میرزا سیّد حسن چهارسویی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آن برگ و روی برگ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حدیثی چندی نوشته شده، ظهر برگ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روی برگ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مبسوطی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برگ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نوشته شده که بیت اول و آخر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بشنوید ای طالبان ای صادقان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مناجات از کلام عاشقان</w:t>
      </w:r>
    </w:p>
    <w:p>
      <w:pPr>
        <w:pStyle w:val="BookText"/>
        <w:rPr/>
      </w:pPr>
      <w:r>
        <w:rPr>
          <w:rFonts w:ascii="IRNazanin" w:hAnsi="IRNazanin" w:eastAsia="IRNazanin"/>
          <w:color w:val="111111"/>
          <w:sz w:val="28"/>
          <w:sz w:val="28"/>
          <w:szCs w:val="28"/>
          <w:rtl w:val="true"/>
          <w:lang w:bidi="fa-IR"/>
        </w:rPr>
        <w:t xml:space="preserve">از وجود خود رهایی ده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صبح آشنایی ده مرا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 برگ آخر شرح مبسوطی به این عنوان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الحکماء فی شرح الحدیث السّادس، حیث سُئل عنه اوّلاً أنّ هذا الحدیث منقولٌ عن بعض المشایخ ولکنّه غیر موجود مسندًا فی کتاب من کتب الأخبار، و نقل عن الشیخ الجلیل الشیخ احمد الأحسائی أ نّه کتب فی هامش رسالة له فی شرح هذا الحدیث أنّ الشیخ المزبور رأی فی المنام أنّ عنده کتابًا حجیمًا من الأخبار</w:t>
      </w:r>
      <w:r>
        <w:rPr>
          <w:rFonts w:eastAsia="IRNazanin" w:cs="IRNazanin"/>
          <w:color w:val="111111"/>
          <w:sz w:val="28"/>
          <w:szCs w:val="28"/>
          <w:rtl w:val="true"/>
          <w:lang w:bidi="fa-IR"/>
        </w:rPr>
        <w:t xml:space="preserve">...». </w:t>
      </w:r>
      <w:bookmarkStart w:id="863" w:name="pg13205_128072"/>
    </w:p>
    <w:p>
      <w:pPr>
        <w:pStyle w:val="BookText"/>
        <w:rPr/>
      </w:pPr>
      <w:bookmarkEnd w:id="863"/>
      <w:r>
        <w:rPr>
          <w:rFonts w:ascii="IRNazanin" w:hAnsi="IRNazanin" w:eastAsia="IRNazanin"/>
          <w:color w:val="111111"/>
          <w:sz w:val="28"/>
          <w:sz w:val="28"/>
          <w:szCs w:val="28"/>
          <w:rtl w:val="true"/>
          <w:lang w:bidi="fa-IR"/>
        </w:rPr>
        <w:t xml:space="preserve">ظهر برگ آخر شرحی پیرامون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مطالب گوناگون که در اوّل و آخر نسخه نوشته شده به خطّ کاتب نسخه است که نام خود را جایی نیاورده، جز این که در هامش ظهر 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حاشیه مفصّلی به خطّ نستعلیق خود نوشته و در پایان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هامش یکی از صفحات میان نسخه نیز حاشیه کوتاهی به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ماشی رنگ ضربی با ترنج و سر ترنج، حاشیه کرمک و خط کشی شده، آستر کاغذ گلی،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عناوین به سرخی، بالای رؤوس مطالب و عبارات عربی و متن احادیث نیز به سرخی خط کشیده، قطع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نیم، متن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تاریخ کتابت ندارد، و تاریخ تألیف از انجام نسخه نقل شد، حواشی مؤلّف همه جا به خط نستعلیق و شکسته کاتب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رؤوس مطالب در حاشیه‌ها به هر دو رنگ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نسخه آثار مقابله در هامش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کتاب مفقود شده و نگارنده این فهرست از روی نسخه آستان قدس آن را استنساخ کرد</w:t>
      </w:r>
      <w:r>
        <w:rPr>
          <w:rFonts w:eastAsia="IRNazanin" w:cs="IRNazanin"/>
          <w:color w:val="111111"/>
          <w:sz w:val="28"/>
          <w:szCs w:val="28"/>
          <w:rtl w:val="true"/>
          <w:lang w:bidi="fa-IR"/>
        </w:rPr>
        <w:t>.</w:t>
      </w:r>
    </w:p>
    <w:p>
      <w:pPr>
        <w:pStyle w:val="Heading3"/>
        <w:numPr>
          <w:ilvl w:val="2"/>
          <w:numId w:val="1"/>
        </w:numPr>
        <w:rPr/>
      </w:pPr>
      <w:bookmarkStart w:id="864" w:name="__RefHeading___Toc157268_2322387425"/>
      <w:bookmarkStart w:id="865" w:name="_Toc330"/>
      <w:bookmarkEnd w:id="864"/>
      <w:r>
        <w:rPr>
          <w:rtl w:val="true"/>
        </w:rPr>
        <w:t>«</w:t>
      </w:r>
      <w:r>
        <w:rPr/>
        <w:t>783</w:t>
      </w:r>
      <w:r>
        <w:rPr>
          <w:rtl w:val="true"/>
        </w:rPr>
        <w:t xml:space="preserve">» </w:t>
      </w:r>
      <w:r>
        <w:rPr>
          <w:rtl w:val="true"/>
        </w:rPr>
        <w:t>لوائح القَمَر</w:t>
      </w:r>
      <w:bookmarkEnd w:id="8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حسین بن علی، واعظ کاشفی،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اختیارات نجومی است در یک مقدمه و بیست فصل</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نستعلیق عناوین و جداول به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تصحیح و مقابله ندارد</w:t>
      </w:r>
      <w:r>
        <w:rPr>
          <w:rFonts w:eastAsia="IRNazanin" w:cs="IRNazanin"/>
          <w:color w:val="111111"/>
          <w:sz w:val="28"/>
          <w:szCs w:val="28"/>
          <w:rtl w:val="true"/>
          <w:lang w:bidi="fa-IR"/>
        </w:rPr>
        <w:t xml:space="preserve">. </w:t>
      </w:r>
      <w:bookmarkStart w:id="866" w:name="pg13205_128073"/>
    </w:p>
    <w:p>
      <w:pPr>
        <w:pStyle w:val="Heading3"/>
        <w:numPr>
          <w:ilvl w:val="2"/>
          <w:numId w:val="1"/>
        </w:numPr>
        <w:rPr/>
      </w:pPr>
      <w:bookmarkStart w:id="867" w:name="__RefHeading___Toc157270_2322387425"/>
      <w:bookmarkStart w:id="868" w:name="_Toc331"/>
      <w:bookmarkEnd w:id="866"/>
      <w:bookmarkEnd w:id="867"/>
      <w:r>
        <w:rPr>
          <w:rtl w:val="true"/>
        </w:rPr>
        <w:t>«</w:t>
      </w:r>
      <w:r>
        <w:rPr/>
        <w:t>784</w:t>
      </w:r>
      <w:r>
        <w:rPr>
          <w:rtl w:val="true"/>
        </w:rPr>
        <w:t xml:space="preserve">» </w:t>
      </w:r>
      <w:r>
        <w:rPr>
          <w:rtl w:val="true"/>
        </w:rPr>
        <w:t>لوامع ربانی لمحات در رد شبه نصرانی</w:t>
      </w:r>
      <w:bookmarkEnd w:id="8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بزرگ میر سیّد أحمد بن زین‌العابدین علوی خاله‌زاده و داماد میرداماد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و خاندانش یاد کردیم این کتاب را به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یکی از قسّیسان نصارای فرنگ که رساله‌ای در ردّ اسلام نوشته بود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دیگری نیز در این زمینه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 الصفا در ردّ شبهات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پس از آن تاریخ نگاشت که درباره آن و سایر آثار مؤلف صحبت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نیز در ردّ یهود نگاشته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گزارش زندگانی امیر سیّد احمد چندان اطلاعی در دست نیست؛ جز این که جمعی از اساتید و مشایخ اجازه و نام تألیفات و اسامی اولاد و اعقابش معلوم و نسخ بعضی از آثارش نیز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عنوان کرده مختصرًا فرموده است که وی عالم فاضل محقّق متکلّم از شاگردان میردامادست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شیخ بهائی هم درس خوانده، انتهی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عبدالنّبی قزوینی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برای او وضع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عالم و فاضل و متفنّن بوده تألیفات زیادی دارد، مگر این که چون بر آثار میرداماد تعصّب می‌ورزید از دلهای مردم ساقط شد و به کتابهایش التفاتی حاصل نگردید، چنانکه از کلمات بارِدَه او در کتابی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النّفحات الّلاهوتیّه فی العثرات البهائیّه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به خوبی معلوم می‌شود،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ظاهرًا مقصود از تعصّب داشتن امیر سیّد احمد این است که وی چون پسرخاله و داماد و شاگرد میرداماد و مجاز از او بوده و با کتابها و کلمات مخصوصه میر اُلفتی تمام داشته لذا مدّة العمر مَحوِ آثار او بوده و به دیگران توجّه و اعتنائی نداشته است، بلکه کتابی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النّفحات الّلاهوتیة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و در آن بر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آثارش خرده گرفت و لغزشهایی که در آنها به فکر خود یافت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 أعمال او سبب شده است عامّه مردم که همیشه متوجّه مردان بزرگ دینی هستند از آثار امیر سید احمد إعراض کنند و از دیده خود بیندازند، همچنان که میر سیّد لوحی موسوی سبزواری در اثر معارضه با دو علاّمه مجلسی از چشم مردم ساقط گردید و کتابهایش متروک و مهجور ماند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 را امیر سیّد احمد نیز در اوائل کار امیر سیّد لوحی که به مناسبت رساله‌ای که در هجو ابو مسلم خراسانی معروف و حسین بن منصور حلاّج نوشته بود مردم بر او شوریده و به آزار او برخاسته بودند؛ در سال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الحقّ و معیار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حمایت از میر سیّد لوحی نوشت و در آن به ذمّ و نکوهش او مسلم پرداخت و حقیقت احوال او را ظاهر ساخت و از سیّد دفاع نمود و در نَجات او از شرّ عوام کوشید، همچنان که جمعی دیگر از دانشمندان زمان یک باره به یادی سیّد لوحی برخاستند و شانزده کتاب و رساله دیگر نوشتند که تفصیل این داستان و نام آن دفاعیّه‌ها را میرسیّد محمّد عبدالحسیب فرزند میر 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دیگر از دانشمندان در ظهر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الحقّ و معیار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خود نوشته‌اند، و مؤلّف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ابی مسلم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اظهار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مؤلّف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1497</w:t>
      </w:r>
      <w:r>
        <w:rPr>
          <w:rFonts w:eastAsia="IRNazanin" w:cs="IRNazanin"/>
          <w:color w:val="111111"/>
          <w:sz w:val="28"/>
          <w:szCs w:val="28"/>
          <w:rtl w:val="true"/>
          <w:lang w:bidi="fa-IR"/>
        </w:rPr>
        <w:t xml:space="preserve"> -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المهتدی فی معرفة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معروف به اربعین میرلوحی است در این باره گسترده‌تر سخن گفته‌اند، و از کتاب مذکور معلوم می‌شود این دو خاندان به هم نزدیک بوده و روابط دوستانه داشته و از یکدیگر حمایت می‌کرده‌اند، چنان که بنا به نگارش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از پارسایی و نیکی امیر سیّد احمد نیز در آن کتاب آمده است</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باری، از تاریخ تولّد و وفات امیر سیّد احمد نیز اطلاعی نداریم، جز این که اجازات او و بیشتر تألیفاتش دارای تاریخ است، و یکی از قدیمترین آثار تاریخ‌دار او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است که تمامًا در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به خطّ او و به تاریخ پنجم ماه شعبان</w:t>
      </w:r>
      <w:r>
        <w:rPr>
          <w:rStyle w:val="FootnoteAnchor"/>
        </w:rPr>
        <w:footnoteReference w:id="189"/>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کتابت آن فراغت یافته و این نسخه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رضویّه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شناسانده شده و تصویری از آخر آن روبروی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جلد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دیباچه بخش دوم همین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وی بعد از سال </w:t>
      </w:r>
      <w:r>
        <w:rPr>
          <w:rFonts w:eastAsia="IRNazanin" w:cs="IRNazanin"/>
          <w:color w:val="111111"/>
          <w:sz w:val="28"/>
          <w:szCs w:val="28"/>
          <w:lang w:bidi="fa-IR"/>
        </w:rPr>
        <w:t>1054</w:t>
      </w:r>
      <w:r>
        <w:rPr>
          <w:rStyle w:val="FootnoteAnchor"/>
          <w:rtl w:val="true"/>
        </w:rPr>
        <w:footnoteReference w:id="190"/>
      </w:r>
      <w:r>
        <w:rPr>
          <w:rFonts w:ascii="IRNazanin" w:hAnsi="IRNazanin" w:eastAsia="IRNazanin"/>
          <w:color w:val="111111"/>
          <w:sz w:val="28"/>
          <w:sz w:val="28"/>
          <w:szCs w:val="28"/>
          <w:rtl w:val="true"/>
          <w:lang w:bidi="fa-IR"/>
        </w:rPr>
        <w:t xml:space="preserve">و قبل از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زندگی گفته، و به موجب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آمده وفاتش در اصفهان واقع شده و در تکیه آقا رضی که فرزندش سید محمّد عبدالحسیب نیز در آن مدفونست به خاک سپرده شد لکن اثر قبر او دیده نمی‌شود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برای امیر سیّد احمد عنوانی قرار </w:t>
      </w:r>
    </w:p>
    <w:p>
      <w:pPr>
        <w:pStyle w:val="BookText"/>
        <w:rPr/>
      </w:pPr>
      <w:r>
        <w:rPr>
          <w:rFonts w:ascii="IRNazanin" w:hAnsi="IRNazanin" w:eastAsia="IRNazanin"/>
          <w:color w:val="111111"/>
          <w:sz w:val="28"/>
          <w:sz w:val="28"/>
          <w:szCs w:val="28"/>
          <w:rtl w:val="true"/>
          <w:lang w:bidi="fa-IR"/>
        </w:rPr>
        <w:t xml:space="preserve">داده‌اند سوای مطالبی که در مدح و ثنایش از اجازات و آثار تألیفی او و نواده‌اش امیر سید اشرف مستفاد می‌شود و هم نقل کلام شیخ عبدالنبی قزوینی و فهرست اسامی تألیفات او چیزی اضافه نکرده، جز این که در آغاز عنوان فرموده‌اند که وی ظاهرًا در بلاد عجم متولّد و تربیت شده، زیرا علاّمه مجلسی در مجلّد اجازات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را در خصوص روایت کتب اربعه نقل کرده‌اند و به عبارت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سید محمّد اشرف بن عبدالحسیب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شناساندیم و نواده پسری امیر سیّد احمد است در کتاب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از او یاد و از تألیفاتش بسیار نقل کرده و احترام زیادی گذارده و أحمد المحقّقین یا أحمد المجتهدین، یا احمد الفضلاءِ و المحقّقین، و سیّد المحقّقین الأمجدش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فلسفی و کلامی وی نیز مستفاد می‌شود که همچون عموم دانشمندان شیعی در فلسفه دارای روش اشراقیان بوده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مطلب تصریح کرده‌اند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گفتیم میر سیّد احمد شاگرد پسر خاله و پدر زن خود میرداماد بوده و از او دو اجازه روایت یافته است که صورت هر دو با صورت اجازه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السّادات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اجازات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است، و در آغاز اجازه نخستین در تعریف مجاز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الولد الرّوحانی والحمیم العقلانی السیّد السند الأیّد المؤیّد الالمعیّ الیلمعیّ اللّوذعی الفرید الوحید العلم العالم الفاضل الکامل ذاالنّسب الطاهر و الحسب الظاهر و الشرف الباهر و الفضل الزّاهر نظامًا للشرف و المجد و العقل و الدّین و الحق 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حسینیّا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مورّخ نیمه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اجازه دیگر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السیّد الأیّد المؤیّد المتمصّر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المتبحّر الفاخر الذّاخر العلم العامل الفاضل الکامل الراسخ الشّامخ الفهّامة الفخّامة الکرّامه افضل الأولاد الرّوحانیّین و أکرم العشائر المعقلانیّین، قرّة عین القلب و فلذة کبد العقل نظامًا للعلم و الحکمة و الاِفادة و الافاضة و الحقّ 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الحسینی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اجازه به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اجازه شیخ بهاءالدین محمّد عاملی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أجزت للسیّد الأجلّ الفاضل التقی الزکی الذّکی الصّفی الوفیِّ الألمعی اللّوذعی شمس سماءِ السّیادة و الإفادة و الاقبال و غرّة سیماءِ النقابة و النجابة و الکمال سیّدنا السند کمال‌الدین احمد العلوی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اجازه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دوم سال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الثامنة عشر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 بحار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به همین دلیل در عموم کتابهایی که تاریخ این اجازه را ضبط کرده‌اند آن را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جز این که تاریخ </w:t>
      </w: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صحیح‌تر می‌نماید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میرداماد در ضمن اجازه مورّخ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وی مدّتی است نزد من مشغول تحصیل است و از عهده فهم و ادراک مطالبی که من به او اِلقاء کرده‌ام به خوبی برآمده، و از جمله چیزهایی که نزد من خوانده فنّ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إلهیّات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ما فوق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اکنون هم مشغول خواندن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قاطیغوریاس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و نمط اول و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خواجه را هم در مجلس درسم حاضر بوده و فرا گرفته است، چنانکه از کتابهای خودم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دستور حقّ و پرگار یقین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الایماضات و التشریفات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حدوث و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صحیفه ملکوتیه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پیرامون تمجید و توحید و در آن نشانهای آشکار است؛ و همچنین باب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و شرح آن از جدّم محقّق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w:t>
      </w:r>
    </w:p>
    <w:p>
      <w:pPr>
        <w:pStyle w:val="BookText"/>
        <w:rPr/>
      </w:pPr>
      <w:r>
        <w:rPr>
          <w:rFonts w:ascii="IRNazanin" w:hAnsi="IRNazanin" w:eastAsia="IRNazanin"/>
          <w:color w:val="111111"/>
          <w:sz w:val="28"/>
          <w:sz w:val="28"/>
          <w:szCs w:val="28"/>
          <w:rtl w:val="true"/>
          <w:lang w:bidi="fa-IR"/>
        </w:rPr>
        <w:t>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بعضی‌هایی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حاشیه آن از میر سیّد شریف؛ تمام اینها را به دقّت و تعمّق در نزد من خوانده و فرا گرفته است، و اکنون هم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اجازه روایت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اجازه مورّخ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بُرهان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منتهای دقّت و تحقیق نزد من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امیر سیّد احمد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مصقل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نسخه از آن در آستان قدس موجود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رضویّه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در ردّ شبهات نصاری و بیان تغییر اناجیل اربعه است و ردّ بر کتابی است که در بلاد هندوستان پاره‌ای از علماء نصاری تصنیف کرده بوده‌اند در إثبات تثلیث، و از خودشان بر ردّ خودشان نموده در نهایت تنقیح و در سنه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کتاب دو نسخه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 صفا در تجلیه و تصفیه آینه حق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و گوید تاریخ تألیف مطابق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یک رباعی در پایان کتاب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مؤلّف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کتاب نقل کرده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الحقایق فی شرح تقویم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آن از میرداماد است و از این کتاب نیز دو نسخه در کتابخانه آستان قدس موجود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و در آنجا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رساله مشتمل قسمتی از امور عامّه و بحث از واجب و صفات اوست و استطرادًا مشتمل بر بعضی ابحاث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شرح را به صرافت طبع تألیف فرموده پس از اتمام این نسخه که به خط خود شارح است و در ظهر آن به عنوان تحفه به میر محمّد مؤمن نامی اهداء نموده، چندی بعد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مختصر تغییری داده و دیباچه آن را عوض نموده ثانیًا دیباچه </w:t>
      </w:r>
    </w:p>
    <w:p>
      <w:pPr>
        <w:pStyle w:val="BookText"/>
        <w:rPr/>
      </w:pPr>
      <w:r>
        <w:rPr>
          <w:rFonts w:ascii="IRNazanin" w:hAnsi="IRNazanin" w:eastAsia="IRNazanin"/>
          <w:color w:val="111111"/>
          <w:sz w:val="28"/>
          <w:sz w:val="28"/>
          <w:szCs w:val="28"/>
          <w:rtl w:val="true"/>
          <w:lang w:bidi="fa-IR"/>
        </w:rPr>
        <w:t>مفصّلی به نام شاه صفی نوشته تقدیم وی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که ذیلاً تحت شماره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می‌شود همان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ذکر شد این نسخه به خط شارح، تاریخ تحریر آن </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سنه </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خاتون از ورثه میر محمّد مومن مزبور خریدرای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نسخه‌یی از این کتاب نیز در دست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تقریظ میرداماد را که بر آن نوشته در آنجا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القدس و قنادیل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حاشیه‌ای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قوشجی و بر حاشیه محقّق 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مذکور و نسخه اصل آن را در طهران و نسخه‌ای دیگر در کربلای معلّی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این کتاب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عدد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را به شاه عباس اوّل تقدیم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بعدًا این کتاب را کوتاه نموده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حظیرة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بر مقصد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که در مبحث امامت و معادست و بعد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آن را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نشان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المعارف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حدیث من عرف نفسه عرف ربّه، نسخه آن در دست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 و الأستار</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مفتاح الشفاء و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بر إلهیّات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آن نیز در دست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هامش بعضی مواضع نسخه شفاء کتابخانه مرکزی پاره‌ای از این حواشی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p>
    <w:p>
      <w:pPr>
        <w:pStyle w:val="BookText"/>
        <w:rPr/>
      </w:pP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مرقوم است، لکن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را کتابی سوای مفتاح الشفاء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لطائف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آن در آستان قدس موجود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رضویّه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این کتاب تفسیر آیات وارده در اصول دینیّه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شروع در آن سنه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مطابق است با عدد شریعت احمد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القبسات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احمد نیز به سال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کوشش جانکاه صدیق جوان دانشمند آقای حامد ناجی اصفهانی، سلمه اللّه، با مقدّمه و فهارس، طیّ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مناهج الأخیار فی شرح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از جلد سوم این کتاب مبسوط که شامل کتاب الحجّ است و 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نگارش آن شروع کرده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رضویّه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فاضلیّه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الحق و معیار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احوال ابومسلم مروزی مقتول به 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دولت اُموی را برانداخت و عبّاسیان را روی کار آورد، چنان که سابقًا گفتیم این کتاب را در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امیر لوحی موسوی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آن که نزد دانشمند بزرگ آقا شیخ محمّد رضا ابوالمجد اصفهانی بوده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سؤالات خواجه نصیرالدین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شمس‌الدین خسروشاهی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را به خواهش محمّد صالح کرامی</w:t>
      </w:r>
      <w:r>
        <w:rPr>
          <w:rStyle w:val="FootnoteAnchor"/>
          <w:rtl w:val="true"/>
        </w:rPr>
        <w:footnoteReference w:id="192"/>
      </w:r>
      <w:r>
        <w:rPr>
          <w:rFonts w:ascii="IRNazanin" w:hAnsi="IRNazanin" w:eastAsia="IRNazanin"/>
          <w:color w:val="111111"/>
          <w:sz w:val="28"/>
          <w:sz w:val="28"/>
          <w:szCs w:val="28"/>
          <w:rtl w:val="true"/>
          <w:lang w:bidi="fa-IR"/>
        </w:rPr>
        <w:t xml:space="preserve">نوشته است و نسخه آن 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و درباره اصل سؤالات هم در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جلد گزارش داده‌اند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سؤالات خواجه از خسروشاهی و جواب صدرا، لازم است به تعلیقه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آغاز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الرئیس به سال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سنگی شده است رجوع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حظیرة الاُنس من أرکان کتاب ریاض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گوید که پیشترها بر حواشی خفری بر إلهیّات تجرید تعلیقاتی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چون خوانندگان کم مایه را خسته می‌کرد از آن گزین نموده و به این نام نامیدم، و در آغاز حجّه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نگارش آن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و پس ازین کتاب دیگر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 فی امامة الائمة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هم در پایان کتاب از سه تألیف فارسی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 الربّانیة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حظیره در کتابخانه مرکزی دانشگاه طهران موجود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دیگر نیز در کتابخانه مدرسه آیة‌اللّه بروجردی در نجف اشرف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و در آنجا فرموده‌اند که مؤلّف این کتاب را به سلطان قطب شاه هدیّه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معراج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آقای معلّم حبیب‌آبادی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نسبت داده‌اند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حواشی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مؤلّف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نقل کرده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مذکورست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الحقّ و تبیان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پیرامون احکام وقف از مسائل فقهیّه تألیف شده و نسخه قدیمی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رضویّه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سیادت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عنوان یاد شده و فرموده است که آن رساله مبسوطی است مستند به آیات و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سیادة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المنهاج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باب فضائل سادات است و مکرّر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نقل کرده، و همین کتاب است که حاجی نوری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 فارسی مطالبی از آن استنباط فرموده‌اند،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التجرید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تعلیقات جواهر و أعراض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سؤالات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کرده،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صواعق الرحمن در ردّ مذهب یهودان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حظیرة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آن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النّفحات الّلاهوتیّة فی العثرات البهائیّة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ردّ محمّد امین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به طهارت خمر شده و چیزی در این باره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را در سال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در آن نجاست خمر را به دلیل قرآن و حدیث و اجماع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ضمیمه سه رساله آتیه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نماز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مختصر را برای شاه نوشته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بیان نسب معویه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برای شاه نوشته شده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بیان اقوال درباره دابّة الأرض که از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مختصر ضمیمه سه رساله بالا در مجموعه‌ای قرار داد که ان شاء اللّه در این فهرست معرّفی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ربّانی، در ردّ شبه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جای گفتگو که چنان که گفتیم در ردّ کتابی است که یکی از کشیشان و مبلّغان نصاری بر ضدّ اسلام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اشتباهًا این کتاب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جمله جمله، کلام نصرانی را نقل و در آخر 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سپس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ردّ کلام او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این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القدس و حظیرة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یاد می‌کند، و در اضافاتی که بعد از تألیف در کنار صفحات إلحاق نموده چند جا مطلب 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توان گفت مؤلّف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بسیار داشته که حتّی پس از تألیف مصقل نیز آن را تکمیل می‌نموده و حقّاً هم کتاب بسیار نفیس ذی قیمتی است و مطالعه آن برای مسلمان و غیر مسلمان از عالم و عامی کاملاً مفید واقع خواهد شد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پایان کتاب خاتمه‌ای درباره شرفهای پیامبر صلی‌الله‌علیه‌و‌آله آورده به این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ختامٌ مسکیٌّ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معجزات آن حضرت قبل از این مذکور شد سزاوار چنان است که بعضی از شرفهای آن حضرت نیز مذکور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دین آن حضرت همیشه ثابت و مستمّر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نسخه لوامع ما نسخه اصل مصنّف است و از نسخه دیگری اطلاع نداریم و در فهرست‌های معمولی هم چیزی در این باره نوشته نشده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رجوع فرمائید به نامه این جانب به پرفسور هانری کربن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دومین دوگفتار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نسخه دیگری در یک مجموعه به خط فخرالدین بن شاه قاسم یزدی، مورّخه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 که در بخش مجموعه‌های فهرست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سوم یا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لهذا و ما کُنّا لِنَهتدی لولا أن هَدینا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نماند بر مدارک اصحاب ایمان و مشاعر ارباب بینش و عرفان، سیّما بر حامیان حوزه اسلام و حاویان مراتب فضل و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لازالت أطناب خیام حراستهم مربوطةً بأوتاد الخلود، و لا برحت عذبات رایات حمایتهم منطوطةً بالعود الی یوم 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تاریخ شهر محرّم الحرام سنه احدی و ثلثین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قسّسیان و رهبانان از فرنگیان متوجّه بعضی از 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سبیل الظنّ و طریق الحُسبان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نفی نبوّت نبیّ الإنس و الجانّ و واقع نبودن تغیّر در أناجیل گردیده، و متصدّی ذکرآن در رساله‌ای شده، مَطامح ظنون و مَطارح عیونش گردانیده؛ به گمان آنکه جوابِ از آن بر دانشورانِ معالم اُنس و معتکفان صوامع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سرچشمه‌های جویبار هدایت و مطالع أنوار درایتند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متعذّریا متعسّر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لامحاله، این کمینه بی مقدار و ضعیف بنده خاکسار، أقلّ المحتاجین إلی رحمة اللّه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زین‌العابدین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ذنوبه و محی بلطفه حَوبَه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قلّت بضاعت و کثرت اضاعت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مسلک الاستعجال و منهج الإرتجال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ردّ آن شده و سخنان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و از کتابهای آسمانی که نزد ایشان معتبرند، مانند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سند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و مرقس و لوقا و یوحنّا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کلمات آن را نموده و نقاب خفا را از چهره مخدّرات حورا صفاتِ حقایقِ معانی که قدسی نژادانِ شهرستانِ قدس و نورستگانِ اُولی المنّ اُنس</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به معانی باریک آن توانند گشاد و به شهاب ثاقب برهان عقل نیز سخنان شیطانی او را مرجوم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تأییدات إلآهی و توفیقات نامتناهی است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ربّانی، در ردّ شُبَه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گردانیده، و 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خدای تعالی یهودان که دشمنان آن حضرت‌اند خوار و حقیر گردانیده مسکنتی بر ایشان گماشت که در هر شهری از شهرهایی که ما ایشان را می‌بینیم ذلیل‌تر از همه کافرانند و بدشکل‌تر از همه ناکسانند، و ایشان را پیش ازین پادشاهی بوده است تا آنکه پیغمبران را می‌کشتندی و دعوی کردندی که مسیح را بکشتند، و در هر جزیره عزیرتر از جمله اهل آن بودند؛ چون أهل خیبر و فدک و قریظه و غیر آن، و امروز در میان هر امّتی که هستند ذلیل و حقیر و خوارند و اگر چه خداوندان مال باشند، و این همه از جهت دشمنی و عداوت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شرفها بسیار است و ذکر آن موجب خروج از مطلب این کتابست،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القلیل من الکلام بأهله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إنّ کثیره ممقوتُ</w:t>
      </w:r>
    </w:p>
    <w:p>
      <w:pPr>
        <w:pStyle w:val="BookText"/>
        <w:rPr/>
      </w:pPr>
      <w:r>
        <w:rPr>
          <w:rFonts w:ascii="IRNazanin" w:hAnsi="IRNazanin" w:eastAsia="IRNazanin"/>
          <w:color w:val="111111"/>
          <w:sz w:val="28"/>
          <w:sz w:val="28"/>
          <w:szCs w:val="28"/>
          <w:rtl w:val="true"/>
          <w:lang w:bidi="fa-IR"/>
        </w:rPr>
        <w:t>چه ظاهر است که اگر ملاحظه این رساله رایقه نموده تعصّب را از میان بردارید شما را تصدیق به مضمون این چند بیت حاصل آید،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أحمد تا أحد یک میم مابین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میم آن مرآت کونَین</w:t>
      </w:r>
    </w:p>
    <w:p>
      <w:pPr>
        <w:pStyle w:val="BookText"/>
        <w:rPr/>
      </w:pPr>
      <w:r>
        <w:rPr>
          <w:rFonts w:ascii="IRNazanin" w:hAnsi="IRNazanin" w:eastAsia="IRNazanin"/>
          <w:color w:val="111111"/>
          <w:sz w:val="28"/>
          <w:sz w:val="28"/>
          <w:szCs w:val="28"/>
          <w:rtl w:val="true"/>
          <w:lang w:bidi="fa-IR"/>
        </w:rPr>
        <w:t xml:space="preserve">چه ظاهر شد أحد در دور میمش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عالم شد معطّر از نسیمش</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حکم حکمت فردیّت او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 رفعت جمعیّت او داشت</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تُزغ قُلوبنا بعد إذ هدیتَنا وهبْ لنا من لّدنک رحمة إنّک أنت الوهّاب، حمدًا له ثمّ حمدًا له، که نقاب خفاء از چهره مخدّرات معنی برداشته مطامح ظنون و مطارح عیونِ یارانِ این زمان گردانیده، پس فصیح زبانان متوجّه تاریخ تصنیف این رساله واضحة البرهان لا یحة التبیان، الموسومة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تَرَعْرَعَنا فی حدائِق الملّة أغصان أحکامها، کشجرةٍ طیّبةٍ أصلها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در رشته چندین رباعی کشیده گفته‌اند، به توقّع آنکه در خاتمه این رساله ذکر کرده شوند، فلذا این کمینه جمیع آنها را ذکر نموده جرح و تعدیل ایشان حوالت به حدس صایبان و نظرِ ناظران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رباعیات که هر مصراع آن تاریخ تصنیف این کتاب است که دقایق پناه آقا محمّد مقصود گفته اینست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پرتویاب لوامع ربّانی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دولت ایمان علیّ عمرانی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نکرده سیّد احمد بن از این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حقّا جز ردّ شُبه 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از برق خاطر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کرد شبه نصرانی</w:t>
      </w:r>
    </w:p>
    <w:p>
      <w:pPr>
        <w:pStyle w:val="BookText"/>
        <w:rPr/>
      </w:pPr>
      <w:r>
        <w:rPr>
          <w:rFonts w:ascii="IRNazanin" w:hAnsi="IRNazanin" w:eastAsia="IRNazanin"/>
          <w:color w:val="111111"/>
          <w:sz w:val="28"/>
          <w:sz w:val="28"/>
          <w:szCs w:val="28"/>
          <w:rtl w:val="true"/>
          <w:lang w:bidi="fa-IR"/>
        </w:rPr>
        <w:t xml:space="preserve">از عالم غیب سال تاریخ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پرتو یاب لوامع 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که سیّد احمد آن را بانیست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زهر مصرع بیت ثانیست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گنجیست ز علم حق بصافی دل وی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یک لؤلؤ از آن لوامع ربّانیست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 دیگر که هر مصراع تاریخ تصنیف این کتاب کثیر البرکات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عالم دانش پرور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مهر سپهر دین با علم و هنر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بنمود ز ردّ شبه نصرانی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اصحاب پلید ناررا پاره جگر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کرد بتوفیق امام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ردّ شبه مسیحیان؛ میر کلام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یابند ارباب فهم کز هر مصراع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آمد بیرون زمان فتح اسلام</w:t>
      </w:r>
      <w:r>
        <w:rPr>
          <w:rFonts w:eastAsia="IRNazanin" w:cs="IRNazanin"/>
          <w:color w:val="111111"/>
          <w:sz w:val="28"/>
          <w:szCs w:val="28"/>
          <w:rtl w:val="true"/>
          <w:lang w:bidi="fa-IR"/>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روی برگ اول و ظهر برگ آخر سفید است، کاغذ هندی، موریانه خورده، خط نسخ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عناوین و خطابات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شنگرف، بالای مطالب منقول از رساله نصرانی نیز به شنگرف خط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مشکی یا لا، تاریخ کتابت و نام کاتب ندارد، لکن ظاهرًا تمام نسخه به خطّ مؤلّف </w:t>
      </w:r>
      <w:bookmarkStart w:id="869" w:name="pg13205_128089"/>
    </w:p>
    <w:p>
      <w:pPr>
        <w:pStyle w:val="BookText"/>
        <w:rPr/>
      </w:pPr>
      <w:bookmarkEnd w:id="869"/>
      <w:r>
        <w:rPr>
          <w:rFonts w:ascii="IRNazanin" w:hAnsi="IRNazanin" w:eastAsia="IRNazanin"/>
          <w:color w:val="111111"/>
          <w:sz w:val="28"/>
          <w:sz w:val="28"/>
          <w:szCs w:val="28"/>
          <w:rtl w:val="true"/>
          <w:lang w:bidi="fa-IR"/>
        </w:rPr>
        <w:t xml:space="preserve">و تاریخ کتابت نیز همان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تاریخ تألیف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صفحات در متن و هامش اصلاحات و اضافات به خط مؤلّف فراوان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نیم، متن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 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دو مهر بزرگ و کوچک نمایان است لکن محو شده و خوانده نمی‌شود</w:t>
      </w:r>
      <w:r>
        <w:rPr>
          <w:rFonts w:eastAsia="IRNazanin" w:cs="IRNazanin"/>
          <w:color w:val="111111"/>
          <w:sz w:val="28"/>
          <w:szCs w:val="28"/>
          <w:rtl w:val="true"/>
          <w:lang w:bidi="fa-IR"/>
        </w:rPr>
        <w:t>.</w:t>
      </w:r>
    </w:p>
    <w:p>
      <w:pPr>
        <w:pStyle w:val="Heading3"/>
        <w:numPr>
          <w:ilvl w:val="2"/>
          <w:numId w:val="1"/>
        </w:numPr>
        <w:rPr/>
      </w:pPr>
      <w:bookmarkStart w:id="870" w:name="__RefHeading___Toc157272_2322387425"/>
      <w:bookmarkStart w:id="871" w:name="_Toc332"/>
      <w:bookmarkEnd w:id="870"/>
      <w:r>
        <w:rPr>
          <w:rtl w:val="true"/>
        </w:rPr>
        <w:t>«</w:t>
      </w:r>
      <w:r>
        <w:rPr/>
        <w:t>785</w:t>
      </w:r>
      <w:r>
        <w:rPr>
          <w:rtl w:val="true"/>
        </w:rPr>
        <w:t xml:space="preserve">» </w:t>
      </w:r>
      <w:r>
        <w:rPr>
          <w:rtl w:val="true"/>
        </w:rPr>
        <w:t>لوامع صاحبقِرانی</w:t>
      </w:r>
      <w:bookmarkEnd w:id="8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تقی مجلسی،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شارح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صدوق ابوجعفر محمّد بن علی بن بابویه قمی،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 تا آخر شرح کتاب طهارت است، شارح در آغاز این جلد نام خود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بن بن علی الملقّب بالمجلسیّ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پایان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بن مجلسیّ الاصفهانیّ النطنزیّ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تاریخ پایان تألیف شرح کتاب طهارت را، دهه سوم محرّم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و تاریخ کتابت معلوم نشد و حدود زمان تألیف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در صحّافی مقداری از کتاب الزکوة که ناقص الآخر است به همین خطّ و به همین مشخّصات ضمیمه کتاب طهارت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اوّل نسخه مفقود شده و چون برگ اوّل کتاب الزکوة دارای سرلوحه است لابدّ آن برگ نیز سرلوحه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صفحات مجدول و مذهّب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 تصحیح و تحشیه ندارد</w:t>
      </w:r>
      <w:r>
        <w:rPr>
          <w:rFonts w:eastAsia="IRNazanin" w:cs="IRNazanin"/>
          <w:color w:val="111111"/>
          <w:sz w:val="28"/>
          <w:szCs w:val="28"/>
          <w:rtl w:val="true"/>
          <w:lang w:bidi="fa-IR"/>
        </w:rPr>
        <w:t xml:space="preserve">. </w:t>
      </w:r>
      <w:bookmarkStart w:id="872" w:name="pg13205_128090"/>
    </w:p>
    <w:p>
      <w:pPr>
        <w:pStyle w:val="Heading3"/>
        <w:numPr>
          <w:ilvl w:val="2"/>
          <w:numId w:val="1"/>
        </w:numPr>
        <w:rPr/>
      </w:pPr>
      <w:bookmarkStart w:id="873" w:name="__RefHeading___Toc157274_2322387425"/>
      <w:bookmarkStart w:id="874" w:name="_Toc333"/>
      <w:bookmarkEnd w:id="872"/>
      <w:bookmarkEnd w:id="873"/>
      <w:r>
        <w:rPr>
          <w:rtl w:val="true"/>
        </w:rPr>
        <w:t>«</w:t>
      </w:r>
      <w:r>
        <w:rPr/>
        <w:t>786</w:t>
      </w:r>
      <w:r>
        <w:rPr>
          <w:rtl w:val="true"/>
        </w:rPr>
        <w:t xml:space="preserve">» </w:t>
      </w:r>
      <w:r>
        <w:rPr>
          <w:rtl w:val="true"/>
        </w:rPr>
        <w:t>نسخه دیگر</w:t>
      </w:r>
      <w:bookmarkEnd w:id="87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مجلّد اوّل کتاب است، تا منزوحات بئر، و از آخر ناقص است و تا شرح قول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أکبر ما یقع فی البئر الانسان فیموت فیها،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مسئله از ما لا نصّ فیه نیست چون حضرت فرموده است که از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بسیاری از صفحه نوشته‌اند که با نسخه اصل مقابله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برگ اول این عبارت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ممّا وهبنی والدی العلاّمة حفظه اللّه تعالی من أهوال القیمة، و أنا الفقیر محمّد صادق بن محمّد جوز الاصفهانی فی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آن پاک شده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افوّض أمری الی اللّه عبده محمد صادق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نسخه ش </w:t>
      </w:r>
      <w:r>
        <w:rPr>
          <w:rFonts w:eastAsia="IRNazanin" w:cs="IRNazanin"/>
          <w:color w:val="111111"/>
          <w:sz w:val="28"/>
          <w:szCs w:val="28"/>
          <w:lang w:bidi="fa-IR"/>
        </w:rPr>
        <w:t>787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این نسخه نام مؤلّف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بن العلّی الملقّب بالمجلسیّ</w:t>
      </w:r>
      <w:r>
        <w:rPr>
          <w:rFonts w:eastAsia="IRNazanin" w:cs="IRNazanin"/>
          <w:color w:val="111111"/>
          <w:sz w:val="28"/>
          <w:szCs w:val="28"/>
          <w:rtl w:val="true"/>
          <w:lang w:bidi="fa-IR"/>
        </w:rPr>
        <w:t>».</w:t>
      </w:r>
    </w:p>
    <w:p>
      <w:pPr>
        <w:pStyle w:val="Heading3"/>
        <w:numPr>
          <w:ilvl w:val="2"/>
          <w:numId w:val="1"/>
        </w:numPr>
        <w:rPr/>
      </w:pPr>
      <w:bookmarkStart w:id="875" w:name="__RefHeading___Toc157276_2322387425"/>
      <w:bookmarkStart w:id="876" w:name="_Toc334"/>
      <w:bookmarkEnd w:id="875"/>
      <w:r>
        <w:rPr>
          <w:rtl w:val="true"/>
        </w:rPr>
        <w:t>«</w:t>
      </w:r>
      <w:r>
        <w:rPr/>
        <w:t>787</w:t>
      </w:r>
      <w:r>
        <w:rPr>
          <w:rtl w:val="true"/>
        </w:rPr>
        <w:t xml:space="preserve">» </w:t>
      </w:r>
      <w:r>
        <w:rPr>
          <w:rtl w:val="true"/>
        </w:rPr>
        <w:t>نسخه دیگر</w:t>
      </w:r>
      <w:bookmarkEnd w:id="87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دوّم کتاب است مشتمل بر کتاب صلوة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الصلوة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مهج الدّعوات از جهت دفع بلایا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و تاریخ کتابت و اثر مقابله و تصحیح و تحشیه و تزیین و امتیازی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قرائن نزدیک به زمان مؤلف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با خط کلّ نسخه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شخص کاتب از خوشنویسی تقاضا کرده است که خاتمه نسخه را به خطّ خوش بنویسد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تملّک فهیم کلیددار سنه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لطف اِلهی فهیم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هست</w:t>
      </w:r>
      <w:r>
        <w:rPr>
          <w:rFonts w:eastAsia="IRNazanin" w:cs="IRNazanin"/>
          <w:color w:val="111111"/>
          <w:sz w:val="28"/>
          <w:szCs w:val="28"/>
          <w:rtl w:val="true"/>
          <w:lang w:bidi="fa-IR"/>
        </w:rPr>
        <w:t xml:space="preserve">. </w:t>
      </w:r>
      <w:bookmarkStart w:id="877" w:name="pg13205_128091"/>
    </w:p>
    <w:p>
      <w:pPr>
        <w:pStyle w:val="Heading3"/>
        <w:numPr>
          <w:ilvl w:val="2"/>
          <w:numId w:val="1"/>
        </w:numPr>
        <w:rPr/>
      </w:pPr>
      <w:bookmarkStart w:id="878" w:name="__RefHeading___Toc157278_2322387425"/>
      <w:bookmarkStart w:id="879" w:name="_Toc335"/>
      <w:bookmarkEnd w:id="877"/>
      <w:bookmarkEnd w:id="878"/>
      <w:r>
        <w:rPr>
          <w:rtl w:val="true"/>
        </w:rPr>
        <w:t>«</w:t>
      </w:r>
      <w:r>
        <w:rPr/>
        <w:t>788</w:t>
      </w:r>
      <w:r>
        <w:rPr>
          <w:rtl w:val="true"/>
        </w:rPr>
        <w:t xml:space="preserve">» </w:t>
      </w:r>
      <w:r>
        <w:rPr>
          <w:rtl w:val="true"/>
        </w:rPr>
        <w:t>نسخه دیگر</w:t>
      </w:r>
      <w:bookmarkEnd w:id="87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کتاب زکوة است تا آخر باب 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ختم تألیف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محرّم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بن العلی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نسخه اثر تصحیح و مقابله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برگ اوّل تملّک صاحب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جعفر بن محمّد مهدی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این عبارت فرزندش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ممّا وهبنی والدی العلاّمه حفظه اللّه تعالی من أهوال القیمة و أنا الخاطی محمّد صادق بن محمد جعفر الاصفهانی فی سنة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نسخه ش </w:t>
      </w:r>
      <w:r>
        <w:rPr>
          <w:rFonts w:eastAsia="IRNazanin" w:cs="IRNazanin"/>
          <w:color w:val="111111"/>
          <w:sz w:val="28"/>
          <w:szCs w:val="28"/>
          <w:lang w:bidi="fa-IR"/>
        </w:rPr>
        <w:t>785</w:t>
      </w:r>
      <w:r>
        <w:rPr>
          <w:rFonts w:eastAsia="IRNazanin" w:cs="IRNazanin"/>
          <w:color w:val="111111"/>
          <w:sz w:val="28"/>
          <w:szCs w:val="28"/>
          <w:rtl w:val="true"/>
          <w:lang w:bidi="fa-IR"/>
        </w:rPr>
        <w:t>.</w:t>
      </w:r>
    </w:p>
    <w:p>
      <w:pPr>
        <w:pStyle w:val="Heading3"/>
        <w:numPr>
          <w:ilvl w:val="2"/>
          <w:numId w:val="1"/>
        </w:numPr>
        <w:rPr/>
      </w:pPr>
      <w:bookmarkStart w:id="880" w:name="__RefHeading___Toc157280_2322387425"/>
      <w:bookmarkStart w:id="881" w:name="_Toc336"/>
      <w:bookmarkEnd w:id="880"/>
      <w:r>
        <w:rPr>
          <w:rtl w:val="true"/>
        </w:rPr>
        <w:t>«</w:t>
      </w:r>
      <w:r>
        <w:rPr/>
        <w:t>789</w:t>
      </w:r>
      <w:r>
        <w:rPr>
          <w:rtl w:val="true"/>
        </w:rPr>
        <w:t xml:space="preserve">» </w:t>
      </w:r>
      <w:r>
        <w:rPr>
          <w:rtl w:val="true"/>
        </w:rPr>
        <w:t>نسخه دیگر</w:t>
      </w:r>
      <w:bookmarkEnd w:id="88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علل حجّ است تا آخر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محرّم </w:t>
      </w:r>
      <w:r>
        <w:rPr>
          <w:rFonts w:eastAsia="IRNazanin" w:cs="IRNazanin"/>
          <w:color w:val="111111"/>
          <w:sz w:val="28"/>
          <w:szCs w:val="28"/>
          <w:lang w:bidi="fa-IR"/>
        </w:rPr>
        <w:t>1066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و تاریخ کتابت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نزدیک زمان مؤلّف استنساخ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کشیده و صفحه اوّل دارای سرلوحه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مقابله و تصحیح ندارد</w:t>
      </w:r>
      <w:r>
        <w:rPr>
          <w:rFonts w:eastAsia="IRNazanin" w:cs="IRNazanin"/>
          <w:color w:val="111111"/>
          <w:sz w:val="28"/>
          <w:szCs w:val="28"/>
          <w:rtl w:val="true"/>
          <w:lang w:bidi="fa-IR"/>
        </w:rPr>
        <w:t>.</w:t>
      </w:r>
    </w:p>
    <w:p>
      <w:pPr>
        <w:pStyle w:val="Heading3"/>
        <w:numPr>
          <w:ilvl w:val="2"/>
          <w:numId w:val="1"/>
        </w:numPr>
        <w:rPr/>
      </w:pPr>
      <w:bookmarkStart w:id="882" w:name="__RefHeading___Toc157282_2322387425"/>
      <w:bookmarkStart w:id="883" w:name="_Toc337"/>
      <w:bookmarkEnd w:id="882"/>
      <w:r>
        <w:rPr>
          <w:rtl w:val="true"/>
        </w:rPr>
        <w:t>«</w:t>
      </w:r>
      <w:r>
        <w:rPr/>
        <w:t>790</w:t>
      </w:r>
      <w:r>
        <w:rPr>
          <w:rtl w:val="true"/>
        </w:rPr>
        <w:t xml:space="preserve">» </w:t>
      </w:r>
      <w:r>
        <w:rPr>
          <w:rtl w:val="true"/>
        </w:rPr>
        <w:t>مغنی اللبیب عن کتب الاعاریب</w:t>
      </w:r>
      <w:bookmarkEnd w:id="8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یوسف بن احمد مصری معروف به ابن هشام نحوی حنبلی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کتب و ادب عربی است و مکرّر بطبع رسیده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محمّد المدعو بسعید الشریف القاضی است که مقصود قاضی سعید قمی دانشمند نامی صاحب است، جز بخشی از اوائل نسخه تا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افتاده بوده و دیگری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استنساخ شب آدینه پنجم ماه محرّم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چند ساعتی مانده به وقت تحویل سال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به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س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زین‌العابدین بن محمّدرضا الحسینی خاتون آبادی در ماه محرم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مقابله و تصحیح نسخه فراغت یافته،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زین‌العابدین محمّدرضا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بن زین‌العابدین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محمد علی بن میرزا حسین ملقب به میرزا جانی به تاریخ سه‌شنبه ماه رمضان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آیة اللّه حاج میرزا سیّد حسن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دوم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این فهرست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تاریخ کتاب را از روی همین نسخه در نزد استاد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العاضی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المکفیّ بالطعام و الکساء</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عنوان مقال و مقالات، طیّ چند سطری یاد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مؤلّفین کتب چاپی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که سفینة‌النجاة به سال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طیّ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وزیری، در لکهنو چاپ سنگی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مرحوم عالم زاهد محقّق جلیل‌القدر آیة اللّه حاج میرزا ابوالقاسم بن حسین موسوی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از شاگردان علاّمه مجلسی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به سال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و در قودجان در مقبره‌ای خاصّ دفن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تعالی أرواحهم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نسخه‌ای از این دعای شریف در کتابخانه خدیوی مصر موجود است که به دستور ملک أشرف قایتبای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طلای خالص نوشته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شریف اسماء حُسنی را دو تن از مشایخ معروف طریقت و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در اصفهان و دیگری در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عصر و زمان شیخ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اللّه مقامه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کتاب‌های خود آورده‌اند، هر دو به یک سند و ذیل عنوان ابوالعباس سیّاری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به سال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ابونُعَیم احمد بن عبداللّه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حلیة الأولیاء و طبقات الأصفیاء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ذریعه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از دانشمندان را به نام حبیب‌اللّه یاد کرده، امّا از آنجا نیز مطلبی که مربوط به این مؤلّف باشد، استفاده نمی‌شود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دآدی جمع دأداء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ماه و شب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سه شب از آخر 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آنندراج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الادب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گذشت، در ذریعه تاریخ تألیف تذکره را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نوشته‌اند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رضویّه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اشتباهًا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کلیّه مواضعی که نقطه نهاده‌ایم از آن است که نسخه ضایع شده و عجالةً تکمیل آن میسّر نشد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شناختن کتاب و نسخ دیگر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کتابخانه مرکزی دانشگاه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مجلس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نسخه به اهتمام حاج شیخ احمد شیرازی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 رساله دیگر در طهران طبع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مجموعه را ناشر آن در هامش صفحه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 هیئت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الریاضیّین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شاهمیر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 هیئت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 آن مذکور نیست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گجرات سه کس به نام محمود شاه فرمانروایی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محمود شاه بایقرا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 محمود شاه ناصرخان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سوّمی محمود پسر لطیف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 پول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زامباور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ذریعه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 شیخ بهائی را برای این شخص یاد کرده و 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از مشایخ و استادان امیر فیاض بن هدایة اللّه حسینی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التصوف و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همین کتاب، معرّفی فرموده،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آگاهی را از ذریعه آورده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نسخه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شخص رساله‌ای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عمومی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چندی پس از مجلّد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کتاب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پنجم محرّم الحرام آن 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در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پایان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شرح حدیث بیست و پنجم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الأربعین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أیّام وقوفی بإصبهان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لبعض دواعی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دانسته نیست که مرادش در اینجا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سال هم در اصفهان بوده، یا جز این دو سفر؟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غمامة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الرائق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چاپ تهران،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چاپ بسیار ناقص نجف اشرف،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معرّفی اجمالی و مهمّ این خطبه و شروح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البیان و امثال آن را روایات غالیان و اشباه آنان دانسته‌اند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امین الشریعه خویی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الصواب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غمامه را با ترجمه و شرح آورده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المطبوعات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دانشگاه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احوال و آثار مرحوم میرزا کمالا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زندگینامه علاّمه مجلسی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کواکب منتثرة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گفتار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جانب، رجوع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فهرست نیز دیده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بیفزاییم که از رساله مرحوم میرزا حیدرعلی الماسی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خاندان 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 احمد کرمانشاهی معلوم می‌شود که از کمالا هیچ‌گونه بازمانده و اعقابی شناخته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تاریخ تولد و وفات آن مرحوم هم خبری نیافتیم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حساب نیز اشتباه شده و آن 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تأسّف،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همان تردید به چشم می‌خورد، لکن تاریخ فوت در آنجا اصلاح شده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نسخه نیز به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فهرست مرعشیّه قم معّرفی شده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محقّق متتبّع، از یاران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پنجاه سال پیش از این زمان؛ در نخستین هفته ماه رجب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اواخر دهه دوّم مرداد ماه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فانی را وداع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تعالی علیه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می‌شود مجلد دوّم را پیش از اوّل استنساخ کرده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از نواحی فارس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شدّالازار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 یکی از بلوکات معروف گرمسیرات فارس است و واقع است به کلّی در جنوب شیراز نزدیک به خلیج فارس، و اکنون بلوک فال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گله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جُمادای یکم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قصیده عمیدیّه همان حبسیّه اشکنوانیّه است، از صاحب عمیدالدین اسعد، پسر خال صفیّ الدین ابوالخیر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دستور اتابک ابوبکر بن سعد بن زنگی در قلعه اشکنوان محبوس و همانجا در یکی از دو جُمادای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این قصیده را در آن حبس انشاد نموده و چون وسیله نوشتن نداشته بر پسرش تاج‌الدین محمّد که او نیز محبوس بوده و نجات یافته است، خوانده و او حفظ کرده و پس از رهایی از حبس، برای پدر شارح و دیگران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قصیده افزون از یکصد بیت در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معلّقات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 و هم در اروپا چاپ شده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سپهسالار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دارالکتب العربیة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اثر ریختگی خوانده نمی‌شود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صلوة ریاض، نزدیک به پایان دهه دوّم صفر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اعتکاف، شب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یکم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وصیّت آن در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لعان در سه شنبه پایان صفر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و بخش بازپسین آن در نیمه شب آدینه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نگارش 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دانشگاه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گفتگو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سه مجلّد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بالغ بر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روی چند نسخه در قم چاپ شد و در یکی از نسخه‌ها تاریخ پایان نگارش در شب چهارشنبه ششم جُمادای دوّم سال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شده است و عبارت خاتمه آن نسخه این چنین بوده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مختصر را شارح شرح نکرده، بلکه از ابتدای کتاب طهارت شروع نموده و کتاب جهاد را نیز مطلقًا شرح نکرده‌اند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کمال اسمعیل شاعر شهیر اصفهانی به دست مغولان کشته شد، در حین شهادت این رباعی را سرود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گیلکی کیجا یعنی دختر، و ریکا پسر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فرهنگ نام‌ها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اعراب و تفسیر ستّ 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دانشمند یاد کردیم، و فرزند او ملاّ محمّد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الحصن الحصین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القبور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پنجم که وصف قبرستان آب بخشان اصفهان است و اکنون از آن اثری نیست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بیرون بقعه، طرف چپ، قبر حاج محمّد هادی هرندی برادر ملاّ محمّد مهدی که در مقبره مجلسی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 را از اجلّه مقدسین شمرده‌اند، اولاد او تاکنون از علماء و ائمّه هرند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بشمارند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پسرش حاجی ملاّ عبداللّه مؤلف سه کتاب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جلد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أسرار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پس از این تألیف نسخه دیگری بدون مقدّمات مذکوره ترتیب داده است که در شماره بعد نسخه‌ای از آن را می‌آوریم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عبدالفتاح تنکابنی از اهل بلد مؤلفِ کتاب و از اهل قریه‌ایست مسمّاة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سابق اوقات آبادانی بود، اکنون خراب و در جِوارخورده ییلاق تنکابن واقع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جزائری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نامه مورّخه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صیام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اهواز چنین مرقوم داشته‌اند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تاریخ سال در نسخه، و ظاهرًا مقصود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به رسم قدیم نوعًا صفر رقم عشرات را در امثال این سنوات هم می‌گذارده‌اند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دهیم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تقویم و ستنفلد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غُرّه آن ماهِ رجبْ سه‌شنبه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لکن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نسخه کهن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اواسط حاشیه مولانا فصیح‌الدین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قاضی نوراللّه شهید،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کذا قال السیّد المشهدیّ فی شرح اللباب المشتهر بنقره کار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معلوم می‌شود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مشتهر به نقره‌کار است نه نویسنده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صریح‌تر در حاشیه‌یی در اوائل همان کتاب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ظهر ضعف ما قال المشهدیُ فی نقره کار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جاهای دیگری هم که از سیّد جمال‌الدین یاد کرده،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الشارح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نموده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مقصودش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درة الاسلاک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نسخه در دست دکتر سالم کرنکوی آلمانی 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 کامنه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حیدرآباد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طبع، این شرح حال را در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آورده و ذیل صفحه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ترجمه در هامش نسخه سخاوی و به خط اوست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درّة الاسلاک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أصول فقه از حافظ الدین نسفی متوفی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سیّد آن را شرح کرده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 از این قرار است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نقره‌کار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لکن قد صرّح الشیخ علیّ الکرکیّ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تعلیقاته علی هوامش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بأنّ هذا السیّد من علماءِ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الحقائق الاحضة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با قدری مسامحه نقل شده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لب اللباب بوده، شخصی آن را تراشیده و لب الالباب نوشته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نام و نسب و گزارش زندگانی این شخص به تفصیل در نسخه خطّی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گفته‌ایم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جزیره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شهری است بالای موصل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مؤلف به شرحی که نقل کردیم عینًا در مقدمه کتاب مورد بحث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لکن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نام علی چهار محمّد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المطبوعات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محمد ذکر کرده‌اند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سخاوی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ابن الجزری مرد تاجری بود، چهل سال متأهّل بود و او را فرزندی نمی‌شد، تا آنکه حجّ گذارد و از آب زمزم نوشید بدین نیّت که او را فرزند عالمی شود، پس این فرزند متولّد شد در شب 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رمضان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دمشق، داخل خطّ القصّاعین، بین السورین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ضوء 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که در ماه شعبان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متصدّی امر قضاءِ دمشق نیز شد، لکن در این باره به مقصد نرسید و پس از چند روزی معزول گردید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الشقائق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الزام سلطان شیراز به أمر قضا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سخاوی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ضوء لامع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 با تیمور به سمرقند رفت و در آنجا بود تا تیمور مرد، سپس به شیراز رفت و به نشر قراءآت و حدیث پرداخت و مردم از او بهره‌ور شدند، و از جانب اولاد تیمور متصدّی امر قضا، در شیراز و بلاد دیگر گردید، انتهی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لکن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ضوء 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سفر حج او چیزی نیست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فکانت منیته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 ظهر یوم الجمعة خامس ربیع الاول سنة ثلاث و ثلثین، بمنزله من سوق الاسکافییّن منها، و دفن بمدرسته الّتی أنشأها هناک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دیگر از آثار ابن الجزریّ منظومه رفیعه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الشفاءِ فی سیرة المصطفی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نسخه عزیز الوجود شرح آن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شیخ محمد بن الحاج حسن بصری شهرزوری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صوفی معروف به قاری و ابن الحاجّ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اینک در دست داریم، و ابن الجزری برخی از فضائل حضرت امیر المؤمنین علیه‌السلام را خیلی خوب به سلک نظم کشیده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الکتان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تیمور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این رؤیا شب پنجشنبه بود، و تیمور که دشمن ابن الجزری بود شب یکشنبه بگریخت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عبقات الأنوار، مجلد 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چاپی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اشتباهًا به جای الحریری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لکن در نسخه خطّی نگارنده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صریحًا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کتابخانه مرحوم آیة‌اللّه آقا میرزا جمال‌الدین بن آیة‌اللّه العظمی آقا میرزا محمد هاشم موسوی خوانساری چهارسوقی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از مشجرات 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أعقاب او اکنون در اصفهان و جاهای دیگر بسیارند و مشهور به سادات میردامادی و صهری و سیادت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می‌باشند و در میان آنان اهل دانش و روحانیت نیز متعدّد یافت می‌شود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شمس‌الدین محمد حسینی والد ماجدِ میرداماد هم دختر دیگری از محقق را به زنی داشته است که مادر میر بوده، و چنانکه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یکی دیگر از دامادهای محقق کرکی نیز سید ضیاءالدین ابوتراب حسن بن سید ابی‌جعفر محمد موسوی کرکی عاملی است که فرزندش امیر سید حسین مجتهد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سیادة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میرداماد و سید احمد عاملی خاله‌زاده می‌شود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کلام حزین را به اجمال نقل کرده تاریخ فوت را به سال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مؤلفین کتب چاپی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کتاب‌های چاپی فارسی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فضائل السادات دو بار چاپ سنگی شده است در دو سال متوالی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صحّت این مطلب معلوم نگردید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مکارم الاثار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تکملة امل الامل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چاپ شده و نادرست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شگفتا، در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الرُّدود و النقود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سرآغاز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 چاپ شد، تاریخ درگذشت ابن ابی‌جمهور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صریحًا واضحًا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نهصد و چهل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به او کنیه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داده‌اند، هر دو به دون ذکر مأخذ</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مَجْلی مِرآة المَنْجی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فتح هر دو میم و فتح لام و 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جلوه‌گاه آینه رستگاری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الأسف، در عموم مآخذ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مُجْلی مِرآة المُنجی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ضمّ هر دو میم و کسر لام و 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تصوّر معنای آن، 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الاسلامیّة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پی در پی آن‌گونه اعراب‌گزاری کرده‌اند، با نارسایی‌های دیگر آن مقال، و اللّه العاصم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الجامعیّة، با یاء نسبت؛ چون تألیف این کتاب را چنان که خود در مقدمه آن گفته در مسجد جامع کوفه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 الکوفیّ العلویّ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پایان رسانیده، لذا منتسب به آن مکان شریف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ذریعه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که شرح الفیّه دیگری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ابی‌جمهور را یاد کرده‌اند به این مطلب تصریح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این کلمه اشتباهًا در همان 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رضویه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یاء نسبت آمده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اللّألی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بسیاری از جاها به شکل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نوشته‌اند، در حالی که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لألی باید نوشته شود نه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اللألی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کتاب مشهوری است و مؤلف آن معروف به فضل و دانش، لکن در آنجا پوست را از مغز جدا نکرده و أخبار مخالفان متعصّب را داخل روایات اصحاب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 امامیّه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 لذا ما به نقل بعضی از مطالب آن اقتصار نمودیم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دامنه اهمال قدماء تا این زمان ادامه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الضیاء اللّامع، چاپ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بیست جا به غین نقطه 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احیاء الداثر، چاپ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سه جا یا بیشتر به عین بی‌نقطه چاپ کرده‌اند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العبادی العبری ابن جمعة الحویزی و محمود الطالقانی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الداثر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فرمایید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الغروی ابن صالح الحلّی و علی عذاقة ابن قاسم العذاقة الحلیّ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الداثر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شده‌اند، و از اجازه دیگری که متعلّق به سیّد حسن آل ابی شبانه است در ذیل این مقال یاد خواهیم کرد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بحث‌های مکتوب در حواشی نسخه در کمال اهمیّت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الأسف چاپ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فاقد همه حواشی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که در آینده چاپ شایسته‌ای با تمام حواشی و فوائد مهمّ شخص مؤلّف ارائه شود، ان شاء اللّه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تعریف و تمجید سید نقیب که این کتاب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تألیف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هدیّه نموده مبالغه بسیار کرده و ألفاظ مدح و ثنا و أشعار بلیغی درین خصوص ذکر و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الامراءِ فی العالمین و ظهیر النقباءِ و السادات و السلاطین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است، و با اینکه نام او را در این دیباچه نیاورده، لکن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در نظر گرفتن آنچه خود در ظهر نسخه اصل موجود در آستان قدس نوشته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هویدا است که مقصودش سیّد غیاث‌الدین محسن بن رضی‌الدین محمد بن محمد بن علی بن محمد بن حسین بن پادشاه رضوی است که ابن ابی جمهور مکرّر از مصاحبت او و صلاتش در مشهد مقدس برخوردار بوده و چند کتابش را بنام او مصدّر کرده و توان گفت که تنها طریق روایتی متّصل به او توسّط همین سیّد نقیب است که از او اجازه روایت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سید محسن مذکور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ارتباطش با ابن ابی جمهور نیز در صفحه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همان جلد کتاب مسطور، و طریق روایت از او به واسطه فرزندش سید محمد مهدی در اجازه سیّد حسین کرکی مذکور در اجازات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طریق روایت خود را از پدرش تا امام کاظم علیه‌السلام ذکر کرده است و مشایخ سبعه در سرآغاز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الضیاء اللّامع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عنوان پدر ابن ابی جمهور یاد شده‌اند و همگی در جا به جای آن کتاب معنون می‌باشند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حدیث‌هایی که در این فصول آورده تمامًا نبوی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چاپ سنگی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 خودشان، در ضمن ترجمه حال جدّ امجدشان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العالم الزاهد المجاهد ابوالقاسم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رُزق ثلثة مجلّدات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مؤلّفه الجلیل شیخنا 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و هی عندنا الیوم بجُملتها، والحمدلله علی مننه و نعمآئه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ارقام را مؤلّف خود در مقدّمه کتاب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 در نسخه‌های موجود باب سی‌ام وجود ندارد، و مرحوم آقای حاج سیّد عبد العزیز طباطبائی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یکشنبه هفتم ماه رمضان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شرحی جامع پیرامون کتاب و مؤلّف و نسخه‌های آن نوشته‌اند که در مجلّد سوم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الطباطبائی فی ذکراه السنویّة الاُولی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سابق ایّام سه نسخه از کتاب مورد بحث در دسترس بود و راقم، مشخصات کامل آنها را به تفصیل نوشته و برای آقای منزوی که مشغول به 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فرستاده‌ام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دقّت در أوصاف بلیغه‌یی که این دانشمند محقّق مدقّق در حقّ مرحوم شیخ بهاءالدین عاملی به کار برده است موقعیّت ممتاز آن بزرگ‌مرد را در سالهای پایانی زندگی به خوبی آشکار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رحمة اللّه علیهما و رضوانه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خطط جبل عامل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فی الأدب و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شکل فوق ضبط کرده‌اند، لکن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العلما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مقدمه طبع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بفتح میم و فتح شین و سکون غین نوشته‌اند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 آثار ایشان را مرحوم آقای حاج سیّد محمد جزائری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گروهی از اعقاب آن مرحوم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شجره مبارکه، یا برگی از تاریخ خوزستان، جلد اول، اهواز، 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همه را به تفصیل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سیّد نعمة‌اللّه به سال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دهکده صباغیّه جزائر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در شب آدینه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منزل جایدرفیلی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 آثارش در عموم کتب تراجم، از جمله در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حاج ملاّ علی 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غرّه ذی الحجّه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علم جوانی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محمدعلی بن سیّد محمّد طباطبائی آل بحرالعلوم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گویا در دانشگاه تهران اشتغال به تحصیل داشت، به اصفهان آمده و او نسخه موصوفه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قرّة‌العین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تصویری تهیّه کرده با خود به همراه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سالی پس از آن زمان که کتاب را از روی تنها همین نسخه با مقدّمه کوتاه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دارای چند 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فارسی در پایان، در سلسله انتشارات دانشگاه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به چاپ رسانیدند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طهماسب صفوی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مرحوم دکتر عبدالحسین نوائی گنجینه بسیار ارزشمندی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که وی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سلطنت داشت 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یک ماه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در این دنیا زیست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پایان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حاضران این مجلس و خوانندگان و شنوندگان را بیامرزی و رحمت کنی</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مواضعی که تا اینجا نقطه گذاردیم از نسخه محو شده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این فصل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محمدابراهیم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الغافلین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درین فصل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حسن شیعی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فصل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امر معروف را چهار رکن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احتساب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 محتسب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 محتسب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صحّت هر رکن ازین ارکان موقوف است به حصول شرایط و آداب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شرایط و آداب ارکان چهارگانه به تفصیل سخن گفته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عنوانهای این باب را در اصل کتاب از روی تعصّب محو کرده‌اند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ناظم و ابن ام قاسم و ابن عقیل و ابن هشام که عینی برای هر یک رمزی نهاده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 نشان این شخص دیده می‌شود، مأخذ آن چیزی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کتب خطّی کتابخانه‌های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مرحوم شیخ العراقین ایضًا رجوع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دانشمندان مهدوی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ماضی النجف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تکملة الامل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درین مبحث مؤلف اشاره به مسئله‌ای دوری نموده و در هامش این شعر را آورده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غیر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ایضاح دفائن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مؤلّف است که شاگردش شیخ ابوالفتح کراجکی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تألیفات خود از آن نقل می‌کند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تولدش محرم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جلوسش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وفاتش روز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حجه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منزل بابا اللهی، وی فرزند غیاث‌الدین منصور بن بایقرا ابن عمر شیخ، یکی از چهار پسر أمیر تیمور گورکان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وسیله تلفن از آقای احمد منزوی خواستم که در فهارس خودشان اگر از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تحفه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آگاهی دارند بگویند، پس از مراجعه اظهار داشتند تنها دو نسخه از آن کتاب که هر دو در خارج است ضبط کرده‌اند و لا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آقای استاد جعفریان در مقدمه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وسیلة الخادم الی المخدوم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آقای ابوالفضل حافظیان یک نسخه در مجلس به شماره </w:t>
      </w:r>
      <w:r>
        <w:rPr>
          <w:rFonts w:eastAsia="IRNazanin" w:cs="IRNazanin"/>
          <w:b w:val="false"/>
          <w:bCs w:val="false"/>
          <w:i w:val="false"/>
          <w:iCs w:val="false"/>
          <w:color w:val="333333"/>
          <w:sz w:val="20"/>
          <w:szCs w:val="20"/>
        </w:rPr>
        <w:t>12498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 نسخه در مرکزی تهران شماره‌های </w:t>
      </w:r>
      <w:r>
        <w:rPr>
          <w:rFonts w:eastAsia="IRNazanin" w:cs="IRNazanin"/>
          <w:b w:val="false"/>
          <w:bCs w:val="false"/>
          <w:i w:val="false"/>
          <w:iCs w:val="false"/>
          <w:color w:val="333333"/>
          <w:sz w:val="20"/>
          <w:szCs w:val="20"/>
        </w:rPr>
        <w:t>8994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جعفریان در همان صفحه مطالبی را که ما پیرامون فضل الصلوات در این جا نوشته‌ایم اشتباهًا به 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گزارده‌اند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فصل نام خود را چنین آورده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آنچه در این باب از أخبار و روایات و آثار و حکایات به نظر فقیر حقیر حسین بن علی الواعظ الکاشفی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شریف با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مقایسه است در موارد بسیار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خطط جبل عامل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فی الأدب و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شکل فوق ضبط کرده‌اند، لکن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العلما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مقدمه طبع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فتح میم و فتح شین و سکون غین نوشته‌اند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قم نیز با استفاده از نسخ اصل آن به خوبی تجدید چاپ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دیگر مصنّفات یاد شده در متن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اشتباهًا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المتبحّرین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ثانی کتابست و هنوز به طبع نرسیده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سجع البلابل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پنجاه و دو کتاب از تألیفات مرحوم شیخ حرّ ذکر شده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او نوشته‌اند که دیوان أشعارش دارای قریب بیست هزار بیت است، و آقای دکتر محفوظ در مقاله‌ای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معهد مخطوطات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نسخه اصل آن را در کتابخانه مرحوم شیخ محمد سماوی در نجف اشرف نشان داده‌اند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از نفائس کتب تاریخی است،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ذریعه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آن مفصّلا بحث کرده و مطالبی راجع به خاندان مؤلّف نگاشته‌اند که شایان مراجعه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پس از این خواهیم گفت نسخه ما مشتمل بر شصت و یک فائده است، شاید مؤلّف بعد از تألیف جلد اول مطالب دیگری نیز بر آن افزوده و در نسخه‌های متأخّرِ الحاق شده، چنان که نسخه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فائده بوده، و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فاروق الحق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پیرامون اختلافات حاصله میان مجتهدان و أخباریان است و در حاشیه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در طهران چاپ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مطلب مفصلی از فائده نودم این کتاب نقل کرده و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الحرّ العاملی فی الفائدة التسعین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دانشمند فاضل آقای دکتر حسین علی محفوظ کاظمینی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مجلة معهد المخطوطات الغربیة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کشف الحجب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یسألنی فی طوس،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استناد به این فهرست،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شخص عنوانی قرار داده و استظهار کرده‌اند که او از جمله مستفیدان از مصنّف بوده و نسخه موصوفه را نزدش از روی نسخه اصل نوشته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لوامع 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مرحوم امیر سید احمد بن زین‌العابدین علوی رساله‌ای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 الالهیّة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این حدیث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سیوطی متوفی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رساله‌ای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الا شبه فی حدیث من عرف نفسه فقد عرف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کرده که در ضمن کتاب الحاوی للفتاوی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مصر به طبع رسیده، و نگارنده در تعلیقات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 و تفویض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صدرالمتألّهین ماخذ حدیث را نوشته‌ام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احادیث مثنوی،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خصوص، توضیح چهارم را که در پایان همین عنوان می‌آید ملاحظه فرمایند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رسائل متعددة طویلة نحو عشرة، یحسن إفراد کلّ واحدة منها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مسئله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قلم کاتب افتاده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شخص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 محمّد ابراهیم نیشابوری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دانسته‌اند، بدون ذکر مأخذ، امّا چنین کسی و رساله‌اش به درستی شناخته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حرّ ألفاظ رساله مردوده را جابجا آورده و ردّ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به این وسیله صاحب رساله را بتوان شناخت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مجلّد هیجدهم الذریعة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نسخه از همین کتاب را که همانند نسخه ما شامل طهارت و صلوة بوده در کتابخانه مرحوم حاج میرزا باقر آقای قاضی طباطبائی تبریزی نشان داده و شارح را مؤمن اردبیلی دانسته و گویند که چون نسخه بی تاریخ است عصر شارح معلوم نگردید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باب 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درست آن یک مقدّمه و چهار باب و یک خاتمه می‌باشد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اوائل نسخه دو سه جا حاشیه‌های مختوم به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دیده می‌شود که ممکن است از این شخص باشد،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 الامل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دانشمندی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مولانا حسین بن موسی الاردبیلی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که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ساکن استرآباد و مردی فاضل و فقیه و صالح و از معاصران شیخ بهائی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الرسالة الصومیّة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بهائی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حواشی شرح تهذیب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جایی از شرح صومیه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اینجا رسیدم شنیدم که شیخ بهائی در اصفهان وفات یافت و جنازه او را به مشهد مقدس رضوی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کناره صفحات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ش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کتابخانه مرکزی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ناشناخته‌ای شانزده تن شاعر ولایت کوه‌گیلویه را شناسانده است، چهارمین آنها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قانعا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صاحب کمالان عصر بوده و نادره 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معزّز و محترم بوده نزد حکّام و بیگلربیگان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تخلّص او قانعا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در سنه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فوت شده، خاطر احبّاء را قرین هموم و غموم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تذکره نصرآبادی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مورد بحث در مجموعه کرامند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بهارستان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اوّل کتابخانه موزه و مرکز اسناد مجلس شورای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مقدّمه و خاتمه‌ای از صفه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علویّات طاهرات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اجدّه أمّی ابن ضعیف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 علی روضاتی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صبیّه مرضیّه آیة‌اللّه آقا میرزا سیّد جمال‌الدین چهارسوقی، و مادر گرامی آن مرحوم علویّه حبیبه بیگم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زوجه محترمه آیة‌اللّه العظمی آقا میرزا سیّد محمّد هاشم موسوی چهارسوقی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صبیّه مرضیّه آیة‌اللّه العظمی آقا سیّد صدرالدین از معقوده جلیله‌اش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مسمّاة به جان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 والاگهر آیة‌اللّه العظمی شیخ جعفر کاشف الغطاء نجفی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تعالی علیهم اجمعین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فوت آقا سید صدرالدین را که در شب اول صفر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نوشته‌ایم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الاجازات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سیّد حسن صدر است،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طبع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جمعه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لکن در چاپ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نسخه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شده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شواهد و قَرائنی تاریخ اخیر أصحّ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زندگانی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سه رساله از آن بزرگوار در پنجاه و پنج برگ به خطّ زین‌العابدین نام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مرعشیّه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شده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الأثرة بوزن عُقدة هی البقیّة من العلم تؤثر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العترة هنا ذرّیة رسول‌اللّه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 معظّم، آیة‌اللّه العظمی آقا میرزا سیّد محمّد هاشم موسوی چهارسوقی داماد گرامی آقا سیّد صدرالدین، در مختصر شرح حالی که از خود و استادان خود نوشته و به مجموعه 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الفوائد و مخزن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مَبانیالاصولی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کرده‌اند، در زمره آثار آن مرحوم این چنین فرموده‌اند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جای گفتگو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قسطاس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 همین گرامی فرزند یعنی سیّد محمد تقی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این حقیر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نخرد یکی از خویشاوندان خود دیدم و پس از وفات او از سرنوشت آن نسخه و کتابهای دیگری که داشت آگاه نیستم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غرّه ذی الحجّه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علم جوانی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 علی بن سیّد محمد طباطبائی آل بحرالعلوم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گویا در دانشگاه تهران اشتغال به تحصیل داشت، به اصفهان آمده و او نسخه موصوفه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قرّة‌العین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تصویری تهیّه کرده با خود به همراه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سالی پس از آن زمان کتاب را از روی تنها همین نسخه با مقدّمه کوتاه و فهارسی را در پایان، در سلسله انتشارات دانشگاه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به چاپ رسانیدند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حاج شیخ محمود ریزی که اطلاعات راجع به خاندان خود را به شرح بالا دادند، در تاریخ پنجم جمادی الاولی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وفات یافت و در مسقط الرأس خود به خاک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چاپی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اشتباهًا به جای الحریری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لکن در نسخه خطّی نگارنده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صریحًا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 معمولی این کتاب نام جدّ حرفوشی به جای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که بی شک از اشتباه ناسخان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عموم کسانی که این اشعار را نقل کرده‌اند این کلمه بسیار ساده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چون کاتبان نسخه أمل الامل غالبًا به اشتباه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نتوانسته‌اند بخوانند، لذا در معنای شعر دچار حیرت شده هر کس به شکلی سلیقه خود را اعمال و شعر به این زیبائی و بلندی را دگرگون کرده است، مثلا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حلّ بقلبی السوء و الحزن والوجد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أعیان الشیعه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حلّ بقلبی بعده الحزن والوجد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شهداء الفضیله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 بقلبی السوء و الحزن و 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السُّودَد، و السُّؤّدُد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 المنصب، السیادة الرفیع، المَجد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محمّد بن محمّد بن عمادالدین، مُفتی دمشق و من أجلاّءِ شیوخها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ابراهیم حرفوشی کاتب نسخه حاشیه شیخ علی شهیدی بر حاشیه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سلطان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مرعشیّه 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شناسانده‌اند و تاریخ کتابتش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از روی نسخه خطّ شخص مؤلّف است، و این می‌رساند که کاتب همانند پدر با مرحوم شیخ علی شهیدی مربوط و مأنوس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علیهم أجمعین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به این نام در معاجم و فهارس نیافتیم، ظاهرًا مقصود محقّق حرفوشی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الانصاف و التحرّی، فی دفع الظلم و التجرّی، عن أبی العلاءِ المعرّی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کمال‌الدین ابن العدیم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طبع هم رسیده، واللّه العالم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اصل قلائد بخطّ مصنّف در کتابخانه مرکزی دانشگاه تهران است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 نسب شاطبی به این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کاشف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نوابغ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بسیار جاهای دیگر شیخ کلینی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المجدّد لرأس المائة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این تعبیر نادرست است،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مائه است نه آغاز آن، و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المائة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باشند، کما هو صنیع ابن الأثیر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به سال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مزار شریفش در شهر خوانسار برقرار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نخستین دو گفتار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سخنانی پیرامون مولانا محمّد طاهر و معاصران ایشان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دومین دو گفتار، قم،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مراجعه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حقیر، در تاریخ ربیع یکم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حالی از آن مرحوم در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هدیّه نجفیّه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نگاشتم، که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هفده رساله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آقای آیة‌اللّه استادی،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بنیاد پژوهشهای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مشهد مقدّس رضوی چاپ شد، و پس از آن نیز در یکی دو مجموعه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هدیّه نجفیّه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استاد جلال همایی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 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رساله شامل ترجمه حالی از سه تن آیات معظّم اصفهان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آقا میر سیّد محمّد نجف‌آبادی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سیّد عبداللّه ثقة‌الاسلام مدرّس صادقی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مهدی نجفی مسجدشاهی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علیهم اجمعین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صفحه نوشته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نظم الغرر خود که پس ازین یاد خواهیم کرد، پیرامون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شجاعت و ذمّ جُبن و تهوّر و عجز، و تعلیم آداب حرب و دستور برگزیدن سرداران لشگر و علامات نیک و بد ایشان و طریق حفظ ثغور مملکت و سلوک با سپاه و رعیّت و غیر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کرده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تربیت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اجمالی نسخه‌ای از مجلد دوم دیده می‌شود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دختر کیمیا اثر با مقدّمه و تعلیقات، 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اهتمام دانشمند فاضل جلیل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صادق الحسینی الإشکوری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 چاپ و منتشر گردید، به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جراهم اللّه خیرًا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القلم بوده و رفیع‌الدین قزوینی شخصی است غیر از میرزا رفیعای طباطبائی نائینی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ترجمه ملاّ عبدالکریم و پدرش محمد یحیی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کواکب منتثرة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مقدار کلمه‌ای در نسخه بیاض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داود چون در قرن هفتم می‌زیسته رقم مئات را ذکر نکرده و به وضوح خود باقی گذارده، دانشمندان بعد برای این که اشتباهی واقع نمی‌شود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بنا به قول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نسخ کتاب واقع شده و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تولد وی را به صورت کامل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کرده‌اند، و سید علی ابن صابغ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هامش نسخه ما چنین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أن 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وست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 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ذلک الوقت عصره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متنِ نسخه آقای معلّم حبیب‌آبادی صریحًا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سبع و أربعین و ستمائة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می‌شود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البابلیات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جایی که شرح حال ابن داود را نوشته‌اند وارونه فرموده‌اند که علاّمه یک سال بزرگتر از ابن داود بوده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الطلیعة فی احوال شعراء الشیعة، تألیف مرحوم شیخ محمد سماوی نجفی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نیز در مقدمه جرءِ اوّل پس از وضع رموز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هذه لجّة لم یسبقنی أحد من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خوض غمرها، و قاعدة انا أبو عذرها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سیّد جلیل همان است که یک مجموعه از کتب رجالیّه نیز به خطّ خود استنساخ نموده و این حقیر فهرست آن مجموعه را در دفتری یادداشت کرده‌ام، و آن نسخه در معرض فروش بود و آقای حاج سیّد ضیاءالدین علاّمه فانی ابتیاع کردند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این نسخه در ذریعه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مجملاً مذکور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تأسّف، مقدّمه نویس ناآگاه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الأنوار عبّاسی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مختصری از مؤلّف در جلد اوّل این 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حاشیه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الأئمّة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آن مرحوم نسبت داده و فرموده است که نسخه آن نزدیک به دوازده هزار بیت کتابت دارد و به سال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خطّ مؤلّف استنساخ شده و در قم نزد شیخ رجبعلی نیشابوری موجود بوده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بظنّ قویّ خطّ کاتب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مؤلّف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وی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شاه مرتضی بن محمد مؤمن بن مرتضی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لکن در نسخه اصل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 معرفی خوبی از دانشمندان خاندان فیض در الذریعه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می‌شود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تألیف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شده که خطاء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الکنز فی القراءات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نفیسی با تاریخ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کتابخانه ظاهریّه دمشق موجود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مخطوطات دارالکتب الظاهریّة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مجلّد، هیجدهم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نسخه از همین کتاب را که همانند نسخه ما شامل طهارت و صلوة بوده در کتابخانه مرحوم حاج میرزا باقر آقای قاضی طباطبائی تبریزی نشان داده و شارح را مؤمن اردبیلی دانسته و گویند که چون نسخه بی تاریخ است عصر شارح معلوم نگردید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سیّم مشتمل بر چهار باب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اول در تکلیف و در 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دویم در نبوت و در آن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سیم در امانت و در 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چهارم در معاد و در 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خاتم در اشارت گونه‌ای به دلالت بر سلوک راه باطن، در دو مقصد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شخص گویا غیر از حاج میرزا هادی واعظ نایینی متخلّص به راثی باشد که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خاندانهای مردم نائین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ابوالفتوح احمد بن محمد بن احمد غزالی طوسی متوفی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ابوحامد غزالی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دیباچه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اختر چیمه، پرفسور قسمت فارسی دانشکده دولتی فیصل‌آباد، مقاله کوتاهی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لمعات 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که در مجلّد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 آموزش ادب فارسی، سال چهارم، بهار و تابستان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شماره مسلسل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چاپ شده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دیوان یارعلی مع تعلیقات فی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بلکهنو، سنه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درین موضع در حاشیه به خط غیر خط متن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وقع الفراق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تألیفه و نقله من المسوّدة الی البیاض علی ید مؤلّفه فی منتصف جمادی الاولی لسنة اثنی عشر و ثمانمائة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درین جا چند کلمه هنگام صحافی نسخه بریده شده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ارزنجان شهری است در ارمنستان ترکیه در کنار قره سو و نزدیک به أرزن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دانشمندان و سخن سرایان فارس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نسبتِ، مؤلفِ لمعات قدسیه که اردکانی است اشتباهًا تصوّر کرده‌اند مقصود اردکان شیراز است، و شرح مفصلی درباره اردکان شیراز در پاورقی نوشته‌اند، در صورتی که خود مؤلف در مقدمه کتاب مورد بحث تصریح کرده است که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اردکانی 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دیگر مورّخه دهه سوم ذی القعده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شیراز، از کتب اهدائی امام جمعه کرمان به کتابخانه دانشکده ادبیّات تهران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قاف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مرحوم شیخ حرّ نیز در فائده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کرده است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پیرامون این حدیث در مقدمه مجلّد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سخن گفته‌ام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داستان نماز جماعت و مسجد میرزا محمد عبدالحسیب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المهتدی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دانشگاه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است راجع به فرزند همین میر سید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علاقة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فهرست اشتباهًا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این تجرید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ذریعه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فرمایند که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حظیرة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طهران در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کتابت شده و آنجا کاتب تصریح نموده که در حیات مؤلّف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حظیره از تألیفات سید احمد است و بعدًا یاد می‌کنیم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غیبیّه به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مقدمه‌ای در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پیرامون احوال و آثار خاندان مؤلّف طیّ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به کوشش مرحوم سیّد جمال‌الدین میردامادی، در تهران به چاپ رسید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مراد تفرشی هم در ذی الحجه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برای همین شخص نوشته است،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دانشگاه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یاد شده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کتاب گران‌قدر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احوال و آثار خواجه نصیرالدین،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آقای مدرّس رضوی مراجعه شود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چندی نسخه دیگری از این اثر در کتابخانه ملّی پاریس یافت شد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نمی‌شود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474</Pages>
  <Words>78104</Words>
  <Characters>304919</Characters>
  <CharactersWithSpaces>380956</CharactersWithSpaces>
  <Paragraphs>2386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2026-08-24T02:44:06Z</dcterms:created>
  <dc:creator>ghaemiyeh.com</dc:creator>
  <dc:description/>
  <dc:language>en-US</dc:language>
  <cp:lastModifiedBy/>
  <dcterms:modified xsi:type="dcterms:W3CDTF">2026-08-24T06:14:16Z</dcterms:modified>
  <cp:revision>1</cp:revision>
  <dc:subject/>
  <dc:title>فهرست کتب خطی اصفهان دو هزار نسخه عربی و فارسی جلد 2</dc:title>
</cp:coreProperties>
</file>

<file path=docProps/custom.xml><?xml version="1.0" encoding="utf-8"?>
<Properties xmlns="http://schemas.openxmlformats.org/officeDocument/2006/custom-properties" xmlns:vt="http://schemas.openxmlformats.org/officeDocument/2006/docPropsVTypes"/>
</file>