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نهایه الدرایه فی شرح الکفایه آخوند خراسانی طبع جدید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32906_322426499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932908_322426499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932910_3224264995">
            <w:r>
              <w:rPr>
                <w:webHidden/>
                <w:rStyle w:val="IndexLink"/>
                <w:rtl w:val="true"/>
              </w:rPr>
              <w:t>تتمة المقصد الأول الأوامر</w:t>
            </w:r>
            <w:r>
              <w:rPr>
                <w:rStyle w:val="IndexLink"/>
                <w:rtl w:val="true"/>
              </w:rPr>
              <w:tab/>
            </w:r>
            <w:r>
              <w:rPr>
                <w:rStyle w:val="IndexLink"/>
              </w:rPr>
              <w:t>18</w:t>
            </w:r>
          </w:hyperlink>
        </w:p>
        <w:p>
          <w:pPr>
            <w:pStyle w:val="Contents3"/>
            <w:tabs>
              <w:tab w:val="clear" w:pos="8459"/>
              <w:tab w:val="right" w:pos="9026" w:leader="dot"/>
            </w:tabs>
            <w:rPr/>
          </w:pPr>
          <w:hyperlink w:anchor="__RefHeading___Toc7932912_3224264995">
            <w:r>
              <w:rPr>
                <w:webHidden/>
                <w:rStyle w:val="IndexLink"/>
                <w:rtl w:val="true"/>
              </w:rPr>
              <w:t>فصل</w:t>
            </w:r>
            <w:r>
              <w:rPr>
                <w:rStyle w:val="IndexLink"/>
                <w:rtl w:val="true"/>
              </w:rPr>
              <w:t>:</w:t>
            </w:r>
            <w:r>
              <w:rPr>
                <w:rStyle w:val="IndexLink"/>
                <w:rtl w:val="true"/>
              </w:rPr>
              <w:t>مقدمة الواجب</w:t>
            </w:r>
            <w:r>
              <w:rPr>
                <w:rStyle w:val="IndexLink"/>
                <w:rtl w:val="true"/>
              </w:rPr>
              <w:tab/>
            </w:r>
            <w:r>
              <w:rPr>
                <w:rStyle w:val="IndexLink"/>
              </w:rPr>
              <w:t>18</w:t>
            </w:r>
          </w:hyperlink>
        </w:p>
        <w:p>
          <w:pPr>
            <w:pStyle w:val="Contents4"/>
            <w:tabs>
              <w:tab w:val="clear" w:pos="8176"/>
              <w:tab w:val="right" w:pos="9026" w:leader="dot"/>
            </w:tabs>
            <w:rPr/>
          </w:pPr>
          <w:hyperlink w:anchor="__RefHeading___Toc7932914_3224264995">
            <w:r>
              <w:rPr>
                <w:webHidden/>
                <w:rStyle w:val="IndexLink"/>
                <w:rtl w:val="true"/>
              </w:rPr>
              <w:t>فی أنّ المسألة عقلیّة أم لفظیة</w:t>
            </w:r>
            <w:r>
              <w:rPr>
                <w:rStyle w:val="IndexLink"/>
                <w:rtl w:val="true"/>
              </w:rPr>
              <w:tab/>
            </w:r>
            <w:r>
              <w:rPr>
                <w:rStyle w:val="IndexLink"/>
              </w:rPr>
              <w:t>18</w:t>
            </w:r>
          </w:hyperlink>
        </w:p>
        <w:p>
          <w:pPr>
            <w:pStyle w:val="Contents5"/>
            <w:tabs>
              <w:tab w:val="clear" w:pos="7892"/>
              <w:tab w:val="right" w:pos="9026" w:leader="dot"/>
            </w:tabs>
            <w:rPr/>
          </w:pPr>
          <w:hyperlink w:anchor="__RefHeading___Toc793291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ثمّ الظاهر أیضا أنّ المسألة عقلیة</w:t>
            </w:r>
            <w:r>
              <w:rPr>
                <w:rStyle w:val="IndexLink"/>
                <w:rtl w:val="true"/>
              </w:rPr>
              <w:t>...</w:t>
            </w:r>
            <w:r>
              <w:rPr>
                <w:rStyle w:val="IndexLink"/>
                <w:rtl w:val="true"/>
              </w:rPr>
              <w:t>الخ</w:t>
            </w:r>
            <w:r>
              <w:rPr>
                <w:rStyle w:val="IndexLink"/>
                <w:rtl w:val="true"/>
              </w:rPr>
              <w:t>).</w:t>
              <w:tab/>
            </w:r>
            <w:r>
              <w:rPr>
                <w:rStyle w:val="IndexLink"/>
              </w:rPr>
              <w:t>18</w:t>
            </w:r>
          </w:hyperlink>
        </w:p>
        <w:p>
          <w:pPr>
            <w:pStyle w:val="Contents4"/>
            <w:tabs>
              <w:tab w:val="clear" w:pos="8176"/>
              <w:tab w:val="right" w:pos="9026" w:leader="dot"/>
            </w:tabs>
            <w:rPr/>
          </w:pPr>
          <w:hyperlink w:anchor="__RefHeading___Toc7932918_3224264995">
            <w:r>
              <w:rPr>
                <w:webHidden/>
                <w:rStyle w:val="IndexLink"/>
                <w:rtl w:val="true"/>
              </w:rPr>
              <w:t>[</w:t>
            </w:r>
            <w:r>
              <w:rPr>
                <w:rStyle w:val="IndexLink"/>
                <w:rtl w:val="true"/>
              </w:rPr>
              <w:t>فی تقسیم المقدّمة إلی داخلیة و خارجیة</w:t>
            </w:r>
            <w:r>
              <w:rPr>
                <w:rStyle w:val="IndexLink"/>
                <w:rtl w:val="true"/>
              </w:rPr>
              <w:t>:</w:t>
              <w:tab/>
            </w:r>
            <w:r>
              <w:rPr>
                <w:rStyle w:val="IndexLink"/>
              </w:rPr>
              <w:t>24</w:t>
            </w:r>
          </w:hyperlink>
        </w:p>
        <w:p>
          <w:pPr>
            <w:pStyle w:val="Contents5"/>
            <w:tabs>
              <w:tab w:val="clear" w:pos="7892"/>
              <w:tab w:val="right" w:pos="9026" w:leader="dot"/>
            </w:tabs>
            <w:rPr/>
          </w:pPr>
          <w:hyperlink w:anchor="__RefHeading___Toc7932920_3224264995">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793292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الحل أن المقدمة هی نفس الاجزاء بالأسر</w:t>
            </w:r>
            <w:r>
              <w:rPr>
                <w:rStyle w:val="IndexLink"/>
                <w:rtl w:val="true"/>
              </w:rPr>
              <w:t>...</w:t>
            </w:r>
            <w:r>
              <w:rPr>
                <w:rStyle w:val="IndexLink"/>
                <w:rtl w:val="true"/>
              </w:rPr>
              <w:t>الخ</w:t>
            </w:r>
            <w:r>
              <w:rPr>
                <w:rStyle w:val="IndexLink"/>
                <w:rtl w:val="true"/>
              </w:rPr>
              <w:t>)</w:t>
              <w:tab/>
            </w:r>
            <w:r>
              <w:rPr>
                <w:rStyle w:val="IndexLink"/>
              </w:rPr>
              <w:t>24</w:t>
            </w:r>
          </w:hyperlink>
        </w:p>
        <w:p>
          <w:pPr>
            <w:pStyle w:val="Contents5"/>
            <w:tabs>
              <w:tab w:val="clear" w:pos="7892"/>
              <w:tab w:val="right" w:pos="9026" w:leader="dot"/>
            </w:tabs>
            <w:rPr/>
          </w:pPr>
          <w:hyperlink w:anchor="__RefHeading___Toc793292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أنّه لا بدّ فی اعتبار الجزئیة من أخذ الشیء بلا شرط</w:t>
            </w:r>
            <w:r>
              <w:rPr>
                <w:rStyle w:val="IndexLink"/>
                <w:rtl w:val="true"/>
              </w:rPr>
              <w:t>...</w:t>
            </w:r>
            <w:r>
              <w:rPr>
                <w:rStyle w:val="IndexLink"/>
                <w:rtl w:val="true"/>
              </w:rPr>
              <w:t>الخ</w:t>
            </w:r>
            <w:r>
              <w:rPr>
                <w:rStyle w:val="IndexLink"/>
                <w:rtl w:val="true"/>
              </w:rPr>
              <w:t>)</w:t>
              <w:tab/>
            </w:r>
            <w:r>
              <w:rPr>
                <w:rStyle w:val="IndexLink"/>
              </w:rPr>
              <w:t>25</w:t>
            </w:r>
          </w:hyperlink>
        </w:p>
        <w:p>
          <w:pPr>
            <w:pStyle w:val="Contents5"/>
            <w:tabs>
              <w:tab w:val="clear" w:pos="7892"/>
              <w:tab w:val="right" w:pos="9026" w:leader="dot"/>
            </w:tabs>
            <w:rPr/>
          </w:pPr>
          <w:hyperlink w:anchor="__RefHeading___Toc793292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کون الأجزاء الخارجیة کالهیولی و الصورة</w:t>
            </w:r>
            <w:r>
              <w:rPr>
                <w:rStyle w:val="IndexLink"/>
                <w:rtl w:val="true"/>
              </w:rPr>
              <w:t>...</w:t>
            </w:r>
            <w:r>
              <w:rPr>
                <w:rStyle w:val="IndexLink"/>
                <w:rtl w:val="true"/>
              </w:rPr>
              <w:t>الخ</w:t>
            </w:r>
            <w:r>
              <w:rPr>
                <w:rStyle w:val="IndexLink"/>
                <w:rtl w:val="true"/>
              </w:rPr>
              <w:t>)</w:t>
              <w:tab/>
            </w:r>
            <w:r>
              <w:rPr>
                <w:rStyle w:val="IndexLink"/>
              </w:rPr>
              <w:t>27</w:t>
            </w:r>
          </w:hyperlink>
        </w:p>
        <w:p>
          <w:pPr>
            <w:pStyle w:val="Contents5"/>
            <w:tabs>
              <w:tab w:val="clear" w:pos="7892"/>
              <w:tab w:val="right" w:pos="9026" w:leader="dot"/>
            </w:tabs>
            <w:rPr/>
          </w:pPr>
          <w:hyperlink w:anchor="__RefHeading___Toc793292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لما عرفت من أنّ الأجزاء بالأسر عین المأمور به ذاتا</w:t>
            </w:r>
            <w:r>
              <w:rPr>
                <w:rStyle w:val="IndexLink"/>
                <w:rtl w:val="true"/>
              </w:rPr>
              <w:t>...</w:t>
            </w:r>
            <w:r>
              <w:rPr>
                <w:rStyle w:val="IndexLink"/>
                <w:rtl w:val="true"/>
              </w:rPr>
              <w:t>الخ</w:t>
            </w:r>
            <w:r>
              <w:rPr>
                <w:rStyle w:val="IndexLink"/>
                <w:rtl w:val="true"/>
              </w:rPr>
              <w:t>)</w:t>
              <w:tab/>
            </w:r>
            <w:r>
              <w:rPr>
                <w:rStyle w:val="IndexLink"/>
              </w:rPr>
              <w:t>30</w:t>
            </w:r>
          </w:hyperlink>
        </w:p>
        <w:p>
          <w:pPr>
            <w:pStyle w:val="Contents5"/>
            <w:tabs>
              <w:tab w:val="clear" w:pos="7892"/>
              <w:tab w:val="right" w:pos="9026" w:leader="dot"/>
            </w:tabs>
            <w:rPr/>
          </w:pPr>
          <w:hyperlink w:anchor="__RefHeading___Toc793293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لامتناع اجتماع المثلین</w:t>
            </w:r>
            <w:r>
              <w:rPr>
                <w:rStyle w:val="IndexLink"/>
                <w:rtl w:val="true"/>
              </w:rPr>
              <w:t>...</w:t>
            </w:r>
            <w:r>
              <w:rPr>
                <w:rStyle w:val="IndexLink"/>
                <w:rtl w:val="true"/>
              </w:rPr>
              <w:t>الخ</w:t>
            </w:r>
            <w:r>
              <w:rPr>
                <w:rStyle w:val="IndexLink"/>
                <w:rtl w:val="true"/>
              </w:rPr>
              <w:t>)</w:t>
              <w:tab/>
            </w:r>
            <w:r>
              <w:rPr>
                <w:rStyle w:val="IndexLink"/>
              </w:rPr>
              <w:t>33</w:t>
            </w:r>
          </w:hyperlink>
        </w:p>
        <w:p>
          <w:pPr>
            <w:pStyle w:val="Contents5"/>
            <w:tabs>
              <w:tab w:val="clear" w:pos="7892"/>
              <w:tab w:val="right" w:pos="9026" w:leader="dot"/>
            </w:tabs>
            <w:rPr/>
          </w:pPr>
          <w:hyperlink w:anchor="__RefHeading___Toc793293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لعدم تعددها هاهنا</w:t>
            </w:r>
            <w:r>
              <w:rPr>
                <w:rStyle w:val="IndexLink"/>
                <w:rtl w:val="true"/>
              </w:rPr>
              <w:t>...</w:t>
            </w:r>
            <w:r>
              <w:rPr>
                <w:rStyle w:val="IndexLink"/>
                <w:rtl w:val="true"/>
              </w:rPr>
              <w:t>الخ</w:t>
            </w:r>
            <w:r>
              <w:rPr>
                <w:rStyle w:val="IndexLink"/>
                <w:rtl w:val="true"/>
              </w:rPr>
              <w:t>)</w:t>
              <w:tab/>
            </w:r>
            <w:r>
              <w:rPr>
                <w:rStyle w:val="IndexLink"/>
              </w:rPr>
              <w:t>36</w:t>
            </w:r>
          </w:hyperlink>
        </w:p>
        <w:p>
          <w:pPr>
            <w:pStyle w:val="Contents5"/>
            <w:tabs>
              <w:tab w:val="clear" w:pos="7892"/>
              <w:tab w:val="right" w:pos="9026" w:leader="dot"/>
            </w:tabs>
            <w:rPr/>
          </w:pPr>
          <w:hyperlink w:anchor="__RefHeading___Toc793293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بوجوب واحد نفسی لسبقه</w:t>
            </w:r>
            <w:r>
              <w:rPr>
                <w:rStyle w:val="IndexLink"/>
                <w:rtl w:val="true"/>
              </w:rPr>
              <w:t>...</w:t>
            </w:r>
            <w:r>
              <w:rPr>
                <w:rStyle w:val="IndexLink"/>
                <w:rtl w:val="true"/>
              </w:rPr>
              <w:t>الخ</w:t>
            </w:r>
            <w:r>
              <w:rPr>
                <w:rStyle w:val="IndexLink"/>
                <w:rtl w:val="true"/>
              </w:rPr>
              <w:t>)</w:t>
              <w:tab/>
            </w:r>
            <w:r>
              <w:rPr>
                <w:rStyle w:val="IndexLink"/>
              </w:rPr>
              <w:t>36</w:t>
            </w:r>
          </w:hyperlink>
        </w:p>
        <w:p>
          <w:pPr>
            <w:pStyle w:val="Contents5"/>
            <w:tabs>
              <w:tab w:val="clear" w:pos="7892"/>
              <w:tab w:val="right" w:pos="9026" w:leader="dot"/>
            </w:tabs>
            <w:rPr/>
          </w:pPr>
          <w:hyperlink w:anchor="__RefHeading___Toc793293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فتأمّل</w:t>
            </w:r>
            <w:r>
              <w:rPr>
                <w:rStyle w:val="IndexLink"/>
                <w:rtl w:val="true"/>
              </w:rPr>
              <w:t>...</w:t>
            </w:r>
            <w:r>
              <w:rPr>
                <w:rStyle w:val="IndexLink"/>
                <w:rtl w:val="true"/>
              </w:rPr>
              <w:t>الخ</w:t>
            </w:r>
            <w:r>
              <w:rPr>
                <w:rStyle w:val="IndexLink"/>
                <w:rtl w:val="true"/>
              </w:rPr>
              <w:t>)</w:t>
              <w:tab/>
            </w:r>
            <w:r>
              <w:rPr>
                <w:rStyle w:val="IndexLink"/>
              </w:rPr>
              <w:t>37</w:t>
            </w:r>
          </w:hyperlink>
        </w:p>
        <w:p>
          <w:pPr>
            <w:pStyle w:val="Contents4"/>
            <w:tabs>
              <w:tab w:val="clear" w:pos="8176"/>
              <w:tab w:val="right" w:pos="9026" w:leader="dot"/>
            </w:tabs>
            <w:rPr/>
          </w:pPr>
          <w:hyperlink w:anchor="__RefHeading___Toc7932938_3224264995">
            <w:r>
              <w:rPr>
                <w:webHidden/>
                <w:rStyle w:val="IndexLink"/>
                <w:rtl w:val="true"/>
              </w:rPr>
              <w:t>[</w:t>
            </w:r>
            <w:r>
              <w:rPr>
                <w:rStyle w:val="IndexLink"/>
                <w:rtl w:val="true"/>
              </w:rPr>
              <w:t>فی تقسیم المقدمة الی عقلیة و شرعیة و عادیة</w:t>
            </w:r>
            <w:r>
              <w:rPr>
                <w:rStyle w:val="IndexLink"/>
                <w:rtl w:val="true"/>
              </w:rPr>
              <w:t>]</w:t>
              <w:tab/>
            </w:r>
            <w:r>
              <w:rPr>
                <w:rStyle w:val="IndexLink"/>
              </w:rPr>
              <w:t>39</w:t>
            </w:r>
          </w:hyperlink>
        </w:p>
        <w:p>
          <w:pPr>
            <w:pStyle w:val="Contents5"/>
            <w:tabs>
              <w:tab w:val="clear" w:pos="7892"/>
              <w:tab w:val="right" w:pos="9026" w:leader="dot"/>
            </w:tabs>
            <w:rPr/>
          </w:pPr>
          <w:hyperlink w:anchor="__RefHeading___Toc7932940_3224264995">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793294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منها تقسیمها إلی العقلیة و الشرعیة</w:t>
            </w:r>
            <w:r>
              <w:rPr>
                <w:rStyle w:val="IndexLink"/>
                <w:rtl w:val="true"/>
              </w:rPr>
              <w:t>...</w:t>
            </w:r>
            <w:r>
              <w:rPr>
                <w:rStyle w:val="IndexLink"/>
                <w:rtl w:val="true"/>
              </w:rPr>
              <w:t>الخ</w:t>
            </w:r>
            <w:r>
              <w:rPr>
                <w:rStyle w:val="IndexLink"/>
                <w:rtl w:val="true"/>
              </w:rPr>
              <w:t>)</w:t>
              <w:tab/>
            </w:r>
            <w:r>
              <w:rPr>
                <w:rStyle w:val="IndexLink"/>
              </w:rPr>
              <w:t>39</w:t>
            </w:r>
          </w:hyperlink>
        </w:p>
        <w:p>
          <w:pPr>
            <w:pStyle w:val="Contents5"/>
            <w:tabs>
              <w:tab w:val="clear" w:pos="7892"/>
              <w:tab w:val="right" w:pos="9026" w:leader="dot"/>
            </w:tabs>
            <w:rPr/>
          </w:pPr>
          <w:hyperlink w:anchor="__RefHeading___Toc793294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فهی أیضا راجعة إلی العقلیة</w:t>
            </w:r>
            <w:r>
              <w:rPr>
                <w:rStyle w:val="IndexLink"/>
                <w:rtl w:val="true"/>
              </w:rPr>
              <w:t>...</w:t>
            </w:r>
            <w:r>
              <w:rPr>
                <w:rStyle w:val="IndexLink"/>
                <w:rtl w:val="true"/>
              </w:rPr>
              <w:t>الخ</w:t>
            </w:r>
            <w:r>
              <w:rPr>
                <w:rStyle w:val="IndexLink"/>
                <w:rtl w:val="true"/>
              </w:rPr>
              <w:t>)</w:t>
              <w:tab/>
            </w:r>
            <w:r>
              <w:rPr>
                <w:rStyle w:val="IndexLink"/>
              </w:rPr>
              <w:t>40</w:t>
            </w:r>
          </w:hyperlink>
        </w:p>
        <w:p>
          <w:pPr>
            <w:pStyle w:val="Contents4"/>
            <w:tabs>
              <w:tab w:val="clear" w:pos="8176"/>
              <w:tab w:val="right" w:pos="9026" w:leader="dot"/>
            </w:tabs>
            <w:rPr/>
          </w:pPr>
          <w:hyperlink w:anchor="__RefHeading___Toc7932946_3224264995">
            <w:r>
              <w:rPr>
                <w:webHidden/>
                <w:rStyle w:val="IndexLink"/>
                <w:rtl w:val="true"/>
              </w:rPr>
              <w:t>[</w:t>
            </w:r>
            <w:r>
              <w:rPr>
                <w:rStyle w:val="IndexLink"/>
                <w:rtl w:val="true"/>
              </w:rPr>
              <w:t>فی تقسیم المقدّمة الی مقدمة وجوب و صحّة و وجود</w:t>
            </w:r>
            <w:r>
              <w:rPr>
                <w:rStyle w:val="IndexLink"/>
                <w:rtl w:val="true"/>
              </w:rPr>
              <w:t>]</w:t>
              <w:tab/>
            </w:r>
            <w:r>
              <w:rPr>
                <w:rStyle w:val="IndexLink"/>
              </w:rPr>
              <w:t>42</w:t>
            </w:r>
          </w:hyperlink>
        </w:p>
        <w:p>
          <w:pPr>
            <w:pStyle w:val="Contents5"/>
            <w:tabs>
              <w:tab w:val="clear" w:pos="7892"/>
              <w:tab w:val="right" w:pos="9026" w:leader="dot"/>
            </w:tabs>
            <w:rPr/>
          </w:pPr>
          <w:hyperlink w:anchor="__RefHeading___Toc7932948_3224264995">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793295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بداهة عدم اتصافها بالوجوب</w:t>
            </w:r>
            <w:r>
              <w:rPr>
                <w:rStyle w:val="IndexLink"/>
                <w:rtl w:val="true"/>
              </w:rPr>
              <w:t>...</w:t>
            </w:r>
            <w:r>
              <w:rPr>
                <w:rStyle w:val="IndexLink"/>
                <w:rtl w:val="true"/>
              </w:rPr>
              <w:t>الخ</w:t>
            </w:r>
            <w:r>
              <w:rPr>
                <w:rStyle w:val="IndexLink"/>
                <w:rtl w:val="true"/>
              </w:rPr>
              <w:t>)</w:t>
              <w:tab/>
            </w:r>
            <w:r>
              <w:rPr>
                <w:rStyle w:val="IndexLink"/>
              </w:rPr>
              <w:t>42</w:t>
            </w:r>
          </w:hyperlink>
        </w:p>
        <w:p>
          <w:pPr>
            <w:pStyle w:val="Contents4"/>
            <w:tabs>
              <w:tab w:val="clear" w:pos="8176"/>
              <w:tab w:val="right" w:pos="9026" w:leader="dot"/>
            </w:tabs>
            <w:rPr/>
          </w:pPr>
          <w:hyperlink w:anchor="__RefHeading___Toc7932952_3224264995">
            <w:r>
              <w:rPr>
                <w:webHidden/>
                <w:rStyle w:val="IndexLink"/>
                <w:rtl w:val="true"/>
              </w:rPr>
              <w:t>[</w:t>
            </w:r>
            <w:r>
              <w:rPr>
                <w:rStyle w:val="IndexLink"/>
                <w:rtl w:val="true"/>
              </w:rPr>
              <w:t>فی المقدّمة المتقدّمة و المقارنة و المتأخّرة</w:t>
            </w:r>
            <w:r>
              <w:rPr>
                <w:rStyle w:val="IndexLink"/>
                <w:rtl w:val="true"/>
              </w:rPr>
              <w:t>]</w:t>
              <w:tab/>
            </w:r>
            <w:r>
              <w:rPr>
                <w:rStyle w:val="IndexLink"/>
              </w:rPr>
              <w:t>43</w:t>
            </w:r>
          </w:hyperlink>
        </w:p>
        <w:p>
          <w:pPr>
            <w:pStyle w:val="Contents5"/>
            <w:tabs>
              <w:tab w:val="clear" w:pos="7892"/>
              <w:tab w:val="right" w:pos="9026" w:leader="dot"/>
            </w:tabs>
            <w:rPr/>
          </w:pPr>
          <w:hyperlink w:anchor="__RefHeading___Toc7932954_3224264995">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793295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حیث إنها کانت من أجزاء العلة</w:t>
            </w:r>
            <w:r>
              <w:rPr>
                <w:rStyle w:val="IndexLink"/>
                <w:rtl w:val="true"/>
              </w:rPr>
              <w:t>...</w:t>
            </w:r>
            <w:r>
              <w:rPr>
                <w:rStyle w:val="IndexLink"/>
                <w:rtl w:val="true"/>
              </w:rPr>
              <w:t>الخ</w:t>
            </w:r>
            <w:r>
              <w:rPr>
                <w:rStyle w:val="IndexLink"/>
                <w:rtl w:val="true"/>
              </w:rPr>
              <w:t>)</w:t>
              <w:tab/>
            </w:r>
            <w:r>
              <w:rPr>
                <w:rStyle w:val="IndexLink"/>
              </w:rPr>
              <w:t>43</w:t>
            </w:r>
          </w:hyperlink>
        </w:p>
        <w:p>
          <w:pPr>
            <w:pStyle w:val="Contents5"/>
            <w:tabs>
              <w:tab w:val="clear" w:pos="7892"/>
              <w:tab w:val="right" w:pos="9026" w:leader="dot"/>
            </w:tabs>
            <w:rPr/>
          </w:pPr>
          <w:hyperlink w:anchor="__RefHeading___Toc793295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لا بدّ من تقدّمها بجمیع أجزائها</w:t>
            </w:r>
            <w:r>
              <w:rPr>
                <w:rStyle w:val="IndexLink"/>
                <w:rtl w:val="true"/>
              </w:rPr>
              <w:t>...</w:t>
            </w:r>
            <w:r>
              <w:rPr>
                <w:rStyle w:val="IndexLink"/>
                <w:rtl w:val="true"/>
              </w:rPr>
              <w:t>الخ</w:t>
            </w:r>
            <w:r>
              <w:rPr>
                <w:rStyle w:val="IndexLink"/>
                <w:rtl w:val="true"/>
              </w:rPr>
              <w:t>)</w:t>
              <w:tab/>
            </w:r>
            <w:r>
              <w:rPr>
                <w:rStyle w:val="IndexLink"/>
              </w:rPr>
              <w:t>45</w:t>
            </w:r>
          </w:hyperlink>
        </w:p>
        <w:p>
          <w:pPr>
            <w:pStyle w:val="Contents5"/>
            <w:tabs>
              <w:tab w:val="clear" w:pos="7892"/>
              <w:tab w:val="right" w:pos="9026" w:leader="dot"/>
            </w:tabs>
            <w:rPr/>
          </w:pPr>
          <w:hyperlink w:anchor="__RefHeading___Toc793296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اعتبار مقارنتها معه زمانا</w:t>
            </w:r>
            <w:r>
              <w:rPr>
                <w:rStyle w:val="IndexLink"/>
                <w:rtl w:val="true"/>
              </w:rPr>
              <w:t>...</w:t>
            </w:r>
            <w:r>
              <w:rPr>
                <w:rStyle w:val="IndexLink"/>
                <w:rtl w:val="true"/>
              </w:rPr>
              <w:t>الخ</w:t>
            </w:r>
            <w:r>
              <w:rPr>
                <w:rStyle w:val="IndexLink"/>
                <w:rtl w:val="true"/>
              </w:rPr>
              <w:t>)</w:t>
              <w:tab/>
            </w:r>
            <w:r>
              <w:rPr>
                <w:rStyle w:val="IndexLink"/>
              </w:rPr>
              <w:t>46</w:t>
            </w:r>
          </w:hyperlink>
        </w:p>
        <w:p>
          <w:pPr>
            <w:pStyle w:val="Contents5"/>
            <w:tabs>
              <w:tab w:val="clear" w:pos="7892"/>
              <w:tab w:val="right" w:pos="9026" w:leader="dot"/>
            </w:tabs>
            <w:rPr/>
          </w:pPr>
          <w:hyperlink w:anchor="__RefHeading___Toc793296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بالجملة</w:t>
            </w:r>
            <w:r>
              <w:rPr>
                <w:rStyle w:val="IndexLink"/>
                <w:rtl w:val="true"/>
              </w:rPr>
              <w:t>:</w:t>
            </w:r>
            <w:r>
              <w:rPr>
                <w:rStyle w:val="IndexLink"/>
                <w:rtl w:val="true"/>
              </w:rPr>
              <w:t>حیث کان الأمر من الأفعال الاختیاریة</w:t>
            </w:r>
            <w:r>
              <w:rPr>
                <w:rStyle w:val="IndexLink"/>
                <w:rtl w:val="true"/>
              </w:rPr>
              <w:t>...</w:t>
            </w:r>
            <w:r>
              <w:rPr>
                <w:rStyle w:val="IndexLink"/>
                <w:rtl w:val="true"/>
              </w:rPr>
              <w:t>الخ</w:t>
            </w:r>
            <w:r>
              <w:rPr>
                <w:rStyle w:val="IndexLink"/>
                <w:rtl w:val="true"/>
              </w:rPr>
              <w:t>)</w:t>
              <w:tab/>
            </w:r>
            <w:r>
              <w:rPr>
                <w:rStyle w:val="IndexLink"/>
              </w:rPr>
              <w:t>47</w:t>
            </w:r>
          </w:hyperlink>
        </w:p>
        <w:p>
          <w:pPr>
            <w:pStyle w:val="Contents5"/>
            <w:tabs>
              <w:tab w:val="clear" w:pos="7892"/>
              <w:tab w:val="right" w:pos="9026" w:leader="dot"/>
            </w:tabs>
            <w:rPr/>
          </w:pPr>
          <w:hyperlink w:anchor="__RefHeading___Toc793296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فکون شیء شرطا للمأمور به لیس إلاّ ما یحصل لذات</w:t>
            </w:r>
            <w:r>
              <w:rPr>
                <w:rStyle w:val="IndexLink"/>
                <w:rtl w:val="true"/>
              </w:rPr>
              <w:t>...</w:t>
            </w:r>
            <w:r>
              <w:rPr>
                <w:rStyle w:val="IndexLink"/>
                <w:rtl w:val="true"/>
              </w:rPr>
              <w:t>الخ</w:t>
            </w:r>
            <w:r>
              <w:rPr>
                <w:rStyle w:val="IndexLink"/>
                <w:rtl w:val="true"/>
              </w:rPr>
              <w:t>)</w:t>
              <w:tab/>
            </w:r>
            <w:r>
              <w:rPr>
                <w:rStyle w:val="IndexLink"/>
              </w:rPr>
              <w:t>54</w:t>
            </w:r>
          </w:hyperlink>
        </w:p>
        <w:p>
          <w:pPr>
            <w:pStyle w:val="Contents4"/>
            <w:tabs>
              <w:tab w:val="clear" w:pos="8176"/>
              <w:tab w:val="right" w:pos="9026" w:leader="dot"/>
            </w:tabs>
            <w:rPr/>
          </w:pPr>
          <w:hyperlink w:anchor="__RefHeading___Toc7932966_3224264995">
            <w:r>
              <w:rPr>
                <w:webHidden/>
                <w:rStyle w:val="IndexLink"/>
                <w:rtl w:val="true"/>
              </w:rPr>
              <w:t>[</w:t>
            </w:r>
            <w:r>
              <w:rPr>
                <w:rStyle w:val="IndexLink"/>
                <w:rtl w:val="true"/>
              </w:rPr>
              <w:t>فی التعریف اللفظی و الشرح الاسمی</w:t>
            </w:r>
            <w:r>
              <w:rPr>
                <w:rStyle w:val="IndexLink"/>
                <w:rtl w:val="true"/>
              </w:rPr>
              <w:t>]</w:t>
              <w:tab/>
            </w:r>
            <w:r>
              <w:rPr>
                <w:rStyle w:val="IndexLink"/>
              </w:rPr>
              <w:t>60</w:t>
            </w:r>
          </w:hyperlink>
        </w:p>
        <w:p>
          <w:pPr>
            <w:pStyle w:val="Contents5"/>
            <w:tabs>
              <w:tab w:val="clear" w:pos="7892"/>
              <w:tab w:val="right" w:pos="9026" w:leader="dot"/>
            </w:tabs>
            <w:rPr/>
          </w:pPr>
          <w:hyperlink w:anchor="__RefHeading___Toc7932968_322426499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793297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تعریفات لفظیة لشرح الاسم</w:t>
            </w:r>
            <w:r>
              <w:rPr>
                <w:rStyle w:val="IndexLink"/>
                <w:rtl w:val="true"/>
              </w:rPr>
              <w:t>...</w:t>
            </w:r>
            <w:r>
              <w:rPr>
                <w:rStyle w:val="IndexLink"/>
                <w:rtl w:val="true"/>
              </w:rPr>
              <w:t>الخ</w:t>
            </w:r>
            <w:r>
              <w:rPr>
                <w:rStyle w:val="IndexLink"/>
                <w:rtl w:val="true"/>
              </w:rPr>
              <w:t>)</w:t>
              <w:tab/>
            </w:r>
            <w:r>
              <w:rPr>
                <w:rStyle w:val="IndexLink"/>
              </w:rPr>
              <w:t>60</w:t>
            </w:r>
          </w:hyperlink>
        </w:p>
        <w:p>
          <w:pPr>
            <w:pStyle w:val="Contents4"/>
            <w:tabs>
              <w:tab w:val="clear" w:pos="8176"/>
              <w:tab w:val="right" w:pos="9026" w:leader="dot"/>
            </w:tabs>
            <w:rPr/>
          </w:pPr>
          <w:hyperlink w:anchor="__RefHeading___Toc7932972_3224264995">
            <w:r>
              <w:rPr>
                <w:webHidden/>
                <w:rStyle w:val="IndexLink"/>
                <w:rtl w:val="true"/>
              </w:rPr>
              <w:t>[</w:t>
            </w:r>
            <w:r>
              <w:rPr>
                <w:rStyle w:val="IndexLink"/>
                <w:rtl w:val="true"/>
              </w:rPr>
              <w:t>فی الواجب المطلق و المشروط</w:t>
            </w:r>
            <w:r>
              <w:rPr>
                <w:rStyle w:val="IndexLink"/>
                <w:rtl w:val="true"/>
              </w:rPr>
              <w:t>]</w:t>
              <w:tab/>
            </w:r>
            <w:r>
              <w:rPr>
                <w:rStyle w:val="IndexLink"/>
              </w:rPr>
              <w:t>62</w:t>
            </w:r>
          </w:hyperlink>
        </w:p>
        <w:p>
          <w:pPr>
            <w:pStyle w:val="Contents5"/>
            <w:tabs>
              <w:tab w:val="clear" w:pos="7892"/>
              <w:tab w:val="right" w:pos="9026" w:leader="dot"/>
            </w:tabs>
            <w:rPr/>
          </w:pPr>
          <w:hyperlink w:anchor="__RefHeading___Toc7932974_3224264995">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793297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إلاّ لم یکد یوجد واجب مطلق</w:t>
            </w:r>
            <w:r>
              <w:rPr>
                <w:rStyle w:val="IndexLink"/>
                <w:rtl w:val="true"/>
              </w:rPr>
              <w:t>...</w:t>
            </w:r>
            <w:r>
              <w:rPr>
                <w:rStyle w:val="IndexLink"/>
                <w:rtl w:val="true"/>
              </w:rPr>
              <w:t>الخ</w:t>
            </w:r>
            <w:r>
              <w:rPr>
                <w:rStyle w:val="IndexLink"/>
                <w:rtl w:val="true"/>
              </w:rPr>
              <w:t>)</w:t>
              <w:tab/>
            </w:r>
            <w:r>
              <w:rPr>
                <w:rStyle w:val="IndexLink"/>
              </w:rPr>
              <w:t>62</w:t>
            </w:r>
          </w:hyperlink>
        </w:p>
        <w:p>
          <w:pPr>
            <w:pStyle w:val="Contents5"/>
            <w:tabs>
              <w:tab w:val="clear" w:pos="7892"/>
              <w:tab w:val="right" w:pos="9026" w:leader="dot"/>
            </w:tabs>
            <w:rPr/>
          </w:pPr>
          <w:hyperlink w:anchor="__RefHeading___Toc793297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ثم الظاهر أن الواجب المشروط کما أشرنا إلیه</w:t>
            </w:r>
            <w:r>
              <w:rPr>
                <w:rStyle w:val="IndexLink"/>
                <w:rtl w:val="true"/>
              </w:rPr>
              <w:t>...</w:t>
            </w:r>
            <w:r>
              <w:rPr>
                <w:rStyle w:val="IndexLink"/>
                <w:rtl w:val="true"/>
              </w:rPr>
              <w:t>الخ</w:t>
            </w:r>
            <w:r>
              <w:rPr>
                <w:rStyle w:val="IndexLink"/>
                <w:rtl w:val="true"/>
              </w:rPr>
              <w:t>)</w:t>
              <w:tab/>
            </w:r>
            <w:r>
              <w:rPr>
                <w:rStyle w:val="IndexLink"/>
              </w:rPr>
              <w:t>63</w:t>
            </w:r>
          </w:hyperlink>
        </w:p>
        <w:p>
          <w:pPr>
            <w:pStyle w:val="Contents5"/>
            <w:tabs>
              <w:tab w:val="clear" w:pos="7892"/>
              <w:tab w:val="right" w:pos="9026" w:leader="dot"/>
            </w:tabs>
            <w:rPr/>
          </w:pPr>
          <w:hyperlink w:anchor="__RefHeading___Toc793298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اما حدیث عدم الإطلاق فی مفاد الهیئة</w:t>
            </w:r>
            <w:r>
              <w:rPr>
                <w:rStyle w:val="IndexLink"/>
                <w:rtl w:val="true"/>
              </w:rPr>
              <w:t>...</w:t>
            </w:r>
            <w:r>
              <w:rPr>
                <w:rStyle w:val="IndexLink"/>
                <w:rtl w:val="true"/>
              </w:rPr>
              <w:t>الخ</w:t>
            </w:r>
            <w:r>
              <w:rPr>
                <w:rStyle w:val="IndexLink"/>
                <w:rtl w:val="true"/>
              </w:rPr>
              <w:t>)</w:t>
              <w:tab/>
            </w:r>
            <w:r>
              <w:rPr>
                <w:rStyle w:val="IndexLink"/>
              </w:rPr>
              <w:t>70</w:t>
            </w:r>
          </w:hyperlink>
        </w:p>
        <w:p>
          <w:pPr>
            <w:pStyle w:val="Contents5"/>
            <w:tabs>
              <w:tab w:val="clear" w:pos="7892"/>
              <w:tab w:val="right" w:pos="9026" w:leader="dot"/>
            </w:tabs>
            <w:rPr/>
          </w:pPr>
          <w:hyperlink w:anchor="__RefHeading___Toc793298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مع أنه لو سلم أنه فرد،فانما یمنع</w:t>
            </w:r>
            <w:r>
              <w:rPr>
                <w:rStyle w:val="IndexLink"/>
                <w:rtl w:val="true"/>
              </w:rPr>
              <w:t>...</w:t>
            </w:r>
            <w:r>
              <w:rPr>
                <w:rStyle w:val="IndexLink"/>
                <w:rtl w:val="true"/>
              </w:rPr>
              <w:t>الخ</w:t>
            </w:r>
            <w:r>
              <w:rPr>
                <w:rStyle w:val="IndexLink"/>
                <w:rtl w:val="true"/>
              </w:rPr>
              <w:t>)</w:t>
              <w:tab/>
            </w:r>
            <w:r>
              <w:rPr>
                <w:rStyle w:val="IndexLink"/>
              </w:rPr>
              <w:t>71</w:t>
            </w:r>
          </w:hyperlink>
        </w:p>
        <w:p>
          <w:pPr>
            <w:pStyle w:val="Contents5"/>
            <w:tabs>
              <w:tab w:val="clear" w:pos="7892"/>
              <w:tab w:val="right" w:pos="9026" w:leader="dot"/>
            </w:tabs>
            <w:rPr/>
          </w:pPr>
          <w:hyperlink w:anchor="__RefHeading___Toc793298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قلت</w:t>
            </w:r>
            <w:r>
              <w:rPr>
                <w:rStyle w:val="IndexLink"/>
                <w:rtl w:val="true"/>
              </w:rPr>
              <w:t>:</w:t>
            </w:r>
            <w:r>
              <w:rPr>
                <w:rStyle w:val="IndexLink"/>
                <w:rtl w:val="true"/>
              </w:rPr>
              <w:t>المنشأ إذا کان هو الطلب</w:t>
            </w:r>
            <w:r>
              <w:rPr>
                <w:rStyle w:val="IndexLink"/>
                <w:rtl w:val="true"/>
              </w:rPr>
              <w:t>...</w:t>
            </w:r>
            <w:r>
              <w:rPr>
                <w:rStyle w:val="IndexLink"/>
                <w:rtl w:val="true"/>
              </w:rPr>
              <w:t>الخ</w:t>
            </w:r>
            <w:r>
              <w:rPr>
                <w:rStyle w:val="IndexLink"/>
                <w:rtl w:val="true"/>
              </w:rPr>
              <w:t>)</w:t>
              <w:tab/>
            </w:r>
            <w:r>
              <w:rPr>
                <w:rStyle w:val="IndexLink"/>
              </w:rPr>
              <w:t>75</w:t>
            </w:r>
          </w:hyperlink>
        </w:p>
        <w:p>
          <w:pPr>
            <w:pStyle w:val="Contents5"/>
            <w:tabs>
              <w:tab w:val="clear" w:pos="7892"/>
              <w:tab w:val="right" w:pos="9026" w:leader="dot"/>
            </w:tabs>
            <w:rPr/>
          </w:pPr>
          <w:hyperlink w:anchor="__RefHeading___Toc793298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کالإخبار به بمکان من الإمکان</w:t>
            </w:r>
            <w:r>
              <w:rPr>
                <w:rStyle w:val="IndexLink"/>
                <w:rtl w:val="true"/>
              </w:rPr>
              <w:t>...</w:t>
            </w:r>
            <w:r>
              <w:rPr>
                <w:rStyle w:val="IndexLink"/>
                <w:rtl w:val="true"/>
              </w:rPr>
              <w:t>الخ</w:t>
            </w:r>
            <w:r>
              <w:rPr>
                <w:rStyle w:val="IndexLink"/>
                <w:rtl w:val="true"/>
              </w:rPr>
              <w:t>)</w:t>
              <w:tab/>
            </w:r>
            <w:r>
              <w:rPr>
                <w:rStyle w:val="IndexLink"/>
              </w:rPr>
              <w:t>77</w:t>
            </w:r>
          </w:hyperlink>
        </w:p>
        <w:p>
          <w:pPr>
            <w:pStyle w:val="Contents5"/>
            <w:tabs>
              <w:tab w:val="clear" w:pos="7892"/>
              <w:tab w:val="right" w:pos="9026" w:leader="dot"/>
            </w:tabs>
            <w:rPr/>
          </w:pPr>
          <w:hyperlink w:anchor="__RefHeading___Toc793298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کذلک یمکن أن یبعث إلیه معلقا</w:t>
            </w:r>
            <w:r>
              <w:rPr>
                <w:rStyle w:val="IndexLink"/>
                <w:rtl w:val="true"/>
              </w:rPr>
              <w:t>...</w:t>
            </w:r>
            <w:r>
              <w:rPr>
                <w:rStyle w:val="IndexLink"/>
                <w:rtl w:val="true"/>
              </w:rPr>
              <w:t>الخ</w:t>
            </w:r>
            <w:r>
              <w:rPr>
                <w:rStyle w:val="IndexLink"/>
                <w:rtl w:val="true"/>
              </w:rPr>
              <w:t>)</w:t>
              <w:tab/>
            </w:r>
            <w:r>
              <w:rPr>
                <w:rStyle w:val="IndexLink"/>
              </w:rPr>
              <w:t>78</w:t>
            </w:r>
          </w:hyperlink>
        </w:p>
        <w:p>
          <w:pPr>
            <w:pStyle w:val="Contents5"/>
            <w:tabs>
              <w:tab w:val="clear" w:pos="7892"/>
              <w:tab w:val="right" w:pos="9026" w:leader="dot"/>
            </w:tabs>
            <w:rPr/>
          </w:pPr>
          <w:hyperlink w:anchor="__RefHeading___Toc793299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أن التبعیة کذلک</w:t>
            </w:r>
            <w:r>
              <w:rPr>
                <w:rStyle w:val="IndexLink"/>
                <w:rtl w:val="true"/>
              </w:rPr>
              <w:t>...</w:t>
            </w:r>
            <w:r>
              <w:rPr>
                <w:rStyle w:val="IndexLink"/>
                <w:rtl w:val="true"/>
              </w:rPr>
              <w:t>الخ</w:t>
            </w:r>
            <w:r>
              <w:rPr>
                <w:rStyle w:val="IndexLink"/>
                <w:rtl w:val="true"/>
              </w:rPr>
              <w:t>)</w:t>
              <w:tab/>
            </w:r>
            <w:r>
              <w:rPr>
                <w:rStyle w:val="IndexLink"/>
              </w:rPr>
              <w:t>78</w:t>
            </w:r>
          </w:hyperlink>
        </w:p>
        <w:p>
          <w:pPr>
            <w:pStyle w:val="Contents5"/>
            <w:tabs>
              <w:tab w:val="clear" w:pos="7892"/>
              <w:tab w:val="right" w:pos="9026" w:leader="dot"/>
            </w:tabs>
            <w:rPr/>
          </w:pPr>
          <w:hyperlink w:anchor="__RefHeading___Toc793299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هل هو إلا طلب الحاصل؟</w:t>
            </w:r>
            <w:r>
              <w:rPr>
                <w:rStyle w:val="IndexLink"/>
                <w:rtl w:val="true"/>
              </w:rPr>
              <w:t>!...</w:t>
            </w:r>
            <w:r>
              <w:rPr>
                <w:rStyle w:val="IndexLink"/>
                <w:rtl w:val="true"/>
              </w:rPr>
              <w:t>الخ</w:t>
            </w:r>
            <w:r>
              <w:rPr>
                <w:rStyle w:val="IndexLink"/>
                <w:rtl w:val="true"/>
              </w:rPr>
              <w:t>)</w:t>
              <w:tab/>
            </w:r>
            <w:r>
              <w:rPr>
                <w:rStyle w:val="IndexLink"/>
              </w:rPr>
              <w:t>79</w:t>
            </w:r>
          </w:hyperlink>
        </w:p>
        <w:p>
          <w:pPr>
            <w:pStyle w:val="Contents5"/>
            <w:tabs>
              <w:tab w:val="clear" w:pos="7892"/>
              <w:tab w:val="right" w:pos="9026" w:leader="dot"/>
            </w:tabs>
            <w:rPr/>
          </w:pPr>
          <w:hyperlink w:anchor="__RefHeading___Toc793299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نعم،علی مختاره</w:t>
            </w:r>
            <w:r>
              <w:rPr>
                <w:rStyle w:val="IndexLink"/>
                <w:rtl w:val="true"/>
              </w:rPr>
              <w:t>(</w:t>
            </w:r>
            <w:r>
              <w:rPr>
                <w:rStyle w:val="IndexLink"/>
                <w:rtl w:val="true"/>
              </w:rPr>
              <w:t>قدس سره</w:t>
            </w:r>
            <w:r>
              <w:rPr>
                <w:rStyle w:val="IndexLink"/>
                <w:rtl w:val="true"/>
              </w:rPr>
              <w:t>)</w:t>
            </w:r>
            <w:r>
              <w:rPr>
                <w:rStyle w:val="IndexLink"/>
                <w:rtl w:val="true"/>
              </w:rPr>
              <w:t>لو کانت له</w:t>
            </w:r>
            <w:r>
              <w:rPr>
                <w:rStyle w:val="IndexLink"/>
                <w:rtl w:val="true"/>
              </w:rPr>
              <w:t>...</w:t>
            </w:r>
            <w:r>
              <w:rPr>
                <w:rStyle w:val="IndexLink"/>
                <w:rtl w:val="true"/>
              </w:rPr>
              <w:t>الخ</w:t>
            </w:r>
            <w:r>
              <w:rPr>
                <w:rStyle w:val="IndexLink"/>
                <w:rtl w:val="true"/>
              </w:rPr>
              <w:t>)</w:t>
              <w:tab/>
            </w:r>
            <w:r>
              <w:rPr>
                <w:rStyle w:val="IndexLink"/>
              </w:rPr>
              <w:t>80</w:t>
            </w:r>
          </w:hyperlink>
        </w:p>
        <w:p>
          <w:pPr>
            <w:pStyle w:val="Contents5"/>
            <w:tabs>
              <w:tab w:val="clear" w:pos="7892"/>
              <w:tab w:val="right" w:pos="9026" w:leader="dot"/>
            </w:tabs>
            <w:rPr/>
          </w:pPr>
          <w:hyperlink w:anchor="__RefHeading___Toc793299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بل من باب استقلال العقل بتنجز الاحکام</w:t>
            </w:r>
            <w:r>
              <w:rPr>
                <w:rStyle w:val="IndexLink"/>
                <w:rtl w:val="true"/>
              </w:rPr>
              <w:t>...</w:t>
            </w:r>
            <w:r>
              <w:rPr>
                <w:rStyle w:val="IndexLink"/>
                <w:rtl w:val="true"/>
              </w:rPr>
              <w:t>الخ</w:t>
            </w:r>
            <w:r>
              <w:rPr>
                <w:rStyle w:val="IndexLink"/>
                <w:rtl w:val="true"/>
              </w:rPr>
              <w:t>)</w:t>
              <w:tab/>
            </w:r>
            <w:r>
              <w:rPr>
                <w:rStyle w:val="IndexLink"/>
              </w:rPr>
              <w:t>81</w:t>
            </w:r>
          </w:hyperlink>
        </w:p>
        <w:p>
          <w:pPr>
            <w:pStyle w:val="Contents5"/>
            <w:tabs>
              <w:tab w:val="clear" w:pos="7892"/>
              <w:tab w:val="right" w:pos="9026" w:leader="dot"/>
            </w:tabs>
            <w:rPr/>
          </w:pPr>
          <w:hyperlink w:anchor="__RefHeading___Toc793299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کما هو الحال فی ما إذا ارید منها المطلق</w:t>
            </w:r>
            <w:r>
              <w:rPr>
                <w:rStyle w:val="IndexLink"/>
                <w:rtl w:val="true"/>
              </w:rPr>
              <w:t>...</w:t>
            </w:r>
            <w:r>
              <w:rPr>
                <w:rStyle w:val="IndexLink"/>
                <w:rtl w:val="true"/>
              </w:rPr>
              <w:t>الخ</w:t>
            </w:r>
            <w:r>
              <w:rPr>
                <w:rStyle w:val="IndexLink"/>
                <w:rtl w:val="true"/>
              </w:rPr>
              <w:t>)</w:t>
              <w:tab/>
            </w:r>
            <w:r>
              <w:rPr>
                <w:rStyle w:val="IndexLink"/>
              </w:rPr>
              <w:t>82</w:t>
            </w:r>
          </w:hyperlink>
        </w:p>
        <w:p>
          <w:pPr>
            <w:pStyle w:val="Contents4"/>
            <w:tabs>
              <w:tab w:val="clear" w:pos="8176"/>
              <w:tab w:val="right" w:pos="9026" w:leader="dot"/>
            </w:tabs>
            <w:rPr/>
          </w:pPr>
          <w:hyperlink w:anchor="__RefHeading___Toc7933000_3224264995">
            <w:r>
              <w:rPr>
                <w:webHidden/>
                <w:rStyle w:val="IndexLink"/>
                <w:rtl w:val="true"/>
              </w:rPr>
              <w:t>[</w:t>
            </w:r>
            <w:r>
              <w:rPr>
                <w:rStyle w:val="IndexLink"/>
                <w:rtl w:val="true"/>
              </w:rPr>
              <w:t>فی الواجب المعلّق و المنجّز</w:t>
            </w:r>
            <w:r>
              <w:rPr>
                <w:rStyle w:val="IndexLink"/>
                <w:rtl w:val="true"/>
              </w:rPr>
              <w:t>]</w:t>
              <w:tab/>
            </w:r>
            <w:r>
              <w:rPr>
                <w:rStyle w:val="IndexLink"/>
              </w:rPr>
              <w:t>83</w:t>
            </w:r>
          </w:hyperlink>
        </w:p>
        <w:p>
          <w:pPr>
            <w:pStyle w:val="Contents5"/>
            <w:tabs>
              <w:tab w:val="clear" w:pos="7892"/>
              <w:tab w:val="right" w:pos="9026" w:leader="dot"/>
            </w:tabs>
            <w:rPr/>
          </w:pPr>
          <w:hyperlink w:anchor="__RefHeading___Toc7933002_3224264995">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793300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من استقبالیة الواجب فافهم</w:t>
            </w:r>
            <w:r>
              <w:rPr>
                <w:rStyle w:val="IndexLink"/>
                <w:rtl w:val="true"/>
              </w:rPr>
              <w:t>...</w:t>
            </w:r>
            <w:r>
              <w:rPr>
                <w:rStyle w:val="IndexLink"/>
                <w:rtl w:val="true"/>
              </w:rPr>
              <w:t>الخ</w:t>
            </w:r>
            <w:r>
              <w:rPr>
                <w:rStyle w:val="IndexLink"/>
                <w:rtl w:val="true"/>
              </w:rPr>
              <w:t>)</w:t>
              <w:tab/>
            </w:r>
            <w:r>
              <w:rPr>
                <w:rStyle w:val="IndexLink"/>
              </w:rPr>
              <w:t>83</w:t>
            </w:r>
          </w:hyperlink>
        </w:p>
        <w:p>
          <w:pPr>
            <w:pStyle w:val="Contents5"/>
            <w:tabs>
              <w:tab w:val="clear" w:pos="7892"/>
              <w:tab w:val="right" w:pos="9026" w:leader="dot"/>
            </w:tabs>
            <w:rPr/>
          </w:pPr>
          <w:hyperlink w:anchor="__RefHeading___Toc793300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فیه أن الإرادة تتعلّق بأمر متأخّر</w:t>
            </w:r>
            <w:r>
              <w:rPr>
                <w:rStyle w:val="IndexLink"/>
                <w:rtl w:val="true"/>
              </w:rPr>
              <w:t>...</w:t>
            </w:r>
            <w:r>
              <w:rPr>
                <w:rStyle w:val="IndexLink"/>
                <w:rtl w:val="true"/>
              </w:rPr>
              <w:t>الخ</w:t>
            </w:r>
            <w:r>
              <w:rPr>
                <w:rStyle w:val="IndexLink"/>
                <w:rtl w:val="true"/>
              </w:rPr>
              <w:t>)</w:t>
              <w:tab/>
            </w:r>
            <w:r>
              <w:rPr>
                <w:rStyle w:val="IndexLink"/>
              </w:rPr>
              <w:t>83</w:t>
            </w:r>
          </w:hyperlink>
        </w:p>
        <w:p>
          <w:pPr>
            <w:pStyle w:val="Contents5"/>
            <w:tabs>
              <w:tab w:val="clear" w:pos="7892"/>
              <w:tab w:val="right" w:pos="9026" w:leader="dot"/>
            </w:tabs>
            <w:rPr/>
          </w:pPr>
          <w:hyperlink w:anchor="__RefHeading___Toc793300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قد غفل عن أن کونه محرکا نحوه یختلف</w:t>
            </w:r>
            <w:r>
              <w:rPr>
                <w:rStyle w:val="IndexLink"/>
                <w:rtl w:val="true"/>
              </w:rPr>
              <w:t>...</w:t>
            </w:r>
            <w:r>
              <w:rPr>
                <w:rStyle w:val="IndexLink"/>
                <w:rtl w:val="true"/>
              </w:rPr>
              <w:t>الخ</w:t>
            </w:r>
            <w:r>
              <w:rPr>
                <w:rStyle w:val="IndexLink"/>
                <w:rtl w:val="true"/>
              </w:rPr>
              <w:t>)</w:t>
              <w:tab/>
            </w:r>
            <w:r>
              <w:rPr>
                <w:rStyle w:val="IndexLink"/>
              </w:rPr>
              <w:t>91</w:t>
            </w:r>
          </w:hyperlink>
        </w:p>
        <w:p>
          <w:pPr>
            <w:pStyle w:val="Contents5"/>
            <w:tabs>
              <w:tab w:val="clear" w:pos="7892"/>
              <w:tab w:val="right" w:pos="9026" w:leader="dot"/>
            </w:tabs>
            <w:rPr/>
          </w:pPr>
          <w:hyperlink w:anchor="__RefHeading___Toc793301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الجامع أن یکون نحو المقصود</w:t>
            </w:r>
            <w:r>
              <w:rPr>
                <w:rStyle w:val="IndexLink"/>
                <w:rtl w:val="true"/>
              </w:rPr>
              <w:t>...</w:t>
            </w:r>
            <w:r>
              <w:rPr>
                <w:rStyle w:val="IndexLink"/>
                <w:rtl w:val="true"/>
              </w:rPr>
              <w:t>الخ</w:t>
            </w:r>
            <w:r>
              <w:rPr>
                <w:rStyle w:val="IndexLink"/>
                <w:rtl w:val="true"/>
              </w:rPr>
              <w:t>)</w:t>
              <w:tab/>
            </w:r>
            <w:r>
              <w:rPr>
                <w:rStyle w:val="IndexLink"/>
              </w:rPr>
              <w:t>93</w:t>
            </w:r>
          </w:hyperlink>
        </w:p>
        <w:p>
          <w:pPr>
            <w:pStyle w:val="Contents5"/>
            <w:tabs>
              <w:tab w:val="clear" w:pos="7892"/>
              <w:tab w:val="right" w:pos="9026" w:leader="dot"/>
            </w:tabs>
            <w:rPr/>
          </w:pPr>
          <w:hyperlink w:anchor="__RefHeading___Toc793301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مع أنه لا یکاد یتعلّق البعث إلاّ بأمر متأخّر</w:t>
            </w:r>
            <w:r>
              <w:rPr>
                <w:rStyle w:val="IndexLink"/>
                <w:rtl w:val="true"/>
              </w:rPr>
              <w:t>...</w:t>
            </w:r>
            <w:r>
              <w:rPr>
                <w:rStyle w:val="IndexLink"/>
                <w:rtl w:val="true"/>
              </w:rPr>
              <w:t>الخ</w:t>
            </w:r>
            <w:r>
              <w:rPr>
                <w:rStyle w:val="IndexLink"/>
                <w:rtl w:val="true"/>
              </w:rPr>
              <w:t>)</w:t>
              <w:tab/>
            </w:r>
            <w:r>
              <w:rPr>
                <w:rStyle w:val="IndexLink"/>
              </w:rPr>
              <w:t>93</w:t>
            </w:r>
          </w:hyperlink>
        </w:p>
        <w:p>
          <w:pPr>
            <w:pStyle w:val="Contents5"/>
            <w:tabs>
              <w:tab w:val="clear" w:pos="7892"/>
              <w:tab w:val="right" w:pos="9026" w:leader="dot"/>
            </w:tabs>
            <w:rPr/>
          </w:pPr>
          <w:hyperlink w:anchor="__RefHeading___Toc793301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غایة الأمر یکون من باب الشرط المتأخّر</w:t>
            </w:r>
            <w:r>
              <w:rPr>
                <w:rStyle w:val="IndexLink"/>
                <w:rtl w:val="true"/>
              </w:rPr>
              <w:t>...</w:t>
            </w:r>
            <w:r>
              <w:rPr>
                <w:rStyle w:val="IndexLink"/>
                <w:rtl w:val="true"/>
              </w:rPr>
              <w:t>الخ</w:t>
            </w:r>
            <w:r>
              <w:rPr>
                <w:rStyle w:val="IndexLink"/>
                <w:rtl w:val="true"/>
              </w:rPr>
              <w:t>)</w:t>
              <w:tab/>
            </w:r>
            <w:r>
              <w:rPr>
                <w:rStyle w:val="IndexLink"/>
              </w:rPr>
              <w:t>94</w:t>
            </w:r>
          </w:hyperlink>
        </w:p>
        <w:p>
          <w:pPr>
            <w:pStyle w:val="Contents5"/>
            <w:tabs>
              <w:tab w:val="clear" w:pos="7892"/>
              <w:tab w:val="right" w:pos="9026" w:leader="dot"/>
            </w:tabs>
            <w:rPr/>
          </w:pPr>
          <w:hyperlink w:anchor="__RefHeading___Toc793301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بل ینبغی تعمیمه إلی أمر مقدور متأخّر</w:t>
            </w:r>
            <w:r>
              <w:rPr>
                <w:rStyle w:val="IndexLink"/>
                <w:rtl w:val="true"/>
              </w:rPr>
              <w:t>...</w:t>
            </w:r>
            <w:r>
              <w:rPr>
                <w:rStyle w:val="IndexLink"/>
                <w:rtl w:val="true"/>
              </w:rPr>
              <w:t>الخ</w:t>
            </w:r>
            <w:r>
              <w:rPr>
                <w:rStyle w:val="IndexLink"/>
                <w:rtl w:val="true"/>
              </w:rPr>
              <w:t>)</w:t>
              <w:tab/>
            </w:r>
            <w:r>
              <w:rPr>
                <w:rStyle w:val="IndexLink"/>
              </w:rPr>
              <w:t>95</w:t>
            </w:r>
          </w:hyperlink>
        </w:p>
        <w:p>
          <w:pPr>
            <w:pStyle w:val="Contents5"/>
            <w:tabs>
              <w:tab w:val="clear" w:pos="7892"/>
              <w:tab w:val="right" w:pos="9026" w:leader="dot"/>
            </w:tabs>
            <w:rPr/>
          </w:pPr>
          <w:hyperlink w:anchor="__RefHeading___Toc793301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نعم،لو کان الشرط علی نحو الشرط المتأخّر</w:t>
            </w:r>
            <w:r>
              <w:rPr>
                <w:rStyle w:val="IndexLink"/>
                <w:rtl w:val="true"/>
              </w:rPr>
              <w:t>...</w:t>
            </w:r>
            <w:r>
              <w:rPr>
                <w:rStyle w:val="IndexLink"/>
                <w:rtl w:val="true"/>
              </w:rPr>
              <w:t>الخ</w:t>
            </w:r>
            <w:r>
              <w:rPr>
                <w:rStyle w:val="IndexLink"/>
                <w:rtl w:val="true"/>
              </w:rPr>
              <w:t>)</w:t>
              <w:tab/>
            </w:r>
            <w:r>
              <w:rPr>
                <w:rStyle w:val="IndexLink"/>
              </w:rPr>
              <w:t>97</w:t>
            </w:r>
          </w:hyperlink>
        </w:p>
        <w:p>
          <w:pPr>
            <w:pStyle w:val="Contents5"/>
            <w:tabs>
              <w:tab w:val="clear" w:pos="7892"/>
              <w:tab w:val="right" w:pos="9026" w:leader="dot"/>
            </w:tabs>
            <w:rPr/>
          </w:pPr>
          <w:hyperlink w:anchor="__RefHeading___Toc793302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أنه لو کان مقدّمة الوجوب</w:t>
            </w:r>
            <w:r>
              <w:rPr>
                <w:rStyle w:val="IndexLink"/>
                <w:rtl w:val="true"/>
              </w:rPr>
              <w:t>...</w:t>
            </w:r>
            <w:r>
              <w:rPr>
                <w:rStyle w:val="IndexLink"/>
                <w:rtl w:val="true"/>
              </w:rPr>
              <w:t>الخ</w:t>
            </w:r>
            <w:r>
              <w:rPr>
                <w:rStyle w:val="IndexLink"/>
                <w:rtl w:val="true"/>
              </w:rPr>
              <w:t>)</w:t>
              <w:tab/>
            </w:r>
            <w:r>
              <w:rPr>
                <w:rStyle w:val="IndexLink"/>
              </w:rPr>
              <w:t>97</w:t>
            </w:r>
          </w:hyperlink>
        </w:p>
        <w:p>
          <w:pPr>
            <w:pStyle w:val="Contents5"/>
            <w:tabs>
              <w:tab w:val="clear" w:pos="7892"/>
              <w:tab w:val="right" w:pos="9026" w:leader="dot"/>
            </w:tabs>
            <w:rPr/>
          </w:pPr>
          <w:hyperlink w:anchor="__RefHeading___Toc793302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لما کان الفعل موردا للتکلیف</w:t>
            </w:r>
            <w:r>
              <w:rPr>
                <w:rStyle w:val="IndexLink"/>
                <w:rtl w:val="true"/>
              </w:rPr>
              <w:t>...</w:t>
            </w:r>
            <w:r>
              <w:rPr>
                <w:rStyle w:val="IndexLink"/>
                <w:rtl w:val="true"/>
              </w:rPr>
              <w:t>الخ</w:t>
            </w:r>
            <w:r>
              <w:rPr>
                <w:rStyle w:val="IndexLink"/>
                <w:rtl w:val="true"/>
              </w:rPr>
              <w:t>)</w:t>
              <w:tab/>
            </w:r>
            <w:r>
              <w:rPr>
                <w:rStyle w:val="IndexLink"/>
              </w:rPr>
              <w:t>98</w:t>
            </w:r>
          </w:hyperlink>
        </w:p>
        <w:p>
          <w:pPr>
            <w:pStyle w:val="Contents5"/>
            <w:tabs>
              <w:tab w:val="clear" w:pos="7892"/>
              <w:tab w:val="right" w:pos="9026" w:leader="dot"/>
            </w:tabs>
            <w:rPr/>
          </w:pPr>
          <w:hyperlink w:anchor="__RefHeading___Toc793302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بل لزوم الإتیان بها عقلا</w:t>
            </w:r>
            <w:r>
              <w:rPr>
                <w:rStyle w:val="IndexLink"/>
                <w:rtl w:val="true"/>
              </w:rPr>
              <w:t>...</w:t>
            </w:r>
            <w:r>
              <w:rPr>
                <w:rStyle w:val="IndexLink"/>
                <w:rtl w:val="true"/>
              </w:rPr>
              <w:t>الخ</w:t>
            </w:r>
            <w:r>
              <w:rPr>
                <w:rStyle w:val="IndexLink"/>
                <w:rtl w:val="true"/>
              </w:rPr>
              <w:t>)</w:t>
              <w:tab/>
            </w:r>
            <w:r>
              <w:rPr>
                <w:rStyle w:val="IndexLink"/>
              </w:rPr>
              <w:t>98</w:t>
            </w:r>
          </w:hyperlink>
        </w:p>
        <w:p>
          <w:pPr>
            <w:pStyle w:val="Contents5"/>
            <w:tabs>
              <w:tab w:val="clear" w:pos="7892"/>
              <w:tab w:val="right" w:pos="9026" w:leader="dot"/>
            </w:tabs>
            <w:rPr/>
          </w:pPr>
          <w:hyperlink w:anchor="__RefHeading___Toc793302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ینحصر التفصّی عن هذه العویصة</w:t>
            </w:r>
            <w:r>
              <w:rPr>
                <w:rStyle w:val="IndexLink"/>
                <w:rtl w:val="true"/>
              </w:rPr>
              <w:t>...</w:t>
            </w:r>
            <w:r>
              <w:rPr>
                <w:rStyle w:val="IndexLink"/>
                <w:rtl w:val="true"/>
              </w:rPr>
              <w:t>الخ</w:t>
            </w:r>
            <w:r>
              <w:rPr>
                <w:rStyle w:val="IndexLink"/>
                <w:rtl w:val="true"/>
              </w:rPr>
              <w:t>)</w:t>
              <w:tab/>
            </w:r>
            <w:r>
              <w:rPr>
                <w:rStyle w:val="IndexLink"/>
              </w:rPr>
              <w:t>100</w:t>
            </w:r>
          </w:hyperlink>
        </w:p>
        <w:p>
          <w:pPr>
            <w:pStyle w:val="Contents5"/>
            <w:tabs>
              <w:tab w:val="clear" w:pos="7892"/>
              <w:tab w:val="right" w:pos="9026" w:leader="dot"/>
            </w:tabs>
            <w:rPr/>
          </w:pPr>
          <w:hyperlink w:anchor="__RefHeading___Toc793302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فلا محالة یکون وجوبها نفسیا</w:t>
            </w:r>
            <w:r>
              <w:rPr>
                <w:rStyle w:val="IndexLink"/>
                <w:rtl w:val="true"/>
              </w:rPr>
              <w:t>...</w:t>
            </w:r>
            <w:r>
              <w:rPr>
                <w:rStyle w:val="IndexLink"/>
                <w:rtl w:val="true"/>
              </w:rPr>
              <w:t>الخ</w:t>
            </w:r>
            <w:r>
              <w:rPr>
                <w:rStyle w:val="IndexLink"/>
                <w:rtl w:val="true"/>
              </w:rPr>
              <w:t>)</w:t>
              <w:tab/>
            </w:r>
            <w:r>
              <w:rPr>
                <w:rStyle w:val="IndexLink"/>
              </w:rPr>
              <w:t>102</w:t>
            </w:r>
          </w:hyperlink>
        </w:p>
        <w:p>
          <w:pPr>
            <w:pStyle w:val="Contents5"/>
            <w:tabs>
              <w:tab w:val="clear" w:pos="7892"/>
              <w:tab w:val="right" w:pos="9026" w:leader="dot"/>
            </w:tabs>
            <w:rPr/>
          </w:pPr>
          <w:hyperlink w:anchor="__RefHeading___Toc793303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قدرة خاصّة و هی القدرة علیه</w:t>
            </w:r>
            <w:r>
              <w:rPr>
                <w:rStyle w:val="IndexLink"/>
                <w:rtl w:val="true"/>
              </w:rPr>
              <w:t>...</w:t>
            </w:r>
            <w:r>
              <w:rPr>
                <w:rStyle w:val="IndexLink"/>
                <w:rtl w:val="true"/>
              </w:rPr>
              <w:t>الخ</w:t>
            </w:r>
            <w:r>
              <w:rPr>
                <w:rStyle w:val="IndexLink"/>
                <w:rtl w:val="true"/>
              </w:rPr>
              <w:t>)</w:t>
              <w:tab/>
            </w:r>
            <w:r>
              <w:rPr>
                <w:rStyle w:val="IndexLink"/>
              </w:rPr>
              <w:t>103</w:t>
            </w:r>
          </w:hyperlink>
        </w:p>
        <w:p>
          <w:pPr>
            <w:pStyle w:val="Contents4"/>
            <w:tabs>
              <w:tab w:val="clear" w:pos="8176"/>
              <w:tab w:val="right" w:pos="9026" w:leader="dot"/>
            </w:tabs>
            <w:rPr/>
          </w:pPr>
          <w:hyperlink w:anchor="__RefHeading___Toc7933032_3224264995">
            <w:r>
              <w:rPr>
                <w:webHidden/>
                <w:rStyle w:val="IndexLink"/>
                <w:rtl w:val="true"/>
              </w:rPr>
              <w:t>[</w:t>
            </w:r>
            <w:r>
              <w:rPr>
                <w:rStyle w:val="IndexLink"/>
                <w:rtl w:val="true"/>
              </w:rPr>
              <w:t>فی دوران الإطلاق بین المادّة و الهیئة</w:t>
            </w:r>
            <w:r>
              <w:rPr>
                <w:rStyle w:val="IndexLink"/>
                <w:rtl w:val="true"/>
              </w:rPr>
              <w:t>]</w:t>
              <w:tab/>
            </w:r>
            <w:r>
              <w:rPr>
                <w:rStyle w:val="IndexLink"/>
              </w:rPr>
              <w:t>106</w:t>
            </w:r>
          </w:hyperlink>
        </w:p>
        <w:p>
          <w:pPr>
            <w:pStyle w:val="Contents5"/>
            <w:tabs>
              <w:tab w:val="clear" w:pos="7892"/>
              <w:tab w:val="right" w:pos="9026" w:leader="dot"/>
            </w:tabs>
            <w:rPr/>
          </w:pPr>
          <w:hyperlink w:anchor="__RefHeading___Toc7933034_3224264995">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793303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أمّا فی الثانی فلأنّ التقیید</w:t>
            </w:r>
            <w:r>
              <w:rPr>
                <w:rStyle w:val="IndexLink"/>
                <w:rtl w:val="true"/>
              </w:rPr>
              <w:t>...</w:t>
            </w:r>
            <w:r>
              <w:rPr>
                <w:rStyle w:val="IndexLink"/>
                <w:rtl w:val="true"/>
              </w:rPr>
              <w:t>الخ</w:t>
            </w:r>
            <w:r>
              <w:rPr>
                <w:rStyle w:val="IndexLink"/>
                <w:rtl w:val="true"/>
              </w:rPr>
              <w:t>)</w:t>
              <w:tab/>
            </w:r>
            <w:r>
              <w:rPr>
                <w:rStyle w:val="IndexLink"/>
              </w:rPr>
              <w:t>106</w:t>
            </w:r>
          </w:hyperlink>
        </w:p>
        <w:p>
          <w:pPr>
            <w:pStyle w:val="Contents4"/>
            <w:tabs>
              <w:tab w:val="clear" w:pos="8176"/>
              <w:tab w:val="right" w:pos="9026" w:leader="dot"/>
            </w:tabs>
            <w:rPr/>
          </w:pPr>
          <w:hyperlink w:anchor="__RefHeading___Toc7933038_3224264995">
            <w:r>
              <w:rPr>
                <w:webHidden/>
                <w:rStyle w:val="IndexLink"/>
                <w:rtl w:val="true"/>
              </w:rPr>
              <w:t>[</w:t>
            </w:r>
            <w:r>
              <w:rPr>
                <w:rStyle w:val="IndexLink"/>
                <w:rtl w:val="true"/>
              </w:rPr>
              <w:t>فی الواجب النفسی و الغیری</w:t>
            </w:r>
            <w:r>
              <w:rPr>
                <w:rStyle w:val="IndexLink"/>
                <w:rtl w:val="true"/>
              </w:rPr>
              <w:t>]</w:t>
              <w:tab/>
            </w:r>
            <w:r>
              <w:rPr>
                <w:rStyle w:val="IndexLink"/>
              </w:rPr>
              <w:t>112</w:t>
            </w:r>
          </w:hyperlink>
        </w:p>
        <w:p>
          <w:pPr>
            <w:pStyle w:val="Contents5"/>
            <w:tabs>
              <w:tab w:val="clear" w:pos="7892"/>
              <w:tab w:val="right" w:pos="9026" w:leader="dot"/>
            </w:tabs>
            <w:rPr/>
          </w:pPr>
          <w:hyperlink w:anchor="__RefHeading___Toc7933040_3224264995">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793304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لکنه لا یخفی أنّ الداعی لو کان هو محبوبیته کذلک</w:t>
            </w:r>
            <w:r>
              <w:rPr>
                <w:rStyle w:val="IndexLink"/>
                <w:rtl w:val="true"/>
              </w:rPr>
              <w:t>...</w:t>
            </w:r>
            <w:r>
              <w:rPr>
                <w:rStyle w:val="IndexLink"/>
                <w:rtl w:val="true"/>
              </w:rPr>
              <w:t>الخ</w:t>
            </w:r>
            <w:r>
              <w:rPr>
                <w:rStyle w:val="IndexLink"/>
                <w:rtl w:val="true"/>
              </w:rPr>
              <w:t>)</w:t>
              <w:tab/>
            </w:r>
            <w:r>
              <w:rPr>
                <w:rStyle w:val="IndexLink"/>
              </w:rPr>
              <w:t>112</w:t>
            </w:r>
          </w:hyperlink>
        </w:p>
        <w:p>
          <w:pPr>
            <w:pStyle w:val="Contents5"/>
            <w:tabs>
              <w:tab w:val="clear" w:pos="7892"/>
              <w:tab w:val="right" w:pos="9026" w:leader="dot"/>
            </w:tabs>
            <w:rPr/>
          </w:pPr>
          <w:hyperlink w:anchor="__RefHeading___Toc793304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فالأولی أن یقال</w:t>
            </w:r>
            <w:r>
              <w:rPr>
                <w:rStyle w:val="IndexLink"/>
                <w:rtl w:val="true"/>
              </w:rPr>
              <w:t>:</w:t>
            </w:r>
            <w:r>
              <w:rPr>
                <w:rStyle w:val="IndexLink"/>
                <w:rtl w:val="true"/>
              </w:rPr>
              <w:t>إن الأثر المترتب</w:t>
            </w:r>
            <w:r>
              <w:rPr>
                <w:rStyle w:val="IndexLink"/>
                <w:rtl w:val="true"/>
              </w:rPr>
              <w:t>...</w:t>
            </w:r>
            <w:r>
              <w:rPr>
                <w:rStyle w:val="IndexLink"/>
                <w:rtl w:val="true"/>
              </w:rPr>
              <w:t>الخ</w:t>
            </w:r>
            <w:r>
              <w:rPr>
                <w:rStyle w:val="IndexLink"/>
                <w:rtl w:val="true"/>
              </w:rPr>
              <w:t>)</w:t>
              <w:tab/>
            </w:r>
            <w:r>
              <w:rPr>
                <w:rStyle w:val="IndexLink"/>
              </w:rPr>
              <w:t>114</w:t>
            </w:r>
          </w:hyperlink>
        </w:p>
        <w:p>
          <w:pPr>
            <w:pStyle w:val="Contents5"/>
            <w:tabs>
              <w:tab w:val="clear" w:pos="7892"/>
              <w:tab w:val="right" w:pos="9026" w:leader="dot"/>
            </w:tabs>
            <w:rPr/>
          </w:pPr>
          <w:hyperlink w:anchor="__RefHeading___Toc793304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لا ینافیه کونه مقدّمة لأمر</w:t>
            </w:r>
            <w:r>
              <w:rPr>
                <w:rStyle w:val="IndexLink"/>
                <w:rtl w:val="true"/>
              </w:rPr>
              <w:t>...</w:t>
            </w:r>
            <w:r>
              <w:rPr>
                <w:rStyle w:val="IndexLink"/>
                <w:rtl w:val="true"/>
              </w:rPr>
              <w:t>الخ</w:t>
            </w:r>
            <w:r>
              <w:rPr>
                <w:rStyle w:val="IndexLink"/>
                <w:rtl w:val="true"/>
              </w:rPr>
              <w:t>)</w:t>
              <w:tab/>
            </w:r>
            <w:r>
              <w:rPr>
                <w:rStyle w:val="IndexLink"/>
              </w:rPr>
              <w:t>116</w:t>
            </w:r>
          </w:hyperlink>
        </w:p>
        <w:p>
          <w:pPr>
            <w:pStyle w:val="Contents5"/>
            <w:tabs>
              <w:tab w:val="clear" w:pos="7892"/>
              <w:tab w:val="right" w:pos="9026" w:leader="dot"/>
            </w:tabs>
            <w:rPr/>
          </w:pPr>
          <w:hyperlink w:anchor="__RefHeading___Toc793304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لعلّه مراد من فسّرهما بما امر به لنفسه</w:t>
            </w:r>
            <w:r>
              <w:rPr>
                <w:rStyle w:val="IndexLink"/>
                <w:rtl w:val="true"/>
              </w:rPr>
              <w:t>...</w:t>
            </w:r>
            <w:r>
              <w:rPr>
                <w:rStyle w:val="IndexLink"/>
                <w:rtl w:val="true"/>
              </w:rPr>
              <w:t>الخ</w:t>
            </w:r>
            <w:r>
              <w:rPr>
                <w:rStyle w:val="IndexLink"/>
                <w:rtl w:val="true"/>
              </w:rPr>
              <w:t>)</w:t>
              <w:tab/>
            </w:r>
            <w:r>
              <w:rPr>
                <w:rStyle w:val="IndexLink"/>
              </w:rPr>
              <w:t>116</w:t>
            </w:r>
          </w:hyperlink>
        </w:p>
        <w:p>
          <w:pPr>
            <w:pStyle w:val="Contents5"/>
            <w:tabs>
              <w:tab w:val="clear" w:pos="7892"/>
              <w:tab w:val="right" w:pos="9026" w:leader="dot"/>
            </w:tabs>
            <w:rPr/>
          </w:pPr>
          <w:hyperlink w:anchor="__RefHeading___Toc793305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فإنّ جلها مطلوبات لأجل الغایات</w:t>
            </w:r>
            <w:r>
              <w:rPr>
                <w:rStyle w:val="IndexLink"/>
                <w:rtl w:val="true"/>
              </w:rPr>
              <w:t>...</w:t>
            </w:r>
            <w:r>
              <w:rPr>
                <w:rStyle w:val="IndexLink"/>
                <w:rtl w:val="true"/>
              </w:rPr>
              <w:t>الخ</w:t>
            </w:r>
            <w:r>
              <w:rPr>
                <w:rStyle w:val="IndexLink"/>
                <w:rtl w:val="true"/>
              </w:rPr>
              <w:t>)</w:t>
              <w:tab/>
            </w:r>
            <w:r>
              <w:rPr>
                <w:rStyle w:val="IndexLink"/>
              </w:rPr>
              <w:t>117</w:t>
            </w:r>
          </w:hyperlink>
        </w:p>
        <w:p>
          <w:pPr>
            <w:pStyle w:val="Contents5"/>
            <w:tabs>
              <w:tab w:val="clear" w:pos="7892"/>
              <w:tab w:val="right" w:pos="9026" w:leader="dot"/>
            </w:tabs>
            <w:rPr/>
          </w:pPr>
          <w:hyperlink w:anchor="__RefHeading___Toc793305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ان اطلاقها یقتضی کونه نفسیا</w:t>
            </w:r>
            <w:r>
              <w:rPr>
                <w:rStyle w:val="IndexLink"/>
                <w:rtl w:val="true"/>
              </w:rPr>
              <w:t>...</w:t>
            </w:r>
            <w:r>
              <w:rPr>
                <w:rStyle w:val="IndexLink"/>
                <w:rtl w:val="true"/>
              </w:rPr>
              <w:t>الخ</w:t>
            </w:r>
            <w:r>
              <w:rPr>
                <w:rStyle w:val="IndexLink"/>
                <w:rtl w:val="true"/>
              </w:rPr>
              <w:t>)</w:t>
              <w:tab/>
            </w:r>
            <w:r>
              <w:rPr>
                <w:rStyle w:val="IndexLink"/>
              </w:rPr>
              <w:t>118</w:t>
            </w:r>
          </w:hyperlink>
        </w:p>
        <w:p>
          <w:pPr>
            <w:pStyle w:val="Contents4"/>
            <w:tabs>
              <w:tab w:val="clear" w:pos="8176"/>
              <w:tab w:val="right" w:pos="9026" w:leader="dot"/>
            </w:tabs>
            <w:rPr/>
          </w:pPr>
          <w:hyperlink w:anchor="__RefHeading___Toc7933054_3224264995">
            <w:r>
              <w:rPr>
                <w:webHidden/>
                <w:rStyle w:val="IndexLink"/>
                <w:rtl w:val="true"/>
              </w:rPr>
              <w:t>[</w:t>
            </w:r>
            <w:r>
              <w:rPr>
                <w:rStyle w:val="IndexLink"/>
                <w:rtl w:val="true"/>
              </w:rPr>
              <w:t>فی الثواب و العقاب علی الأمر الغیری</w:t>
            </w:r>
            <w:r>
              <w:rPr>
                <w:rStyle w:val="IndexLink"/>
                <w:rtl w:val="true"/>
              </w:rPr>
              <w:t>]</w:t>
              <w:tab/>
            </w:r>
            <w:r>
              <w:rPr>
                <w:rStyle w:val="IndexLink"/>
              </w:rPr>
              <w:t>121</w:t>
            </w:r>
          </w:hyperlink>
        </w:p>
        <w:p>
          <w:pPr>
            <w:pStyle w:val="Contents5"/>
            <w:tabs>
              <w:tab w:val="clear" w:pos="7892"/>
              <w:tab w:val="right" w:pos="9026" w:leader="dot"/>
            </w:tabs>
            <w:rPr/>
          </w:pPr>
          <w:hyperlink w:anchor="__RefHeading___Toc7933056_3224264995">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793305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ریب فی استحقاق الثواب علی امتثال الأمر</w:t>
            </w:r>
            <w:r>
              <w:rPr>
                <w:rStyle w:val="IndexLink"/>
                <w:rtl w:val="true"/>
              </w:rPr>
              <w:t>...</w:t>
            </w:r>
            <w:r>
              <w:rPr>
                <w:rStyle w:val="IndexLink"/>
                <w:rtl w:val="true"/>
              </w:rPr>
              <w:t>الخ</w:t>
            </w:r>
            <w:r>
              <w:rPr>
                <w:rStyle w:val="IndexLink"/>
                <w:rtl w:val="true"/>
              </w:rPr>
              <w:t>)</w:t>
              <w:tab/>
            </w:r>
            <w:r>
              <w:rPr>
                <w:rStyle w:val="IndexLink"/>
              </w:rPr>
              <w:t>121</w:t>
            </w:r>
          </w:hyperlink>
        </w:p>
        <w:p>
          <w:pPr>
            <w:pStyle w:val="Contents5"/>
            <w:tabs>
              <w:tab w:val="clear" w:pos="7892"/>
              <w:tab w:val="right" w:pos="9026" w:leader="dot"/>
            </w:tabs>
            <w:rPr/>
          </w:pPr>
          <w:hyperlink w:anchor="__RefHeading___Toc793306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إن کان التحقیق عدم الاستحقاق علی موافقته</w:t>
            </w:r>
            <w:r>
              <w:rPr>
                <w:rStyle w:val="IndexLink"/>
                <w:rtl w:val="true"/>
              </w:rPr>
              <w:t>...</w:t>
            </w:r>
            <w:r>
              <w:rPr>
                <w:rStyle w:val="IndexLink"/>
                <w:rtl w:val="true"/>
              </w:rPr>
              <w:t>الخ</w:t>
            </w:r>
            <w:r>
              <w:rPr>
                <w:rStyle w:val="IndexLink"/>
                <w:rtl w:val="true"/>
              </w:rPr>
              <w:tab/>
            </w:r>
            <w:r>
              <w:rPr>
                <w:rStyle w:val="IndexLink"/>
              </w:rPr>
              <w:t>124</w:t>
            </w:r>
          </w:hyperlink>
        </w:p>
        <w:p>
          <w:pPr>
            <w:pStyle w:val="Contents5"/>
            <w:tabs>
              <w:tab w:val="clear" w:pos="7892"/>
              <w:tab w:val="right" w:pos="9026" w:leader="dot"/>
            </w:tabs>
            <w:rPr/>
          </w:pPr>
          <w:hyperlink w:anchor="__RefHeading___Toc793306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 لا بأس باستحقاق العقوبة</w:t>
            </w:r>
            <w:r>
              <w:rPr>
                <w:rStyle w:val="IndexLink"/>
                <w:rtl w:val="true"/>
              </w:rPr>
              <w:t>...</w:t>
            </w:r>
            <w:r>
              <w:rPr>
                <w:rStyle w:val="IndexLink"/>
                <w:rtl w:val="true"/>
              </w:rPr>
              <w:t>الخ</w:t>
            </w:r>
            <w:r>
              <w:rPr>
                <w:rStyle w:val="IndexLink"/>
                <w:rtl w:val="true"/>
              </w:rPr>
              <w:t>)</w:t>
              <w:tab/>
            </w:r>
            <w:r>
              <w:rPr>
                <w:rStyle w:val="IndexLink"/>
              </w:rPr>
              <w:t>126</w:t>
            </w:r>
          </w:hyperlink>
        </w:p>
        <w:p>
          <w:pPr>
            <w:pStyle w:val="Contents5"/>
            <w:tabs>
              <w:tab w:val="clear" w:pos="7892"/>
              <w:tab w:val="right" w:pos="9026" w:leader="dot"/>
            </w:tabs>
            <w:rPr/>
          </w:pPr>
          <w:hyperlink w:anchor="__RefHeading___Toc793306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بما هو شروع فی إطاعة الأمر النفسی</w:t>
            </w:r>
            <w:r>
              <w:rPr>
                <w:rStyle w:val="IndexLink"/>
                <w:rtl w:val="true"/>
              </w:rPr>
              <w:t>...</w:t>
            </w:r>
            <w:r>
              <w:rPr>
                <w:rStyle w:val="IndexLink"/>
                <w:rtl w:val="true"/>
              </w:rPr>
              <w:t>الخ</w:t>
            </w:r>
            <w:r>
              <w:rPr>
                <w:rStyle w:val="IndexLink"/>
                <w:rtl w:val="true"/>
              </w:rPr>
              <w:t>)</w:t>
              <w:tab/>
            </w:r>
            <w:r>
              <w:rPr>
                <w:rStyle w:val="IndexLink"/>
              </w:rPr>
              <w:t>127</w:t>
            </w:r>
          </w:hyperlink>
        </w:p>
        <w:p>
          <w:pPr>
            <w:pStyle w:val="Contents4"/>
            <w:tabs>
              <w:tab w:val="clear" w:pos="8176"/>
              <w:tab w:val="right" w:pos="9026" w:leader="dot"/>
            </w:tabs>
            <w:rPr/>
          </w:pPr>
          <w:hyperlink w:anchor="__RefHeading___Toc7933066_3224264995">
            <w:r>
              <w:rPr>
                <w:webHidden/>
                <w:rStyle w:val="IndexLink"/>
                <w:rtl w:val="true"/>
              </w:rPr>
              <w:t>[</w:t>
            </w:r>
            <w:r>
              <w:rPr>
                <w:rStyle w:val="IndexLink"/>
                <w:rtl w:val="true"/>
              </w:rPr>
              <w:t>فی اعتبار قصد القربة فی الطهارات</w:t>
            </w:r>
            <w:r>
              <w:rPr>
                <w:rStyle w:val="IndexLink"/>
                <w:rtl w:val="true"/>
              </w:rPr>
              <w:t>]</w:t>
              <w:tab/>
            </w:r>
            <w:r>
              <w:rPr>
                <w:rStyle w:val="IndexLink"/>
              </w:rPr>
              <w:t>127</w:t>
            </w:r>
          </w:hyperlink>
        </w:p>
        <w:p>
          <w:pPr>
            <w:pStyle w:val="Contents5"/>
            <w:tabs>
              <w:tab w:val="clear" w:pos="7892"/>
              <w:tab w:val="right" w:pos="9026" w:leader="dot"/>
            </w:tabs>
            <w:rPr/>
          </w:pPr>
          <w:hyperlink w:anchor="__RefHeading___Toc7933068_3224264995">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793307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إن المقدّمة فیها بنفسها مستحبّة و عبادة</w:t>
            </w:r>
            <w:r>
              <w:rPr>
                <w:rStyle w:val="IndexLink"/>
                <w:rtl w:val="true"/>
              </w:rPr>
              <w:tab/>
            </w:r>
            <w:r>
              <w:rPr>
                <w:rStyle w:val="IndexLink"/>
              </w:rPr>
              <w:t>127</w:t>
            </w:r>
          </w:hyperlink>
        </w:p>
        <w:p>
          <w:pPr>
            <w:pStyle w:val="Contents5"/>
            <w:tabs>
              <w:tab w:val="clear" w:pos="7892"/>
              <w:tab w:val="right" w:pos="9026" w:leader="dot"/>
            </w:tabs>
            <w:rPr/>
          </w:pPr>
          <w:hyperlink w:anchor="__RefHeading___Toc793307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الاکتفاء بقصد أمرها الغیری</w:t>
            </w:r>
            <w:r>
              <w:rPr>
                <w:rStyle w:val="IndexLink"/>
                <w:rtl w:val="true"/>
              </w:rPr>
              <w:t>...</w:t>
            </w:r>
            <w:r>
              <w:rPr>
                <w:rStyle w:val="IndexLink"/>
                <w:rtl w:val="true"/>
              </w:rPr>
              <w:t>الخ</w:t>
            </w:r>
            <w:r>
              <w:rPr>
                <w:rStyle w:val="IndexLink"/>
                <w:rtl w:val="true"/>
              </w:rPr>
              <w:t>)</w:t>
              <w:tab/>
            </w:r>
            <w:r>
              <w:rPr>
                <w:rStyle w:val="IndexLink"/>
              </w:rPr>
              <w:t>131</w:t>
            </w:r>
          </w:hyperlink>
        </w:p>
        <w:p>
          <w:pPr>
            <w:pStyle w:val="Contents5"/>
            <w:tabs>
              <w:tab w:val="clear" w:pos="7892"/>
              <w:tab w:val="right" w:pos="9026" w:leader="dot"/>
            </w:tabs>
            <w:rPr/>
          </w:pPr>
          <w:hyperlink w:anchor="__RefHeading___Toc793307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حیث إنه لا یدعو إلا الی ما هو المقدمة</w:t>
            </w:r>
            <w:r>
              <w:rPr>
                <w:rStyle w:val="IndexLink"/>
                <w:rtl w:val="true"/>
              </w:rPr>
              <w:t>...</w:t>
            </w:r>
            <w:r>
              <w:rPr>
                <w:rStyle w:val="IndexLink"/>
                <w:rtl w:val="true"/>
              </w:rPr>
              <w:t>الخ</w:t>
            </w:r>
            <w:r>
              <w:rPr>
                <w:rStyle w:val="IndexLink"/>
                <w:rtl w:val="true"/>
              </w:rPr>
              <w:t>)</w:t>
              <w:tab/>
            </w:r>
            <w:r>
              <w:rPr>
                <w:rStyle w:val="IndexLink"/>
              </w:rPr>
              <w:t>135</w:t>
            </w:r>
          </w:hyperlink>
        </w:p>
        <w:p>
          <w:pPr>
            <w:pStyle w:val="Contents5"/>
            <w:tabs>
              <w:tab w:val="clear" w:pos="7892"/>
              <w:tab w:val="right" w:pos="9026" w:leader="dot"/>
            </w:tabs>
            <w:rPr/>
          </w:pPr>
          <w:hyperlink w:anchor="__RefHeading___Toc793307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أحدهما</w:t>
            </w:r>
            <w:r>
              <w:rPr>
                <w:rStyle w:val="IndexLink"/>
                <w:rtl w:val="true"/>
              </w:rPr>
              <w:t>-</w:t>
            </w:r>
            <w:r>
              <w:rPr>
                <w:rStyle w:val="IndexLink"/>
                <w:rtl w:val="true"/>
              </w:rPr>
              <w:t>ما ملخصه</w:t>
            </w:r>
            <w:r>
              <w:rPr>
                <w:rStyle w:val="IndexLink"/>
                <w:rtl w:val="true"/>
              </w:rPr>
              <w:t>:</w:t>
            </w:r>
            <w:r>
              <w:rPr>
                <w:rStyle w:val="IndexLink"/>
                <w:rtl w:val="true"/>
              </w:rPr>
              <w:t>أنّ الحرکات الخاصة</w:t>
            </w:r>
            <w:r>
              <w:rPr>
                <w:rStyle w:val="IndexLink"/>
                <w:rtl w:val="true"/>
              </w:rPr>
              <w:t>...</w:t>
            </w:r>
            <w:r>
              <w:rPr>
                <w:rStyle w:val="IndexLink"/>
                <w:rtl w:val="true"/>
              </w:rPr>
              <w:t>الخ</w:t>
            </w:r>
            <w:r>
              <w:rPr>
                <w:rStyle w:val="IndexLink"/>
                <w:rtl w:val="true"/>
              </w:rPr>
              <w:t>)</w:t>
              <w:tab/>
            </w:r>
            <w:r>
              <w:rPr>
                <w:rStyle w:val="IndexLink"/>
              </w:rPr>
              <w:t>135</w:t>
            </w:r>
          </w:hyperlink>
        </w:p>
        <w:p>
          <w:pPr>
            <w:pStyle w:val="Contents5"/>
            <w:tabs>
              <w:tab w:val="clear" w:pos="7892"/>
              <w:tab w:val="right" w:pos="9026" w:leader="dot"/>
            </w:tabs>
            <w:rPr/>
          </w:pPr>
          <w:hyperlink w:anchor="__RefHeading___Toc793307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ثانیهما</w:t>
            </w:r>
            <w:r>
              <w:rPr>
                <w:rStyle w:val="IndexLink"/>
                <w:rtl w:val="true"/>
              </w:rPr>
              <w:t>-</w:t>
            </w:r>
            <w:r>
              <w:rPr>
                <w:rStyle w:val="IndexLink"/>
                <w:rtl w:val="true"/>
              </w:rPr>
              <w:t>ما محصّله</w:t>
            </w:r>
            <w:r>
              <w:rPr>
                <w:rStyle w:val="IndexLink"/>
                <w:rtl w:val="true"/>
              </w:rPr>
              <w:t>:</w:t>
            </w:r>
            <w:r>
              <w:rPr>
                <w:rStyle w:val="IndexLink"/>
                <w:rtl w:val="true"/>
              </w:rPr>
              <w:t>أن لزوم وقوع الطهارة</w:t>
            </w:r>
            <w:r>
              <w:rPr>
                <w:rStyle w:val="IndexLink"/>
                <w:rtl w:val="true"/>
              </w:rPr>
              <w:tab/>
            </w:r>
            <w:r>
              <w:rPr>
                <w:rStyle w:val="IndexLink"/>
              </w:rPr>
              <w:t>138</w:t>
            </w:r>
          </w:hyperlink>
        </w:p>
        <w:p>
          <w:pPr>
            <w:pStyle w:val="Contents5"/>
            <w:tabs>
              <w:tab w:val="clear" w:pos="7892"/>
              <w:tab w:val="right" w:pos="9026" w:leader="dot"/>
            </w:tabs>
            <w:rPr/>
          </w:pPr>
          <w:hyperlink w:anchor="__RefHeading___Toc793308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إذ لو لم تکن بنفسها مقدمة لغایاتها</w:t>
            </w:r>
            <w:r>
              <w:rPr>
                <w:rStyle w:val="IndexLink"/>
                <w:rtl w:val="true"/>
              </w:rPr>
              <w:t>...</w:t>
            </w:r>
            <w:r>
              <w:rPr>
                <w:rStyle w:val="IndexLink"/>
                <w:rtl w:val="true"/>
              </w:rPr>
              <w:t>الخ</w:t>
            </w:r>
            <w:r>
              <w:rPr>
                <w:rStyle w:val="IndexLink"/>
                <w:rtl w:val="true"/>
              </w:rPr>
              <w:t>)</w:t>
              <w:tab/>
            </w:r>
            <w:r>
              <w:rPr>
                <w:rStyle w:val="IndexLink"/>
              </w:rPr>
              <w:t>140</w:t>
            </w:r>
          </w:hyperlink>
        </w:p>
        <w:p>
          <w:pPr>
            <w:pStyle w:val="Contents5"/>
            <w:tabs>
              <w:tab w:val="clear" w:pos="7892"/>
              <w:tab w:val="right" w:pos="9026" w:leader="dot"/>
            </w:tabs>
            <w:rPr/>
          </w:pPr>
          <w:hyperlink w:anchor="__RefHeading___Toc793308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لو لم یأت بها بقصد التوصّل بها</w:t>
            </w:r>
            <w:r>
              <w:rPr>
                <w:rStyle w:val="IndexLink"/>
                <w:rtl w:val="true"/>
              </w:rPr>
              <w:t>...</w:t>
            </w:r>
            <w:r>
              <w:rPr>
                <w:rStyle w:val="IndexLink"/>
                <w:rtl w:val="true"/>
              </w:rPr>
              <w:t>الخ</w:t>
            </w:r>
            <w:r>
              <w:rPr>
                <w:rStyle w:val="IndexLink"/>
                <w:rtl w:val="true"/>
              </w:rPr>
              <w:t>)</w:t>
              <w:tab/>
            </w:r>
            <w:r>
              <w:rPr>
                <w:rStyle w:val="IndexLink"/>
              </w:rPr>
              <w:t>140</w:t>
            </w:r>
          </w:hyperlink>
        </w:p>
        <w:p>
          <w:pPr>
            <w:pStyle w:val="Contents5"/>
            <w:tabs>
              <w:tab w:val="clear" w:pos="7892"/>
              <w:tab w:val="right" w:pos="9026" w:leader="dot"/>
            </w:tabs>
            <w:rPr/>
          </w:pPr>
          <w:hyperlink w:anchor="__RefHeading___Toc793308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فإن الأمر الغیری لا یکاد یمتثل</w:t>
            </w:r>
            <w:r>
              <w:rPr>
                <w:rStyle w:val="IndexLink"/>
                <w:rtl w:val="true"/>
              </w:rPr>
              <w:t>...</w:t>
            </w:r>
            <w:r>
              <w:rPr>
                <w:rStyle w:val="IndexLink"/>
                <w:rtl w:val="true"/>
              </w:rPr>
              <w:t>الخ</w:t>
            </w:r>
            <w:r>
              <w:rPr>
                <w:rStyle w:val="IndexLink"/>
                <w:rtl w:val="true"/>
              </w:rPr>
              <w:t>)</w:t>
              <w:tab/>
            </w:r>
            <w:r>
              <w:rPr>
                <w:rStyle w:val="IndexLink"/>
              </w:rPr>
              <w:t>141</w:t>
            </w:r>
          </w:hyperlink>
        </w:p>
        <w:p>
          <w:pPr>
            <w:pStyle w:val="Contents5"/>
            <w:tabs>
              <w:tab w:val="clear" w:pos="7892"/>
              <w:tab w:val="right" w:pos="9026" w:leader="dot"/>
            </w:tabs>
            <w:rPr/>
          </w:pPr>
          <w:hyperlink w:anchor="__RefHeading___Toc793308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هذا هو السر فی اعتبار قصد</w:t>
            </w:r>
            <w:r>
              <w:rPr>
                <w:rStyle w:val="IndexLink"/>
                <w:rtl w:val="true"/>
              </w:rPr>
              <w:t>...</w:t>
            </w:r>
            <w:r>
              <w:rPr>
                <w:rStyle w:val="IndexLink"/>
                <w:rtl w:val="true"/>
              </w:rPr>
              <w:t>الخ</w:t>
            </w:r>
            <w:r>
              <w:rPr>
                <w:rStyle w:val="IndexLink"/>
                <w:rtl w:val="true"/>
              </w:rPr>
              <w:t>)</w:t>
              <w:tab/>
            </w:r>
            <w:r>
              <w:rPr>
                <w:rStyle w:val="IndexLink"/>
              </w:rPr>
              <w:t>142</w:t>
            </w:r>
          </w:hyperlink>
        </w:p>
        <w:p>
          <w:pPr>
            <w:pStyle w:val="Contents5"/>
            <w:tabs>
              <w:tab w:val="clear" w:pos="7892"/>
              <w:tab w:val="right" w:pos="9026" w:leader="dot"/>
            </w:tabs>
            <w:rPr/>
          </w:pPr>
          <w:hyperlink w:anchor="__RefHeading___Toc793308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المقدّمیة إنّما تکون علّة لوجوبها</w:t>
            </w:r>
            <w:r>
              <w:rPr>
                <w:rStyle w:val="IndexLink"/>
                <w:rtl w:val="true"/>
              </w:rPr>
              <w:t>...</w:t>
            </w:r>
            <w:r>
              <w:rPr>
                <w:rStyle w:val="IndexLink"/>
                <w:rtl w:val="true"/>
              </w:rPr>
              <w:t>الخ</w:t>
            </w:r>
            <w:r>
              <w:rPr>
                <w:rStyle w:val="IndexLink"/>
                <w:rtl w:val="true"/>
              </w:rPr>
              <w:t>)</w:t>
              <w:tab/>
            </w:r>
            <w:r>
              <w:rPr>
                <w:rStyle w:val="IndexLink"/>
              </w:rPr>
              <w:t>142</w:t>
            </w:r>
          </w:hyperlink>
        </w:p>
        <w:p>
          <w:pPr>
            <w:pStyle w:val="Contents4"/>
            <w:tabs>
              <w:tab w:val="clear" w:pos="8176"/>
              <w:tab w:val="right" w:pos="9026" w:leader="dot"/>
            </w:tabs>
            <w:rPr/>
          </w:pPr>
          <w:hyperlink w:anchor="__RefHeading___Toc7933090_3224264995">
            <w:r>
              <w:rPr>
                <w:webHidden/>
                <w:rStyle w:val="IndexLink"/>
                <w:rtl w:val="true"/>
              </w:rPr>
              <w:t>[</w:t>
            </w:r>
            <w:r>
              <w:rPr>
                <w:rStyle w:val="IndexLink"/>
                <w:rtl w:val="true"/>
              </w:rPr>
              <w:t>فی اعتبار قصد التوصل فی وجوب المقدمة</w:t>
            </w:r>
            <w:r>
              <w:rPr>
                <w:rStyle w:val="IndexLink"/>
                <w:rtl w:val="true"/>
              </w:rPr>
              <w:t>]</w:t>
              <w:tab/>
            </w:r>
            <w:r>
              <w:rPr>
                <w:rStyle w:val="IndexLink"/>
              </w:rPr>
              <w:t>143</w:t>
            </w:r>
          </w:hyperlink>
        </w:p>
        <w:p>
          <w:pPr>
            <w:pStyle w:val="Contents5"/>
            <w:tabs>
              <w:tab w:val="clear" w:pos="7892"/>
              <w:tab w:val="right" w:pos="9026" w:leader="dot"/>
            </w:tabs>
            <w:rPr/>
          </w:pPr>
          <w:hyperlink w:anchor="__RefHeading___Toc7933092_3224264995">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793309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أنت خبیر بأنّ نهوضها</w:t>
            </w:r>
            <w:r>
              <w:rPr>
                <w:rStyle w:val="IndexLink"/>
                <w:rtl w:val="true"/>
              </w:rPr>
              <w:t>...</w:t>
            </w:r>
            <w:r>
              <w:rPr>
                <w:rStyle w:val="IndexLink"/>
                <w:rtl w:val="true"/>
              </w:rPr>
              <w:t>الخ</w:t>
            </w:r>
            <w:r>
              <w:rPr>
                <w:rStyle w:val="IndexLink"/>
                <w:rtl w:val="true"/>
              </w:rPr>
              <w:t>)</w:t>
              <w:tab/>
            </w:r>
            <w:r>
              <w:rPr>
                <w:rStyle w:val="IndexLink"/>
              </w:rPr>
              <w:t>143</w:t>
            </w:r>
          </w:hyperlink>
        </w:p>
        <w:p>
          <w:pPr>
            <w:pStyle w:val="Contents5"/>
            <w:tabs>
              <w:tab w:val="clear" w:pos="7892"/>
              <w:tab w:val="right" w:pos="9026" w:leader="dot"/>
            </w:tabs>
            <w:rPr/>
          </w:pPr>
          <w:hyperlink w:anchor="__RefHeading___Toc793309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عدم دخل قصد التوصل فیه واضح</w:t>
            </w:r>
            <w:r>
              <w:rPr>
                <w:rStyle w:val="IndexLink"/>
                <w:rtl w:val="true"/>
              </w:rPr>
              <w:t>...</w:t>
            </w:r>
            <w:r>
              <w:rPr>
                <w:rStyle w:val="IndexLink"/>
                <w:rtl w:val="true"/>
              </w:rPr>
              <w:t>الخ</w:t>
            </w:r>
            <w:r>
              <w:rPr>
                <w:rStyle w:val="IndexLink"/>
                <w:rtl w:val="true"/>
              </w:rPr>
              <w:t>)</w:t>
              <w:tab/>
            </w:r>
            <w:r>
              <w:rPr>
                <w:rStyle w:val="IndexLink"/>
              </w:rPr>
              <w:t>144</w:t>
            </w:r>
          </w:hyperlink>
        </w:p>
        <w:p>
          <w:pPr>
            <w:pStyle w:val="Contents5"/>
            <w:tabs>
              <w:tab w:val="clear" w:pos="7892"/>
              <w:tab w:val="right" w:pos="9026" w:leader="dot"/>
            </w:tabs>
            <w:rPr/>
          </w:pPr>
          <w:hyperlink w:anchor="__RefHeading___Toc793309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لذا اعترف بالاجتزاء بما لم یقصد</w:t>
            </w:r>
            <w:r>
              <w:rPr>
                <w:rStyle w:val="IndexLink"/>
                <w:rtl w:val="true"/>
              </w:rPr>
              <w:t>...</w:t>
            </w:r>
            <w:r>
              <w:rPr>
                <w:rStyle w:val="IndexLink"/>
                <w:rtl w:val="true"/>
              </w:rPr>
              <w:t>الخ</w:t>
            </w:r>
            <w:r>
              <w:rPr>
                <w:rStyle w:val="IndexLink"/>
                <w:rtl w:val="true"/>
              </w:rPr>
              <w:t>)</w:t>
              <w:tab/>
            </w:r>
            <w:r>
              <w:rPr>
                <w:rStyle w:val="IndexLink"/>
              </w:rPr>
              <w:t>145</w:t>
            </w:r>
          </w:hyperlink>
        </w:p>
        <w:p>
          <w:pPr>
            <w:pStyle w:val="Contents5"/>
            <w:tabs>
              <w:tab w:val="clear" w:pos="7892"/>
              <w:tab w:val="right" w:pos="9026" w:leader="dot"/>
            </w:tabs>
            <w:rPr/>
          </w:pPr>
          <w:hyperlink w:anchor="__RefHeading___Toc793310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 إنّما اعتبر ذلک فی الامتثال</w:t>
            </w:r>
            <w:r>
              <w:rPr>
                <w:rStyle w:val="IndexLink"/>
                <w:rtl w:val="true"/>
              </w:rPr>
              <w:t>...</w:t>
            </w:r>
            <w:r>
              <w:rPr>
                <w:rStyle w:val="IndexLink"/>
                <w:rtl w:val="true"/>
              </w:rPr>
              <w:t>الخ</w:t>
            </w:r>
            <w:r>
              <w:rPr>
                <w:rStyle w:val="IndexLink"/>
                <w:rtl w:val="true"/>
              </w:rPr>
              <w:t>)</w:t>
              <w:tab/>
            </w:r>
            <w:r>
              <w:rPr>
                <w:rStyle w:val="IndexLink"/>
              </w:rPr>
              <w:t>146</w:t>
            </w:r>
          </w:hyperlink>
        </w:p>
        <w:p>
          <w:pPr>
            <w:pStyle w:val="Contents5"/>
            <w:tabs>
              <w:tab w:val="clear" w:pos="7892"/>
              <w:tab w:val="right" w:pos="9026" w:leader="dot"/>
            </w:tabs>
            <w:rPr/>
          </w:pPr>
          <w:hyperlink w:anchor="__RefHeading___Toc793310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فیقع الدخول فی ملک الغیر واجبا</w:t>
            </w:r>
            <w:r>
              <w:rPr>
                <w:rStyle w:val="IndexLink"/>
                <w:rtl w:val="true"/>
              </w:rPr>
              <w:t>...</w:t>
            </w:r>
            <w:r>
              <w:rPr>
                <w:rStyle w:val="IndexLink"/>
                <w:rtl w:val="true"/>
              </w:rPr>
              <w:t>الخ</w:t>
            </w:r>
            <w:r>
              <w:rPr>
                <w:rStyle w:val="IndexLink"/>
                <w:rtl w:val="true"/>
              </w:rPr>
              <w:t>)</w:t>
              <w:tab/>
            </w:r>
            <w:r>
              <w:rPr>
                <w:rStyle w:val="IndexLink"/>
              </w:rPr>
              <w:t>146</w:t>
            </w:r>
          </w:hyperlink>
        </w:p>
        <w:p>
          <w:pPr>
            <w:pStyle w:val="Contents4"/>
            <w:tabs>
              <w:tab w:val="clear" w:pos="8176"/>
              <w:tab w:val="right" w:pos="9026" w:leader="dot"/>
            </w:tabs>
            <w:rPr/>
          </w:pPr>
          <w:hyperlink w:anchor="__RefHeading___Toc7933104_3224264995">
            <w:r>
              <w:rPr>
                <w:webHidden/>
                <w:rStyle w:val="IndexLink"/>
                <w:rtl w:val="true"/>
              </w:rPr>
              <w:t>[</w:t>
            </w:r>
            <w:r>
              <w:rPr>
                <w:rStyle w:val="IndexLink"/>
                <w:rtl w:val="true"/>
              </w:rPr>
              <w:t>فی المقدّمة الموصلة</w:t>
            </w:r>
            <w:r>
              <w:rPr>
                <w:rStyle w:val="IndexLink"/>
                <w:rtl w:val="true"/>
              </w:rPr>
              <w:t>]</w:t>
              <w:tab/>
            </w:r>
            <w:r>
              <w:rPr>
                <w:rStyle w:val="IndexLink"/>
              </w:rPr>
              <w:t>147</w:t>
            </w:r>
          </w:hyperlink>
        </w:p>
        <w:p>
          <w:pPr>
            <w:pStyle w:val="Contents5"/>
            <w:tabs>
              <w:tab w:val="clear" w:pos="7892"/>
              <w:tab w:val="right" w:pos="9026" w:leader="dot"/>
            </w:tabs>
            <w:rPr/>
          </w:pPr>
          <w:hyperlink w:anchor="__RefHeading___Toc7933106_3224264995">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793310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لیس الغرض من الواجب</w:t>
            </w:r>
            <w:r>
              <w:rPr>
                <w:rStyle w:val="IndexLink"/>
                <w:rtl w:val="true"/>
              </w:rPr>
              <w:tab/>
            </w:r>
            <w:r>
              <w:rPr>
                <w:rStyle w:val="IndexLink"/>
              </w:rPr>
              <w:t>147</w:t>
            </w:r>
          </w:hyperlink>
        </w:p>
        <w:p>
          <w:pPr>
            <w:pStyle w:val="Contents5"/>
            <w:tabs>
              <w:tab w:val="clear" w:pos="7892"/>
              <w:tab w:val="right" w:pos="9026" w:leader="dot"/>
            </w:tabs>
            <w:rPr/>
          </w:pPr>
          <w:hyperlink w:anchor="__RefHeading___Toc793311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لعدم کونها بالاختیار و إلاّ لتسلسل</w:t>
            </w:r>
            <w:r>
              <w:rPr>
                <w:rStyle w:val="IndexLink"/>
                <w:rtl w:val="true"/>
              </w:rPr>
              <w:t>...</w:t>
            </w:r>
            <w:r>
              <w:rPr>
                <w:rStyle w:val="IndexLink"/>
                <w:rtl w:val="true"/>
              </w:rPr>
              <w:t>الخ</w:t>
            </w:r>
            <w:r>
              <w:rPr>
                <w:rStyle w:val="IndexLink"/>
                <w:rtl w:val="true"/>
              </w:rPr>
              <w:t>)</w:t>
              <w:tab/>
            </w:r>
            <w:r>
              <w:rPr>
                <w:rStyle w:val="IndexLink"/>
              </w:rPr>
              <w:t>151</w:t>
            </w:r>
          </w:hyperlink>
        </w:p>
        <w:p>
          <w:pPr>
            <w:pStyle w:val="Contents5"/>
            <w:tabs>
              <w:tab w:val="clear" w:pos="7892"/>
              <w:tab w:val="right" w:pos="9026" w:leader="dot"/>
            </w:tabs>
            <w:rPr/>
          </w:pPr>
          <w:hyperlink w:anchor="__RefHeading___Toc793311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إن التوصّل بها إلی الواجب من قبیل شرط الوجود</w:t>
            </w:r>
            <w:r>
              <w:rPr>
                <w:rStyle w:val="IndexLink"/>
                <w:rtl w:val="true"/>
              </w:rPr>
              <w:t>...</w:t>
            </w:r>
            <w:r>
              <w:rPr>
                <w:rStyle w:val="IndexLink"/>
                <w:rtl w:val="true"/>
              </w:rPr>
              <w:t>الخ</w:t>
            </w:r>
            <w:r>
              <w:rPr>
                <w:rStyle w:val="IndexLink"/>
                <w:rtl w:val="true"/>
              </w:rPr>
              <w:t>)</w:t>
              <w:tab/>
            </w:r>
            <w:r>
              <w:rPr>
                <w:rStyle w:val="IndexLink"/>
              </w:rPr>
              <w:t>153</w:t>
            </w:r>
          </w:hyperlink>
        </w:p>
        <w:p>
          <w:pPr>
            <w:pStyle w:val="Contents5"/>
            <w:tabs>
              <w:tab w:val="clear" w:pos="7892"/>
              <w:tab w:val="right" w:pos="9026" w:leader="dot"/>
            </w:tabs>
            <w:rPr/>
          </w:pPr>
          <w:hyperlink w:anchor="__RefHeading___Toc793311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لو کان ذلک لأجل تفاوت فی ناحیة المقدّمة</w:t>
            </w:r>
            <w:r>
              <w:rPr>
                <w:rStyle w:val="IndexLink"/>
                <w:rtl w:val="true"/>
              </w:rPr>
              <w:t>...</w:t>
            </w:r>
            <w:r>
              <w:rPr>
                <w:rStyle w:val="IndexLink"/>
                <w:rtl w:val="true"/>
              </w:rPr>
              <w:t>الخ</w:t>
            </w:r>
            <w:r>
              <w:rPr>
                <w:rStyle w:val="IndexLink"/>
                <w:rtl w:val="true"/>
              </w:rPr>
              <w:t>)</w:t>
              <w:tab/>
            </w:r>
            <w:r>
              <w:rPr>
                <w:rStyle w:val="IndexLink"/>
              </w:rPr>
              <w:t>154</w:t>
            </w:r>
          </w:hyperlink>
        </w:p>
        <w:p>
          <w:pPr>
            <w:pStyle w:val="Contents5"/>
            <w:tabs>
              <w:tab w:val="clear" w:pos="7892"/>
              <w:tab w:val="right" w:pos="9026" w:leader="dot"/>
            </w:tabs>
            <w:rPr/>
          </w:pPr>
          <w:hyperlink w:anchor="__RefHeading___Toc793311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أنّ الموصلیة إنّما تنتزع</w:t>
            </w:r>
            <w:r>
              <w:rPr>
                <w:rStyle w:val="IndexLink"/>
                <w:rtl w:val="true"/>
              </w:rPr>
              <w:t>...</w:t>
            </w:r>
            <w:r>
              <w:rPr>
                <w:rStyle w:val="IndexLink"/>
                <w:rtl w:val="true"/>
              </w:rPr>
              <w:t>الخ</w:t>
            </w:r>
            <w:r>
              <w:rPr>
                <w:rStyle w:val="IndexLink"/>
                <w:rtl w:val="true"/>
              </w:rPr>
              <w:t>)</w:t>
              <w:tab/>
            </w:r>
            <w:r>
              <w:rPr>
                <w:rStyle w:val="IndexLink"/>
              </w:rPr>
              <w:t>154</w:t>
            </w:r>
          </w:hyperlink>
        </w:p>
        <w:p>
          <w:pPr>
            <w:pStyle w:val="Contents5"/>
            <w:tabs>
              <w:tab w:val="clear" w:pos="7892"/>
              <w:tab w:val="right" w:pos="9026" w:leader="dot"/>
            </w:tabs>
            <w:rPr/>
          </w:pPr>
          <w:hyperlink w:anchor="__RefHeading___Toc793311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أنّ الغایة لا تکاد تکون قیدا لذی الغایة</w:t>
            </w:r>
            <w:r>
              <w:rPr>
                <w:rStyle w:val="IndexLink"/>
                <w:rtl w:val="true"/>
              </w:rPr>
              <w:t>...</w:t>
            </w:r>
            <w:r>
              <w:rPr>
                <w:rStyle w:val="IndexLink"/>
                <w:rtl w:val="true"/>
              </w:rPr>
              <w:t>الخ</w:t>
            </w:r>
            <w:r>
              <w:rPr>
                <w:rStyle w:val="IndexLink"/>
                <w:rtl w:val="true"/>
              </w:rPr>
              <w:t>)</w:t>
              <w:tab/>
            </w:r>
            <w:r>
              <w:rPr>
                <w:rStyle w:val="IndexLink"/>
              </w:rPr>
              <w:t>155</w:t>
            </w:r>
          </w:hyperlink>
        </w:p>
        <w:p>
          <w:pPr>
            <w:pStyle w:val="Contents5"/>
            <w:tabs>
              <w:tab w:val="clear" w:pos="7892"/>
              <w:tab w:val="right" w:pos="9026" w:leader="dot"/>
            </w:tabs>
            <w:rPr/>
          </w:pPr>
          <w:hyperlink w:anchor="__RefHeading___Toc793312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لعلّ منشأ توهّمه خلطه بین الجهة</w:t>
            </w:r>
            <w:r>
              <w:rPr>
                <w:rStyle w:val="IndexLink"/>
                <w:rtl w:val="true"/>
              </w:rPr>
              <w:t>...</w:t>
            </w:r>
            <w:r>
              <w:rPr>
                <w:rStyle w:val="IndexLink"/>
                <w:rtl w:val="true"/>
              </w:rPr>
              <w:t>الخ</w:t>
            </w:r>
            <w:r>
              <w:rPr>
                <w:rStyle w:val="IndexLink"/>
                <w:rtl w:val="true"/>
              </w:rPr>
              <w:t>)</w:t>
              <w:tab/>
            </w:r>
            <w:r>
              <w:rPr>
                <w:rStyle w:val="IndexLink"/>
              </w:rPr>
              <w:t>156</w:t>
            </w:r>
          </w:hyperlink>
        </w:p>
        <w:p>
          <w:pPr>
            <w:pStyle w:val="Contents5"/>
            <w:tabs>
              <w:tab w:val="clear" w:pos="7892"/>
              <w:tab w:val="right" w:pos="9026" w:leader="dot"/>
            </w:tabs>
            <w:rPr/>
          </w:pPr>
          <w:hyperlink w:anchor="__RefHeading___Toc793312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ثم انه لا شهادة</w:t>
            </w:r>
            <w:r>
              <w:rPr>
                <w:rStyle w:val="IndexLink"/>
                <w:rtl w:val="true"/>
              </w:rPr>
              <w:t>...</w:t>
            </w:r>
            <w:r>
              <w:rPr>
                <w:rStyle w:val="IndexLink"/>
                <w:rtl w:val="true"/>
              </w:rPr>
              <w:t>الخ</w:t>
            </w:r>
            <w:r>
              <w:rPr>
                <w:rStyle w:val="IndexLink"/>
                <w:rtl w:val="true"/>
              </w:rPr>
              <w:t>)</w:t>
              <w:tab/>
            </w:r>
            <w:r>
              <w:rPr>
                <w:rStyle w:val="IndexLink"/>
              </w:rPr>
              <w:t>156</w:t>
            </w:r>
          </w:hyperlink>
        </w:p>
        <w:p>
          <w:pPr>
            <w:pStyle w:val="Contents5"/>
            <w:tabs>
              <w:tab w:val="clear" w:pos="7892"/>
              <w:tab w:val="right" w:pos="9026" w:leader="dot"/>
            </w:tabs>
            <w:rPr/>
          </w:pPr>
          <w:hyperlink w:anchor="__RefHeading___Toc793312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مع أنّ فی صحّة المنع عنه کذلک نظرا</w:t>
            </w:r>
            <w:r>
              <w:rPr>
                <w:rStyle w:val="IndexLink"/>
                <w:rtl w:val="true"/>
              </w:rPr>
              <w:t>...</w:t>
            </w:r>
            <w:r>
              <w:rPr>
                <w:rStyle w:val="IndexLink"/>
                <w:rtl w:val="true"/>
              </w:rPr>
              <w:t>الخ</w:t>
            </w:r>
            <w:r>
              <w:rPr>
                <w:rStyle w:val="IndexLink"/>
                <w:rtl w:val="true"/>
              </w:rPr>
              <w:t>)</w:t>
              <w:tab/>
            </w:r>
            <w:r>
              <w:rPr>
                <w:rStyle w:val="IndexLink"/>
              </w:rPr>
              <w:t>157</w:t>
            </w:r>
          </w:hyperlink>
        </w:p>
        <w:p>
          <w:pPr>
            <w:pStyle w:val="Contents5"/>
            <w:tabs>
              <w:tab w:val="clear" w:pos="7892"/>
              <w:tab w:val="right" w:pos="9026" w:leader="dot"/>
            </w:tabs>
            <w:rPr/>
          </w:pPr>
          <w:hyperlink w:anchor="__RefHeading___Toc793312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لاختصاص جواز مقدّمته بصورة</w:t>
            </w:r>
            <w:r>
              <w:rPr>
                <w:rStyle w:val="IndexLink"/>
                <w:rtl w:val="true"/>
              </w:rPr>
              <w:t>...</w:t>
            </w:r>
            <w:r>
              <w:rPr>
                <w:rStyle w:val="IndexLink"/>
                <w:rtl w:val="true"/>
              </w:rPr>
              <w:t>الخ</w:t>
            </w:r>
            <w:r>
              <w:rPr>
                <w:rStyle w:val="IndexLink"/>
                <w:rtl w:val="true"/>
              </w:rPr>
              <w:t>)</w:t>
              <w:tab/>
            </w:r>
            <w:r>
              <w:rPr>
                <w:rStyle w:val="IndexLink"/>
              </w:rPr>
              <w:t>157</w:t>
            </w:r>
          </w:hyperlink>
        </w:p>
        <w:p>
          <w:pPr>
            <w:pStyle w:val="Contents4"/>
            <w:tabs>
              <w:tab w:val="clear" w:pos="8176"/>
              <w:tab w:val="right" w:pos="9026" w:leader="dot"/>
            </w:tabs>
            <w:rPr/>
          </w:pPr>
          <w:hyperlink w:anchor="__RefHeading___Toc7933128_3224264995">
            <w:r>
              <w:rPr>
                <w:webHidden/>
                <w:rStyle w:val="IndexLink"/>
                <w:rtl w:val="true"/>
              </w:rPr>
              <w:t>[</w:t>
            </w:r>
            <w:r>
              <w:rPr>
                <w:rStyle w:val="IndexLink"/>
                <w:rtl w:val="true"/>
              </w:rPr>
              <w:t>فی ثمرة القول بالمقدّمة الموصلة</w:t>
            </w:r>
            <w:r>
              <w:rPr>
                <w:rStyle w:val="IndexLink"/>
                <w:rtl w:val="true"/>
              </w:rPr>
              <w:t>]</w:t>
              <w:tab/>
            </w:r>
            <w:r>
              <w:rPr>
                <w:rStyle w:val="IndexLink"/>
              </w:rPr>
              <w:t>161</w:t>
            </w:r>
          </w:hyperlink>
        </w:p>
        <w:p>
          <w:pPr>
            <w:pStyle w:val="Contents5"/>
            <w:tabs>
              <w:tab w:val="clear" w:pos="7892"/>
              <w:tab w:val="right" w:pos="9026" w:leader="dot"/>
            </w:tabs>
            <w:rPr/>
          </w:pPr>
          <w:hyperlink w:anchor="__RefHeading___Toc7933130_3224264995">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793313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فان ترکها علی هذا القول لا یکون مطلقا</w:t>
            </w:r>
            <w:r>
              <w:rPr>
                <w:rStyle w:val="IndexLink"/>
                <w:rtl w:val="true"/>
              </w:rPr>
              <w:t>...</w:t>
            </w:r>
            <w:r>
              <w:rPr>
                <w:rStyle w:val="IndexLink"/>
                <w:rtl w:val="true"/>
              </w:rPr>
              <w:t>الخ</w:t>
            </w:r>
            <w:r>
              <w:rPr>
                <w:rStyle w:val="IndexLink"/>
                <w:rtl w:val="true"/>
              </w:rPr>
              <w:t>)</w:t>
              <w:tab/>
            </w:r>
            <w:r>
              <w:rPr>
                <w:rStyle w:val="IndexLink"/>
              </w:rPr>
              <w:t>161</w:t>
            </w:r>
          </w:hyperlink>
        </w:p>
        <w:p>
          <w:pPr>
            <w:pStyle w:val="Contents5"/>
            <w:tabs>
              <w:tab w:val="clear" w:pos="7892"/>
              <w:tab w:val="right" w:pos="9026" w:leader="dot"/>
            </w:tabs>
            <w:rPr/>
          </w:pPr>
          <w:hyperlink w:anchor="__RefHeading___Toc793313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مع الإتیان بها لا یکاد یکون هناک ترتب</w:t>
            </w:r>
            <w:r>
              <w:rPr>
                <w:rStyle w:val="IndexLink"/>
                <w:rtl w:val="true"/>
              </w:rPr>
              <w:t>...</w:t>
            </w:r>
            <w:r>
              <w:rPr>
                <w:rStyle w:val="IndexLink"/>
                <w:rtl w:val="true"/>
              </w:rPr>
              <w:t>الخ</w:t>
            </w:r>
            <w:r>
              <w:rPr>
                <w:rStyle w:val="IndexLink"/>
                <w:rtl w:val="true"/>
              </w:rPr>
              <w:t>)</w:t>
              <w:tab/>
            </w:r>
            <w:r>
              <w:rPr>
                <w:rStyle w:val="IndexLink"/>
              </w:rPr>
              <w:t>163</w:t>
            </w:r>
          </w:hyperlink>
        </w:p>
        <w:p>
          <w:pPr>
            <w:pStyle w:val="Contents5"/>
            <w:tabs>
              <w:tab w:val="clear" w:pos="7892"/>
              <w:tab w:val="right" w:pos="9026" w:leader="dot"/>
            </w:tabs>
            <w:rPr/>
          </w:pPr>
          <w:hyperlink w:anchor="__RefHeading___Toc793313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 لا بدّ أن لا یکون الملازم محکوما فعلا</w:t>
            </w:r>
            <w:r>
              <w:rPr>
                <w:rStyle w:val="IndexLink"/>
                <w:rtl w:val="true"/>
              </w:rPr>
              <w:t>...</w:t>
            </w:r>
            <w:r>
              <w:rPr>
                <w:rStyle w:val="IndexLink"/>
                <w:rtl w:val="true"/>
              </w:rPr>
              <w:t>لاخ</w:t>
            </w:r>
            <w:r>
              <w:rPr>
                <w:rStyle w:val="IndexLink"/>
                <w:rtl w:val="true"/>
              </w:rPr>
              <w:t>)</w:t>
              <w:tab/>
            </w:r>
            <w:r>
              <w:rPr>
                <w:rStyle w:val="IndexLink"/>
              </w:rPr>
              <w:t>163</w:t>
            </w:r>
          </w:hyperlink>
        </w:p>
        <w:p>
          <w:pPr>
            <w:pStyle w:val="Contents5"/>
            <w:tabs>
              <w:tab w:val="clear" w:pos="7892"/>
              <w:tab w:val="right" w:pos="9026" w:leader="dot"/>
            </w:tabs>
            <w:rPr/>
          </w:pPr>
          <w:hyperlink w:anchor="__RefHeading___Toc793313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فإنه بنفسه یعاند الترک المطلق و ینافیه</w:t>
            </w:r>
            <w:r>
              <w:rPr>
                <w:rStyle w:val="IndexLink"/>
                <w:rtl w:val="true"/>
              </w:rPr>
              <w:t>...</w:t>
            </w:r>
            <w:r>
              <w:rPr>
                <w:rStyle w:val="IndexLink"/>
                <w:rtl w:val="true"/>
              </w:rPr>
              <w:t>الخ</w:t>
            </w:r>
            <w:r>
              <w:rPr>
                <w:rStyle w:val="IndexLink"/>
                <w:rtl w:val="true"/>
              </w:rPr>
              <w:t>)</w:t>
              <w:tab/>
            </w:r>
            <w:r>
              <w:rPr>
                <w:rStyle w:val="IndexLink"/>
              </w:rPr>
              <w:t>164</w:t>
            </w:r>
          </w:hyperlink>
        </w:p>
        <w:p>
          <w:pPr>
            <w:pStyle w:val="Contents5"/>
            <w:tabs>
              <w:tab w:val="clear" w:pos="7892"/>
              <w:tab w:val="right" w:pos="9026" w:leader="dot"/>
            </w:tabs>
            <w:rPr/>
          </w:pPr>
          <w:hyperlink w:anchor="__RefHeading___Toc793314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فلو لم یکن عین ما یناقضه بحسب الاصطلاح</w:t>
            </w:r>
            <w:r>
              <w:rPr>
                <w:rStyle w:val="IndexLink"/>
                <w:rtl w:val="true"/>
              </w:rPr>
              <w:t>...</w:t>
            </w:r>
            <w:r>
              <w:rPr>
                <w:rStyle w:val="IndexLink"/>
                <w:rtl w:val="true"/>
              </w:rPr>
              <w:t>الخ</w:t>
            </w:r>
            <w:r>
              <w:rPr>
                <w:rStyle w:val="IndexLink"/>
                <w:rtl w:val="true"/>
              </w:rPr>
              <w:t>)</w:t>
              <w:tab/>
            </w:r>
            <w:r>
              <w:rPr>
                <w:rStyle w:val="IndexLink"/>
              </w:rPr>
              <w:t>165</w:t>
            </w:r>
          </w:hyperlink>
        </w:p>
        <w:p>
          <w:pPr>
            <w:pStyle w:val="Contents5"/>
            <w:tabs>
              <w:tab w:val="clear" w:pos="7892"/>
              <w:tab w:val="right" w:pos="9026" w:leader="dot"/>
            </w:tabs>
            <w:rPr/>
          </w:pPr>
          <w:hyperlink w:anchor="__RefHeading___Toc793314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لکنه متحد معه عینا و خارجا</w:t>
            </w:r>
            <w:r>
              <w:rPr>
                <w:rStyle w:val="IndexLink"/>
                <w:rtl w:val="true"/>
              </w:rPr>
              <w:t>...</w:t>
            </w:r>
            <w:r>
              <w:rPr>
                <w:rStyle w:val="IndexLink"/>
                <w:rtl w:val="true"/>
              </w:rPr>
              <w:t>الخ</w:t>
            </w:r>
            <w:r>
              <w:rPr>
                <w:rStyle w:val="IndexLink"/>
                <w:rtl w:val="true"/>
              </w:rPr>
              <w:t>)</w:t>
              <w:tab/>
            </w:r>
            <w:r>
              <w:rPr>
                <w:rStyle w:val="IndexLink"/>
              </w:rPr>
              <w:t>166</w:t>
            </w:r>
          </w:hyperlink>
        </w:p>
        <w:p>
          <w:pPr>
            <w:pStyle w:val="Contents4"/>
            <w:tabs>
              <w:tab w:val="clear" w:pos="8176"/>
              <w:tab w:val="right" w:pos="9026" w:leader="dot"/>
            </w:tabs>
            <w:rPr/>
          </w:pPr>
          <w:hyperlink w:anchor="__RefHeading___Toc7933144_3224264995">
            <w:r>
              <w:rPr>
                <w:webHidden/>
                <w:rStyle w:val="IndexLink"/>
                <w:rtl w:val="true"/>
              </w:rPr>
              <w:t>[</w:t>
            </w:r>
            <w:r>
              <w:rPr>
                <w:rStyle w:val="IndexLink"/>
                <w:rtl w:val="true"/>
              </w:rPr>
              <w:t>فی الواجب الأصلی و التبعی</w:t>
            </w:r>
            <w:r>
              <w:rPr>
                <w:rStyle w:val="IndexLink"/>
                <w:rtl w:val="true"/>
              </w:rPr>
              <w:t>]</w:t>
              <w:tab/>
            </w:r>
            <w:r>
              <w:rPr>
                <w:rStyle w:val="IndexLink"/>
              </w:rPr>
              <w:t>167</w:t>
            </w:r>
          </w:hyperlink>
        </w:p>
        <w:p>
          <w:pPr>
            <w:pStyle w:val="Contents5"/>
            <w:tabs>
              <w:tab w:val="clear" w:pos="7892"/>
              <w:tab w:val="right" w:pos="9026" w:leader="dot"/>
            </w:tabs>
            <w:rPr/>
          </w:pPr>
          <w:hyperlink w:anchor="__RefHeading___Toc7933146_3224264995">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793314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حیث یکون الشیء تارة متعلّقا للإرادة و الطلب</w:t>
            </w:r>
            <w:r>
              <w:rPr>
                <w:rStyle w:val="IndexLink"/>
                <w:rtl w:val="true"/>
              </w:rPr>
              <w:t>...</w:t>
            </w:r>
            <w:r>
              <w:rPr>
                <w:rStyle w:val="IndexLink"/>
                <w:rtl w:val="true"/>
              </w:rPr>
              <w:t>الخ</w:t>
            </w:r>
            <w:r>
              <w:rPr>
                <w:rStyle w:val="IndexLink"/>
                <w:rtl w:val="true"/>
              </w:rPr>
              <w:t>)</w:t>
              <w:tab/>
            </w:r>
            <w:r>
              <w:rPr>
                <w:rStyle w:val="IndexLink"/>
              </w:rPr>
              <w:t>167</w:t>
            </w:r>
          </w:hyperlink>
        </w:p>
        <w:p>
          <w:pPr>
            <w:pStyle w:val="Contents5"/>
            <w:tabs>
              <w:tab w:val="clear" w:pos="7892"/>
              <w:tab w:val="right" w:pos="9026" w:leader="dot"/>
            </w:tabs>
            <w:rPr/>
          </w:pPr>
          <w:hyperlink w:anchor="__RefHeading___Toc793315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ثم إنه إذا کان الواجب التبعی ما لم یتعلّق به</w:t>
            </w:r>
            <w:r>
              <w:rPr>
                <w:rStyle w:val="IndexLink"/>
                <w:rtl w:val="true"/>
              </w:rPr>
              <w:t>...</w:t>
            </w:r>
            <w:r>
              <w:rPr>
                <w:rStyle w:val="IndexLink"/>
                <w:rtl w:val="true"/>
              </w:rPr>
              <w:t>الخ</w:t>
            </w:r>
            <w:r>
              <w:rPr>
                <w:rStyle w:val="IndexLink"/>
                <w:rtl w:val="true"/>
              </w:rPr>
              <w:t>)</w:t>
              <w:tab/>
            </w:r>
            <w:r>
              <w:rPr>
                <w:rStyle w:val="IndexLink"/>
              </w:rPr>
              <w:t>169</w:t>
            </w:r>
          </w:hyperlink>
        </w:p>
        <w:p>
          <w:pPr>
            <w:pStyle w:val="Contents4"/>
            <w:tabs>
              <w:tab w:val="clear" w:pos="8176"/>
              <w:tab w:val="right" w:pos="9026" w:leader="dot"/>
            </w:tabs>
            <w:rPr/>
          </w:pPr>
          <w:hyperlink w:anchor="__RefHeading___Toc7933152_3224264995">
            <w:r>
              <w:rPr>
                <w:webHidden/>
                <w:rStyle w:val="IndexLink"/>
                <w:rtl w:val="true"/>
              </w:rPr>
              <w:t>[</w:t>
            </w:r>
            <w:r>
              <w:rPr>
                <w:rStyle w:val="IndexLink"/>
                <w:rtl w:val="true"/>
              </w:rPr>
              <w:t>فی ثمرة مقدمة الواجب</w:t>
            </w:r>
            <w:r>
              <w:rPr>
                <w:rStyle w:val="IndexLink"/>
                <w:rtl w:val="true"/>
              </w:rPr>
              <w:t>]</w:t>
              <w:tab/>
            </w:r>
            <w:r>
              <w:rPr>
                <w:rStyle w:val="IndexLink"/>
              </w:rPr>
              <w:t>170</w:t>
            </w:r>
          </w:hyperlink>
        </w:p>
        <w:p>
          <w:pPr>
            <w:pStyle w:val="Contents5"/>
            <w:tabs>
              <w:tab w:val="clear" w:pos="7892"/>
              <w:tab w:val="right" w:pos="9026" w:leader="dot"/>
            </w:tabs>
            <w:rPr/>
          </w:pPr>
          <w:hyperlink w:anchor="__RefHeading___Toc7933154_3224264995">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793315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فإنه بضمیمة مقدّمة کون شیء مقدّمة لواجب</w:t>
            </w:r>
            <w:r>
              <w:rPr>
                <w:rStyle w:val="IndexLink"/>
                <w:rtl w:val="true"/>
              </w:rPr>
              <w:t>...</w:t>
            </w:r>
            <w:r>
              <w:rPr>
                <w:rStyle w:val="IndexLink"/>
                <w:rtl w:val="true"/>
              </w:rPr>
              <w:t>الخ</w:t>
            </w:r>
            <w:r>
              <w:rPr>
                <w:rStyle w:val="IndexLink"/>
                <w:rtl w:val="true"/>
              </w:rPr>
              <w:t>)</w:t>
              <w:tab/>
            </w:r>
            <w:r>
              <w:rPr>
                <w:rStyle w:val="IndexLink"/>
              </w:rPr>
              <w:t>170</w:t>
            </w:r>
          </w:hyperlink>
        </w:p>
        <w:p>
          <w:pPr>
            <w:pStyle w:val="Contents5"/>
            <w:tabs>
              <w:tab w:val="clear" w:pos="7892"/>
              <w:tab w:val="right" w:pos="9026" w:leader="dot"/>
            </w:tabs>
            <w:rPr/>
          </w:pPr>
          <w:hyperlink w:anchor="__RefHeading___Toc793315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منه انقدح أنه لیس منها</w:t>
            </w:r>
            <w:r>
              <w:rPr>
                <w:rStyle w:val="IndexLink"/>
                <w:rtl w:val="true"/>
              </w:rPr>
              <w:t>...</w:t>
            </w:r>
            <w:r>
              <w:rPr>
                <w:rStyle w:val="IndexLink"/>
                <w:rtl w:val="true"/>
              </w:rPr>
              <w:t>الخ</w:t>
            </w:r>
            <w:r>
              <w:rPr>
                <w:rStyle w:val="IndexLink"/>
                <w:rtl w:val="true"/>
              </w:rPr>
              <w:t>)</w:t>
              <w:tab/>
            </w:r>
            <w:r>
              <w:rPr>
                <w:rStyle w:val="IndexLink"/>
              </w:rPr>
              <w:t>171</w:t>
            </w:r>
          </w:hyperlink>
        </w:p>
        <w:p>
          <w:pPr>
            <w:pStyle w:val="Contents5"/>
            <w:tabs>
              <w:tab w:val="clear" w:pos="7892"/>
              <w:tab w:val="right" w:pos="9026" w:leader="dot"/>
            </w:tabs>
            <w:rPr/>
          </w:pPr>
          <w:hyperlink w:anchor="__RefHeading___Toc793316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حصول الفسق بترک</w:t>
            </w:r>
            <w:r>
              <w:rPr>
                <w:rStyle w:val="IndexLink"/>
                <w:rtl w:val="true"/>
              </w:rPr>
              <w:t>...</w:t>
            </w:r>
            <w:r>
              <w:rPr>
                <w:rStyle w:val="IndexLink"/>
                <w:rtl w:val="true"/>
              </w:rPr>
              <w:t>الخ</w:t>
            </w:r>
            <w:r>
              <w:rPr>
                <w:rStyle w:val="IndexLink"/>
                <w:rtl w:val="true"/>
              </w:rPr>
              <w:t>)</w:t>
              <w:tab/>
            </w:r>
            <w:r>
              <w:rPr>
                <w:rStyle w:val="IndexLink"/>
              </w:rPr>
              <w:t>171</w:t>
            </w:r>
          </w:hyperlink>
        </w:p>
        <w:p>
          <w:pPr>
            <w:pStyle w:val="Contents5"/>
            <w:tabs>
              <w:tab w:val="clear" w:pos="7892"/>
              <w:tab w:val="right" w:pos="9026" w:leader="dot"/>
            </w:tabs>
            <w:rPr/>
          </w:pPr>
          <w:hyperlink w:anchor="__RefHeading___Toc793316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مع أنّ البرّ</w:t>
            </w:r>
            <w:r>
              <w:rPr>
                <w:rStyle w:val="IndexLink"/>
                <w:rtl w:val="true"/>
              </w:rPr>
              <w:tab/>
            </w:r>
            <w:r>
              <w:rPr>
                <w:rStyle w:val="IndexLink"/>
              </w:rPr>
              <w:t>172</w:t>
            </w:r>
          </w:hyperlink>
        </w:p>
        <w:p>
          <w:pPr>
            <w:pStyle w:val="Contents5"/>
            <w:tabs>
              <w:tab w:val="clear" w:pos="7892"/>
              <w:tab w:val="right" w:pos="9026" w:leader="dot"/>
            </w:tabs>
            <w:rPr/>
          </w:pPr>
          <w:hyperlink w:anchor="__RefHeading___Toc793316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لا یکاد یحصل الاصرار علی الحرام</w:t>
            </w:r>
            <w:r>
              <w:rPr>
                <w:rStyle w:val="IndexLink"/>
                <w:rtl w:val="true"/>
              </w:rPr>
              <w:t>...</w:t>
            </w:r>
            <w:r>
              <w:rPr>
                <w:rStyle w:val="IndexLink"/>
                <w:rtl w:val="true"/>
              </w:rPr>
              <w:t>الخ</w:t>
            </w:r>
            <w:r>
              <w:rPr>
                <w:rStyle w:val="IndexLink"/>
                <w:rtl w:val="true"/>
              </w:rPr>
              <w:t>)</w:t>
              <w:tab/>
            </w:r>
            <w:r>
              <w:rPr>
                <w:rStyle w:val="IndexLink"/>
              </w:rPr>
              <w:t>172</w:t>
            </w:r>
          </w:hyperlink>
        </w:p>
        <w:p>
          <w:pPr>
            <w:pStyle w:val="Contents5"/>
            <w:tabs>
              <w:tab w:val="clear" w:pos="7892"/>
              <w:tab w:val="right" w:pos="9026" w:leader="dot"/>
            </w:tabs>
            <w:rPr/>
          </w:pPr>
          <w:hyperlink w:anchor="__RefHeading___Toc793316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لا یکون ترک سائر المقدّمات بحرام</w:t>
            </w:r>
            <w:r>
              <w:rPr>
                <w:rStyle w:val="IndexLink"/>
                <w:rtl w:val="true"/>
              </w:rPr>
              <w:t>...</w:t>
            </w:r>
            <w:r>
              <w:rPr>
                <w:rStyle w:val="IndexLink"/>
                <w:rtl w:val="true"/>
              </w:rPr>
              <w:t>الخ</w:t>
            </w:r>
            <w:r>
              <w:rPr>
                <w:rStyle w:val="IndexLink"/>
                <w:rtl w:val="true"/>
              </w:rPr>
              <w:t>)</w:t>
              <w:tab/>
            </w:r>
            <w:r>
              <w:rPr>
                <w:rStyle w:val="IndexLink"/>
              </w:rPr>
              <w:t>173</w:t>
            </w:r>
          </w:hyperlink>
        </w:p>
        <w:p>
          <w:pPr>
            <w:pStyle w:val="Contents5"/>
            <w:tabs>
              <w:tab w:val="clear" w:pos="7892"/>
              <w:tab w:val="right" w:pos="9026" w:leader="dot"/>
            </w:tabs>
            <w:rPr/>
          </w:pPr>
          <w:hyperlink w:anchor="__RefHeading___Toc793316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فیه أوّلا أنه لا یکون من باب</w:t>
            </w:r>
            <w:r>
              <w:rPr>
                <w:rStyle w:val="IndexLink"/>
                <w:rtl w:val="true"/>
              </w:rPr>
              <w:t>...</w:t>
            </w:r>
            <w:r>
              <w:rPr>
                <w:rStyle w:val="IndexLink"/>
                <w:rtl w:val="true"/>
              </w:rPr>
              <w:t>الخ</w:t>
            </w:r>
            <w:r>
              <w:rPr>
                <w:rStyle w:val="IndexLink"/>
                <w:rtl w:val="true"/>
              </w:rPr>
              <w:t>)</w:t>
              <w:tab/>
            </w:r>
            <w:r>
              <w:rPr>
                <w:rStyle w:val="IndexLink"/>
              </w:rPr>
              <w:t>174</w:t>
            </w:r>
          </w:hyperlink>
        </w:p>
        <w:p>
          <w:pPr>
            <w:pStyle w:val="Contents5"/>
            <w:tabs>
              <w:tab w:val="clear" w:pos="7892"/>
              <w:tab w:val="right" w:pos="9026" w:leader="dot"/>
            </w:tabs>
            <w:rPr/>
          </w:pPr>
          <w:hyperlink w:anchor="__RefHeading___Toc793317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ثانیا لا یکاد یلزم الاجتماع</w:t>
            </w:r>
            <w:r>
              <w:rPr>
                <w:rStyle w:val="IndexLink"/>
                <w:rtl w:val="true"/>
              </w:rPr>
              <w:t>...</w:t>
            </w:r>
            <w:r>
              <w:rPr>
                <w:rStyle w:val="IndexLink"/>
                <w:rtl w:val="true"/>
              </w:rPr>
              <w:t>الخ</w:t>
            </w:r>
            <w:r>
              <w:rPr>
                <w:rStyle w:val="IndexLink"/>
                <w:rtl w:val="true"/>
              </w:rPr>
              <w:t>)</w:t>
              <w:tab/>
            </w:r>
            <w:r>
              <w:rPr>
                <w:rStyle w:val="IndexLink"/>
              </w:rPr>
              <w:t>175</w:t>
            </w:r>
          </w:hyperlink>
        </w:p>
        <w:p>
          <w:pPr>
            <w:pStyle w:val="Contents5"/>
            <w:tabs>
              <w:tab w:val="clear" w:pos="7892"/>
              <w:tab w:val="right" w:pos="9026" w:leader="dot"/>
            </w:tabs>
            <w:rPr/>
          </w:pPr>
          <w:hyperlink w:anchor="__RefHeading___Toc793317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إن الاجتماع و عدمه لا دخل له</w:t>
            </w:r>
            <w:r>
              <w:rPr>
                <w:rStyle w:val="IndexLink"/>
                <w:rtl w:val="true"/>
              </w:rPr>
              <w:t>...</w:t>
            </w:r>
            <w:r>
              <w:rPr>
                <w:rStyle w:val="IndexLink"/>
                <w:rtl w:val="true"/>
              </w:rPr>
              <w:t>الخ</w:t>
            </w:r>
            <w:r>
              <w:rPr>
                <w:rStyle w:val="IndexLink"/>
                <w:rtl w:val="true"/>
              </w:rPr>
              <w:t>)</w:t>
              <w:tab/>
            </w:r>
            <w:r>
              <w:rPr>
                <w:rStyle w:val="IndexLink"/>
              </w:rPr>
              <w:t>176</w:t>
            </w:r>
          </w:hyperlink>
        </w:p>
        <w:p>
          <w:pPr>
            <w:pStyle w:val="Contents4"/>
            <w:tabs>
              <w:tab w:val="clear" w:pos="8176"/>
              <w:tab w:val="right" w:pos="9026" w:leader="dot"/>
            </w:tabs>
            <w:rPr/>
          </w:pPr>
          <w:hyperlink w:anchor="__RefHeading___Toc7933174_3224264995">
            <w:r>
              <w:rPr>
                <w:webHidden/>
                <w:rStyle w:val="IndexLink"/>
                <w:rtl w:val="true"/>
              </w:rPr>
              <w:t>[</w:t>
            </w:r>
            <w:r>
              <w:rPr>
                <w:rStyle w:val="IndexLink"/>
                <w:rtl w:val="true"/>
              </w:rPr>
              <w:t>فی تأسیس الأصل فی مقدمة الواجب</w:t>
            </w:r>
            <w:r>
              <w:rPr>
                <w:rStyle w:val="IndexLink"/>
                <w:rtl w:val="true"/>
              </w:rPr>
              <w:t>]</w:t>
              <w:tab/>
            </w:r>
            <w:r>
              <w:rPr>
                <w:rStyle w:val="IndexLink"/>
              </w:rPr>
              <w:t>176</w:t>
            </w:r>
          </w:hyperlink>
        </w:p>
        <w:p>
          <w:pPr>
            <w:pStyle w:val="Contents5"/>
            <w:tabs>
              <w:tab w:val="clear" w:pos="7892"/>
              <w:tab w:val="right" w:pos="9026" w:leader="dot"/>
            </w:tabs>
            <w:rPr/>
          </w:pPr>
          <w:hyperlink w:anchor="__RefHeading___Toc7933176_3224264995">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793317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مدفوع</w:t>
            </w:r>
            <w:r>
              <w:rPr>
                <w:rStyle w:val="IndexLink"/>
                <w:rtl w:val="true"/>
              </w:rPr>
              <w:t>:</w:t>
            </w:r>
            <w:r>
              <w:rPr>
                <w:rStyle w:val="IndexLink"/>
                <w:rtl w:val="true"/>
              </w:rPr>
              <w:t>بأنه و إن کان غیر مجعول بالذات</w:t>
            </w:r>
            <w:r>
              <w:rPr>
                <w:rStyle w:val="IndexLink"/>
                <w:rtl w:val="true"/>
              </w:rPr>
              <w:t>...</w:t>
            </w:r>
            <w:r>
              <w:rPr>
                <w:rStyle w:val="IndexLink"/>
                <w:rtl w:val="true"/>
              </w:rPr>
              <w:t>الخ</w:t>
            </w:r>
            <w:r>
              <w:rPr>
                <w:rStyle w:val="IndexLink"/>
                <w:rtl w:val="true"/>
              </w:rPr>
              <w:t>)</w:t>
              <w:tab/>
            </w:r>
            <w:r>
              <w:rPr>
                <w:rStyle w:val="IndexLink"/>
              </w:rPr>
              <w:t>176</w:t>
            </w:r>
          </w:hyperlink>
        </w:p>
        <w:p>
          <w:pPr>
            <w:pStyle w:val="Contents5"/>
            <w:tabs>
              <w:tab w:val="clear" w:pos="7892"/>
              <w:tab w:val="right" w:pos="9026" w:leader="dot"/>
            </w:tabs>
            <w:rPr/>
          </w:pPr>
          <w:hyperlink w:anchor="__RefHeading___Toc793318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 لو کانت الدعوی هی الملازمة</w:t>
            </w:r>
            <w:r>
              <w:rPr>
                <w:rStyle w:val="IndexLink"/>
                <w:rtl w:val="true"/>
              </w:rPr>
              <w:t>...</w:t>
            </w:r>
            <w:r>
              <w:rPr>
                <w:rStyle w:val="IndexLink"/>
                <w:rtl w:val="true"/>
              </w:rPr>
              <w:t>الخ</w:t>
            </w:r>
            <w:r>
              <w:rPr>
                <w:rStyle w:val="IndexLink"/>
                <w:rtl w:val="true"/>
              </w:rPr>
              <w:t>)</w:t>
              <w:tab/>
            </w:r>
            <w:r>
              <w:rPr>
                <w:rStyle w:val="IndexLink"/>
              </w:rPr>
              <w:t>179</w:t>
            </w:r>
          </w:hyperlink>
        </w:p>
        <w:p>
          <w:pPr>
            <w:pStyle w:val="Contents4"/>
            <w:tabs>
              <w:tab w:val="clear" w:pos="8176"/>
              <w:tab w:val="right" w:pos="9026" w:leader="dot"/>
            </w:tabs>
            <w:rPr/>
          </w:pPr>
          <w:hyperlink w:anchor="__RefHeading___Toc7933182_3224264995">
            <w:r>
              <w:rPr>
                <w:webHidden/>
                <w:rStyle w:val="IndexLink"/>
                <w:rtl w:val="true"/>
              </w:rPr>
              <w:t>[</w:t>
            </w:r>
            <w:r>
              <w:rPr>
                <w:rStyle w:val="IndexLink"/>
                <w:rtl w:val="true"/>
              </w:rPr>
              <w:t>فی الاستدلال علی وجوب المقدّمة</w:t>
            </w:r>
            <w:r>
              <w:rPr>
                <w:rStyle w:val="IndexLink"/>
                <w:rtl w:val="true"/>
              </w:rPr>
              <w:t>]</w:t>
              <w:tab/>
            </w:r>
            <w:r>
              <w:rPr>
                <w:rStyle w:val="IndexLink"/>
              </w:rPr>
              <w:t>180</w:t>
            </w:r>
          </w:hyperlink>
        </w:p>
        <w:p>
          <w:pPr>
            <w:pStyle w:val="Contents5"/>
            <w:tabs>
              <w:tab w:val="clear" w:pos="7892"/>
              <w:tab w:val="right" w:pos="9026" w:leader="dot"/>
            </w:tabs>
            <w:rPr/>
          </w:pPr>
          <w:hyperlink w:anchor="__RefHeading___Toc7933184_3224264995">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793318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الأولی إحالة ذلک إلی الوجدان</w:t>
            </w:r>
            <w:r>
              <w:rPr>
                <w:rStyle w:val="IndexLink"/>
                <w:rtl w:val="true"/>
              </w:rPr>
              <w:t>...</w:t>
            </w:r>
            <w:r>
              <w:rPr>
                <w:rStyle w:val="IndexLink"/>
                <w:rtl w:val="true"/>
              </w:rPr>
              <w:t>الخ</w:t>
            </w:r>
            <w:r>
              <w:rPr>
                <w:rStyle w:val="IndexLink"/>
                <w:rtl w:val="true"/>
              </w:rPr>
              <w:t>)</w:t>
              <w:tab/>
            </w:r>
            <w:r>
              <w:rPr>
                <w:rStyle w:val="IndexLink"/>
              </w:rPr>
              <w:t>180</w:t>
            </w:r>
          </w:hyperlink>
        </w:p>
        <w:p>
          <w:pPr>
            <w:pStyle w:val="Contents5"/>
            <w:tabs>
              <w:tab w:val="clear" w:pos="7892"/>
              <w:tab w:val="right" w:pos="9026" w:leader="dot"/>
            </w:tabs>
            <w:rPr/>
          </w:pPr>
          <w:hyperlink w:anchor="__RefHeading___Toc793318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وجود الأوامر الغیریة فی الشرعیات</w:t>
            </w:r>
            <w:r>
              <w:rPr>
                <w:rStyle w:val="IndexLink"/>
                <w:rtl w:val="true"/>
              </w:rPr>
              <w:t>...</w:t>
            </w:r>
            <w:r>
              <w:rPr>
                <w:rStyle w:val="IndexLink"/>
                <w:rtl w:val="true"/>
              </w:rPr>
              <w:t>الخ</w:t>
            </w:r>
            <w:r>
              <w:rPr>
                <w:rStyle w:val="IndexLink"/>
                <w:rtl w:val="true"/>
              </w:rPr>
              <w:t>)</w:t>
              <w:tab/>
            </w:r>
            <w:r>
              <w:rPr>
                <w:rStyle w:val="IndexLink"/>
              </w:rPr>
              <w:t>182</w:t>
            </w:r>
          </w:hyperlink>
        </w:p>
        <w:p>
          <w:pPr>
            <w:pStyle w:val="Contents4"/>
            <w:tabs>
              <w:tab w:val="clear" w:pos="8176"/>
              <w:tab w:val="right" w:pos="9026" w:leader="dot"/>
            </w:tabs>
            <w:rPr/>
          </w:pPr>
          <w:hyperlink w:anchor="__RefHeading___Toc7933190_3224264995">
            <w:r>
              <w:rPr>
                <w:webHidden/>
                <w:rStyle w:val="IndexLink"/>
                <w:rtl w:val="true"/>
              </w:rPr>
              <w:t>[</w:t>
            </w:r>
            <w:r>
              <w:rPr>
                <w:rStyle w:val="IndexLink"/>
                <w:rtl w:val="true"/>
              </w:rPr>
              <w:t>فی المقدّمة السببیة</w:t>
            </w:r>
            <w:r>
              <w:rPr>
                <w:rStyle w:val="IndexLink"/>
                <w:rtl w:val="true"/>
              </w:rPr>
              <w:t>]</w:t>
              <w:tab/>
            </w:r>
            <w:r>
              <w:rPr>
                <w:rStyle w:val="IndexLink"/>
              </w:rPr>
              <w:t>183</w:t>
            </w:r>
          </w:hyperlink>
        </w:p>
        <w:p>
          <w:pPr>
            <w:pStyle w:val="Contents5"/>
            <w:tabs>
              <w:tab w:val="clear" w:pos="7892"/>
              <w:tab w:val="right" w:pos="9026" w:leader="dot"/>
            </w:tabs>
            <w:rPr/>
          </w:pPr>
          <w:hyperlink w:anchor="__RefHeading___Toc7933192_3224264995">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793319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أن المسبّب مقدور</w:t>
            </w:r>
            <w:r>
              <w:rPr>
                <w:rStyle w:val="IndexLink"/>
                <w:rtl w:val="true"/>
              </w:rPr>
              <w:t>...</w:t>
            </w:r>
            <w:r>
              <w:rPr>
                <w:rStyle w:val="IndexLink"/>
                <w:rtl w:val="true"/>
              </w:rPr>
              <w:t>الخ</w:t>
            </w:r>
            <w:r>
              <w:rPr>
                <w:rStyle w:val="IndexLink"/>
                <w:rtl w:val="true"/>
              </w:rPr>
              <w:t>)</w:t>
              <w:tab/>
            </w:r>
            <w:r>
              <w:rPr>
                <w:rStyle w:val="IndexLink"/>
              </w:rPr>
              <w:t>183</w:t>
            </w:r>
          </w:hyperlink>
        </w:p>
        <w:p>
          <w:pPr>
            <w:pStyle w:val="Contents4"/>
            <w:tabs>
              <w:tab w:val="clear" w:pos="8176"/>
              <w:tab w:val="right" w:pos="9026" w:leader="dot"/>
            </w:tabs>
            <w:rPr/>
          </w:pPr>
          <w:hyperlink w:anchor="__RefHeading___Toc7933196_3224264995">
            <w:r>
              <w:rPr>
                <w:webHidden/>
                <w:rStyle w:val="IndexLink"/>
                <w:rtl w:val="true"/>
              </w:rPr>
              <w:t>[</w:t>
            </w:r>
            <w:r>
              <w:rPr>
                <w:rStyle w:val="IndexLink"/>
                <w:rtl w:val="true"/>
              </w:rPr>
              <w:t>فی الشرط الشرعی</w:t>
            </w:r>
            <w:r>
              <w:rPr>
                <w:rStyle w:val="IndexLink"/>
                <w:rtl w:val="true"/>
              </w:rPr>
              <w:t>]</w:t>
              <w:tab/>
            </w:r>
            <w:r>
              <w:rPr>
                <w:rStyle w:val="IndexLink"/>
              </w:rPr>
              <w:t>186</w:t>
            </w:r>
          </w:hyperlink>
        </w:p>
        <w:p>
          <w:pPr>
            <w:pStyle w:val="Contents5"/>
            <w:tabs>
              <w:tab w:val="clear" w:pos="7892"/>
              <w:tab w:val="right" w:pos="9026" w:leader="dot"/>
            </w:tabs>
            <w:rPr/>
          </w:pPr>
          <w:hyperlink w:anchor="__RefHeading___Toc7933198_3224264995">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793320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من رجوع الشرط الشرعی إلی العقلی</w:t>
            </w:r>
            <w:r>
              <w:rPr>
                <w:rStyle w:val="IndexLink"/>
                <w:rtl w:val="true"/>
              </w:rPr>
              <w:t>...</w:t>
            </w:r>
            <w:r>
              <w:rPr>
                <w:rStyle w:val="IndexLink"/>
                <w:rtl w:val="true"/>
              </w:rPr>
              <w:t>الخ</w:t>
            </w:r>
            <w:r>
              <w:rPr>
                <w:rStyle w:val="IndexLink"/>
                <w:rtl w:val="true"/>
              </w:rPr>
              <w:t>)</w:t>
              <w:tab/>
            </w:r>
            <w:r>
              <w:rPr>
                <w:rStyle w:val="IndexLink"/>
              </w:rPr>
              <w:t>186</w:t>
            </w:r>
          </w:hyperlink>
        </w:p>
        <w:p>
          <w:pPr>
            <w:pStyle w:val="Contents5"/>
            <w:tabs>
              <w:tab w:val="clear" w:pos="7892"/>
              <w:tab w:val="right" w:pos="9026" w:leader="dot"/>
            </w:tabs>
            <w:rPr/>
          </w:pPr>
          <w:hyperlink w:anchor="__RefHeading___Toc793320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أنه عن التکلیف النفسی المتعلّق بما قیّد بالشرط</w:t>
            </w:r>
            <w:r>
              <w:rPr>
                <w:rStyle w:val="IndexLink"/>
                <w:rtl w:val="true"/>
              </w:rPr>
              <w:t>...</w:t>
            </w:r>
            <w:r>
              <w:rPr>
                <w:rStyle w:val="IndexLink"/>
                <w:rtl w:val="true"/>
              </w:rPr>
              <w:t>الخ</w:t>
            </w:r>
            <w:r>
              <w:rPr>
                <w:rStyle w:val="IndexLink"/>
                <w:rtl w:val="true"/>
              </w:rPr>
              <w:t>)</w:t>
              <w:tab/>
            </w:r>
            <w:r>
              <w:rPr>
                <w:rStyle w:val="IndexLink"/>
              </w:rPr>
              <w:t>188</w:t>
            </w:r>
          </w:hyperlink>
        </w:p>
        <w:p>
          <w:pPr>
            <w:pStyle w:val="Contents4"/>
            <w:tabs>
              <w:tab w:val="clear" w:pos="8176"/>
              <w:tab w:val="right" w:pos="9026" w:leader="dot"/>
            </w:tabs>
            <w:rPr/>
          </w:pPr>
          <w:hyperlink w:anchor="__RefHeading___Toc7933204_3224264995">
            <w:r>
              <w:rPr>
                <w:webHidden/>
                <w:rStyle w:val="IndexLink"/>
                <w:rtl w:val="true"/>
              </w:rPr>
              <w:t>[</w:t>
            </w:r>
            <w:r>
              <w:rPr>
                <w:rStyle w:val="IndexLink"/>
                <w:rtl w:val="true"/>
              </w:rPr>
              <w:t>فی مقدمة الحرام و المکروه</w:t>
            </w:r>
            <w:r>
              <w:rPr>
                <w:rStyle w:val="IndexLink"/>
                <w:rtl w:val="true"/>
              </w:rPr>
              <w:t>]</w:t>
              <w:tab/>
            </w:r>
            <w:r>
              <w:rPr>
                <w:rStyle w:val="IndexLink"/>
              </w:rPr>
              <w:t>188</w:t>
            </w:r>
          </w:hyperlink>
        </w:p>
        <w:p>
          <w:pPr>
            <w:pStyle w:val="Contents5"/>
            <w:tabs>
              <w:tab w:val="clear" w:pos="7892"/>
              <w:tab w:val="right" w:pos="9026" w:leader="dot"/>
            </w:tabs>
            <w:rPr/>
          </w:pPr>
          <w:hyperlink w:anchor="__RefHeading___Toc7933206_3224264995">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793320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أما مقدّمة الحرام و المکروه</w:t>
            </w:r>
            <w:r>
              <w:rPr>
                <w:rStyle w:val="IndexLink"/>
                <w:rtl w:val="true"/>
              </w:rPr>
              <w:t>...</w:t>
            </w:r>
            <w:r>
              <w:rPr>
                <w:rStyle w:val="IndexLink"/>
                <w:rtl w:val="true"/>
              </w:rPr>
              <w:t>الخ</w:t>
            </w:r>
            <w:r>
              <w:rPr>
                <w:rStyle w:val="IndexLink"/>
                <w:rtl w:val="true"/>
              </w:rPr>
              <w:t>)</w:t>
              <w:tab/>
            </w:r>
            <w:r>
              <w:rPr>
                <w:rStyle w:val="IndexLink"/>
              </w:rPr>
              <w:t>188</w:t>
            </w:r>
          </w:hyperlink>
        </w:p>
        <w:p>
          <w:pPr>
            <w:pStyle w:val="Contents4"/>
            <w:tabs>
              <w:tab w:val="clear" w:pos="8176"/>
              <w:tab w:val="right" w:pos="9026" w:leader="dot"/>
            </w:tabs>
            <w:rPr/>
          </w:pPr>
          <w:hyperlink w:anchor="__RefHeading___Toc7933210_3224264995">
            <w:r>
              <w:rPr>
                <w:webHidden/>
                <w:rStyle w:val="IndexLink"/>
                <w:rtl w:val="true"/>
              </w:rPr>
              <w:t xml:space="preserve">الکلام فی مسألة الضدّ </w:t>
            </w:r>
            <w:r>
              <w:rPr>
                <w:rStyle w:val="IndexLink"/>
                <w:rtl w:val="true"/>
              </w:rPr>
              <w:t>[</w:t>
            </w:r>
            <w:r>
              <w:rPr>
                <w:rStyle w:val="IndexLink"/>
                <w:rtl w:val="true"/>
              </w:rPr>
              <w:t>فی مقدمیة ترک الضد</w:t>
            </w:r>
            <w:r>
              <w:rPr>
                <w:rStyle w:val="IndexLink"/>
                <w:rtl w:val="true"/>
              </w:rPr>
              <w:t>]</w:t>
              <w:tab/>
            </w:r>
            <w:r>
              <w:rPr>
                <w:rStyle w:val="IndexLink"/>
              </w:rPr>
              <w:t>191</w:t>
            </w:r>
          </w:hyperlink>
        </w:p>
        <w:p>
          <w:pPr>
            <w:pStyle w:val="Contents5"/>
            <w:tabs>
              <w:tab w:val="clear" w:pos="7892"/>
              <w:tab w:val="right" w:pos="9026" w:leader="dot"/>
            </w:tabs>
            <w:rPr/>
          </w:pPr>
          <w:hyperlink w:anchor="__RefHeading___Toc7933212_3224264995">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793321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ذلک لأن المعاندة و المنافرة بین الشیئین</w:t>
            </w:r>
            <w:r>
              <w:rPr>
                <w:rStyle w:val="IndexLink"/>
                <w:rtl w:val="true"/>
              </w:rPr>
              <w:t>...</w:t>
            </w:r>
            <w:r>
              <w:rPr>
                <w:rStyle w:val="IndexLink"/>
                <w:rtl w:val="true"/>
              </w:rPr>
              <w:t>الخ</w:t>
            </w:r>
            <w:r>
              <w:rPr>
                <w:rStyle w:val="IndexLink"/>
                <w:rtl w:val="true"/>
              </w:rPr>
              <w:t>)</w:t>
              <w:tab/>
            </w:r>
            <w:r>
              <w:rPr>
                <w:rStyle w:val="IndexLink"/>
              </w:rPr>
              <w:t>191</w:t>
            </w:r>
          </w:hyperlink>
        </w:p>
        <w:p>
          <w:pPr>
            <w:pStyle w:val="Contents5"/>
            <w:tabs>
              <w:tab w:val="clear" w:pos="7892"/>
              <w:tab w:val="right" w:pos="9026" w:leader="dot"/>
            </w:tabs>
            <w:rPr/>
          </w:pPr>
          <w:hyperlink w:anchor="__RefHeading___Toc793321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فکما أنّ قضیة المنافاة بین المتناقضین لا تقتضی عدم</w:t>
            </w:r>
            <w:r>
              <w:rPr>
                <w:rStyle w:val="IndexLink"/>
                <w:rtl w:val="true"/>
              </w:rPr>
              <w:tab/>
            </w:r>
            <w:r>
              <w:rPr>
                <w:rStyle w:val="IndexLink"/>
              </w:rPr>
              <w:t>205</w:t>
            </w:r>
          </w:hyperlink>
        </w:p>
        <w:p>
          <w:pPr>
            <w:pStyle w:val="Contents5"/>
            <w:tabs>
              <w:tab w:val="clear" w:pos="7892"/>
              <w:tab w:val="right" w:pos="9026" w:leader="dot"/>
            </w:tabs>
            <w:rPr/>
          </w:pPr>
          <w:hyperlink w:anchor="__RefHeading___Toc793321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توقّف عدم الشیء علی مانعة</w:t>
            </w:r>
            <w:r>
              <w:rPr>
                <w:rStyle w:val="IndexLink"/>
                <w:rtl w:val="true"/>
              </w:rPr>
              <w:t>...</w:t>
            </w:r>
            <w:r>
              <w:rPr>
                <w:rStyle w:val="IndexLink"/>
                <w:rtl w:val="true"/>
              </w:rPr>
              <w:t>الخ</w:t>
            </w:r>
            <w:r>
              <w:rPr>
                <w:rStyle w:val="IndexLink"/>
                <w:rtl w:val="true"/>
              </w:rPr>
              <w:t>)</w:t>
              <w:tab/>
            </w:r>
            <w:r>
              <w:rPr>
                <w:rStyle w:val="IndexLink"/>
              </w:rPr>
              <w:t>205</w:t>
            </w:r>
          </w:hyperlink>
        </w:p>
        <w:p>
          <w:pPr>
            <w:pStyle w:val="Contents5"/>
            <w:tabs>
              <w:tab w:val="clear" w:pos="7892"/>
              <w:tab w:val="right" w:pos="9026" w:leader="dot"/>
            </w:tabs>
            <w:rPr/>
          </w:pPr>
          <w:hyperlink w:anchor="__RefHeading___Toc793322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فإنه یتوقّف علی فرض ثبوت المقتضی</w:t>
            </w:r>
            <w:r>
              <w:rPr>
                <w:rStyle w:val="IndexLink"/>
                <w:rtl w:val="true"/>
              </w:rPr>
              <w:t>...</w:t>
            </w:r>
            <w:r>
              <w:rPr>
                <w:rStyle w:val="IndexLink"/>
                <w:rtl w:val="true"/>
              </w:rPr>
              <w:t>الخ</w:t>
            </w:r>
            <w:r>
              <w:rPr>
                <w:rStyle w:val="IndexLink"/>
                <w:rtl w:val="true"/>
              </w:rPr>
              <w:t>)</w:t>
              <w:tab/>
            </w:r>
            <w:r>
              <w:rPr>
                <w:rStyle w:val="IndexLink"/>
              </w:rPr>
              <w:t>207</w:t>
            </w:r>
          </w:hyperlink>
        </w:p>
        <w:p>
          <w:pPr>
            <w:pStyle w:val="Contents5"/>
            <w:tabs>
              <w:tab w:val="clear" w:pos="7892"/>
              <w:tab w:val="right" w:pos="9026" w:leader="dot"/>
            </w:tabs>
            <w:rPr/>
          </w:pPr>
          <w:hyperlink w:anchor="__RefHeading___Toc793322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لعله کان محالا لأجل انتهاء</w:t>
            </w:r>
            <w:r>
              <w:rPr>
                <w:rStyle w:val="IndexLink"/>
                <w:rtl w:val="true"/>
              </w:rPr>
              <w:t>...</w:t>
            </w:r>
            <w:r>
              <w:rPr>
                <w:rStyle w:val="IndexLink"/>
                <w:rtl w:val="true"/>
              </w:rPr>
              <w:t>الخ</w:t>
            </w:r>
            <w:r>
              <w:rPr>
                <w:rStyle w:val="IndexLink"/>
                <w:rtl w:val="true"/>
              </w:rPr>
              <w:t>)</w:t>
              <w:tab/>
            </w:r>
            <w:r>
              <w:rPr>
                <w:rStyle w:val="IndexLink"/>
              </w:rPr>
              <w:t>207</w:t>
            </w:r>
          </w:hyperlink>
        </w:p>
        <w:p>
          <w:pPr>
            <w:pStyle w:val="Contents5"/>
            <w:tabs>
              <w:tab w:val="clear" w:pos="7892"/>
              <w:tab w:val="right" w:pos="9026" w:leader="dot"/>
            </w:tabs>
            <w:rPr/>
          </w:pPr>
          <w:hyperlink w:anchor="__RefHeading___Toc793322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مستند إلی عدم قدرة المغلوب</w:t>
            </w:r>
            <w:r>
              <w:rPr>
                <w:rStyle w:val="IndexLink"/>
                <w:rtl w:val="true"/>
              </w:rPr>
              <w:t>...</w:t>
            </w:r>
            <w:r>
              <w:rPr>
                <w:rStyle w:val="IndexLink"/>
                <w:rtl w:val="true"/>
              </w:rPr>
              <w:t>الخ</w:t>
            </w:r>
            <w:r>
              <w:rPr>
                <w:rStyle w:val="IndexLink"/>
                <w:rtl w:val="true"/>
              </w:rPr>
              <w:t>)</w:t>
              <w:tab/>
            </w:r>
            <w:r>
              <w:rPr>
                <w:rStyle w:val="IndexLink"/>
              </w:rPr>
              <w:t>210</w:t>
            </w:r>
          </w:hyperlink>
        </w:p>
        <w:p>
          <w:pPr>
            <w:pStyle w:val="Contents5"/>
            <w:tabs>
              <w:tab w:val="clear" w:pos="7892"/>
              <w:tab w:val="right" w:pos="9026" w:leader="dot"/>
            </w:tabs>
            <w:rPr/>
          </w:pPr>
          <w:hyperlink w:anchor="__RefHeading___Toc793322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أنّ غائلة لزوم توقّف</w:t>
            </w:r>
            <w:r>
              <w:rPr>
                <w:rStyle w:val="IndexLink"/>
                <w:rtl w:val="true"/>
              </w:rPr>
              <w:t>...</w:t>
            </w:r>
            <w:r>
              <w:rPr>
                <w:rStyle w:val="IndexLink"/>
                <w:rtl w:val="true"/>
              </w:rPr>
              <w:t>الخ</w:t>
            </w:r>
            <w:r>
              <w:rPr>
                <w:rStyle w:val="IndexLink"/>
                <w:rtl w:val="true"/>
              </w:rPr>
              <w:t>)</w:t>
              <w:tab/>
            </w:r>
            <w:r>
              <w:rPr>
                <w:rStyle w:val="IndexLink"/>
              </w:rPr>
              <w:t>210</w:t>
            </w:r>
          </w:hyperlink>
        </w:p>
        <w:p>
          <w:pPr>
            <w:pStyle w:val="Contents5"/>
            <w:tabs>
              <w:tab w:val="clear" w:pos="7892"/>
              <w:tab w:val="right" w:pos="9026" w:leader="dot"/>
            </w:tabs>
            <w:rPr/>
          </w:pPr>
          <w:hyperlink w:anchor="__RefHeading___Toc793322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لعدم اقتضاء صدق الشرطیة صدق طرفیها</w:t>
            </w:r>
            <w:r>
              <w:rPr>
                <w:rStyle w:val="IndexLink"/>
                <w:rtl w:val="true"/>
              </w:rPr>
              <w:t>...</w:t>
            </w:r>
            <w:r>
              <w:rPr>
                <w:rStyle w:val="IndexLink"/>
                <w:rtl w:val="true"/>
              </w:rPr>
              <w:t>الخ</w:t>
            </w:r>
            <w:r>
              <w:rPr>
                <w:rStyle w:val="IndexLink"/>
                <w:rtl w:val="true"/>
              </w:rPr>
              <w:t>)</w:t>
              <w:tab/>
            </w:r>
            <w:r>
              <w:rPr>
                <w:rStyle w:val="IndexLink"/>
              </w:rPr>
              <w:t>211</w:t>
            </w:r>
          </w:hyperlink>
        </w:p>
        <w:p>
          <w:pPr>
            <w:pStyle w:val="Contents5"/>
            <w:tabs>
              <w:tab w:val="clear" w:pos="7892"/>
              <w:tab w:val="right" w:pos="9026" w:leader="dot"/>
            </w:tabs>
            <w:rPr/>
          </w:pPr>
          <w:hyperlink w:anchor="__RefHeading___Toc793323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هو ما کان</w:t>
            </w:r>
            <w:r>
              <w:rPr>
                <w:rStyle w:val="IndexLink"/>
                <w:rtl w:val="true"/>
              </w:rPr>
              <w:tab/>
            </w:r>
            <w:r>
              <w:rPr>
                <w:rStyle w:val="IndexLink"/>
              </w:rPr>
              <w:t>214</w:t>
            </w:r>
          </w:hyperlink>
        </w:p>
        <w:p>
          <w:pPr>
            <w:pStyle w:val="Contents5"/>
            <w:tabs>
              <w:tab w:val="clear" w:pos="7892"/>
              <w:tab w:val="right" w:pos="9026" w:leader="dot"/>
            </w:tabs>
            <w:rPr/>
          </w:pPr>
          <w:hyperlink w:anchor="__RefHeading___Toc793323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 العلّة التامّة لأحد الضدّین</w:t>
            </w:r>
            <w:r>
              <w:rPr>
                <w:rStyle w:val="IndexLink"/>
                <w:rtl w:val="true"/>
              </w:rPr>
              <w:t>...</w:t>
            </w:r>
            <w:r>
              <w:rPr>
                <w:rStyle w:val="IndexLink"/>
                <w:rtl w:val="true"/>
              </w:rPr>
              <w:t>الخ</w:t>
            </w:r>
            <w:r>
              <w:rPr>
                <w:rStyle w:val="IndexLink"/>
                <w:rtl w:val="true"/>
              </w:rPr>
              <w:t>)</w:t>
              <w:tab/>
            </w:r>
            <w:r>
              <w:rPr>
                <w:rStyle w:val="IndexLink"/>
              </w:rPr>
              <w:t>214</w:t>
            </w:r>
          </w:hyperlink>
        </w:p>
        <w:p>
          <w:pPr>
            <w:pStyle w:val="Contents5"/>
            <w:tabs>
              <w:tab w:val="clear" w:pos="7892"/>
              <w:tab w:val="right" w:pos="9026" w:leader="dot"/>
            </w:tabs>
            <w:rPr/>
          </w:pPr>
          <w:hyperlink w:anchor="__RefHeading___Toc793323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أن یکون محکوما بحکمه</w:t>
            </w:r>
            <w:r>
              <w:rPr>
                <w:rStyle w:val="IndexLink"/>
                <w:rtl w:val="true"/>
              </w:rPr>
              <w:t>...</w:t>
            </w:r>
            <w:r>
              <w:rPr>
                <w:rStyle w:val="IndexLink"/>
                <w:rtl w:val="true"/>
              </w:rPr>
              <w:t>الخ</w:t>
            </w:r>
            <w:r>
              <w:rPr>
                <w:rStyle w:val="IndexLink"/>
                <w:rtl w:val="true"/>
              </w:rPr>
              <w:t>)</w:t>
              <w:tab/>
            </w:r>
            <w:r>
              <w:rPr>
                <w:rStyle w:val="IndexLink"/>
              </w:rPr>
              <w:t>215</w:t>
            </w:r>
          </w:hyperlink>
        </w:p>
        <w:p>
          <w:pPr>
            <w:pStyle w:val="Contents5"/>
            <w:tabs>
              <w:tab w:val="clear" w:pos="7892"/>
              <w:tab w:val="right" w:pos="9026" w:leader="dot"/>
            </w:tabs>
            <w:rPr/>
          </w:pPr>
          <w:hyperlink w:anchor="__RefHeading___Toc793323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یکون الوجوب إلاّ طلبا بسیطا</w:t>
            </w:r>
            <w:r>
              <w:rPr>
                <w:rStyle w:val="IndexLink"/>
                <w:rtl w:val="true"/>
              </w:rPr>
              <w:t>...</w:t>
            </w:r>
            <w:r>
              <w:rPr>
                <w:rStyle w:val="IndexLink"/>
                <w:rtl w:val="true"/>
              </w:rPr>
              <w:t>الخ</w:t>
            </w:r>
            <w:r>
              <w:rPr>
                <w:rStyle w:val="IndexLink"/>
                <w:rtl w:val="true"/>
              </w:rPr>
              <w:t>)</w:t>
              <w:tab/>
            </w:r>
            <w:r>
              <w:rPr>
                <w:rStyle w:val="IndexLink"/>
              </w:rPr>
              <w:t>216</w:t>
            </w:r>
          </w:hyperlink>
        </w:p>
        <w:p>
          <w:pPr>
            <w:pStyle w:val="Contents5"/>
            <w:tabs>
              <w:tab w:val="clear" w:pos="7892"/>
              <w:tab w:val="right" w:pos="9026" w:leader="dot"/>
            </w:tabs>
            <w:rPr/>
          </w:pPr>
          <w:hyperlink w:anchor="__RefHeading___Toc793323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أن اللزوم یقتضی الاثنینیة</w:t>
            </w:r>
            <w:r>
              <w:rPr>
                <w:rStyle w:val="IndexLink"/>
                <w:rtl w:val="true"/>
              </w:rPr>
              <w:t>...</w:t>
            </w:r>
            <w:r>
              <w:rPr>
                <w:rStyle w:val="IndexLink"/>
                <w:rtl w:val="true"/>
              </w:rPr>
              <w:t>الخ</w:t>
            </w:r>
            <w:r>
              <w:rPr>
                <w:rStyle w:val="IndexLink"/>
                <w:rtl w:val="true"/>
              </w:rPr>
              <w:t>)</w:t>
              <w:tab/>
            </w:r>
            <w:r>
              <w:rPr>
                <w:rStyle w:val="IndexLink"/>
              </w:rPr>
              <w:t>218</w:t>
            </w:r>
          </w:hyperlink>
        </w:p>
        <w:p>
          <w:pPr>
            <w:pStyle w:val="Contents5"/>
            <w:tabs>
              <w:tab w:val="clear" w:pos="7892"/>
              <w:tab w:val="right" w:pos="9026" w:leader="dot"/>
            </w:tabs>
            <w:rPr/>
          </w:pPr>
          <w:hyperlink w:anchor="__RefHeading___Toc793324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 لا بأس بها بأن یکون المراد بها</w:t>
            </w:r>
            <w:r>
              <w:rPr>
                <w:rStyle w:val="IndexLink"/>
                <w:rtl w:val="true"/>
              </w:rPr>
              <w:t>...</w:t>
            </w:r>
            <w:r>
              <w:rPr>
                <w:rStyle w:val="IndexLink"/>
                <w:rtl w:val="true"/>
              </w:rPr>
              <w:t>الخ</w:t>
            </w:r>
            <w:r>
              <w:rPr>
                <w:rStyle w:val="IndexLink"/>
                <w:rtl w:val="true"/>
              </w:rPr>
              <w:t>)</w:t>
              <w:tab/>
            </w:r>
            <w:r>
              <w:rPr>
                <w:rStyle w:val="IndexLink"/>
              </w:rPr>
              <w:t>219</w:t>
            </w:r>
          </w:hyperlink>
        </w:p>
        <w:p>
          <w:pPr>
            <w:pStyle w:val="Contents5"/>
            <w:tabs>
              <w:tab w:val="clear" w:pos="7892"/>
              <w:tab w:val="right" w:pos="9026" w:leader="dot"/>
            </w:tabs>
            <w:rPr/>
          </w:pPr>
          <w:hyperlink w:anchor="__RefHeading___Toc793324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بضمیمة أن النهی فی العبادات یقتضی الفساد</w:t>
            </w:r>
            <w:r>
              <w:rPr>
                <w:rStyle w:val="IndexLink"/>
                <w:rtl w:val="true"/>
              </w:rPr>
              <w:t>...</w:t>
            </w:r>
            <w:r>
              <w:rPr>
                <w:rStyle w:val="IndexLink"/>
                <w:rtl w:val="true"/>
              </w:rPr>
              <w:t>الخ</w:t>
            </w:r>
            <w:r>
              <w:rPr>
                <w:rStyle w:val="IndexLink"/>
                <w:rtl w:val="true"/>
              </w:rPr>
              <w:t>)</w:t>
              <w:tab/>
            </w:r>
            <w:r>
              <w:rPr>
                <w:rStyle w:val="IndexLink"/>
              </w:rPr>
              <w:t>220</w:t>
            </w:r>
          </w:hyperlink>
        </w:p>
        <w:p>
          <w:pPr>
            <w:pStyle w:val="Contents5"/>
            <w:tabs>
              <w:tab w:val="clear" w:pos="7892"/>
              <w:tab w:val="right" w:pos="9026" w:leader="dot"/>
            </w:tabs>
            <w:rPr/>
          </w:pPr>
          <w:hyperlink w:anchor="__RefHeading___Toc793324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بنحو الشرط المتأخّر أو البناء علی معصیته</w:t>
            </w:r>
            <w:r>
              <w:rPr>
                <w:rStyle w:val="IndexLink"/>
                <w:rtl w:val="true"/>
              </w:rPr>
              <w:t>...</w:t>
            </w:r>
            <w:r>
              <w:rPr>
                <w:rStyle w:val="IndexLink"/>
                <w:rtl w:val="true"/>
              </w:rPr>
              <w:t>الخ</w:t>
            </w:r>
            <w:r>
              <w:rPr>
                <w:rStyle w:val="IndexLink"/>
                <w:rtl w:val="true"/>
              </w:rPr>
              <w:t>)</w:t>
              <w:tab/>
            </w:r>
            <w:r>
              <w:rPr>
                <w:rStyle w:val="IndexLink"/>
              </w:rPr>
              <w:t>221</w:t>
            </w:r>
          </w:hyperlink>
        </w:p>
        <w:p>
          <w:pPr>
            <w:pStyle w:val="Contents5"/>
            <w:tabs>
              <w:tab w:val="clear" w:pos="7892"/>
              <w:tab w:val="right" w:pos="9026" w:leader="dot"/>
            </w:tabs>
            <w:rPr/>
          </w:pPr>
          <w:hyperlink w:anchor="__RefHeading___Toc793324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بدعوی أنه لا مانع عقلا عن تعلّق الأمر بالضدّین کذلک</w:t>
            </w:r>
            <w:r>
              <w:rPr>
                <w:rStyle w:val="IndexLink"/>
                <w:rtl w:val="true"/>
              </w:rPr>
              <w:t>...</w:t>
            </w:r>
            <w:r>
              <w:rPr>
                <w:rStyle w:val="IndexLink"/>
                <w:rtl w:val="true"/>
              </w:rPr>
              <w:t>الخ</w:t>
            </w:r>
            <w:r>
              <w:rPr>
                <w:rStyle w:val="IndexLink"/>
                <w:rtl w:val="true"/>
              </w:rPr>
              <w:t>)</w:t>
              <w:tab/>
            </w:r>
            <w:r>
              <w:rPr>
                <w:rStyle w:val="IndexLink"/>
              </w:rPr>
              <w:t>228</w:t>
            </w:r>
          </w:hyperlink>
        </w:p>
        <w:p>
          <w:pPr>
            <w:pStyle w:val="Contents5"/>
            <w:tabs>
              <w:tab w:val="clear" w:pos="7892"/>
              <w:tab w:val="right" w:pos="9026" w:leader="dot"/>
            </w:tabs>
            <w:rPr/>
          </w:pPr>
          <w:hyperlink w:anchor="__RefHeading___Toc793324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أنه کان فی مرتبة الأمر بغیره اجتماعهما</w:t>
            </w:r>
            <w:r>
              <w:rPr>
                <w:rStyle w:val="IndexLink"/>
                <w:rtl w:val="true"/>
              </w:rPr>
              <w:t>...</w:t>
            </w:r>
            <w:r>
              <w:rPr>
                <w:rStyle w:val="IndexLink"/>
                <w:rtl w:val="true"/>
              </w:rPr>
              <w:t>الخ</w:t>
            </w:r>
            <w:r>
              <w:rPr>
                <w:rStyle w:val="IndexLink"/>
                <w:rtl w:val="true"/>
              </w:rPr>
              <w:t>)</w:t>
              <w:tab/>
            </w:r>
            <w:r>
              <w:rPr>
                <w:rStyle w:val="IndexLink"/>
              </w:rPr>
              <w:t>259</w:t>
            </w:r>
          </w:hyperlink>
        </w:p>
        <w:p>
          <w:pPr>
            <w:pStyle w:val="Contents5"/>
            <w:tabs>
              <w:tab w:val="clear" w:pos="7892"/>
              <w:tab w:val="right" w:pos="9026" w:leader="dot"/>
            </w:tabs>
            <w:rPr/>
          </w:pPr>
          <w:hyperlink w:anchor="__RefHeading___Toc793325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مع أنه یکفی الطرد من طرف الأمر بالأهمّ</w:t>
            </w:r>
            <w:r>
              <w:rPr>
                <w:rStyle w:val="IndexLink"/>
                <w:rtl w:val="true"/>
              </w:rPr>
              <w:t>...</w:t>
            </w:r>
            <w:r>
              <w:rPr>
                <w:rStyle w:val="IndexLink"/>
                <w:rtl w:val="true"/>
              </w:rPr>
              <w:t>الخ</w:t>
            </w:r>
            <w:r>
              <w:rPr>
                <w:rStyle w:val="IndexLink"/>
                <w:rtl w:val="true"/>
              </w:rPr>
              <w:t>)</w:t>
              <w:tab/>
            </w:r>
            <w:r>
              <w:rPr>
                <w:rStyle w:val="IndexLink"/>
              </w:rPr>
              <w:t>260</w:t>
            </w:r>
          </w:hyperlink>
        </w:p>
        <w:p>
          <w:pPr>
            <w:pStyle w:val="Contents5"/>
            <w:tabs>
              <w:tab w:val="clear" w:pos="7892"/>
              <w:tab w:val="right" w:pos="9026" w:leader="dot"/>
            </w:tabs>
            <w:rPr/>
          </w:pPr>
          <w:hyperlink w:anchor="__RefHeading___Toc793325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 فیما إذا کانت موسعة،و کانت مزاحمة</w:t>
            </w:r>
            <w:r>
              <w:rPr>
                <w:rStyle w:val="IndexLink"/>
                <w:rtl w:val="true"/>
              </w:rPr>
              <w:t>...</w:t>
            </w:r>
            <w:r>
              <w:rPr>
                <w:rStyle w:val="IndexLink"/>
                <w:rtl w:val="true"/>
              </w:rPr>
              <w:t>الخ</w:t>
            </w:r>
            <w:r>
              <w:rPr>
                <w:rStyle w:val="IndexLink"/>
                <w:rtl w:val="true"/>
              </w:rPr>
              <w:t>)</w:t>
              <w:tab/>
            </w:r>
            <w:r>
              <w:rPr>
                <w:rStyle w:val="IndexLink"/>
              </w:rPr>
              <w:t>261</w:t>
            </w:r>
          </w:hyperlink>
        </w:p>
        <w:p>
          <w:pPr>
            <w:pStyle w:val="Contents5"/>
            <w:tabs>
              <w:tab w:val="clear" w:pos="7892"/>
              <w:tab w:val="right" w:pos="9026" w:leader="dot"/>
            </w:tabs>
            <w:rPr/>
          </w:pPr>
          <w:hyperlink w:anchor="__RefHeading___Toc793325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لکان جائزا</w:t>
            </w:r>
            <w:r>
              <w:rPr>
                <w:rStyle w:val="IndexLink"/>
                <w:rtl w:val="true"/>
              </w:rPr>
              <w:t>...</w:t>
            </w:r>
            <w:r>
              <w:rPr>
                <w:rStyle w:val="IndexLink"/>
                <w:rtl w:val="true"/>
              </w:rPr>
              <w:t>الخ</w:t>
            </w:r>
            <w:r>
              <w:rPr>
                <w:rStyle w:val="IndexLink"/>
                <w:rtl w:val="true"/>
              </w:rPr>
              <w:t>)</w:t>
              <w:tab/>
            </w:r>
            <w:r>
              <w:rPr>
                <w:rStyle w:val="IndexLink"/>
              </w:rPr>
              <w:t>264</w:t>
            </w:r>
          </w:hyperlink>
        </w:p>
        <w:p>
          <w:pPr>
            <w:pStyle w:val="Contents5"/>
            <w:tabs>
              <w:tab w:val="clear" w:pos="7892"/>
              <w:tab w:val="right" w:pos="9026" w:leader="dot"/>
            </w:tabs>
            <w:rPr/>
          </w:pPr>
          <w:hyperlink w:anchor="__RefHeading___Toc793325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من دون تعلق غرض باحدی الخصوصیات</w:t>
            </w:r>
            <w:r>
              <w:rPr>
                <w:rStyle w:val="IndexLink"/>
                <w:rtl w:val="true"/>
              </w:rPr>
              <w:t>...</w:t>
            </w:r>
            <w:r>
              <w:rPr>
                <w:rStyle w:val="IndexLink"/>
                <w:rtl w:val="true"/>
              </w:rPr>
              <w:t>الخ</w:t>
            </w:r>
            <w:r>
              <w:rPr>
                <w:rStyle w:val="IndexLink"/>
                <w:rtl w:val="true"/>
              </w:rPr>
              <w:t>)</w:t>
              <w:tab/>
            </w:r>
            <w:r>
              <w:rPr>
                <w:rStyle w:val="IndexLink"/>
              </w:rPr>
              <w:t>264</w:t>
            </w:r>
          </w:hyperlink>
        </w:p>
        <w:p>
          <w:pPr>
            <w:pStyle w:val="Contents5"/>
            <w:tabs>
              <w:tab w:val="clear" w:pos="7892"/>
              <w:tab w:val="right" w:pos="9026" w:leader="dot"/>
            </w:tabs>
            <w:rPr/>
          </w:pPr>
          <w:hyperlink w:anchor="__RefHeading___Toc793325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کما هو الحال فی القضیة الطبیعیة فی غیر الاحکام</w:t>
            </w:r>
            <w:r>
              <w:rPr>
                <w:rStyle w:val="IndexLink"/>
                <w:rtl w:val="true"/>
              </w:rPr>
              <w:t>...</w:t>
            </w:r>
            <w:r>
              <w:rPr>
                <w:rStyle w:val="IndexLink"/>
                <w:rtl w:val="true"/>
              </w:rPr>
              <w:t>الخ</w:t>
            </w:r>
            <w:r>
              <w:rPr>
                <w:rStyle w:val="IndexLink"/>
                <w:rtl w:val="true"/>
              </w:rPr>
              <w:t>)</w:t>
              <w:tab/>
            </w:r>
            <w:r>
              <w:rPr>
                <w:rStyle w:val="IndexLink"/>
              </w:rPr>
              <w:t>268</w:t>
            </w:r>
          </w:hyperlink>
        </w:p>
        <w:p>
          <w:pPr>
            <w:pStyle w:val="Contents5"/>
            <w:tabs>
              <w:tab w:val="clear" w:pos="7892"/>
              <w:tab w:val="right" w:pos="9026" w:leader="dot"/>
            </w:tabs>
            <w:rPr/>
          </w:pPr>
          <w:hyperlink w:anchor="__RefHeading___Toc793326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بل فی المحصورة کما حقّق</w:t>
            </w:r>
            <w:r>
              <w:rPr>
                <w:rStyle w:val="IndexLink"/>
                <w:rtl w:val="true"/>
              </w:rPr>
              <w:tab/>
            </w:r>
            <w:r>
              <w:rPr>
                <w:rStyle w:val="IndexLink"/>
              </w:rPr>
              <w:t>269</w:t>
            </w:r>
          </w:hyperlink>
        </w:p>
        <w:p>
          <w:pPr>
            <w:pStyle w:val="Contents5"/>
            <w:tabs>
              <w:tab w:val="clear" w:pos="7892"/>
              <w:tab w:val="right" w:pos="9026" w:leader="dot"/>
            </w:tabs>
            <w:rPr/>
          </w:pPr>
          <w:hyperlink w:anchor="__RefHeading___Toc793326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إن نفس وجودها السّعی</w:t>
            </w:r>
            <w:r>
              <w:rPr>
                <w:rStyle w:val="IndexLink"/>
                <w:rtl w:val="true"/>
              </w:rPr>
              <w:t>...</w:t>
            </w:r>
            <w:r>
              <w:rPr>
                <w:rStyle w:val="IndexLink"/>
                <w:rtl w:val="true"/>
              </w:rPr>
              <w:t>الخ</w:t>
            </w:r>
            <w:r>
              <w:rPr>
                <w:rStyle w:val="IndexLink"/>
                <w:rtl w:val="true"/>
              </w:rPr>
              <w:t>)</w:t>
              <w:tab/>
            </w:r>
            <w:r>
              <w:rPr>
                <w:rStyle w:val="IndexLink"/>
              </w:rPr>
              <w:t>269</w:t>
            </w:r>
          </w:hyperlink>
        </w:p>
        <w:p>
          <w:pPr>
            <w:pStyle w:val="Contents5"/>
            <w:tabs>
              <w:tab w:val="clear" w:pos="7892"/>
              <w:tab w:val="right" w:pos="9026" w:leader="dot"/>
            </w:tabs>
            <w:rPr/>
          </w:pPr>
          <w:hyperlink w:anchor="__RefHeading___Toc793326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فانها کذلک لیست إلاّ هی</w:t>
            </w:r>
            <w:r>
              <w:rPr>
                <w:rStyle w:val="IndexLink"/>
                <w:rtl w:val="true"/>
              </w:rPr>
              <w:t>...</w:t>
            </w:r>
            <w:r>
              <w:rPr>
                <w:rStyle w:val="IndexLink"/>
                <w:rtl w:val="true"/>
              </w:rPr>
              <w:t>الخ</w:t>
            </w:r>
            <w:r>
              <w:rPr>
                <w:rStyle w:val="IndexLink"/>
                <w:rtl w:val="true"/>
              </w:rPr>
              <w:t>)</w:t>
              <w:tab/>
            </w:r>
            <w:r>
              <w:rPr>
                <w:rStyle w:val="IndexLink"/>
              </w:rPr>
              <w:t>270</w:t>
            </w:r>
          </w:hyperlink>
        </w:p>
        <w:p>
          <w:pPr>
            <w:pStyle w:val="Contents5"/>
            <w:tabs>
              <w:tab w:val="clear" w:pos="7892"/>
              <w:tab w:val="right" w:pos="9026" w:leader="dot"/>
            </w:tabs>
            <w:rPr/>
          </w:pPr>
          <w:hyperlink w:anchor="__RefHeading___Toc793326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فإنه طلب الوجود،فافهم</w:t>
            </w:r>
            <w:r>
              <w:rPr>
                <w:rStyle w:val="IndexLink"/>
                <w:rtl w:val="true"/>
              </w:rPr>
              <w:t>...</w:t>
            </w:r>
            <w:r>
              <w:rPr>
                <w:rStyle w:val="IndexLink"/>
                <w:rtl w:val="true"/>
              </w:rPr>
              <w:t>الخ</w:t>
            </w:r>
            <w:r>
              <w:rPr>
                <w:rStyle w:val="IndexLink"/>
                <w:rtl w:val="true"/>
              </w:rPr>
              <w:t>)</w:t>
              <w:tab/>
            </w:r>
            <w:r>
              <w:rPr>
                <w:rStyle w:val="IndexLink"/>
              </w:rPr>
              <w:t>271</w:t>
            </w:r>
          </w:hyperlink>
        </w:p>
        <w:p>
          <w:pPr>
            <w:pStyle w:val="Contents5"/>
            <w:tabs>
              <w:tab w:val="clear" w:pos="7892"/>
              <w:tab w:val="right" w:pos="9026" w:leader="dot"/>
            </w:tabs>
            <w:rPr/>
          </w:pPr>
          <w:hyperlink w:anchor="__RefHeading___Toc793326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أنه یرید ما هو صادر و ثابت</w:t>
            </w:r>
            <w:r>
              <w:rPr>
                <w:rStyle w:val="IndexLink"/>
                <w:rtl w:val="true"/>
              </w:rPr>
              <w:t>...</w:t>
            </w:r>
            <w:r>
              <w:rPr>
                <w:rStyle w:val="IndexLink"/>
                <w:rtl w:val="true"/>
              </w:rPr>
              <w:t>الخ</w:t>
            </w:r>
            <w:r>
              <w:rPr>
                <w:rStyle w:val="IndexLink"/>
                <w:rtl w:val="true"/>
              </w:rPr>
              <w:t>)</w:t>
              <w:tab/>
            </w:r>
            <w:r>
              <w:rPr>
                <w:rStyle w:val="IndexLink"/>
              </w:rPr>
              <w:t>272</w:t>
            </w:r>
          </w:hyperlink>
        </w:p>
        <w:p>
          <w:pPr>
            <w:pStyle w:val="Contents5"/>
            <w:tabs>
              <w:tab w:val="clear" w:pos="7892"/>
              <w:tab w:val="right" w:pos="9026" w:leader="dot"/>
            </w:tabs>
            <w:rPr/>
          </w:pPr>
          <w:hyperlink w:anchor="__RefHeading___Toc793327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أما بناء علی أصالة الماهیة</w:t>
            </w:r>
            <w:r>
              <w:rPr>
                <w:rStyle w:val="IndexLink"/>
                <w:rtl w:val="true"/>
              </w:rPr>
              <w:t>...</w:t>
            </w:r>
            <w:r>
              <w:rPr>
                <w:rStyle w:val="IndexLink"/>
                <w:rtl w:val="true"/>
              </w:rPr>
              <w:t>الخ</w:t>
            </w:r>
            <w:r>
              <w:rPr>
                <w:rStyle w:val="IndexLink"/>
                <w:rtl w:val="true"/>
              </w:rPr>
              <w:t>)</w:t>
              <w:tab/>
            </w:r>
            <w:r>
              <w:rPr>
                <w:rStyle w:val="IndexLink"/>
              </w:rPr>
              <w:t>272</w:t>
            </w:r>
          </w:hyperlink>
        </w:p>
        <w:p>
          <w:pPr>
            <w:pStyle w:val="Contents5"/>
            <w:tabs>
              <w:tab w:val="clear" w:pos="7892"/>
              <w:tab w:val="right" w:pos="9026" w:leader="dot"/>
            </w:tabs>
            <w:rPr/>
          </w:pPr>
          <w:hyperlink w:anchor="__RefHeading___Toc793327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لا مجال لاستصحاب الجواز</w:t>
            </w:r>
            <w:r>
              <w:rPr>
                <w:rStyle w:val="IndexLink"/>
                <w:rtl w:val="true"/>
              </w:rPr>
              <w:t>...</w:t>
            </w:r>
            <w:r>
              <w:rPr>
                <w:rStyle w:val="IndexLink"/>
                <w:rtl w:val="true"/>
              </w:rPr>
              <w:t>الخ</w:t>
            </w:r>
            <w:r>
              <w:rPr>
                <w:rStyle w:val="IndexLink"/>
                <w:rtl w:val="true"/>
              </w:rPr>
              <w:t>)</w:t>
              <w:tab/>
            </w:r>
            <w:r>
              <w:rPr>
                <w:rStyle w:val="IndexLink"/>
              </w:rPr>
              <w:t>273</w:t>
            </w:r>
          </w:hyperlink>
        </w:p>
        <w:p>
          <w:pPr>
            <w:pStyle w:val="Contents5"/>
            <w:tabs>
              <w:tab w:val="clear" w:pos="7892"/>
              <w:tab w:val="right" w:pos="9026" w:leader="dot"/>
            </w:tabs>
            <w:rPr/>
          </w:pPr>
          <w:hyperlink w:anchor="__RefHeading___Toc793327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غیر الوجوب و الاستحباب</w:t>
            </w:r>
            <w:r>
              <w:rPr>
                <w:rStyle w:val="IndexLink"/>
                <w:rtl w:val="true"/>
              </w:rPr>
              <w:t>...</w:t>
            </w:r>
            <w:r>
              <w:rPr>
                <w:rStyle w:val="IndexLink"/>
                <w:rtl w:val="true"/>
              </w:rPr>
              <w:t>الخ</w:t>
            </w:r>
            <w:r>
              <w:rPr>
                <w:rStyle w:val="IndexLink"/>
                <w:rtl w:val="true"/>
              </w:rPr>
              <w:t>)</w:t>
              <w:tab/>
            </w:r>
            <w:r>
              <w:rPr>
                <w:rStyle w:val="IndexLink"/>
              </w:rPr>
              <w:t>276</w:t>
            </w:r>
          </w:hyperlink>
        </w:p>
        <w:p>
          <w:pPr>
            <w:pStyle w:val="Contents5"/>
            <w:tabs>
              <w:tab w:val="clear" w:pos="7892"/>
              <w:tab w:val="right" w:pos="9026" w:leader="dot"/>
            </w:tabs>
            <w:rPr/>
          </w:pPr>
          <w:hyperlink w:anchor="__RefHeading___Toc793327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لوضوح أن الواحد لا یکاد یصدر من الاثنین</w:t>
            </w:r>
            <w:r>
              <w:rPr>
                <w:rStyle w:val="IndexLink"/>
                <w:rtl w:val="true"/>
              </w:rPr>
              <w:t>...</w:t>
            </w:r>
            <w:r>
              <w:rPr>
                <w:rStyle w:val="IndexLink"/>
                <w:rtl w:val="true"/>
              </w:rPr>
              <w:t>الخ</w:t>
            </w:r>
            <w:r>
              <w:rPr>
                <w:rStyle w:val="IndexLink"/>
                <w:rtl w:val="true"/>
              </w:rPr>
              <w:t>)</w:t>
              <w:tab/>
            </w:r>
            <w:r>
              <w:rPr>
                <w:rStyle w:val="IndexLink"/>
              </w:rPr>
              <w:t>277</w:t>
            </w:r>
          </w:hyperlink>
        </w:p>
        <w:p>
          <w:pPr>
            <w:pStyle w:val="Contents5"/>
            <w:tabs>
              <w:tab w:val="clear" w:pos="7892"/>
              <w:tab w:val="right" w:pos="9026" w:leader="dot"/>
            </w:tabs>
            <w:rPr/>
          </w:pPr>
          <w:hyperlink w:anchor="__RefHeading___Toc793327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إن کان بملاک أنه یکون فی کلّ واحد</w:t>
            </w:r>
            <w:r>
              <w:rPr>
                <w:rStyle w:val="IndexLink"/>
                <w:rtl w:val="true"/>
              </w:rPr>
              <w:t>...</w:t>
            </w:r>
            <w:r>
              <w:rPr>
                <w:rStyle w:val="IndexLink"/>
                <w:rtl w:val="true"/>
              </w:rPr>
              <w:t>الخ</w:t>
            </w:r>
            <w:r>
              <w:rPr>
                <w:rStyle w:val="IndexLink"/>
                <w:rtl w:val="true"/>
              </w:rPr>
              <w:t>)</w:t>
              <w:tab/>
            </w:r>
            <w:r>
              <w:rPr>
                <w:rStyle w:val="IndexLink"/>
              </w:rPr>
              <w:t>280</w:t>
            </w:r>
          </w:hyperlink>
        </w:p>
        <w:p>
          <w:pPr>
            <w:pStyle w:val="Contents5"/>
            <w:tabs>
              <w:tab w:val="clear" w:pos="7892"/>
              <w:tab w:val="right" w:pos="9026" w:leader="dot"/>
            </w:tabs>
            <w:rPr/>
          </w:pPr>
          <w:hyperlink w:anchor="__RefHeading___Toc793328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فلا وجه للقول</w:t>
            </w:r>
            <w:r>
              <w:rPr>
                <w:rStyle w:val="IndexLink"/>
                <w:rtl w:val="true"/>
              </w:rPr>
              <w:tab/>
            </w:r>
            <w:r>
              <w:rPr>
                <w:rStyle w:val="IndexLink"/>
              </w:rPr>
              <w:t>282</w:t>
            </w:r>
          </w:hyperlink>
        </w:p>
        <w:p>
          <w:pPr>
            <w:pStyle w:val="Contents5"/>
            <w:tabs>
              <w:tab w:val="clear" w:pos="7892"/>
              <w:tab w:val="right" w:pos="9026" w:leader="dot"/>
            </w:tabs>
            <w:rPr/>
          </w:pPr>
          <w:hyperlink w:anchor="__RefHeading___Toc793328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ربما یقال</w:t>
            </w:r>
            <w:r>
              <w:rPr>
                <w:rStyle w:val="IndexLink"/>
                <w:rtl w:val="true"/>
              </w:rPr>
              <w:t>:</w:t>
            </w:r>
            <w:r>
              <w:rPr>
                <w:rStyle w:val="IndexLink"/>
                <w:rtl w:val="true"/>
              </w:rPr>
              <w:t>إنّه محال</w:t>
            </w:r>
            <w:r>
              <w:rPr>
                <w:rStyle w:val="IndexLink"/>
                <w:rtl w:val="true"/>
              </w:rPr>
              <w:t>...</w:t>
            </w:r>
            <w:r>
              <w:rPr>
                <w:rStyle w:val="IndexLink"/>
                <w:rtl w:val="true"/>
              </w:rPr>
              <w:t>الخ</w:t>
            </w:r>
            <w:r>
              <w:rPr>
                <w:rStyle w:val="IndexLink"/>
                <w:rtl w:val="true"/>
              </w:rPr>
              <w:t>)</w:t>
              <w:tab/>
            </w:r>
            <w:r>
              <w:rPr>
                <w:rStyle w:val="IndexLink"/>
              </w:rPr>
              <w:t>284</w:t>
            </w:r>
          </w:hyperlink>
        </w:p>
        <w:p>
          <w:pPr>
            <w:pStyle w:val="Contents5"/>
            <w:tabs>
              <w:tab w:val="clear" w:pos="7892"/>
              <w:tab w:val="right" w:pos="9026" w:leader="dot"/>
            </w:tabs>
            <w:rPr/>
          </w:pPr>
          <w:hyperlink w:anchor="__RefHeading___Toc793328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لکنه لیس کذلک،فإنه إذا فرض</w:t>
            </w:r>
            <w:r>
              <w:rPr>
                <w:rStyle w:val="IndexLink"/>
                <w:rtl w:val="true"/>
              </w:rPr>
              <w:t>...</w:t>
            </w:r>
            <w:r>
              <w:rPr>
                <w:rStyle w:val="IndexLink"/>
                <w:rtl w:val="true"/>
              </w:rPr>
              <w:t>الخ</w:t>
            </w:r>
            <w:r>
              <w:rPr>
                <w:rStyle w:val="IndexLink"/>
                <w:rtl w:val="true"/>
              </w:rPr>
              <w:t>)</w:t>
              <w:tab/>
            </w:r>
            <w:r>
              <w:rPr>
                <w:rStyle w:val="IndexLink"/>
              </w:rPr>
              <w:t>284</w:t>
            </w:r>
          </w:hyperlink>
        </w:p>
        <w:p>
          <w:pPr>
            <w:pStyle w:val="Contents5"/>
            <w:tabs>
              <w:tab w:val="clear" w:pos="7892"/>
              <w:tab w:val="right" w:pos="9026" w:leader="dot"/>
            </w:tabs>
            <w:rPr/>
          </w:pPr>
          <w:hyperlink w:anchor="__RefHeading___Toc793328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کما هو قضیة توارد العلل المتعدّدة</w:t>
            </w:r>
            <w:r>
              <w:rPr>
                <w:rStyle w:val="IndexLink"/>
                <w:rtl w:val="true"/>
              </w:rPr>
              <w:t>...</w:t>
            </w:r>
            <w:r>
              <w:rPr>
                <w:rStyle w:val="IndexLink"/>
                <w:rtl w:val="true"/>
              </w:rPr>
              <w:t>الخ</w:t>
            </w:r>
            <w:r>
              <w:rPr>
                <w:rStyle w:val="IndexLink"/>
                <w:rtl w:val="true"/>
              </w:rPr>
              <w:t>)</w:t>
              <w:tab/>
            </w:r>
            <w:r>
              <w:rPr>
                <w:rStyle w:val="IndexLink"/>
              </w:rPr>
              <w:t>288</w:t>
            </w:r>
          </w:hyperlink>
        </w:p>
        <w:p>
          <w:pPr>
            <w:pStyle w:val="Contents5"/>
            <w:tabs>
              <w:tab w:val="clear" w:pos="7892"/>
              <w:tab w:val="right" w:pos="9026" w:leader="dot"/>
            </w:tabs>
            <w:rPr/>
          </w:pPr>
          <w:hyperlink w:anchor="__RefHeading___Toc793328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أن الموسع کلی</w:t>
            </w:r>
            <w:r>
              <w:rPr>
                <w:rStyle w:val="IndexLink"/>
                <w:rtl w:val="true"/>
              </w:rPr>
              <w:t>...</w:t>
            </w:r>
            <w:r>
              <w:rPr>
                <w:rStyle w:val="IndexLink"/>
                <w:rtl w:val="true"/>
              </w:rPr>
              <w:t>الخ</w:t>
            </w:r>
            <w:r>
              <w:rPr>
                <w:rStyle w:val="IndexLink"/>
                <w:rtl w:val="true"/>
              </w:rPr>
              <w:t>)</w:t>
              <w:tab/>
            </w:r>
            <w:r>
              <w:rPr>
                <w:rStyle w:val="IndexLink"/>
              </w:rPr>
              <w:t>291</w:t>
            </w:r>
          </w:hyperlink>
        </w:p>
        <w:p>
          <w:pPr>
            <w:pStyle w:val="Contents5"/>
            <w:tabs>
              <w:tab w:val="clear" w:pos="7892"/>
              <w:tab w:val="right" w:pos="9026" w:leader="dot"/>
            </w:tabs>
            <w:rPr/>
          </w:pPr>
          <w:hyperlink w:anchor="__RefHeading___Toc793329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بالجملة</w:t>
            </w:r>
            <w:r>
              <w:rPr>
                <w:rStyle w:val="IndexLink"/>
                <w:rtl w:val="true"/>
              </w:rPr>
              <w:t>:</w:t>
            </w:r>
            <w:r>
              <w:rPr>
                <w:rStyle w:val="IndexLink"/>
                <w:rtl w:val="true"/>
              </w:rPr>
              <w:t>التقیید بالوقت</w:t>
            </w:r>
            <w:r>
              <w:rPr>
                <w:rStyle w:val="IndexLink"/>
                <w:rtl w:val="true"/>
              </w:rPr>
              <w:t>...</w:t>
            </w:r>
            <w:r>
              <w:rPr>
                <w:rStyle w:val="IndexLink"/>
                <w:rtl w:val="true"/>
              </w:rPr>
              <w:t>الخ</w:t>
            </w:r>
            <w:r>
              <w:rPr>
                <w:rStyle w:val="IndexLink"/>
                <w:rtl w:val="true"/>
              </w:rPr>
              <w:t>)</w:t>
              <w:tab/>
            </w:r>
            <w:r>
              <w:rPr>
                <w:rStyle w:val="IndexLink"/>
              </w:rPr>
              <w:t>293</w:t>
            </w:r>
          </w:hyperlink>
        </w:p>
        <w:p>
          <w:pPr>
            <w:pStyle w:val="Contents5"/>
            <w:tabs>
              <w:tab w:val="clear" w:pos="7892"/>
              <w:tab w:val="right" w:pos="9026" w:leader="dot"/>
            </w:tabs>
            <w:rPr/>
          </w:pPr>
          <w:hyperlink w:anchor="__RefHeading___Toc793329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لا مجال لاستصحاب وجوب الموقت</w:t>
            </w:r>
            <w:r>
              <w:rPr>
                <w:rStyle w:val="IndexLink"/>
                <w:rtl w:val="true"/>
              </w:rPr>
              <w:t>...</w:t>
            </w:r>
            <w:r>
              <w:rPr>
                <w:rStyle w:val="IndexLink"/>
                <w:rtl w:val="true"/>
              </w:rPr>
              <w:t>الخ</w:t>
            </w:r>
            <w:r>
              <w:rPr>
                <w:rStyle w:val="IndexLink"/>
                <w:rtl w:val="true"/>
              </w:rPr>
              <w:t>)</w:t>
              <w:tab/>
            </w:r>
            <w:r>
              <w:rPr>
                <w:rStyle w:val="IndexLink"/>
              </w:rPr>
              <w:t>293</w:t>
            </w:r>
          </w:hyperlink>
        </w:p>
        <w:p>
          <w:pPr>
            <w:pStyle w:val="Contents2"/>
            <w:tabs>
              <w:tab w:val="clear" w:pos="8743"/>
              <w:tab w:val="right" w:pos="9026" w:leader="dot"/>
            </w:tabs>
            <w:rPr/>
          </w:pPr>
          <w:hyperlink w:anchor="__RefHeading___Toc7933294_3224264995">
            <w:r>
              <w:rPr>
                <w:webHidden/>
                <w:rStyle w:val="IndexLink"/>
                <w:rtl w:val="true"/>
              </w:rPr>
              <w:t>المقصد الثانی فی النواهی</w:t>
            </w:r>
            <w:r>
              <w:rPr>
                <w:rStyle w:val="IndexLink"/>
                <w:rtl w:val="true"/>
              </w:rPr>
              <w:tab/>
            </w:r>
            <w:r>
              <w:rPr>
                <w:rStyle w:val="IndexLink"/>
              </w:rPr>
              <w:t>297</w:t>
            </w:r>
          </w:hyperlink>
        </w:p>
        <w:p>
          <w:pPr>
            <w:pStyle w:val="Contents3"/>
            <w:tabs>
              <w:tab w:val="clear" w:pos="8459"/>
              <w:tab w:val="right" w:pos="9026" w:leader="dot"/>
            </w:tabs>
            <w:rPr/>
          </w:pPr>
          <w:hyperlink w:anchor="__RefHeading___Toc7933296_3224264995">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7933298_3224264995">
            <w:r>
              <w:rPr>
                <w:webHidden/>
                <w:rStyle w:val="IndexLink"/>
                <w:rtl w:val="true"/>
              </w:rPr>
              <w:t>[</w:t>
            </w:r>
            <w:r>
              <w:rPr>
                <w:rStyle w:val="IndexLink"/>
                <w:rtl w:val="true"/>
              </w:rPr>
              <w:t>مادة النهی و صیغته</w:t>
            </w:r>
            <w:r>
              <w:rPr>
                <w:rStyle w:val="IndexLink"/>
                <w:rtl w:val="true"/>
              </w:rPr>
              <w:t>]</w:t>
              <w:tab/>
            </w:r>
            <w:r>
              <w:rPr>
                <w:rStyle w:val="IndexLink"/>
              </w:rPr>
              <w:t>297</w:t>
            </w:r>
          </w:hyperlink>
        </w:p>
        <w:p>
          <w:pPr>
            <w:pStyle w:val="Contents4"/>
            <w:tabs>
              <w:tab w:val="clear" w:pos="8176"/>
              <w:tab w:val="right" w:pos="9026" w:leader="dot"/>
            </w:tabs>
            <w:rPr/>
          </w:pPr>
          <w:hyperlink w:anchor="__RefHeading___Toc7933300_3224264995">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793330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الظاهر أنّ النهی بمادّته و صیغته</w:t>
            </w:r>
            <w:r>
              <w:rPr>
                <w:rStyle w:val="IndexLink"/>
                <w:rtl w:val="true"/>
              </w:rPr>
              <w:t>...</w:t>
            </w:r>
            <w:r>
              <w:rPr>
                <w:rStyle w:val="IndexLink"/>
                <w:rtl w:val="true"/>
              </w:rPr>
              <w:t>الخ</w:t>
            </w:r>
            <w:r>
              <w:rPr>
                <w:rStyle w:val="IndexLink"/>
                <w:rtl w:val="true"/>
              </w:rPr>
              <w:t>)</w:t>
              <w:tab/>
            </w:r>
            <w:r>
              <w:rPr>
                <w:rStyle w:val="IndexLink"/>
              </w:rPr>
              <w:t>297</w:t>
            </w:r>
          </w:hyperlink>
        </w:p>
        <w:p>
          <w:pPr>
            <w:pStyle w:val="Contents4"/>
            <w:tabs>
              <w:tab w:val="clear" w:pos="8176"/>
              <w:tab w:val="right" w:pos="9026" w:leader="dot"/>
            </w:tabs>
            <w:rPr/>
          </w:pPr>
          <w:hyperlink w:anchor="__RefHeading___Toc793330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هل هو الکفّ أو مجرّد الترک و أن لا یفعل</w:t>
            </w:r>
            <w:r>
              <w:rPr>
                <w:rStyle w:val="IndexLink"/>
                <w:rtl w:val="true"/>
              </w:rPr>
              <w:t>...</w:t>
            </w:r>
            <w:r>
              <w:rPr>
                <w:rStyle w:val="IndexLink"/>
                <w:rtl w:val="true"/>
              </w:rPr>
              <w:t>الخ</w:t>
            </w:r>
            <w:r>
              <w:rPr>
                <w:rStyle w:val="IndexLink"/>
                <w:rtl w:val="true"/>
              </w:rPr>
              <w:t>)</w:t>
              <w:tab/>
            </w:r>
            <w:r>
              <w:rPr>
                <w:rStyle w:val="IndexLink"/>
              </w:rPr>
              <w:t>298</w:t>
            </w:r>
          </w:hyperlink>
        </w:p>
        <w:p>
          <w:pPr>
            <w:pStyle w:val="Contents4"/>
            <w:tabs>
              <w:tab w:val="clear" w:pos="8176"/>
              <w:tab w:val="right" w:pos="9026" w:leader="dot"/>
            </w:tabs>
            <w:rPr/>
          </w:pPr>
          <w:hyperlink w:anchor="__RefHeading___Toc793330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توهّم أنّ الترک و مجرّد</w:t>
            </w:r>
            <w:r>
              <w:rPr>
                <w:rStyle w:val="IndexLink"/>
                <w:rtl w:val="true"/>
              </w:rPr>
              <w:t>...</w:t>
            </w:r>
            <w:r>
              <w:rPr>
                <w:rStyle w:val="IndexLink"/>
                <w:rtl w:val="true"/>
              </w:rPr>
              <w:t>الخ</w:t>
            </w:r>
            <w:r>
              <w:rPr>
                <w:rStyle w:val="IndexLink"/>
                <w:rtl w:val="true"/>
              </w:rPr>
              <w:t>)</w:t>
              <w:tab/>
            </w:r>
            <w:r>
              <w:rPr>
                <w:rStyle w:val="IndexLink"/>
              </w:rPr>
              <w:t>299</w:t>
            </w:r>
          </w:hyperlink>
        </w:p>
        <w:p>
          <w:pPr>
            <w:pStyle w:val="Contents4"/>
            <w:tabs>
              <w:tab w:val="clear" w:pos="8176"/>
              <w:tab w:val="right" w:pos="9026" w:leader="dot"/>
            </w:tabs>
            <w:rPr/>
          </w:pPr>
          <w:hyperlink w:anchor="__RefHeading___Toc793330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أنّ وجودها یکون</w:t>
            </w:r>
            <w:r>
              <w:rPr>
                <w:rStyle w:val="IndexLink"/>
                <w:rtl w:val="true"/>
              </w:rPr>
              <w:t>...</w:t>
            </w:r>
            <w:r>
              <w:rPr>
                <w:rStyle w:val="IndexLink"/>
                <w:rtl w:val="true"/>
              </w:rPr>
              <w:t>الخ</w:t>
            </w:r>
            <w:r>
              <w:rPr>
                <w:rStyle w:val="IndexLink"/>
                <w:rtl w:val="true"/>
              </w:rPr>
              <w:t>)</w:t>
              <w:tab/>
            </w:r>
            <w:r>
              <w:rPr>
                <w:rStyle w:val="IndexLink"/>
              </w:rPr>
              <w:t>300</w:t>
            </w:r>
          </w:hyperlink>
        </w:p>
        <w:p>
          <w:pPr>
            <w:pStyle w:val="Contents4"/>
            <w:tabs>
              <w:tab w:val="clear" w:pos="8176"/>
              <w:tab w:val="right" w:pos="9026" w:leader="dot"/>
            </w:tabs>
            <w:rPr/>
          </w:pPr>
          <w:hyperlink w:anchor="__RefHeading___Toc793331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ثمّ إنّه لا دلالة للنهی علی إرادة الترک</w:t>
            </w:r>
            <w:r>
              <w:rPr>
                <w:rStyle w:val="IndexLink"/>
                <w:rtl w:val="true"/>
              </w:rPr>
              <w:t>...</w:t>
            </w:r>
            <w:r>
              <w:rPr>
                <w:rStyle w:val="IndexLink"/>
                <w:rtl w:val="true"/>
              </w:rPr>
              <w:t>الخ</w:t>
            </w:r>
            <w:r>
              <w:rPr>
                <w:rStyle w:val="IndexLink"/>
                <w:rtl w:val="true"/>
              </w:rPr>
              <w:t>)</w:t>
              <w:tab/>
            </w:r>
            <w:r>
              <w:rPr>
                <w:rStyle w:val="IndexLink"/>
              </w:rPr>
              <w:t>301</w:t>
            </w:r>
          </w:hyperlink>
        </w:p>
        <w:p>
          <w:pPr>
            <w:pStyle w:val="Contents4"/>
            <w:tabs>
              <w:tab w:val="clear" w:pos="8176"/>
              <w:tab w:val="right" w:pos="9026" w:leader="dot"/>
            </w:tabs>
            <w:rPr/>
          </w:pPr>
          <w:hyperlink w:anchor="__RefHeading___Toc793331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المراد بالواحد مطلق ما کان ذا وجهین</w:t>
            </w:r>
            <w:r>
              <w:rPr>
                <w:rStyle w:val="IndexLink"/>
                <w:rtl w:val="true"/>
              </w:rPr>
              <w:t>...</w:t>
            </w:r>
            <w:r>
              <w:rPr>
                <w:rStyle w:val="IndexLink"/>
                <w:rtl w:val="true"/>
              </w:rPr>
              <w:t>الخ</w:t>
            </w:r>
            <w:r>
              <w:rPr>
                <w:rStyle w:val="IndexLink"/>
                <w:rtl w:val="true"/>
              </w:rPr>
              <w:t>)</w:t>
              <w:tab/>
            </w:r>
            <w:r>
              <w:rPr>
                <w:rStyle w:val="IndexLink"/>
              </w:rPr>
              <w:t>302</w:t>
            </w:r>
          </w:hyperlink>
        </w:p>
        <w:p>
          <w:pPr>
            <w:pStyle w:val="Contents4"/>
            <w:tabs>
              <w:tab w:val="clear" w:pos="8176"/>
              <w:tab w:val="right" w:pos="9026" w:leader="dot"/>
            </w:tabs>
            <w:rPr/>
          </w:pPr>
          <w:hyperlink w:anchor="__RefHeading___Toc793331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هو أن الجهة المبحوث عنها</w:t>
            </w:r>
            <w:r>
              <w:rPr>
                <w:rStyle w:val="IndexLink"/>
                <w:rtl w:val="true"/>
              </w:rPr>
              <w:t>...</w:t>
            </w:r>
            <w:r>
              <w:rPr>
                <w:rStyle w:val="IndexLink"/>
                <w:rtl w:val="true"/>
              </w:rPr>
              <w:t>الخ</w:t>
            </w:r>
            <w:r>
              <w:rPr>
                <w:rStyle w:val="IndexLink"/>
                <w:rtl w:val="true"/>
              </w:rPr>
              <w:t>)</w:t>
              <w:tab/>
            </w:r>
            <w:r>
              <w:rPr>
                <w:rStyle w:val="IndexLink"/>
              </w:rPr>
              <w:t>303</w:t>
            </w:r>
          </w:hyperlink>
        </w:p>
        <w:p>
          <w:pPr>
            <w:pStyle w:val="Contents4"/>
            <w:tabs>
              <w:tab w:val="clear" w:pos="8176"/>
              <w:tab w:val="right" w:pos="9026" w:leader="dot"/>
            </w:tabs>
            <w:rPr/>
          </w:pPr>
          <w:hyperlink w:anchor="__RefHeading___Toc793331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ضیر فی کون مسألة واحدة</w:t>
            </w:r>
            <w:r>
              <w:rPr>
                <w:rStyle w:val="IndexLink"/>
                <w:rtl w:val="true"/>
              </w:rPr>
              <w:t>...</w:t>
            </w:r>
            <w:r>
              <w:rPr>
                <w:rStyle w:val="IndexLink"/>
                <w:rtl w:val="true"/>
              </w:rPr>
              <w:t>الخ</w:t>
            </w:r>
            <w:r>
              <w:rPr>
                <w:rStyle w:val="IndexLink"/>
                <w:rtl w:val="true"/>
              </w:rPr>
              <w:t>)</w:t>
              <w:tab/>
            </w:r>
            <w:r>
              <w:rPr>
                <w:rStyle w:val="IndexLink"/>
              </w:rPr>
              <w:t>304</w:t>
            </w:r>
          </w:hyperlink>
        </w:p>
        <w:p>
          <w:pPr>
            <w:pStyle w:val="Contents4"/>
            <w:tabs>
              <w:tab w:val="clear" w:pos="8176"/>
              <w:tab w:val="right" w:pos="9026" w:leader="dot"/>
            </w:tabs>
            <w:rPr/>
          </w:pPr>
          <w:hyperlink w:anchor="__RefHeading___Toc793331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لانطباق جهتین عامّتین علی تلک الجهة</w:t>
            </w:r>
            <w:r>
              <w:rPr>
                <w:rStyle w:val="IndexLink"/>
                <w:rtl w:val="true"/>
              </w:rPr>
              <w:t>...</w:t>
            </w:r>
            <w:r>
              <w:rPr>
                <w:rStyle w:val="IndexLink"/>
                <w:rtl w:val="true"/>
              </w:rPr>
              <w:t>الخ</w:t>
            </w:r>
            <w:r>
              <w:rPr>
                <w:rStyle w:val="IndexLink"/>
                <w:rtl w:val="true"/>
              </w:rPr>
              <w:t>)</w:t>
              <w:tab/>
            </w:r>
            <w:r>
              <w:rPr>
                <w:rStyle w:val="IndexLink"/>
              </w:rPr>
              <w:t>305</w:t>
            </w:r>
          </w:hyperlink>
        </w:p>
        <w:p>
          <w:pPr>
            <w:pStyle w:val="Contents4"/>
            <w:tabs>
              <w:tab w:val="clear" w:pos="8176"/>
              <w:tab w:val="right" w:pos="9026" w:leader="dot"/>
            </w:tabs>
            <w:rPr/>
          </w:pPr>
          <w:hyperlink w:anchor="__RefHeading___Toc793332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یعمّ جمیع الاقسام من الإیجاب</w:t>
            </w:r>
            <w:r>
              <w:rPr>
                <w:rStyle w:val="IndexLink"/>
                <w:rtl w:val="true"/>
              </w:rPr>
              <w:tab/>
            </w:r>
            <w:r>
              <w:rPr>
                <w:rStyle w:val="IndexLink"/>
              </w:rPr>
              <w:t>305</w:t>
            </w:r>
          </w:hyperlink>
        </w:p>
        <w:p>
          <w:pPr>
            <w:pStyle w:val="Contents3"/>
            <w:tabs>
              <w:tab w:val="clear" w:pos="8459"/>
              <w:tab w:val="right" w:pos="9026" w:leader="dot"/>
            </w:tabs>
            <w:rPr/>
          </w:pPr>
          <w:hyperlink w:anchor="__RefHeading___Toc7933322_3224264995">
            <w:r>
              <w:rPr>
                <w:webHidden/>
                <w:rStyle w:val="IndexLink"/>
                <w:rtl w:val="true"/>
              </w:rPr>
              <w:t>و التحریم</w:t>
            </w:r>
            <w:r>
              <w:rPr>
                <w:rStyle w:val="IndexLink"/>
                <w:rtl w:val="true"/>
              </w:rPr>
              <w:tab/>
            </w:r>
            <w:r>
              <w:rPr>
                <w:rStyle w:val="IndexLink"/>
              </w:rPr>
              <w:t>306</w:t>
            </w:r>
          </w:hyperlink>
        </w:p>
        <w:p>
          <w:pPr>
            <w:pStyle w:val="Contents4"/>
            <w:tabs>
              <w:tab w:val="clear" w:pos="8176"/>
              <w:tab w:val="right" w:pos="9026" w:leader="dot"/>
            </w:tabs>
            <w:rPr/>
          </w:pPr>
          <w:hyperlink w:anchor="__RefHeading___Toc7933324_3224264995">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793332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فصلّی فیها مع مجالستهم کان</w:t>
            </w:r>
            <w:r>
              <w:rPr>
                <w:rStyle w:val="IndexLink"/>
                <w:rtl w:val="true"/>
              </w:rPr>
              <w:t>...</w:t>
            </w:r>
            <w:r>
              <w:rPr>
                <w:rStyle w:val="IndexLink"/>
                <w:rtl w:val="true"/>
              </w:rPr>
              <w:t>الخ</w:t>
            </w:r>
            <w:r>
              <w:rPr>
                <w:rStyle w:val="IndexLink"/>
                <w:rtl w:val="true"/>
              </w:rPr>
              <w:t>)</w:t>
              <w:tab/>
            </w:r>
            <w:r>
              <w:rPr>
                <w:rStyle w:val="IndexLink"/>
              </w:rPr>
              <w:t>306</w:t>
            </w:r>
          </w:hyperlink>
        </w:p>
        <w:p>
          <w:pPr>
            <w:pStyle w:val="Contents4"/>
            <w:tabs>
              <w:tab w:val="clear" w:pos="8176"/>
              <w:tab w:val="right" w:pos="9026" w:leader="dot"/>
            </w:tabs>
            <w:rPr/>
          </w:pPr>
          <w:hyperlink w:anchor="__RefHeading___Toc793332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لکن التحقیق مع ذلک عدم اعتبارها</w:t>
            </w:r>
            <w:r>
              <w:rPr>
                <w:rStyle w:val="IndexLink"/>
                <w:rtl w:val="true"/>
              </w:rPr>
              <w:t>...</w:t>
            </w:r>
            <w:r>
              <w:rPr>
                <w:rStyle w:val="IndexLink"/>
                <w:rtl w:val="true"/>
              </w:rPr>
              <w:t>الخ</w:t>
            </w:r>
            <w:r>
              <w:rPr>
                <w:rStyle w:val="IndexLink"/>
                <w:rtl w:val="true"/>
              </w:rPr>
              <w:t>)</w:t>
              <w:tab/>
            </w:r>
            <w:r>
              <w:rPr>
                <w:rStyle w:val="IndexLink"/>
              </w:rPr>
              <w:t>307</w:t>
            </w:r>
          </w:hyperlink>
        </w:p>
        <w:p>
          <w:pPr>
            <w:pStyle w:val="Contents4"/>
            <w:tabs>
              <w:tab w:val="clear" w:pos="8176"/>
              <w:tab w:val="right" w:pos="9026" w:leader="dot"/>
            </w:tabs>
            <w:rPr/>
          </w:pPr>
          <w:hyperlink w:anchor="__RefHeading___Toc793333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أنت خبیر بفساد کلا التوهمین</w:t>
            </w:r>
            <w:r>
              <w:rPr>
                <w:rStyle w:val="IndexLink"/>
                <w:rtl w:val="true"/>
              </w:rPr>
              <w:t>...</w:t>
            </w:r>
            <w:r>
              <w:rPr>
                <w:rStyle w:val="IndexLink"/>
                <w:rtl w:val="true"/>
              </w:rPr>
              <w:t>الخ</w:t>
            </w:r>
            <w:r>
              <w:rPr>
                <w:rStyle w:val="IndexLink"/>
                <w:rtl w:val="true"/>
              </w:rPr>
              <w:t>)</w:t>
              <w:tab/>
            </w:r>
            <w:r>
              <w:rPr>
                <w:rStyle w:val="IndexLink"/>
              </w:rPr>
              <w:t>308</w:t>
            </w:r>
          </w:hyperlink>
        </w:p>
        <w:p>
          <w:pPr>
            <w:pStyle w:val="Contents4"/>
            <w:tabs>
              <w:tab w:val="clear" w:pos="8176"/>
              <w:tab w:val="right" w:pos="9026" w:leader="dot"/>
            </w:tabs>
            <w:rPr/>
          </w:pPr>
          <w:hyperlink w:anchor="__RefHeading___Toc793333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إنّ الإطلاق لو کان فی بیان الحکم الاقتضائی</w:t>
            </w:r>
            <w:r>
              <w:rPr>
                <w:rStyle w:val="IndexLink"/>
                <w:rtl w:val="true"/>
              </w:rPr>
              <w:t>...</w:t>
            </w:r>
            <w:r>
              <w:rPr>
                <w:rStyle w:val="IndexLink"/>
                <w:rtl w:val="true"/>
              </w:rPr>
              <w:t>الخ</w:t>
            </w:r>
            <w:r>
              <w:rPr>
                <w:rStyle w:val="IndexLink"/>
                <w:rtl w:val="true"/>
              </w:rPr>
              <w:t>)</w:t>
              <w:tab/>
            </w:r>
            <w:r>
              <w:rPr>
                <w:rStyle w:val="IndexLink"/>
              </w:rPr>
              <w:t>310</w:t>
            </w:r>
          </w:hyperlink>
        </w:p>
        <w:p>
          <w:pPr>
            <w:pStyle w:val="Contents4"/>
            <w:tabs>
              <w:tab w:val="clear" w:pos="8176"/>
              <w:tab w:val="right" w:pos="9026" w:leader="dot"/>
            </w:tabs>
            <w:rPr/>
          </w:pPr>
          <w:hyperlink w:anchor="__RefHeading___Toc793333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فإنّ انتفاء أحد المتنافیین</w:t>
            </w:r>
            <w:r>
              <w:rPr>
                <w:rStyle w:val="IndexLink"/>
                <w:rtl w:val="true"/>
              </w:rPr>
              <w:t>...</w:t>
            </w:r>
            <w:r>
              <w:rPr>
                <w:rStyle w:val="IndexLink"/>
                <w:rtl w:val="true"/>
              </w:rPr>
              <w:t>الخ</w:t>
            </w:r>
            <w:r>
              <w:rPr>
                <w:rStyle w:val="IndexLink"/>
                <w:rtl w:val="true"/>
              </w:rPr>
              <w:t>)</w:t>
              <w:tab/>
            </w:r>
            <w:r>
              <w:rPr>
                <w:rStyle w:val="IndexLink"/>
              </w:rPr>
              <w:t>312</w:t>
            </w:r>
          </w:hyperlink>
        </w:p>
        <w:p>
          <w:pPr>
            <w:pStyle w:val="Contents4"/>
            <w:tabs>
              <w:tab w:val="clear" w:pos="8176"/>
              <w:tab w:val="right" w:pos="9026" w:leader="dot"/>
            </w:tabs>
            <w:rPr/>
          </w:pPr>
          <w:hyperlink w:anchor="__RefHeading___Toc793333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أن یقال</w:t>
            </w:r>
            <w:r>
              <w:rPr>
                <w:rStyle w:val="IndexLink"/>
                <w:rtl w:val="true"/>
              </w:rPr>
              <w:t>:...</w:t>
            </w:r>
            <w:r>
              <w:rPr>
                <w:rStyle w:val="IndexLink"/>
                <w:rtl w:val="true"/>
              </w:rPr>
              <w:t>قضیة التوفیق عرفا</w:t>
            </w:r>
            <w:r>
              <w:rPr>
                <w:rStyle w:val="IndexLink"/>
                <w:rtl w:val="true"/>
              </w:rPr>
              <w:tab/>
            </w:r>
            <w:r>
              <w:rPr>
                <w:rStyle w:val="IndexLink"/>
              </w:rPr>
              <w:t>314</w:t>
            </w:r>
          </w:hyperlink>
        </w:p>
        <w:p>
          <w:pPr>
            <w:pStyle w:val="Contents4"/>
            <w:tabs>
              <w:tab w:val="clear" w:pos="8176"/>
              <w:tab w:val="right" w:pos="9026" w:leader="dot"/>
            </w:tabs>
            <w:rPr/>
          </w:pPr>
          <w:hyperlink w:anchor="__RefHeading___Toc793333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لو لم یکن أحدهما أظهر</w:t>
            </w:r>
            <w:r>
              <w:rPr>
                <w:rStyle w:val="IndexLink"/>
                <w:rtl w:val="true"/>
              </w:rPr>
              <w:t>...</w:t>
            </w:r>
            <w:r>
              <w:rPr>
                <w:rStyle w:val="IndexLink"/>
                <w:rtl w:val="true"/>
              </w:rPr>
              <w:t>الخ</w:t>
            </w:r>
            <w:r>
              <w:rPr>
                <w:rStyle w:val="IndexLink"/>
                <w:rtl w:val="true"/>
              </w:rPr>
              <w:t>)</w:t>
              <w:tab/>
            </w:r>
            <w:r>
              <w:rPr>
                <w:rStyle w:val="IndexLink"/>
              </w:rPr>
              <w:t>315</w:t>
            </w:r>
          </w:hyperlink>
        </w:p>
        <w:p>
          <w:pPr>
            <w:pStyle w:val="Contents4"/>
            <w:tabs>
              <w:tab w:val="clear" w:pos="8176"/>
              <w:tab w:val="right" w:pos="9026" w:leader="dot"/>
            </w:tabs>
            <w:rPr/>
          </w:pPr>
          <w:hyperlink w:anchor="__RefHeading___Toc793334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أنه مع التقصیر لا یصلح لأن یتقرّب به</w:t>
            </w:r>
            <w:r>
              <w:rPr>
                <w:rStyle w:val="IndexLink"/>
                <w:rtl w:val="true"/>
              </w:rPr>
              <w:t>...</w:t>
            </w:r>
            <w:r>
              <w:rPr>
                <w:rStyle w:val="IndexLink"/>
                <w:rtl w:val="true"/>
              </w:rPr>
              <w:t>الخ</w:t>
            </w:r>
            <w:r>
              <w:rPr>
                <w:rStyle w:val="IndexLink"/>
                <w:rtl w:val="true"/>
              </w:rPr>
              <w:t>)</w:t>
              <w:tab/>
            </w:r>
            <w:r>
              <w:rPr>
                <w:rStyle w:val="IndexLink"/>
              </w:rPr>
              <w:t>315</w:t>
            </w:r>
          </w:hyperlink>
        </w:p>
        <w:p>
          <w:pPr>
            <w:pStyle w:val="Contents4"/>
            <w:tabs>
              <w:tab w:val="clear" w:pos="8176"/>
              <w:tab w:val="right" w:pos="9026" w:leader="dot"/>
            </w:tabs>
            <w:rPr/>
          </w:pPr>
          <w:hyperlink w:anchor="__RefHeading___Toc793334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مع صدوره حسنا لأجل الجهل</w:t>
            </w:r>
            <w:r>
              <w:rPr>
                <w:rStyle w:val="IndexLink"/>
                <w:rtl w:val="true"/>
              </w:rPr>
              <w:t>...</w:t>
            </w:r>
            <w:r>
              <w:rPr>
                <w:rStyle w:val="IndexLink"/>
                <w:rtl w:val="true"/>
              </w:rPr>
              <w:t>الخ</w:t>
            </w:r>
            <w:r>
              <w:rPr>
                <w:rStyle w:val="IndexLink"/>
                <w:rtl w:val="true"/>
              </w:rPr>
              <w:t>)</w:t>
              <w:tab/>
            </w:r>
            <w:r>
              <w:rPr>
                <w:rStyle w:val="IndexLink"/>
              </w:rPr>
              <w:t>316</w:t>
            </w:r>
          </w:hyperlink>
        </w:p>
        <w:p>
          <w:pPr>
            <w:pStyle w:val="Contents4"/>
            <w:tabs>
              <w:tab w:val="clear" w:pos="8176"/>
              <w:tab w:val="right" w:pos="9026" w:leader="dot"/>
            </w:tabs>
            <w:rPr/>
          </w:pPr>
          <w:hyperlink w:anchor="__RefHeading___Toc793334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بناء علی تبعیة الأحکام لما هو الأقوی من جهات</w:t>
            </w:r>
            <w:r>
              <w:rPr>
                <w:rStyle w:val="IndexLink"/>
                <w:rtl w:val="true"/>
              </w:rPr>
              <w:t>...</w:t>
            </w:r>
            <w:r>
              <w:rPr>
                <w:rStyle w:val="IndexLink"/>
                <w:rtl w:val="true"/>
              </w:rPr>
              <w:t>الخ</w:t>
            </w:r>
            <w:r>
              <w:rPr>
                <w:rStyle w:val="IndexLink"/>
                <w:rtl w:val="true"/>
              </w:rPr>
              <w:t>)</w:t>
              <w:tab/>
            </w:r>
            <w:r>
              <w:rPr>
                <w:rStyle w:val="IndexLink"/>
              </w:rPr>
              <w:t>318</w:t>
            </w:r>
          </w:hyperlink>
        </w:p>
        <w:p>
          <w:pPr>
            <w:pStyle w:val="Contents4"/>
            <w:tabs>
              <w:tab w:val="clear" w:pos="8176"/>
              <w:tab w:val="right" w:pos="9026" w:leader="dot"/>
            </w:tabs>
            <w:rPr/>
          </w:pPr>
          <w:hyperlink w:anchor="__RefHeading___Toc793334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مع أنه یمکن أن یقال بحصول الامتثال</w:t>
            </w:r>
            <w:r>
              <w:rPr>
                <w:rStyle w:val="IndexLink"/>
                <w:rtl w:val="true"/>
              </w:rPr>
              <w:t>...</w:t>
            </w:r>
            <w:r>
              <w:rPr>
                <w:rStyle w:val="IndexLink"/>
                <w:rtl w:val="true"/>
              </w:rPr>
              <w:t>الخ</w:t>
            </w:r>
            <w:r>
              <w:rPr>
                <w:rStyle w:val="IndexLink"/>
                <w:rtl w:val="true"/>
              </w:rPr>
              <w:t>)</w:t>
              <w:tab/>
            </w:r>
            <w:r>
              <w:rPr>
                <w:rStyle w:val="IndexLink"/>
              </w:rPr>
              <w:t>319</w:t>
            </w:r>
          </w:hyperlink>
        </w:p>
        <w:p>
          <w:pPr>
            <w:pStyle w:val="Contents4"/>
            <w:tabs>
              <w:tab w:val="clear" w:pos="8176"/>
              <w:tab w:val="right" w:pos="9026" w:leader="dot"/>
            </w:tabs>
            <w:rPr/>
          </w:pPr>
          <w:hyperlink w:anchor="__RefHeading___Toc793334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الأحکام الخمسة متضادّة فی مقام فعلیتها</w:t>
            </w:r>
            <w:r>
              <w:rPr>
                <w:rStyle w:val="IndexLink"/>
                <w:rtl w:val="true"/>
              </w:rPr>
              <w:t>...</w:t>
            </w:r>
            <w:r>
              <w:rPr>
                <w:rStyle w:val="IndexLink"/>
                <w:rtl w:val="true"/>
              </w:rPr>
              <w:t>الخ</w:t>
            </w:r>
            <w:r>
              <w:rPr>
                <w:rStyle w:val="IndexLink"/>
                <w:rtl w:val="true"/>
              </w:rPr>
              <w:t>)</w:t>
              <w:tab/>
            </w:r>
            <w:r>
              <w:rPr>
                <w:rStyle w:val="IndexLink"/>
              </w:rPr>
              <w:t>319</w:t>
            </w:r>
          </w:hyperlink>
        </w:p>
        <w:p>
          <w:pPr>
            <w:pStyle w:val="Contents4"/>
            <w:tabs>
              <w:tab w:val="clear" w:pos="8176"/>
              <w:tab w:val="right" w:pos="9026" w:leader="dot"/>
            </w:tabs>
            <w:rPr/>
          </w:pPr>
          <w:hyperlink w:anchor="__RefHeading___Toc793335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شبهة فی أن متعلّق الأحکام هو فعل المکلّف</w:t>
            </w:r>
            <w:r>
              <w:rPr>
                <w:rStyle w:val="IndexLink"/>
                <w:rtl w:val="true"/>
              </w:rPr>
              <w:t>...</w:t>
            </w:r>
            <w:r>
              <w:rPr>
                <w:rStyle w:val="IndexLink"/>
                <w:rtl w:val="true"/>
              </w:rPr>
              <w:t>الخ</w:t>
            </w:r>
            <w:r>
              <w:rPr>
                <w:rStyle w:val="IndexLink"/>
                <w:rtl w:val="true"/>
              </w:rPr>
              <w:t>)</w:t>
              <w:tab/>
            </w:r>
            <w:r>
              <w:rPr>
                <w:rStyle w:val="IndexLink"/>
              </w:rPr>
              <w:t>324</w:t>
            </w:r>
          </w:hyperlink>
        </w:p>
        <w:p>
          <w:pPr>
            <w:pStyle w:val="Contents4"/>
            <w:tabs>
              <w:tab w:val="clear" w:pos="8176"/>
              <w:tab w:val="right" w:pos="9026" w:leader="dot"/>
            </w:tabs>
            <w:rPr/>
          </w:pPr>
          <w:hyperlink w:anchor="__RefHeading___Toc793335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یوجب تعدّد الوجه و العنوان تعدد المعنون</w:t>
            </w:r>
            <w:r>
              <w:rPr>
                <w:rStyle w:val="IndexLink"/>
                <w:rtl w:val="true"/>
              </w:rPr>
              <w:t>...</w:t>
            </w:r>
            <w:r>
              <w:rPr>
                <w:rStyle w:val="IndexLink"/>
                <w:rtl w:val="true"/>
              </w:rPr>
              <w:t>الخ</w:t>
            </w:r>
            <w:r>
              <w:rPr>
                <w:rStyle w:val="IndexLink"/>
                <w:rtl w:val="true"/>
              </w:rPr>
              <w:t>)</w:t>
              <w:tab/>
            </w:r>
            <w:r>
              <w:rPr>
                <w:rStyle w:val="IndexLink"/>
              </w:rPr>
              <w:t>326</w:t>
            </w:r>
          </w:hyperlink>
        </w:p>
        <w:p>
          <w:pPr>
            <w:pStyle w:val="Contents4"/>
            <w:tabs>
              <w:tab w:val="clear" w:pos="8176"/>
              <w:tab w:val="right" w:pos="9026" w:leader="dot"/>
            </w:tabs>
            <w:rPr/>
          </w:pPr>
          <w:hyperlink w:anchor="__RefHeading___Toc793335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یکاد یکون للموجود بوجود واحد</w:t>
            </w:r>
            <w:r>
              <w:rPr>
                <w:rStyle w:val="IndexLink"/>
                <w:rtl w:val="true"/>
              </w:rPr>
              <w:t>...</w:t>
            </w:r>
            <w:r>
              <w:rPr>
                <w:rStyle w:val="IndexLink"/>
                <w:rtl w:val="true"/>
              </w:rPr>
              <w:t>الخ</w:t>
            </w:r>
            <w:r>
              <w:rPr>
                <w:rStyle w:val="IndexLink"/>
                <w:rtl w:val="true"/>
              </w:rPr>
              <w:t>)</w:t>
              <w:tab/>
            </w:r>
            <w:r>
              <w:rPr>
                <w:rStyle w:val="IndexLink"/>
              </w:rPr>
              <w:t>328</w:t>
            </w:r>
          </w:hyperlink>
        </w:p>
        <w:p>
          <w:pPr>
            <w:pStyle w:val="Contents4"/>
            <w:tabs>
              <w:tab w:val="clear" w:pos="8176"/>
              <w:tab w:val="right" w:pos="9026" w:leader="dot"/>
            </w:tabs>
            <w:rPr/>
          </w:pPr>
          <w:hyperlink w:anchor="__RefHeading___Toc793335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کما ظهر عدم ابتناء النزاع علی عدم تعدّد الجنس و الفصل</w:t>
            </w:r>
            <w:r>
              <w:rPr>
                <w:rStyle w:val="IndexLink"/>
                <w:rtl w:val="true"/>
              </w:rPr>
              <w:tab/>
            </w:r>
            <w:r>
              <w:rPr>
                <w:rStyle w:val="IndexLink"/>
              </w:rPr>
              <w:t>332</w:t>
            </w:r>
          </w:hyperlink>
        </w:p>
        <w:p>
          <w:pPr>
            <w:pStyle w:val="Contents4"/>
            <w:tabs>
              <w:tab w:val="clear" w:pos="8176"/>
              <w:tab w:val="right" w:pos="9026" w:leader="dot"/>
            </w:tabs>
            <w:rPr/>
          </w:pPr>
          <w:hyperlink w:anchor="__RefHeading___Toc793335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إذا عرفت ما مهدناه عرفت أن المجمع</w:t>
            </w:r>
            <w:r>
              <w:rPr>
                <w:rStyle w:val="IndexLink"/>
                <w:rtl w:val="true"/>
              </w:rPr>
              <w:t>...</w:t>
            </w:r>
            <w:r>
              <w:rPr>
                <w:rStyle w:val="IndexLink"/>
                <w:rtl w:val="true"/>
              </w:rPr>
              <w:t>الخ</w:t>
            </w:r>
            <w:r>
              <w:rPr>
                <w:rStyle w:val="IndexLink"/>
                <w:rtl w:val="true"/>
              </w:rPr>
              <w:t>)</w:t>
              <w:tab/>
            </w:r>
            <w:r>
              <w:rPr>
                <w:rStyle w:val="IndexLink"/>
              </w:rPr>
              <w:t>335</w:t>
            </w:r>
          </w:hyperlink>
        </w:p>
        <w:p>
          <w:pPr>
            <w:pStyle w:val="Contents4"/>
            <w:tabs>
              <w:tab w:val="clear" w:pos="8176"/>
              <w:tab w:val="right" w:pos="9026" w:leader="dot"/>
            </w:tabs>
            <w:rPr/>
          </w:pPr>
          <w:hyperlink w:anchor="__RefHeading___Toc793336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إنه لا یکاد یجدی</w:t>
            </w:r>
            <w:r>
              <w:rPr>
                <w:rStyle w:val="IndexLink"/>
                <w:rtl w:val="true"/>
              </w:rPr>
              <w:t>-</w:t>
            </w:r>
            <w:r>
              <w:rPr>
                <w:rStyle w:val="IndexLink"/>
                <w:rtl w:val="true"/>
              </w:rPr>
              <w:t>أیضا</w:t>
            </w:r>
            <w:r>
              <w:rPr>
                <w:rStyle w:val="IndexLink"/>
                <w:rtl w:val="true"/>
              </w:rPr>
              <w:t>-</w:t>
            </w:r>
            <w:r>
              <w:rPr>
                <w:rStyle w:val="IndexLink"/>
                <w:rtl w:val="true"/>
              </w:rPr>
              <w:t>کون الفرد مقدمة</w:t>
            </w:r>
            <w:r>
              <w:rPr>
                <w:rStyle w:val="IndexLink"/>
                <w:rtl w:val="true"/>
              </w:rPr>
              <w:t>...</w:t>
            </w:r>
            <w:r>
              <w:rPr>
                <w:rStyle w:val="IndexLink"/>
                <w:rtl w:val="true"/>
              </w:rPr>
              <w:t>الخ</w:t>
            </w:r>
            <w:r>
              <w:rPr>
                <w:rStyle w:val="IndexLink"/>
                <w:rtl w:val="true"/>
              </w:rPr>
              <w:t>)</w:t>
              <w:tab/>
            </w:r>
            <w:r>
              <w:rPr>
                <w:rStyle w:val="IndexLink"/>
              </w:rPr>
              <w:t>338</w:t>
            </w:r>
          </w:hyperlink>
        </w:p>
        <w:p>
          <w:pPr>
            <w:pStyle w:val="Contents4"/>
            <w:tabs>
              <w:tab w:val="clear" w:pos="8176"/>
              <w:tab w:val="right" w:pos="9026" w:leader="dot"/>
            </w:tabs>
            <w:rPr/>
          </w:pPr>
          <w:hyperlink w:anchor="__RefHeading___Toc793336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کیف و المقدّمیة تقتضی الاثنینیة</w:t>
            </w:r>
            <w:r>
              <w:rPr>
                <w:rStyle w:val="IndexLink"/>
                <w:rtl w:val="true"/>
              </w:rPr>
              <w:t>...</w:t>
            </w:r>
            <w:r>
              <w:rPr>
                <w:rStyle w:val="IndexLink"/>
                <w:rtl w:val="true"/>
              </w:rPr>
              <w:t>الخ</w:t>
            </w:r>
            <w:r>
              <w:rPr>
                <w:rStyle w:val="IndexLink"/>
                <w:rtl w:val="true"/>
              </w:rPr>
              <w:t>)</w:t>
              <w:tab/>
            </w:r>
            <w:r>
              <w:rPr>
                <w:rStyle w:val="IndexLink"/>
              </w:rPr>
              <w:t>340</w:t>
            </w:r>
          </w:hyperlink>
        </w:p>
        <w:p>
          <w:pPr>
            <w:pStyle w:val="Contents4"/>
            <w:tabs>
              <w:tab w:val="clear" w:pos="8176"/>
              <w:tab w:val="right" w:pos="9026" w:leader="dot"/>
            </w:tabs>
            <w:rPr/>
          </w:pPr>
          <w:hyperlink w:anchor="__RefHeading___Toc793336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إنما یجدی لو لم یکن المجمع</w:t>
            </w:r>
            <w:r>
              <w:rPr>
                <w:rStyle w:val="IndexLink"/>
                <w:rtl w:val="true"/>
              </w:rPr>
              <w:t>...</w:t>
            </w:r>
            <w:r>
              <w:rPr>
                <w:rStyle w:val="IndexLink"/>
                <w:rtl w:val="true"/>
              </w:rPr>
              <w:t>الخ</w:t>
            </w:r>
            <w:r>
              <w:rPr>
                <w:rStyle w:val="IndexLink"/>
                <w:rtl w:val="true"/>
              </w:rPr>
              <w:t>)</w:t>
              <w:tab/>
            </w:r>
            <w:r>
              <w:rPr>
                <w:rStyle w:val="IndexLink"/>
              </w:rPr>
              <w:t>340</w:t>
            </w:r>
          </w:hyperlink>
        </w:p>
        <w:p>
          <w:pPr>
            <w:pStyle w:val="Contents4"/>
            <w:tabs>
              <w:tab w:val="clear" w:pos="8176"/>
              <w:tab w:val="right" w:pos="9026" w:leader="dot"/>
            </w:tabs>
            <w:rPr/>
          </w:pPr>
          <w:hyperlink w:anchor="__RefHeading___Toc793336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کما یظهر من مداومة الأئمة</w:t>
            </w:r>
            <w:r>
              <w:rPr>
                <w:rStyle w:val="IndexLink"/>
                <w:rtl w:val="true"/>
              </w:rPr>
              <w:t>-</w:t>
            </w:r>
            <w:r>
              <w:rPr>
                <w:rStyle w:val="IndexLink"/>
                <w:rtl w:val="true"/>
              </w:rPr>
              <w:t>علیهم السلام</w:t>
            </w:r>
            <w:r>
              <w:rPr>
                <w:rStyle w:val="IndexLink"/>
                <w:rtl w:val="true"/>
              </w:rPr>
              <w:t>-...</w:t>
            </w:r>
            <w:r>
              <w:rPr>
                <w:rStyle w:val="IndexLink"/>
                <w:rtl w:val="true"/>
              </w:rPr>
              <w:t>الخ</w:t>
            </w:r>
            <w:r>
              <w:rPr>
                <w:rStyle w:val="IndexLink"/>
                <w:rtl w:val="true"/>
              </w:rPr>
              <w:t>)</w:t>
              <w:tab/>
            </w:r>
            <w:r>
              <w:rPr>
                <w:rStyle w:val="IndexLink"/>
              </w:rPr>
              <w:t>340</w:t>
            </w:r>
          </w:hyperlink>
        </w:p>
        <w:p>
          <w:pPr>
            <w:pStyle w:val="Contents4"/>
            <w:tabs>
              <w:tab w:val="clear" w:pos="8176"/>
              <w:tab w:val="right" w:pos="9026" w:leader="dot"/>
            </w:tabs>
            <w:rPr/>
          </w:pPr>
          <w:hyperlink w:anchor="__RefHeading___Toc793336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إما لأجل انطباق عنوان راجح</w:t>
            </w:r>
            <w:r>
              <w:rPr>
                <w:rStyle w:val="IndexLink"/>
                <w:rtl w:val="true"/>
              </w:rPr>
              <w:tab/>
            </w:r>
            <w:r>
              <w:rPr>
                <w:rStyle w:val="IndexLink"/>
              </w:rPr>
              <w:t>341</w:t>
            </w:r>
          </w:hyperlink>
        </w:p>
        <w:p>
          <w:pPr>
            <w:pStyle w:val="Contents4"/>
            <w:tabs>
              <w:tab w:val="clear" w:pos="8176"/>
              <w:tab w:val="right" w:pos="9026" w:leader="dot"/>
            </w:tabs>
            <w:rPr/>
          </w:pPr>
          <w:hyperlink w:anchor="__RefHeading___Toc793337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ارجحیة الترک من الفعل لا توجب</w:t>
            </w:r>
            <w:r>
              <w:rPr>
                <w:rStyle w:val="IndexLink"/>
                <w:rtl w:val="true"/>
              </w:rPr>
              <w:t>...</w:t>
            </w:r>
            <w:r>
              <w:rPr>
                <w:rStyle w:val="IndexLink"/>
                <w:rtl w:val="true"/>
              </w:rPr>
              <w:t>الخ</w:t>
            </w:r>
            <w:r>
              <w:rPr>
                <w:rStyle w:val="IndexLink"/>
                <w:rtl w:val="true"/>
              </w:rPr>
              <w:t>)</w:t>
              <w:tab/>
            </w:r>
            <w:r>
              <w:rPr>
                <w:rStyle w:val="IndexLink"/>
              </w:rPr>
              <w:t>343</w:t>
            </w:r>
          </w:hyperlink>
        </w:p>
        <w:p>
          <w:pPr>
            <w:pStyle w:val="Contents4"/>
            <w:tabs>
              <w:tab w:val="clear" w:pos="8176"/>
              <w:tab w:val="right" w:pos="9026" w:leader="dot"/>
            </w:tabs>
            <w:rPr/>
          </w:pPr>
          <w:hyperlink w:anchor="__RefHeading___Toc793337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إمّا لأجل ملازمة الترک لعنوان</w:t>
            </w:r>
            <w:r>
              <w:rPr>
                <w:rStyle w:val="IndexLink"/>
                <w:rtl w:val="true"/>
              </w:rPr>
              <w:t>...</w:t>
            </w:r>
            <w:r>
              <w:rPr>
                <w:rStyle w:val="IndexLink"/>
                <w:rtl w:val="true"/>
              </w:rPr>
              <w:t>الخ</w:t>
            </w:r>
            <w:r>
              <w:rPr>
                <w:rStyle w:val="IndexLink"/>
                <w:rtl w:val="true"/>
              </w:rPr>
              <w:t>)</w:t>
              <w:tab/>
            </w:r>
            <w:r>
              <w:rPr>
                <w:rStyle w:val="IndexLink"/>
              </w:rPr>
              <w:t>345</w:t>
            </w:r>
          </w:hyperlink>
        </w:p>
        <w:p>
          <w:pPr>
            <w:pStyle w:val="Contents4"/>
            <w:tabs>
              <w:tab w:val="clear" w:pos="8176"/>
              <w:tab w:val="right" w:pos="9026" w:leader="dot"/>
            </w:tabs>
            <w:rPr/>
          </w:pPr>
          <w:hyperlink w:anchor="__RefHeading___Toc793337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فی أنّ الطلب المتعلّق به لیس بحقیقی بل بالعرض</w:t>
            </w:r>
            <w:r>
              <w:rPr>
                <w:rStyle w:val="IndexLink"/>
                <w:rtl w:val="true"/>
              </w:rPr>
              <w:t>...</w:t>
            </w:r>
            <w:r>
              <w:rPr>
                <w:rStyle w:val="IndexLink"/>
                <w:rtl w:val="true"/>
              </w:rPr>
              <w:t>الخ</w:t>
            </w:r>
            <w:r>
              <w:rPr>
                <w:rStyle w:val="IndexLink"/>
                <w:rtl w:val="true"/>
              </w:rPr>
              <w:tab/>
            </w:r>
            <w:r>
              <w:rPr>
                <w:rStyle w:val="IndexLink"/>
              </w:rPr>
              <w:t>346</w:t>
            </w:r>
          </w:hyperlink>
        </w:p>
        <w:p>
          <w:pPr>
            <w:pStyle w:val="Contents4"/>
            <w:tabs>
              <w:tab w:val="clear" w:pos="8176"/>
              <w:tab w:val="right" w:pos="9026" w:leader="dot"/>
            </w:tabs>
            <w:rPr/>
          </w:pPr>
          <w:hyperlink w:anchor="__RefHeading___Toc793337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 یمکن أن یحمل النهی</w:t>
            </w:r>
            <w:r>
              <w:rPr>
                <w:rStyle w:val="IndexLink"/>
                <w:rtl w:val="true"/>
              </w:rPr>
              <w:t>-</w:t>
            </w:r>
            <w:r>
              <w:rPr>
                <w:rStyle w:val="IndexLink"/>
                <w:rtl w:val="true"/>
              </w:rPr>
              <w:t>فی کلا القسمین</w:t>
            </w:r>
            <w:r>
              <w:rPr>
                <w:rStyle w:val="IndexLink"/>
                <w:rtl w:val="true"/>
              </w:rPr>
              <w:t>-</w:t>
            </w:r>
            <w:r>
              <w:rPr>
                <w:rStyle w:val="IndexLink"/>
                <w:rtl w:val="true"/>
              </w:rPr>
              <w:t>علی الإرشاد</w:t>
            </w:r>
            <w:r>
              <w:rPr>
                <w:rStyle w:val="IndexLink"/>
                <w:rtl w:val="true"/>
              </w:rPr>
              <w:t>...</w:t>
            </w:r>
            <w:r>
              <w:rPr>
                <w:rStyle w:val="IndexLink"/>
                <w:rtl w:val="true"/>
              </w:rPr>
              <w:t>الخ</w:t>
            </w:r>
            <w:r>
              <w:rPr>
                <w:rStyle w:val="IndexLink"/>
                <w:rtl w:val="true"/>
              </w:rPr>
              <w:t>)</w:t>
              <w:tab/>
            </w:r>
            <w:r>
              <w:rPr>
                <w:rStyle w:val="IndexLink"/>
              </w:rPr>
              <w:t>346</w:t>
            </w:r>
          </w:hyperlink>
        </w:p>
        <w:p>
          <w:pPr>
            <w:pStyle w:val="Contents4"/>
            <w:tabs>
              <w:tab w:val="clear" w:pos="8176"/>
              <w:tab w:val="right" w:pos="9026" w:leader="dot"/>
            </w:tabs>
            <w:rPr/>
          </w:pPr>
          <w:hyperlink w:anchor="__RefHeading___Toc793337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بسبب حصول منقصة فی الطبیعة</w:t>
            </w:r>
            <w:r>
              <w:rPr>
                <w:rStyle w:val="IndexLink"/>
                <w:rtl w:val="true"/>
              </w:rPr>
              <w:t>...</w:t>
            </w:r>
            <w:r>
              <w:rPr>
                <w:rStyle w:val="IndexLink"/>
                <w:rtl w:val="true"/>
              </w:rPr>
              <w:t>الخ</w:t>
            </w:r>
            <w:r>
              <w:rPr>
                <w:rStyle w:val="IndexLink"/>
                <w:rtl w:val="true"/>
              </w:rPr>
              <w:t>)</w:t>
              <w:tab/>
            </w:r>
            <w:r>
              <w:rPr>
                <w:rStyle w:val="IndexLink"/>
              </w:rPr>
              <w:t>347</w:t>
            </w:r>
          </w:hyperlink>
        </w:p>
        <w:p>
          <w:pPr>
            <w:pStyle w:val="Contents4"/>
            <w:tabs>
              <w:tab w:val="clear" w:pos="8176"/>
              <w:tab w:val="right" w:pos="9026" w:leader="dot"/>
            </w:tabs>
            <w:rPr/>
          </w:pPr>
          <w:hyperlink w:anchor="__RefHeading___Toc793338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یصحّ إلاّ للإرشاد</w:t>
            </w:r>
            <w:r>
              <w:rPr>
                <w:rStyle w:val="IndexLink"/>
                <w:rtl w:val="true"/>
              </w:rPr>
              <w:t>...</w:t>
            </w:r>
            <w:r>
              <w:rPr>
                <w:rStyle w:val="IndexLink"/>
                <w:rtl w:val="true"/>
              </w:rPr>
              <w:t>الخ</w:t>
            </w:r>
            <w:r>
              <w:rPr>
                <w:rStyle w:val="IndexLink"/>
                <w:rtl w:val="true"/>
              </w:rPr>
              <w:t>)</w:t>
              <w:tab/>
            </w:r>
            <w:r>
              <w:rPr>
                <w:rStyle w:val="IndexLink"/>
              </w:rPr>
              <w:t>349</w:t>
            </w:r>
          </w:hyperlink>
        </w:p>
        <w:p>
          <w:pPr>
            <w:pStyle w:val="Contents4"/>
            <w:tabs>
              <w:tab w:val="clear" w:pos="8176"/>
              <w:tab w:val="right" w:pos="9026" w:leader="dot"/>
            </w:tabs>
            <w:rPr/>
          </w:pPr>
          <w:hyperlink w:anchor="__RefHeading___Toc793338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فکذلک فی صورة الملازمة</w:t>
            </w:r>
            <w:r>
              <w:rPr>
                <w:rStyle w:val="IndexLink"/>
                <w:rtl w:val="true"/>
              </w:rPr>
              <w:t>...</w:t>
            </w:r>
            <w:r>
              <w:rPr>
                <w:rStyle w:val="IndexLink"/>
                <w:rtl w:val="true"/>
              </w:rPr>
              <w:t>الخ</w:t>
            </w:r>
            <w:r>
              <w:rPr>
                <w:rStyle w:val="IndexLink"/>
                <w:rtl w:val="true"/>
              </w:rPr>
              <w:t>)</w:t>
              <w:tab/>
            </w:r>
            <w:r>
              <w:rPr>
                <w:rStyle w:val="IndexLink"/>
              </w:rPr>
              <w:t>349</w:t>
            </w:r>
          </w:hyperlink>
        </w:p>
        <w:p>
          <w:pPr>
            <w:pStyle w:val="Contents4"/>
            <w:tabs>
              <w:tab w:val="clear" w:pos="8176"/>
              <w:tab w:val="right" w:pos="9026" w:leader="dot"/>
            </w:tabs>
            <w:rPr/>
          </w:pPr>
          <w:hyperlink w:anchor="__RefHeading___Toc793338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فی القسم الأوّل مطلقا،و فی هذا القسم</w:t>
            </w:r>
            <w:r>
              <w:rPr>
                <w:rStyle w:val="IndexLink"/>
                <w:rtl w:val="true"/>
              </w:rPr>
              <w:t>...</w:t>
            </w:r>
            <w:r>
              <w:rPr>
                <w:rStyle w:val="IndexLink"/>
                <w:rtl w:val="true"/>
              </w:rPr>
              <w:t>الخ</w:t>
            </w:r>
            <w:r>
              <w:rPr>
                <w:rStyle w:val="IndexLink"/>
                <w:rtl w:val="true"/>
              </w:rPr>
              <w:t>)</w:t>
              <w:tab/>
            </w:r>
            <w:r>
              <w:rPr>
                <w:rStyle w:val="IndexLink"/>
              </w:rPr>
              <w:t>350</w:t>
            </w:r>
          </w:hyperlink>
        </w:p>
        <w:p>
          <w:pPr>
            <w:pStyle w:val="Contents4"/>
            <w:tabs>
              <w:tab w:val="clear" w:pos="8176"/>
              <w:tab w:val="right" w:pos="9026" w:leader="dot"/>
            </w:tabs>
            <w:rPr/>
          </w:pPr>
          <w:hyperlink w:anchor="__RefHeading___Toc793338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مولویا اقتضائیا کذلک</w:t>
            </w:r>
            <w:r>
              <w:rPr>
                <w:rStyle w:val="IndexLink"/>
                <w:rtl w:val="true"/>
              </w:rPr>
              <w:t>...</w:t>
            </w:r>
            <w:r>
              <w:rPr>
                <w:rStyle w:val="IndexLink"/>
                <w:rtl w:val="true"/>
              </w:rPr>
              <w:t>الخ</w:t>
            </w:r>
            <w:r>
              <w:rPr>
                <w:rStyle w:val="IndexLink"/>
                <w:rtl w:val="true"/>
              </w:rPr>
              <w:t>)</w:t>
              <w:tab/>
            </w:r>
            <w:r>
              <w:rPr>
                <w:rStyle w:val="IndexLink"/>
              </w:rPr>
              <w:t>350</w:t>
            </w:r>
          </w:hyperlink>
        </w:p>
        <w:p>
          <w:pPr>
            <w:pStyle w:val="Contents4"/>
            <w:tabs>
              <w:tab w:val="clear" w:pos="8176"/>
              <w:tab w:val="right" w:pos="9026" w:leader="dot"/>
            </w:tabs>
            <w:rPr/>
          </w:pPr>
          <w:hyperlink w:anchor="__RefHeading___Toc793338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إنّما یؤکّد إیجابه</w:t>
            </w:r>
            <w:r>
              <w:rPr>
                <w:rStyle w:val="IndexLink"/>
                <w:rtl w:val="true"/>
              </w:rPr>
              <w:t>...</w:t>
            </w:r>
            <w:r>
              <w:rPr>
                <w:rStyle w:val="IndexLink"/>
                <w:rtl w:val="true"/>
              </w:rPr>
              <w:t>الخ</w:t>
            </w:r>
            <w:r>
              <w:rPr>
                <w:rStyle w:val="IndexLink"/>
                <w:rtl w:val="true"/>
              </w:rPr>
              <w:t>)</w:t>
              <w:tab/>
            </w:r>
            <w:r>
              <w:rPr>
                <w:rStyle w:val="IndexLink"/>
              </w:rPr>
              <w:t>351</w:t>
            </w:r>
          </w:hyperlink>
        </w:p>
        <w:p>
          <w:pPr>
            <w:pStyle w:val="Contents4"/>
            <w:tabs>
              <w:tab w:val="clear" w:pos="8176"/>
              <w:tab w:val="right" w:pos="9026" w:leader="dot"/>
            </w:tabs>
            <w:rPr/>
          </w:pPr>
          <w:hyperlink w:anchor="__RefHeading___Toc793339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اقتضائیا بالعرض</w:t>
            </w:r>
            <w:r>
              <w:rPr>
                <w:rStyle w:val="IndexLink"/>
                <w:rtl w:val="true"/>
              </w:rPr>
              <w:t>...</w:t>
            </w:r>
            <w:r>
              <w:rPr>
                <w:rStyle w:val="IndexLink"/>
                <w:rtl w:val="true"/>
              </w:rPr>
              <w:t>الخ</w:t>
            </w:r>
            <w:r>
              <w:rPr>
                <w:rStyle w:val="IndexLink"/>
                <w:rtl w:val="true"/>
              </w:rPr>
              <w:t>)</w:t>
              <w:tab/>
            </w:r>
            <w:r>
              <w:rPr>
                <w:rStyle w:val="IndexLink"/>
              </w:rPr>
              <w:t>351</w:t>
            </w:r>
          </w:hyperlink>
        </w:p>
        <w:p>
          <w:pPr>
            <w:pStyle w:val="Contents4"/>
            <w:tabs>
              <w:tab w:val="clear" w:pos="8176"/>
              <w:tab w:val="right" w:pos="9026" w:leader="dot"/>
            </w:tabs>
            <w:rPr/>
          </w:pPr>
          <w:hyperlink w:anchor="__RefHeading___Toc793339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أنّ الکون المنهی عنه</w:t>
            </w:r>
            <w:r>
              <w:rPr>
                <w:rStyle w:val="IndexLink"/>
                <w:rtl w:val="true"/>
              </w:rPr>
              <w:t>...</w:t>
            </w:r>
            <w:r>
              <w:rPr>
                <w:rStyle w:val="IndexLink"/>
                <w:rtl w:val="true"/>
              </w:rPr>
              <w:t>الخ</w:t>
            </w:r>
            <w:r>
              <w:rPr>
                <w:rStyle w:val="IndexLink"/>
                <w:rtl w:val="true"/>
              </w:rPr>
              <w:t>)</w:t>
              <w:tab/>
            </w:r>
            <w:r>
              <w:rPr>
                <w:rStyle w:val="IndexLink"/>
              </w:rPr>
              <w:t>352</w:t>
            </w:r>
          </w:hyperlink>
        </w:p>
        <w:p>
          <w:pPr>
            <w:pStyle w:val="Contents4"/>
            <w:tabs>
              <w:tab w:val="clear" w:pos="8176"/>
              <w:tab w:val="right" w:pos="9026" w:leader="dot"/>
            </w:tabs>
            <w:rPr/>
          </w:pPr>
          <w:hyperlink w:anchor="__RefHeading___Toc793339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الحقّ أنه منهیّ عنه بالنهی السابق الساقط</w:t>
            </w:r>
            <w:r>
              <w:rPr>
                <w:rStyle w:val="IndexLink"/>
                <w:rtl w:val="true"/>
              </w:rPr>
              <w:t>...</w:t>
            </w:r>
            <w:r>
              <w:rPr>
                <w:rStyle w:val="IndexLink"/>
                <w:rtl w:val="true"/>
              </w:rPr>
              <w:t>الخ</w:t>
            </w:r>
            <w:r>
              <w:rPr>
                <w:rStyle w:val="IndexLink"/>
                <w:rtl w:val="true"/>
              </w:rPr>
              <w:t>)</w:t>
              <w:tab/>
            </w:r>
            <w:r>
              <w:rPr>
                <w:rStyle w:val="IndexLink"/>
              </w:rPr>
              <w:t>352</w:t>
            </w:r>
          </w:hyperlink>
        </w:p>
        <w:p>
          <w:pPr>
            <w:pStyle w:val="Contents4"/>
            <w:tabs>
              <w:tab w:val="clear" w:pos="8176"/>
              <w:tab w:val="right" w:pos="9026" w:leader="dot"/>
            </w:tabs>
            <w:rPr/>
          </w:pPr>
          <w:hyperlink w:anchor="__RefHeading___Toc793339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إلاّ لکانت الحرمة معلّقة علی إرادة المکلّف</w:t>
            </w:r>
            <w:r>
              <w:rPr>
                <w:rStyle w:val="IndexLink"/>
                <w:rtl w:val="true"/>
              </w:rPr>
              <w:t>...</w:t>
            </w:r>
            <w:r>
              <w:rPr>
                <w:rStyle w:val="IndexLink"/>
                <w:rtl w:val="true"/>
              </w:rPr>
              <w:t>الخ</w:t>
            </w:r>
            <w:r>
              <w:rPr>
                <w:rStyle w:val="IndexLink"/>
                <w:rtl w:val="true"/>
              </w:rPr>
              <w:t>)</w:t>
              <w:tab/>
            </w:r>
            <w:r>
              <w:rPr>
                <w:rStyle w:val="IndexLink"/>
              </w:rPr>
              <w:t>359</w:t>
            </w:r>
          </w:hyperlink>
        </w:p>
        <w:p>
          <w:pPr>
            <w:pStyle w:val="Contents4"/>
            <w:tabs>
              <w:tab w:val="clear" w:pos="8176"/>
              <w:tab w:val="right" w:pos="9026" w:leader="dot"/>
            </w:tabs>
            <w:rPr/>
          </w:pPr>
          <w:hyperlink w:anchor="__RefHeading___Toc793339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إن کان العقل یحکم بلزومه</w:t>
            </w:r>
            <w:r>
              <w:rPr>
                <w:rStyle w:val="IndexLink"/>
                <w:rtl w:val="true"/>
              </w:rPr>
              <w:t>...</w:t>
            </w:r>
            <w:r>
              <w:rPr>
                <w:rStyle w:val="IndexLink"/>
                <w:rtl w:val="true"/>
              </w:rPr>
              <w:t>الخ</w:t>
            </w:r>
            <w:r>
              <w:rPr>
                <w:rStyle w:val="IndexLink"/>
                <w:rtl w:val="true"/>
              </w:rPr>
              <w:t>)</w:t>
              <w:tab/>
            </w:r>
            <w:r>
              <w:rPr>
                <w:rStyle w:val="IndexLink"/>
              </w:rPr>
              <w:t>360</w:t>
            </w:r>
          </w:hyperlink>
        </w:p>
        <w:p>
          <w:pPr>
            <w:pStyle w:val="Contents4"/>
            <w:tabs>
              <w:tab w:val="clear" w:pos="8176"/>
              <w:tab w:val="right" w:pos="9026" w:leader="dot"/>
            </w:tabs>
            <w:rPr/>
          </w:pPr>
          <w:hyperlink w:anchor="__RefHeading___Toc793340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کسائر الأفعال التولیدیة</w:t>
            </w:r>
            <w:r>
              <w:rPr>
                <w:rStyle w:val="IndexLink"/>
                <w:rtl w:val="true"/>
              </w:rPr>
              <w:t>...</w:t>
            </w:r>
            <w:r>
              <w:rPr>
                <w:rStyle w:val="IndexLink"/>
                <w:rtl w:val="true"/>
              </w:rPr>
              <w:t>الخ</w:t>
            </w:r>
            <w:r>
              <w:rPr>
                <w:rStyle w:val="IndexLink"/>
                <w:rtl w:val="true"/>
              </w:rPr>
              <w:t>)</w:t>
              <w:tab/>
            </w:r>
            <w:r>
              <w:rPr>
                <w:rStyle w:val="IndexLink"/>
              </w:rPr>
              <w:t>361</w:t>
            </w:r>
          </w:hyperlink>
        </w:p>
        <w:p>
          <w:pPr>
            <w:pStyle w:val="Contents4"/>
            <w:tabs>
              <w:tab w:val="clear" w:pos="8176"/>
              <w:tab w:val="right" w:pos="9026" w:leader="dot"/>
            </w:tabs>
            <w:rPr/>
          </w:pPr>
          <w:hyperlink w:anchor="__RefHeading___Toc793340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لو سلم عدم الصدق إلا بنحو السالبة</w:t>
            </w:r>
            <w:r>
              <w:rPr>
                <w:rStyle w:val="IndexLink"/>
                <w:rtl w:val="true"/>
              </w:rPr>
              <w:t>...</w:t>
            </w:r>
            <w:r>
              <w:rPr>
                <w:rStyle w:val="IndexLink"/>
                <w:rtl w:val="true"/>
              </w:rPr>
              <w:t>الخ</w:t>
            </w:r>
            <w:r>
              <w:rPr>
                <w:rStyle w:val="IndexLink"/>
                <w:rtl w:val="true"/>
              </w:rPr>
              <w:t>)</w:t>
              <w:tab/>
            </w:r>
            <w:r>
              <w:rPr>
                <w:rStyle w:val="IndexLink"/>
              </w:rPr>
              <w:t>361</w:t>
            </w:r>
          </w:hyperlink>
        </w:p>
        <w:p>
          <w:pPr>
            <w:pStyle w:val="Contents4"/>
            <w:tabs>
              <w:tab w:val="clear" w:pos="8176"/>
              <w:tab w:val="right" w:pos="9026" w:leader="dot"/>
            </w:tabs>
            <w:rPr/>
          </w:pPr>
          <w:hyperlink w:anchor="__RefHeading___Toc793340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إنّما کان الممنوع کالممتنع</w:t>
            </w:r>
            <w:r>
              <w:rPr>
                <w:rStyle w:val="IndexLink"/>
                <w:rtl w:val="true"/>
              </w:rPr>
              <w:t>...</w:t>
            </w:r>
            <w:r>
              <w:rPr>
                <w:rStyle w:val="IndexLink"/>
                <w:rtl w:val="true"/>
              </w:rPr>
              <w:t>الخ</w:t>
            </w:r>
            <w:r>
              <w:rPr>
                <w:rStyle w:val="IndexLink"/>
                <w:rtl w:val="true"/>
              </w:rPr>
              <w:t>)</w:t>
              <w:tab/>
            </w:r>
            <w:r>
              <w:rPr>
                <w:rStyle w:val="IndexLink"/>
              </w:rPr>
              <w:t>361</w:t>
            </w:r>
          </w:hyperlink>
        </w:p>
        <w:p>
          <w:pPr>
            <w:pStyle w:val="Contents4"/>
            <w:tabs>
              <w:tab w:val="clear" w:pos="8176"/>
              <w:tab w:val="right" w:pos="9026" w:leader="dot"/>
            </w:tabs>
            <w:rPr/>
          </w:pPr>
          <w:hyperlink w:anchor="__RefHeading___Toc793340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لو سلم فالساقط هو الخطاب</w:t>
            </w:r>
            <w:r>
              <w:rPr>
                <w:rStyle w:val="IndexLink"/>
                <w:rtl w:val="true"/>
              </w:rPr>
              <w:tab/>
            </w:r>
            <w:r>
              <w:rPr>
                <w:rStyle w:val="IndexLink"/>
              </w:rPr>
              <w:t>362</w:t>
            </w:r>
          </w:hyperlink>
        </w:p>
        <w:p>
          <w:pPr>
            <w:pStyle w:val="Contents4"/>
            <w:tabs>
              <w:tab w:val="clear" w:pos="8176"/>
              <w:tab w:val="right" w:pos="9026" w:leader="dot"/>
            </w:tabs>
            <w:rPr/>
          </w:pPr>
          <w:hyperlink w:anchor="__RefHeading___Toc793340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مع ما فیه من لزوم اتصاف فعل واحد</w:t>
            </w:r>
            <w:r>
              <w:rPr>
                <w:rStyle w:val="IndexLink"/>
                <w:rtl w:val="true"/>
              </w:rPr>
              <w:t>...</w:t>
            </w:r>
            <w:r>
              <w:rPr>
                <w:rStyle w:val="IndexLink"/>
                <w:rtl w:val="true"/>
              </w:rPr>
              <w:t>الخ</w:t>
            </w:r>
            <w:r>
              <w:rPr>
                <w:rStyle w:val="IndexLink"/>
                <w:rtl w:val="true"/>
              </w:rPr>
              <w:t>)</w:t>
              <w:tab/>
            </w:r>
            <w:r>
              <w:rPr>
                <w:rStyle w:val="IndexLink"/>
              </w:rPr>
              <w:t>363</w:t>
            </w:r>
          </w:hyperlink>
        </w:p>
        <w:p>
          <w:pPr>
            <w:pStyle w:val="Contents4"/>
            <w:tabs>
              <w:tab w:val="clear" w:pos="8176"/>
              <w:tab w:val="right" w:pos="9026" w:leader="dot"/>
            </w:tabs>
            <w:rPr/>
          </w:pPr>
          <w:hyperlink w:anchor="__RefHeading___Toc793341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وقوع الخروج بعد الدخول عصیانا</w:t>
            </w:r>
            <w:r>
              <w:rPr>
                <w:rStyle w:val="IndexLink"/>
                <w:rtl w:val="true"/>
              </w:rPr>
              <w:t>...</w:t>
            </w:r>
            <w:r>
              <w:rPr>
                <w:rStyle w:val="IndexLink"/>
                <w:rtl w:val="true"/>
              </w:rPr>
              <w:t>الخ</w:t>
            </w:r>
            <w:r>
              <w:rPr>
                <w:rStyle w:val="IndexLink"/>
                <w:rtl w:val="true"/>
              </w:rPr>
              <w:t>)</w:t>
              <w:tab/>
            </w:r>
            <w:r>
              <w:rPr>
                <w:rStyle w:val="IndexLink"/>
              </w:rPr>
              <w:t>363</w:t>
            </w:r>
          </w:hyperlink>
        </w:p>
        <w:p>
          <w:pPr>
            <w:pStyle w:val="Contents4"/>
            <w:tabs>
              <w:tab w:val="clear" w:pos="8176"/>
              <w:tab w:val="right" w:pos="9026" w:leader="dot"/>
            </w:tabs>
            <w:rPr/>
          </w:pPr>
          <w:hyperlink w:anchor="__RefHeading___Toc793341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منافاة حرمة شیء کذلک</w:t>
            </w:r>
            <w:r>
              <w:rPr>
                <w:rStyle w:val="IndexLink"/>
                <w:rtl w:val="true"/>
              </w:rPr>
              <w:t>...</w:t>
            </w:r>
            <w:r>
              <w:rPr>
                <w:rStyle w:val="IndexLink"/>
                <w:rtl w:val="true"/>
              </w:rPr>
              <w:t>الخ</w:t>
            </w:r>
            <w:r>
              <w:rPr>
                <w:rStyle w:val="IndexLink"/>
                <w:rtl w:val="true"/>
              </w:rPr>
              <w:t>)</w:t>
              <w:tab/>
            </w:r>
            <w:r>
              <w:rPr>
                <w:rStyle w:val="IndexLink"/>
              </w:rPr>
              <w:t>364</w:t>
            </w:r>
          </w:hyperlink>
        </w:p>
        <w:p>
          <w:pPr>
            <w:pStyle w:val="Contents4"/>
            <w:tabs>
              <w:tab w:val="clear" w:pos="8176"/>
              <w:tab w:val="right" w:pos="9026" w:leader="dot"/>
            </w:tabs>
            <w:rPr/>
          </w:pPr>
          <w:hyperlink w:anchor="__RefHeading___Toc793341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لضرورة عدم صحة تعلق الطلب و البعث</w:t>
            </w:r>
            <w:r>
              <w:rPr>
                <w:rStyle w:val="IndexLink"/>
                <w:rtl w:val="true"/>
              </w:rPr>
              <w:t>...</w:t>
            </w:r>
            <w:r>
              <w:rPr>
                <w:rStyle w:val="IndexLink"/>
                <w:rtl w:val="true"/>
              </w:rPr>
              <w:t>الخ</w:t>
            </w:r>
            <w:r>
              <w:rPr>
                <w:rStyle w:val="IndexLink"/>
                <w:rtl w:val="true"/>
              </w:rPr>
              <w:t>)</w:t>
              <w:tab/>
            </w:r>
            <w:r>
              <w:rPr>
                <w:rStyle w:val="IndexLink"/>
              </w:rPr>
              <w:t>364</w:t>
            </w:r>
          </w:hyperlink>
        </w:p>
        <w:p>
          <w:pPr>
            <w:pStyle w:val="Contents4"/>
            <w:tabs>
              <w:tab w:val="clear" w:pos="8176"/>
              <w:tab w:val="right" w:pos="9026" w:leader="dot"/>
            </w:tabs>
            <w:rPr/>
          </w:pPr>
          <w:hyperlink w:anchor="__RefHeading___Toc793341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أو مع غلبة ملاک الأمر علی النهی مع ضیق الوقت</w:t>
            </w:r>
            <w:r>
              <w:rPr>
                <w:rStyle w:val="IndexLink"/>
                <w:rtl w:val="true"/>
              </w:rPr>
              <w:t>...</w:t>
            </w:r>
            <w:r>
              <w:rPr>
                <w:rStyle w:val="IndexLink"/>
                <w:rtl w:val="true"/>
              </w:rPr>
              <w:t>الخ</w:t>
            </w:r>
            <w:r>
              <w:rPr>
                <w:rStyle w:val="IndexLink"/>
                <w:rtl w:val="true"/>
              </w:rPr>
              <w:t>)</w:t>
              <w:tab/>
            </w:r>
            <w:r>
              <w:rPr>
                <w:rStyle w:val="IndexLink"/>
              </w:rPr>
              <w:t>366</w:t>
            </w:r>
          </w:hyperlink>
        </w:p>
        <w:p>
          <w:pPr>
            <w:pStyle w:val="Contents4"/>
            <w:tabs>
              <w:tab w:val="clear" w:pos="8176"/>
              <w:tab w:val="right" w:pos="9026" w:leader="dot"/>
            </w:tabs>
            <w:rPr/>
          </w:pPr>
          <w:hyperlink w:anchor="__RefHeading___Toc793341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أمّا مع السعة فالصحة و عدمها</w:t>
            </w:r>
            <w:r>
              <w:rPr>
                <w:rStyle w:val="IndexLink"/>
                <w:rtl w:val="true"/>
              </w:rPr>
              <w:t>...</w:t>
            </w:r>
            <w:r>
              <w:rPr>
                <w:rStyle w:val="IndexLink"/>
                <w:rtl w:val="true"/>
              </w:rPr>
              <w:t>الخ</w:t>
            </w:r>
            <w:r>
              <w:rPr>
                <w:rStyle w:val="IndexLink"/>
                <w:rtl w:val="true"/>
              </w:rPr>
              <w:t>)</w:t>
              <w:tab/>
            </w:r>
            <w:r>
              <w:rPr>
                <w:rStyle w:val="IndexLink"/>
              </w:rPr>
              <w:t>374</w:t>
            </w:r>
          </w:hyperlink>
        </w:p>
        <w:p>
          <w:pPr>
            <w:pStyle w:val="Contents4"/>
            <w:tabs>
              <w:tab w:val="clear" w:pos="8176"/>
              <w:tab w:val="right" w:pos="9026" w:leader="dot"/>
            </w:tabs>
            <w:rPr/>
          </w:pPr>
          <w:hyperlink w:anchor="__RefHeading___Toc793342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بطریق الإنّ یحرز أنّ مدلوله أقوی</w:t>
            </w:r>
            <w:r>
              <w:rPr>
                <w:rStyle w:val="IndexLink"/>
                <w:rtl w:val="true"/>
              </w:rPr>
              <w:t>...</w:t>
            </w:r>
            <w:r>
              <w:rPr>
                <w:rStyle w:val="IndexLink"/>
                <w:rtl w:val="true"/>
              </w:rPr>
              <w:t>الخ</w:t>
            </w:r>
            <w:r>
              <w:rPr>
                <w:rStyle w:val="IndexLink"/>
                <w:rtl w:val="true"/>
              </w:rPr>
              <w:t>)</w:t>
              <w:tab/>
            </w:r>
            <w:r>
              <w:rPr>
                <w:rStyle w:val="IndexLink"/>
              </w:rPr>
              <w:t>375</w:t>
            </w:r>
          </w:hyperlink>
        </w:p>
        <w:p>
          <w:pPr>
            <w:pStyle w:val="Contents4"/>
            <w:tabs>
              <w:tab w:val="clear" w:pos="8176"/>
              <w:tab w:val="right" w:pos="9026" w:leader="dot"/>
            </w:tabs>
            <w:rPr/>
          </w:pPr>
          <w:hyperlink w:anchor="__RefHeading___Toc793342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ذلک لثبوت المقتضی فی کل واحد</w:t>
            </w:r>
            <w:r>
              <w:rPr>
                <w:rStyle w:val="IndexLink"/>
                <w:rtl w:val="true"/>
              </w:rPr>
              <w:t>...</w:t>
            </w:r>
            <w:r>
              <w:rPr>
                <w:rStyle w:val="IndexLink"/>
                <w:rtl w:val="true"/>
              </w:rPr>
              <w:t>الخ</w:t>
            </w:r>
            <w:r>
              <w:rPr>
                <w:rStyle w:val="IndexLink"/>
                <w:rtl w:val="true"/>
              </w:rPr>
              <w:t>)</w:t>
              <w:tab/>
            </w:r>
            <w:r>
              <w:rPr>
                <w:rStyle w:val="IndexLink"/>
              </w:rPr>
              <w:t>376</w:t>
            </w:r>
          </w:hyperlink>
        </w:p>
        <w:p>
          <w:pPr>
            <w:pStyle w:val="Contents4"/>
            <w:tabs>
              <w:tab w:val="clear" w:pos="8176"/>
              <w:tab w:val="right" w:pos="9026" w:leader="dot"/>
            </w:tabs>
            <w:rPr/>
          </w:pPr>
          <w:hyperlink w:anchor="__RefHeading___Toc793342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دلالتهما علی العموم و الاستیعاب مما لا ینکر</w:t>
            </w:r>
            <w:r>
              <w:rPr>
                <w:rStyle w:val="IndexLink"/>
                <w:rtl w:val="true"/>
              </w:rPr>
              <w:tab/>
            </w:r>
            <w:r>
              <w:rPr>
                <w:rStyle w:val="IndexLink"/>
              </w:rPr>
              <w:t>378</w:t>
            </w:r>
          </w:hyperlink>
        </w:p>
        <w:p>
          <w:pPr>
            <w:pStyle w:val="Contents4"/>
            <w:tabs>
              <w:tab w:val="clear" w:pos="8176"/>
              <w:tab w:val="right" w:pos="9026" w:leader="dot"/>
            </w:tabs>
            <w:rPr/>
          </w:pPr>
          <w:hyperlink w:anchor="__RefHeading___Toc793342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فهو أجنبی عن المقام فإنه</w:t>
            </w:r>
            <w:r>
              <w:rPr>
                <w:rStyle w:val="IndexLink"/>
                <w:rtl w:val="true"/>
              </w:rPr>
              <w:t>...</w:t>
            </w:r>
            <w:r>
              <w:rPr>
                <w:rStyle w:val="IndexLink"/>
                <w:rtl w:val="true"/>
              </w:rPr>
              <w:t>الخ</w:t>
            </w:r>
            <w:r>
              <w:rPr>
                <w:rStyle w:val="IndexLink"/>
                <w:rtl w:val="true"/>
              </w:rPr>
              <w:t>)</w:t>
              <w:tab/>
            </w:r>
            <w:r>
              <w:rPr>
                <w:rStyle w:val="IndexLink"/>
              </w:rPr>
              <w:t>380</w:t>
            </w:r>
          </w:hyperlink>
        </w:p>
        <w:p>
          <w:pPr>
            <w:pStyle w:val="Contents4"/>
            <w:tabs>
              <w:tab w:val="clear" w:pos="8176"/>
              <w:tab w:val="right" w:pos="9026" w:leader="dot"/>
            </w:tabs>
            <w:rPr/>
          </w:pPr>
          <w:hyperlink w:anchor="__RefHeading___Toc793342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فیما لو حصل به القطع</w:t>
            </w:r>
            <w:r>
              <w:rPr>
                <w:rStyle w:val="IndexLink"/>
                <w:rtl w:val="true"/>
              </w:rPr>
              <w:t>...</w:t>
            </w:r>
            <w:r>
              <w:rPr>
                <w:rStyle w:val="IndexLink"/>
                <w:rtl w:val="true"/>
              </w:rPr>
              <w:t>الخ</w:t>
            </w:r>
            <w:r>
              <w:rPr>
                <w:rStyle w:val="IndexLink"/>
                <w:rtl w:val="true"/>
              </w:rPr>
              <w:t>)</w:t>
              <w:tab/>
            </w:r>
            <w:r>
              <w:rPr>
                <w:rStyle w:val="IndexLink"/>
              </w:rPr>
              <w:t>381</w:t>
            </w:r>
          </w:hyperlink>
        </w:p>
        <w:p>
          <w:pPr>
            <w:pStyle w:val="Contents4"/>
            <w:tabs>
              <w:tab w:val="clear" w:pos="8176"/>
              <w:tab w:val="right" w:pos="9026" w:leader="dot"/>
            </w:tabs>
            <w:rPr/>
          </w:pPr>
          <w:hyperlink w:anchor="__RefHeading___Toc793343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فإنّما یجری فیما لا یکون هناک مجال</w:t>
            </w:r>
            <w:r>
              <w:rPr>
                <w:rStyle w:val="IndexLink"/>
                <w:rtl w:val="true"/>
              </w:rPr>
              <w:t>...</w:t>
            </w:r>
            <w:r>
              <w:rPr>
                <w:rStyle w:val="IndexLink"/>
                <w:rtl w:val="true"/>
              </w:rPr>
              <w:t>الخ</w:t>
            </w:r>
            <w:r>
              <w:rPr>
                <w:rStyle w:val="IndexLink"/>
                <w:rtl w:val="true"/>
              </w:rPr>
              <w:t>)</w:t>
              <w:tab/>
            </w:r>
            <w:r>
              <w:rPr>
                <w:rStyle w:val="IndexLink"/>
              </w:rPr>
              <w:t>381</w:t>
            </w:r>
          </w:hyperlink>
        </w:p>
        <w:p>
          <w:pPr>
            <w:pStyle w:val="Contents4"/>
            <w:tabs>
              <w:tab w:val="clear" w:pos="8176"/>
              <w:tab w:val="right" w:pos="9026" w:leader="dot"/>
            </w:tabs>
            <w:rPr/>
          </w:pPr>
          <w:hyperlink w:anchor="__RefHeading___Toc793343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 لو قیل بأنّ المفسدة الواقعیة الغالبة مؤثّرة</w:t>
            </w:r>
            <w:r>
              <w:rPr>
                <w:rStyle w:val="IndexLink"/>
                <w:rtl w:val="true"/>
              </w:rPr>
              <w:t>...</w:t>
            </w:r>
            <w:r>
              <w:rPr>
                <w:rStyle w:val="IndexLink"/>
                <w:rtl w:val="true"/>
              </w:rPr>
              <w:t>الخ</w:t>
            </w:r>
            <w:r>
              <w:rPr>
                <w:rStyle w:val="IndexLink"/>
                <w:rtl w:val="true"/>
              </w:rPr>
              <w:t>)</w:t>
              <w:tab/>
            </w:r>
            <w:r>
              <w:rPr>
                <w:rStyle w:val="IndexLink"/>
              </w:rPr>
              <w:t>383</w:t>
            </w:r>
          </w:hyperlink>
        </w:p>
        <w:p>
          <w:pPr>
            <w:pStyle w:val="Contents4"/>
            <w:tabs>
              <w:tab w:val="clear" w:pos="8176"/>
              <w:tab w:val="right" w:pos="9026" w:leader="dot"/>
            </w:tabs>
            <w:rPr/>
          </w:pPr>
          <w:hyperlink w:anchor="__RefHeading___Toc793343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ما لم یفد القطع</w:t>
            </w:r>
            <w:r>
              <w:rPr>
                <w:rStyle w:val="IndexLink"/>
                <w:rtl w:val="true"/>
              </w:rPr>
              <w:t>...</w:t>
            </w:r>
            <w:r>
              <w:rPr>
                <w:rStyle w:val="IndexLink"/>
                <w:rtl w:val="true"/>
              </w:rPr>
              <w:t>الخ</w:t>
            </w:r>
            <w:r>
              <w:rPr>
                <w:rStyle w:val="IndexLink"/>
                <w:rtl w:val="true"/>
              </w:rPr>
              <w:t>)</w:t>
              <w:tab/>
            </w:r>
            <w:r>
              <w:rPr>
                <w:rStyle w:val="IndexLink"/>
              </w:rPr>
              <w:t>385</w:t>
            </w:r>
          </w:hyperlink>
        </w:p>
        <w:p>
          <w:pPr>
            <w:pStyle w:val="Contents4"/>
            <w:tabs>
              <w:tab w:val="clear" w:pos="8176"/>
              <w:tab w:val="right" w:pos="9026" w:leader="dot"/>
            </w:tabs>
            <w:rPr/>
          </w:pPr>
          <w:hyperlink w:anchor="__RefHeading___Toc793343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إنّما تکون لقاعدة الإمکان</w:t>
            </w:r>
            <w:r>
              <w:rPr>
                <w:rStyle w:val="IndexLink"/>
                <w:rtl w:val="true"/>
              </w:rPr>
              <w:t>...</w:t>
            </w:r>
            <w:r>
              <w:rPr>
                <w:rStyle w:val="IndexLink"/>
                <w:rtl w:val="true"/>
              </w:rPr>
              <w:t>الخ</w:t>
            </w:r>
            <w:r>
              <w:rPr>
                <w:rStyle w:val="IndexLink"/>
                <w:rtl w:val="true"/>
              </w:rPr>
              <w:t>)</w:t>
              <w:tab/>
            </w:r>
            <w:r>
              <w:rPr>
                <w:rStyle w:val="IndexLink"/>
              </w:rPr>
              <w:t>385</w:t>
            </w:r>
          </w:hyperlink>
        </w:p>
        <w:p>
          <w:pPr>
            <w:pStyle w:val="Contents4"/>
            <w:tabs>
              <w:tab w:val="clear" w:pos="8176"/>
              <w:tab w:val="right" w:pos="9026" w:leader="dot"/>
            </w:tabs>
            <w:rPr/>
          </w:pPr>
          <w:hyperlink w:anchor="__RefHeading___Toc793343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فإنّ حرمة الوضوء من الماء النجس لیس إلاّ تشریعیا</w:t>
            </w:r>
            <w:r>
              <w:rPr>
                <w:rStyle w:val="IndexLink"/>
                <w:rtl w:val="true"/>
              </w:rPr>
              <w:t>...</w:t>
            </w:r>
            <w:r>
              <w:rPr>
                <w:rStyle w:val="IndexLink"/>
                <w:rtl w:val="true"/>
              </w:rPr>
              <w:t>الخ</w:t>
            </w:r>
            <w:r>
              <w:rPr>
                <w:rStyle w:val="IndexLink"/>
                <w:rtl w:val="true"/>
              </w:rPr>
              <w:t>)</w:t>
              <w:tab/>
            </w:r>
            <w:r>
              <w:rPr>
                <w:rStyle w:val="IndexLink"/>
              </w:rPr>
              <w:t>386</w:t>
            </w:r>
          </w:hyperlink>
        </w:p>
        <w:p>
          <w:pPr>
            <w:pStyle w:val="Contents4"/>
            <w:tabs>
              <w:tab w:val="clear" w:pos="8176"/>
              <w:tab w:val="right" w:pos="9026" w:leader="dot"/>
            </w:tabs>
            <w:rPr/>
          </w:pPr>
          <w:hyperlink w:anchor="__RefHeading___Toc793344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للقطع بحصول النجاسة</w:t>
            </w:r>
            <w:r>
              <w:rPr>
                <w:rStyle w:val="IndexLink"/>
                <w:rtl w:val="true"/>
              </w:rPr>
              <w:t>...</w:t>
            </w:r>
            <w:r>
              <w:rPr>
                <w:rStyle w:val="IndexLink"/>
                <w:rtl w:val="true"/>
              </w:rPr>
              <w:t>الخ</w:t>
            </w:r>
            <w:r>
              <w:rPr>
                <w:rStyle w:val="IndexLink"/>
                <w:rtl w:val="true"/>
              </w:rPr>
              <w:t>)</w:t>
              <w:tab/>
            </w:r>
            <w:r>
              <w:rPr>
                <w:rStyle w:val="IndexLink"/>
              </w:rPr>
              <w:t>387</w:t>
            </w:r>
          </w:hyperlink>
        </w:p>
        <w:p>
          <w:pPr>
            <w:pStyle w:val="Contents4"/>
            <w:tabs>
              <w:tab w:val="clear" w:pos="8176"/>
              <w:tab w:val="right" w:pos="9026" w:leader="dot"/>
            </w:tabs>
            <w:rPr/>
          </w:pPr>
          <w:hyperlink w:anchor="__RefHeading___Toc793344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أنه یوجب أیضا اختلاف المضاف بها</w:t>
            </w:r>
            <w:r>
              <w:rPr>
                <w:rStyle w:val="IndexLink"/>
                <w:rtl w:val="true"/>
              </w:rPr>
              <w:t>...</w:t>
            </w:r>
            <w:r>
              <w:rPr>
                <w:rStyle w:val="IndexLink"/>
                <w:rtl w:val="true"/>
              </w:rPr>
              <w:t>الخ</w:t>
            </w:r>
            <w:r>
              <w:rPr>
                <w:rStyle w:val="IndexLink"/>
                <w:rtl w:val="true"/>
              </w:rPr>
              <w:t>)</w:t>
              <w:tab/>
            </w:r>
            <w:r>
              <w:rPr>
                <w:rStyle w:val="IndexLink"/>
              </w:rPr>
              <w:t>388</w:t>
            </w:r>
          </w:hyperlink>
        </w:p>
        <w:p>
          <w:pPr>
            <w:pStyle w:val="Contents4"/>
            <w:tabs>
              <w:tab w:val="clear" w:pos="8176"/>
              <w:tab w:val="right" w:pos="9026" w:leader="dot"/>
            </w:tabs>
            <w:rPr/>
          </w:pPr>
          <w:hyperlink w:anchor="__RefHeading___Toc793344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مثل أکرم العلماء،و لا تکرم الفسّاق</w:t>
            </w:r>
            <w:r>
              <w:rPr>
                <w:rStyle w:val="IndexLink"/>
                <w:rtl w:val="true"/>
              </w:rPr>
              <w:t>...</w:t>
            </w:r>
            <w:r>
              <w:rPr>
                <w:rStyle w:val="IndexLink"/>
                <w:rtl w:val="true"/>
              </w:rPr>
              <w:t>الخ</w:t>
            </w:r>
            <w:r>
              <w:rPr>
                <w:rStyle w:val="IndexLink"/>
                <w:rtl w:val="true"/>
              </w:rPr>
              <w:t>)</w:t>
              <w:tab/>
            </w:r>
            <w:r>
              <w:rPr>
                <w:rStyle w:val="IndexLink"/>
              </w:rPr>
              <w:t>390</w:t>
            </w:r>
          </w:hyperlink>
        </w:p>
        <w:p>
          <w:pPr>
            <w:pStyle w:val="Contents3"/>
            <w:tabs>
              <w:tab w:val="clear" w:pos="8459"/>
              <w:tab w:val="right" w:pos="9026" w:leader="dot"/>
            </w:tabs>
            <w:rPr/>
          </w:pPr>
          <w:hyperlink w:anchor="__RefHeading___Toc7933446_3224264995">
            <w:r>
              <w:rPr>
                <w:webHidden/>
                <w:rStyle w:val="IndexLink"/>
                <w:rtl w:val="true"/>
              </w:rPr>
              <w:t>الکلام فی أنّ النهی عن الشیء یقتضی فساده،أو لا</w:t>
            </w:r>
            <w:r>
              <w:rPr>
                <w:rStyle w:val="IndexLink"/>
                <w:rtl w:val="true"/>
              </w:rPr>
              <w:tab/>
            </w:r>
            <w:r>
              <w:rPr>
                <w:rStyle w:val="IndexLink"/>
              </w:rPr>
              <w:t>392</w:t>
            </w:r>
          </w:hyperlink>
        </w:p>
        <w:p>
          <w:pPr>
            <w:pStyle w:val="Contents4"/>
            <w:tabs>
              <w:tab w:val="clear" w:pos="8176"/>
              <w:tab w:val="right" w:pos="9026" w:leader="dot"/>
            </w:tabs>
            <w:rPr/>
          </w:pPr>
          <w:hyperlink w:anchor="__RefHeading___Toc7933448_3224264995">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793345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یخفی أنّ عدّ هذه المسألة</w:t>
            </w:r>
            <w:r>
              <w:rPr>
                <w:rStyle w:val="IndexLink"/>
                <w:rtl w:val="true"/>
              </w:rPr>
              <w:t>...</w:t>
            </w:r>
            <w:r>
              <w:rPr>
                <w:rStyle w:val="IndexLink"/>
                <w:rtl w:val="true"/>
              </w:rPr>
              <w:t>الخ</w:t>
            </w:r>
            <w:r>
              <w:rPr>
                <w:rStyle w:val="IndexLink"/>
                <w:rtl w:val="true"/>
              </w:rPr>
              <w:t>)</w:t>
              <w:tab/>
            </w:r>
            <w:r>
              <w:rPr>
                <w:rStyle w:val="IndexLink"/>
              </w:rPr>
              <w:t>392</w:t>
            </w:r>
          </w:hyperlink>
        </w:p>
        <w:p>
          <w:pPr>
            <w:pStyle w:val="Contents4"/>
            <w:tabs>
              <w:tab w:val="clear" w:pos="8176"/>
              <w:tab w:val="right" w:pos="9026" w:leader="dot"/>
            </w:tabs>
            <w:rPr/>
          </w:pPr>
          <w:hyperlink w:anchor="__RefHeading___Toc793345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لإمکان أن یکون البحث معه</w:t>
            </w:r>
            <w:r>
              <w:rPr>
                <w:rStyle w:val="IndexLink"/>
                <w:rtl w:val="true"/>
              </w:rPr>
              <w:t>...</w:t>
            </w:r>
            <w:r>
              <w:rPr>
                <w:rStyle w:val="IndexLink"/>
                <w:rtl w:val="true"/>
              </w:rPr>
              <w:t>الخ</w:t>
            </w:r>
            <w:r>
              <w:rPr>
                <w:rStyle w:val="IndexLink"/>
                <w:rtl w:val="true"/>
              </w:rPr>
              <w:t>)</w:t>
              <w:tab/>
            </w:r>
            <w:r>
              <w:rPr>
                <w:rStyle w:val="IndexLink"/>
              </w:rPr>
              <w:t>393</w:t>
            </w:r>
          </w:hyperlink>
        </w:p>
        <w:p>
          <w:pPr>
            <w:pStyle w:val="Contents4"/>
            <w:tabs>
              <w:tab w:val="clear" w:pos="8176"/>
              <w:tab w:val="right" w:pos="9026" w:leader="dot"/>
            </w:tabs>
            <w:rPr/>
          </w:pPr>
          <w:hyperlink w:anchor="__RefHeading___Toc793345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معه لا وجه لتخصیص العنوان</w:t>
            </w:r>
            <w:r>
              <w:rPr>
                <w:rStyle w:val="IndexLink"/>
                <w:rtl w:val="true"/>
              </w:rPr>
              <w:t>...</w:t>
            </w:r>
            <w:r>
              <w:rPr>
                <w:rStyle w:val="IndexLink"/>
                <w:rtl w:val="true"/>
              </w:rPr>
              <w:t>الخ</w:t>
            </w:r>
            <w:r>
              <w:rPr>
                <w:rStyle w:val="IndexLink"/>
                <w:rtl w:val="true"/>
              </w:rPr>
              <w:t>)</w:t>
              <w:tab/>
            </w:r>
            <w:r>
              <w:rPr>
                <w:rStyle w:val="IndexLink"/>
              </w:rPr>
              <w:t>393</w:t>
            </w:r>
          </w:hyperlink>
        </w:p>
        <w:p>
          <w:pPr>
            <w:pStyle w:val="Contents4"/>
            <w:tabs>
              <w:tab w:val="clear" w:pos="8176"/>
              <w:tab w:val="right" w:pos="9026" w:leader="dot"/>
            </w:tabs>
            <w:rPr/>
          </w:pPr>
          <w:hyperlink w:anchor="__RefHeading___Toc793345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اختصاص عموم ملاکه</w:t>
            </w:r>
            <w:r>
              <w:rPr>
                <w:rStyle w:val="IndexLink"/>
                <w:rtl w:val="true"/>
              </w:rPr>
              <w:t>...</w:t>
            </w:r>
            <w:r>
              <w:rPr>
                <w:rStyle w:val="IndexLink"/>
                <w:rtl w:val="true"/>
              </w:rPr>
              <w:t>الخ</w:t>
            </w:r>
            <w:r>
              <w:rPr>
                <w:rStyle w:val="IndexLink"/>
                <w:rtl w:val="true"/>
              </w:rPr>
              <w:t>)</w:t>
              <w:tab/>
            </w:r>
            <w:r>
              <w:rPr>
                <w:rStyle w:val="IndexLink"/>
              </w:rPr>
              <w:t>393</w:t>
            </w:r>
          </w:hyperlink>
        </w:p>
        <w:p>
          <w:pPr>
            <w:pStyle w:val="Contents4"/>
            <w:tabs>
              <w:tab w:val="clear" w:pos="8176"/>
              <w:tab w:val="right" w:pos="9026" w:leader="dot"/>
            </w:tabs>
            <w:rPr/>
          </w:pPr>
          <w:hyperlink w:anchor="__RefHeading___Toc793345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فیعمّ الغیری إذا کان أصلیا</w:t>
            </w:r>
            <w:r>
              <w:rPr>
                <w:rStyle w:val="IndexLink"/>
                <w:rtl w:val="true"/>
              </w:rPr>
              <w:t>...</w:t>
            </w:r>
            <w:r>
              <w:rPr>
                <w:rStyle w:val="IndexLink"/>
                <w:rtl w:val="true"/>
              </w:rPr>
              <w:t>الخ</w:t>
            </w:r>
            <w:r>
              <w:rPr>
                <w:rStyle w:val="IndexLink"/>
                <w:rtl w:val="true"/>
              </w:rPr>
              <w:t>)</w:t>
              <w:tab/>
            </w:r>
            <w:r>
              <w:rPr>
                <w:rStyle w:val="IndexLink"/>
              </w:rPr>
              <w:t>394</w:t>
            </w:r>
          </w:hyperlink>
        </w:p>
        <w:p>
          <w:pPr>
            <w:pStyle w:val="Contents4"/>
            <w:tabs>
              <w:tab w:val="clear" w:pos="8176"/>
              <w:tab w:val="right" w:pos="9026" w:leader="dot"/>
            </w:tabs>
            <w:rPr/>
          </w:pPr>
          <w:hyperlink w:anchor="__RefHeading___Toc793346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التبعیّ منه من مقولة المعنی</w:t>
            </w:r>
            <w:r>
              <w:rPr>
                <w:rStyle w:val="IndexLink"/>
                <w:rtl w:val="true"/>
              </w:rPr>
              <w:t>...</w:t>
            </w:r>
            <w:r>
              <w:rPr>
                <w:rStyle w:val="IndexLink"/>
                <w:rtl w:val="true"/>
              </w:rPr>
              <w:t>الخ</w:t>
            </w:r>
            <w:r>
              <w:rPr>
                <w:rStyle w:val="IndexLink"/>
                <w:rtl w:val="true"/>
              </w:rPr>
              <w:t>)</w:t>
              <w:tab/>
            </w:r>
            <w:r>
              <w:rPr>
                <w:rStyle w:val="IndexLink"/>
              </w:rPr>
              <w:t>394</w:t>
            </w:r>
          </w:hyperlink>
        </w:p>
        <w:p>
          <w:pPr>
            <w:pStyle w:val="Contents4"/>
            <w:tabs>
              <w:tab w:val="clear" w:pos="8176"/>
              <w:tab w:val="right" w:pos="9026" w:leader="dot"/>
            </w:tabs>
            <w:rPr/>
          </w:pPr>
          <w:hyperlink w:anchor="__RefHeading___Toc793346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من غیر دخل لاستحقاق العقوبة</w:t>
            </w:r>
            <w:r>
              <w:rPr>
                <w:rStyle w:val="IndexLink"/>
                <w:rtl w:val="true"/>
              </w:rPr>
              <w:t>...</w:t>
            </w:r>
            <w:r>
              <w:rPr>
                <w:rStyle w:val="IndexLink"/>
                <w:rtl w:val="true"/>
              </w:rPr>
              <w:t>الخ</w:t>
            </w:r>
            <w:r>
              <w:rPr>
                <w:rStyle w:val="IndexLink"/>
                <w:rtl w:val="true"/>
              </w:rPr>
              <w:t>)</w:t>
              <w:tab/>
            </w:r>
            <w:r>
              <w:rPr>
                <w:rStyle w:val="IndexLink"/>
              </w:rPr>
              <w:t>394</w:t>
            </w:r>
          </w:hyperlink>
        </w:p>
        <w:p>
          <w:pPr>
            <w:pStyle w:val="Contents4"/>
            <w:tabs>
              <w:tab w:val="clear" w:pos="8176"/>
              <w:tab w:val="right" w:pos="9026" w:leader="dot"/>
            </w:tabs>
            <w:rPr/>
          </w:pPr>
          <w:hyperlink w:anchor="__RefHeading___Toc793346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المراد بالعبادة هاهنا</w:t>
            </w:r>
            <w:r>
              <w:rPr>
                <w:rStyle w:val="IndexLink"/>
                <w:rtl w:val="true"/>
              </w:rPr>
              <w:t>...</w:t>
            </w:r>
            <w:r>
              <w:rPr>
                <w:rStyle w:val="IndexLink"/>
                <w:rtl w:val="true"/>
              </w:rPr>
              <w:t>الخ</w:t>
            </w:r>
            <w:r>
              <w:rPr>
                <w:rStyle w:val="IndexLink"/>
                <w:rtl w:val="true"/>
              </w:rPr>
              <w:t>)</w:t>
              <w:tab/>
            </w:r>
            <w:r>
              <w:rPr>
                <w:rStyle w:val="IndexLink"/>
              </w:rPr>
              <w:t>395</w:t>
            </w:r>
          </w:hyperlink>
        </w:p>
        <w:p>
          <w:pPr>
            <w:pStyle w:val="Contents4"/>
            <w:tabs>
              <w:tab w:val="clear" w:pos="8176"/>
              <w:tab w:val="right" w:pos="9026" w:leader="dot"/>
            </w:tabs>
            <w:rPr/>
          </w:pPr>
          <w:hyperlink w:anchor="__RefHeading___Toc793346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ما یکون بنفسه و بعنوانه عبادة</w:t>
            </w:r>
            <w:r>
              <w:rPr>
                <w:rStyle w:val="IndexLink"/>
                <w:rtl w:val="true"/>
              </w:rPr>
              <w:t>...</w:t>
            </w:r>
            <w:r>
              <w:rPr>
                <w:rStyle w:val="IndexLink"/>
                <w:rtl w:val="true"/>
              </w:rPr>
              <w:t>الخ</w:t>
            </w:r>
            <w:r>
              <w:rPr>
                <w:rStyle w:val="IndexLink"/>
                <w:rtl w:val="true"/>
              </w:rPr>
              <w:t>)</w:t>
              <w:tab/>
            </w:r>
            <w:r>
              <w:rPr>
                <w:rStyle w:val="IndexLink"/>
              </w:rPr>
              <w:t>396</w:t>
            </w:r>
          </w:hyperlink>
        </w:p>
        <w:p>
          <w:pPr>
            <w:pStyle w:val="Contents4"/>
            <w:tabs>
              <w:tab w:val="clear" w:pos="8176"/>
              <w:tab w:val="right" w:pos="9026" w:leader="dot"/>
            </w:tabs>
            <w:rPr/>
          </w:pPr>
          <w:hyperlink w:anchor="__RefHeading___Toc793346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بل من قبیل شرح الاسم کما نبّهنا علیه</w:t>
            </w:r>
            <w:r>
              <w:rPr>
                <w:rStyle w:val="IndexLink"/>
                <w:rtl w:val="true"/>
              </w:rPr>
              <w:tab/>
            </w:r>
            <w:r>
              <w:rPr>
                <w:rStyle w:val="IndexLink"/>
              </w:rPr>
              <w:t>396</w:t>
            </w:r>
          </w:hyperlink>
        </w:p>
        <w:p>
          <w:pPr>
            <w:pStyle w:val="Contents4"/>
            <w:tabs>
              <w:tab w:val="clear" w:pos="8176"/>
              <w:tab w:val="right" w:pos="9026" w:leader="dot"/>
            </w:tabs>
            <w:rPr/>
          </w:pPr>
          <w:hyperlink w:anchor="__RefHeading___Toc793347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المعاملة بالمعنی الأعمّ</w:t>
            </w:r>
            <w:r>
              <w:rPr>
                <w:rStyle w:val="IndexLink"/>
                <w:rtl w:val="true"/>
              </w:rPr>
              <w:t>...</w:t>
            </w:r>
            <w:r>
              <w:rPr>
                <w:rStyle w:val="IndexLink"/>
                <w:rtl w:val="true"/>
              </w:rPr>
              <w:t>الخ</w:t>
            </w:r>
            <w:r>
              <w:rPr>
                <w:rStyle w:val="IndexLink"/>
                <w:rtl w:val="true"/>
              </w:rPr>
              <w:t>)</w:t>
              <w:tab/>
            </w:r>
            <w:r>
              <w:rPr>
                <w:rStyle w:val="IndexLink"/>
              </w:rPr>
              <w:t>397</w:t>
            </w:r>
          </w:hyperlink>
        </w:p>
        <w:p>
          <w:pPr>
            <w:pStyle w:val="Contents4"/>
            <w:tabs>
              <w:tab w:val="clear" w:pos="8176"/>
              <w:tab w:val="right" w:pos="9026" w:leader="dot"/>
            </w:tabs>
            <w:rPr/>
          </w:pPr>
          <w:hyperlink w:anchor="__RefHeading___Toc793347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وصفان اعتباریان ینتزعان</w:t>
            </w:r>
            <w:r>
              <w:rPr>
                <w:rStyle w:val="IndexLink"/>
                <w:rtl w:val="true"/>
              </w:rPr>
              <w:t>...</w:t>
            </w:r>
            <w:r>
              <w:rPr>
                <w:rStyle w:val="IndexLink"/>
                <w:rtl w:val="true"/>
              </w:rPr>
              <w:t>الخ</w:t>
            </w:r>
            <w:r>
              <w:rPr>
                <w:rStyle w:val="IndexLink"/>
                <w:rtl w:val="true"/>
              </w:rPr>
              <w:t>)</w:t>
              <w:tab/>
            </w:r>
            <w:r>
              <w:rPr>
                <w:rStyle w:val="IndexLink"/>
              </w:rPr>
              <w:t>398</w:t>
            </w:r>
          </w:hyperlink>
        </w:p>
        <w:p>
          <w:pPr>
            <w:pStyle w:val="Contents4"/>
            <w:tabs>
              <w:tab w:val="clear" w:pos="8176"/>
              <w:tab w:val="right" w:pos="9026" w:leader="dot"/>
            </w:tabs>
            <w:rPr/>
          </w:pPr>
          <w:hyperlink w:anchor="__RefHeading___Toc793347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أنّه لیس بأمر اعتباری ینتزع،کما توهّم</w:t>
            </w:r>
            <w:r>
              <w:rPr>
                <w:rStyle w:val="IndexLink"/>
                <w:rtl w:val="true"/>
              </w:rPr>
              <w:t>...</w:t>
            </w:r>
            <w:r>
              <w:rPr>
                <w:rStyle w:val="IndexLink"/>
                <w:rtl w:val="true"/>
              </w:rPr>
              <w:t>الخ</w:t>
            </w:r>
            <w:r>
              <w:rPr>
                <w:rStyle w:val="IndexLink"/>
                <w:rtl w:val="true"/>
              </w:rPr>
              <w:t>)</w:t>
              <w:tab/>
            </w:r>
            <w:r>
              <w:rPr>
                <w:rStyle w:val="IndexLink"/>
              </w:rPr>
              <w:t>398</w:t>
            </w:r>
          </w:hyperlink>
        </w:p>
        <w:p>
          <w:pPr>
            <w:pStyle w:val="Contents4"/>
            <w:tabs>
              <w:tab w:val="clear" w:pos="8176"/>
              <w:tab w:val="right" w:pos="9026" w:leader="dot"/>
            </w:tabs>
            <w:rPr/>
          </w:pPr>
          <w:hyperlink w:anchor="__RefHeading___Toc793347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فی غیره فالسقوط ربما یکون مجعولا</w:t>
            </w:r>
            <w:r>
              <w:rPr>
                <w:rStyle w:val="IndexLink"/>
                <w:rtl w:val="true"/>
              </w:rPr>
              <w:t>...</w:t>
            </w:r>
            <w:r>
              <w:rPr>
                <w:rStyle w:val="IndexLink"/>
                <w:rtl w:val="true"/>
              </w:rPr>
              <w:t>الخ</w:t>
            </w:r>
            <w:r>
              <w:rPr>
                <w:rStyle w:val="IndexLink"/>
                <w:rtl w:val="true"/>
              </w:rPr>
              <w:t>)</w:t>
              <w:tab/>
            </w:r>
            <w:r>
              <w:rPr>
                <w:rStyle w:val="IndexLink"/>
              </w:rPr>
              <w:t>399</w:t>
            </w:r>
          </w:hyperlink>
        </w:p>
        <w:p>
          <w:pPr>
            <w:pStyle w:val="Contents4"/>
            <w:tabs>
              <w:tab w:val="clear" w:pos="8176"/>
              <w:tab w:val="right" w:pos="9026" w:leader="dot"/>
            </w:tabs>
            <w:rPr/>
          </w:pPr>
          <w:hyperlink w:anchor="__RefHeading___Toc793347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أما الصحّة فی المعاملات فهی تکون مجعولة</w:t>
            </w:r>
            <w:r>
              <w:rPr>
                <w:rStyle w:val="IndexLink"/>
                <w:rtl w:val="true"/>
              </w:rPr>
              <w:t>...</w:t>
            </w:r>
            <w:r>
              <w:rPr>
                <w:rStyle w:val="IndexLink"/>
                <w:rtl w:val="true"/>
              </w:rPr>
              <w:t>الخ</w:t>
            </w:r>
            <w:r>
              <w:rPr>
                <w:rStyle w:val="IndexLink"/>
                <w:rtl w:val="true"/>
              </w:rPr>
              <w:t>)</w:t>
              <w:tab/>
            </w:r>
            <w:r>
              <w:rPr>
                <w:rStyle w:val="IndexLink"/>
              </w:rPr>
              <w:t>400</w:t>
            </w:r>
          </w:hyperlink>
        </w:p>
        <w:p>
          <w:pPr>
            <w:pStyle w:val="Contents4"/>
            <w:tabs>
              <w:tab w:val="clear" w:pos="8176"/>
              <w:tab w:val="right" w:pos="9026" w:leader="dot"/>
            </w:tabs>
            <w:rPr/>
          </w:pPr>
          <w:hyperlink w:anchor="__RefHeading___Toc793348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أمّا فی العبادة</w:t>
            </w:r>
            <w:r>
              <w:rPr>
                <w:rStyle w:val="IndexLink"/>
                <w:rtl w:val="true"/>
              </w:rPr>
              <w:tab/>
            </w:r>
            <w:r>
              <w:rPr>
                <w:rStyle w:val="IndexLink"/>
              </w:rPr>
              <w:t>402</w:t>
            </w:r>
          </w:hyperlink>
        </w:p>
        <w:p>
          <w:pPr>
            <w:pStyle w:val="Contents4"/>
            <w:tabs>
              <w:tab w:val="clear" w:pos="8176"/>
              <w:tab w:val="right" w:pos="9026" w:leader="dot"/>
            </w:tabs>
            <w:rPr/>
          </w:pPr>
          <w:hyperlink w:anchor="__RefHeading___Toc793348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الثامن</w:t>
            </w:r>
            <w:r>
              <w:rPr>
                <w:rStyle w:val="IndexLink"/>
                <w:rtl w:val="true"/>
              </w:rPr>
              <w:t>:</w:t>
            </w:r>
            <w:r>
              <w:rPr>
                <w:rStyle w:val="IndexLink"/>
                <w:rtl w:val="true"/>
              </w:rPr>
              <w:t>أنّ متعلّق النهی إمّا أن یکون</w:t>
            </w:r>
            <w:r>
              <w:rPr>
                <w:rStyle w:val="IndexLink"/>
                <w:rtl w:val="true"/>
              </w:rPr>
              <w:t>...</w:t>
            </w:r>
            <w:r>
              <w:rPr>
                <w:rStyle w:val="IndexLink"/>
                <w:rtl w:val="true"/>
              </w:rPr>
              <w:t>الخ</w:t>
            </w:r>
            <w:r>
              <w:rPr>
                <w:rStyle w:val="IndexLink"/>
                <w:rtl w:val="true"/>
              </w:rPr>
              <w:t>)</w:t>
              <w:tab/>
            </w:r>
            <w:r>
              <w:rPr>
                <w:rStyle w:val="IndexLink"/>
              </w:rPr>
              <w:t>403</w:t>
            </w:r>
          </w:hyperlink>
        </w:p>
        <w:p>
          <w:pPr>
            <w:pStyle w:val="Contents4"/>
            <w:tabs>
              <w:tab w:val="clear" w:pos="8176"/>
              <w:tab w:val="right" w:pos="9026" w:leader="dot"/>
            </w:tabs>
            <w:rPr/>
          </w:pPr>
          <w:hyperlink w:anchor="__RefHeading___Toc793348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بلحاظ أنّ جزء العبادة عبادة</w:t>
            </w:r>
            <w:r>
              <w:rPr>
                <w:rStyle w:val="IndexLink"/>
                <w:rtl w:val="true"/>
              </w:rPr>
              <w:t>...</w:t>
            </w:r>
            <w:r>
              <w:rPr>
                <w:rStyle w:val="IndexLink"/>
                <w:rtl w:val="true"/>
              </w:rPr>
              <w:t>الخ</w:t>
            </w:r>
            <w:r>
              <w:rPr>
                <w:rStyle w:val="IndexLink"/>
                <w:rtl w:val="true"/>
              </w:rPr>
              <w:t>)</w:t>
              <w:tab/>
            </w:r>
            <w:r>
              <w:rPr>
                <w:rStyle w:val="IndexLink"/>
              </w:rPr>
              <w:t>404</w:t>
            </w:r>
          </w:hyperlink>
        </w:p>
        <w:p>
          <w:pPr>
            <w:pStyle w:val="Contents4"/>
            <w:tabs>
              <w:tab w:val="clear" w:pos="8176"/>
              <w:tab w:val="right" w:pos="9026" w:leader="dot"/>
            </w:tabs>
            <w:rPr/>
          </w:pPr>
          <w:hyperlink w:anchor="__RefHeading___Toc793348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أما القسم الرابع فالنهی عن الوصف</w:t>
            </w:r>
            <w:r>
              <w:rPr>
                <w:rStyle w:val="IndexLink"/>
                <w:rtl w:val="true"/>
              </w:rPr>
              <w:t>...</w:t>
            </w:r>
            <w:r>
              <w:rPr>
                <w:rStyle w:val="IndexLink"/>
                <w:rtl w:val="true"/>
              </w:rPr>
              <w:t>الخ</w:t>
            </w:r>
            <w:r>
              <w:rPr>
                <w:rStyle w:val="IndexLink"/>
                <w:rtl w:val="true"/>
              </w:rPr>
              <w:t>)</w:t>
              <w:tab/>
            </w:r>
            <w:r>
              <w:rPr>
                <w:rStyle w:val="IndexLink"/>
              </w:rPr>
              <w:t>404</w:t>
            </w:r>
          </w:hyperlink>
        </w:p>
        <w:p>
          <w:pPr>
            <w:pStyle w:val="Contents4"/>
            <w:tabs>
              <w:tab w:val="clear" w:pos="8176"/>
              <w:tab w:val="right" w:pos="9026" w:leader="dot"/>
            </w:tabs>
            <w:rPr/>
          </w:pPr>
          <w:hyperlink w:anchor="__RefHeading___Toc793348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لاستحالة کون القراءة</w:t>
            </w:r>
            <w:r>
              <w:rPr>
                <w:rStyle w:val="IndexLink"/>
                <w:rtl w:val="true"/>
              </w:rPr>
              <w:t>...</w:t>
            </w:r>
            <w:r>
              <w:rPr>
                <w:rStyle w:val="IndexLink"/>
                <w:rtl w:val="true"/>
              </w:rPr>
              <w:t>الخ</w:t>
            </w:r>
            <w:r>
              <w:rPr>
                <w:rStyle w:val="IndexLink"/>
                <w:rtl w:val="true"/>
              </w:rPr>
              <w:t>)</w:t>
              <w:tab/>
            </w:r>
            <w:r>
              <w:rPr>
                <w:rStyle w:val="IndexLink"/>
              </w:rPr>
              <w:t>405</w:t>
            </w:r>
          </w:hyperlink>
        </w:p>
        <w:p>
          <w:pPr>
            <w:pStyle w:val="Contents4"/>
            <w:tabs>
              <w:tab w:val="clear" w:pos="8176"/>
              <w:tab w:val="right" w:pos="9026" w:leader="dot"/>
            </w:tabs>
            <w:rPr/>
          </w:pPr>
          <w:hyperlink w:anchor="__RefHeading___Toc793349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لا یکاد یمکن اجتماع الصحّة بمعنی موافقة الأمر</w:t>
            </w:r>
            <w:r>
              <w:rPr>
                <w:rStyle w:val="IndexLink"/>
                <w:rtl w:val="true"/>
              </w:rPr>
              <w:t>...</w:t>
            </w:r>
            <w:r>
              <w:rPr>
                <w:rStyle w:val="IndexLink"/>
                <w:rtl w:val="true"/>
              </w:rPr>
              <w:t>الخ</w:t>
            </w:r>
            <w:r>
              <w:rPr>
                <w:rStyle w:val="IndexLink"/>
                <w:rtl w:val="true"/>
              </w:rPr>
              <w:t>)</w:t>
              <w:tab/>
            </w:r>
            <w:r>
              <w:rPr>
                <w:rStyle w:val="IndexLink"/>
              </w:rPr>
              <w:t>406</w:t>
            </w:r>
          </w:hyperlink>
        </w:p>
        <w:p>
          <w:pPr>
            <w:pStyle w:val="Contents4"/>
            <w:tabs>
              <w:tab w:val="clear" w:pos="8176"/>
              <w:tab w:val="right" w:pos="9026" w:leader="dot"/>
            </w:tabs>
            <w:rPr/>
          </w:pPr>
          <w:hyperlink w:anchor="__RefHeading___Toc793349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ضیر فی اتّصاف ما یقع عبادة</w:t>
            </w:r>
            <w:r>
              <w:rPr>
                <w:rStyle w:val="IndexLink"/>
                <w:rtl w:val="true"/>
              </w:rPr>
              <w:t>...</w:t>
            </w:r>
            <w:r>
              <w:rPr>
                <w:rStyle w:val="IndexLink"/>
                <w:rtl w:val="true"/>
              </w:rPr>
              <w:t>الخ</w:t>
            </w:r>
            <w:r>
              <w:rPr>
                <w:rStyle w:val="IndexLink"/>
                <w:rtl w:val="true"/>
              </w:rPr>
              <w:t>)</w:t>
              <w:tab/>
            </w:r>
            <w:r>
              <w:rPr>
                <w:rStyle w:val="IndexLink"/>
              </w:rPr>
              <w:t>406</w:t>
            </w:r>
          </w:hyperlink>
        </w:p>
        <w:p>
          <w:pPr>
            <w:pStyle w:val="Contents4"/>
            <w:tabs>
              <w:tab w:val="clear" w:pos="8176"/>
              <w:tab w:val="right" w:pos="9026" w:leader="dot"/>
            </w:tabs>
            <w:rPr/>
          </w:pPr>
          <w:hyperlink w:anchor="__RefHeading___Toc793349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هذا فیما إذا لم یکن ذاتا عبادة کالسجود</w:t>
            </w:r>
            <w:r>
              <w:rPr>
                <w:rStyle w:val="IndexLink"/>
                <w:rtl w:val="true"/>
              </w:rPr>
              <w:t>...</w:t>
            </w:r>
            <w:r>
              <w:rPr>
                <w:rStyle w:val="IndexLink"/>
                <w:rtl w:val="true"/>
              </w:rPr>
              <w:t>الخ</w:t>
            </w:r>
            <w:r>
              <w:rPr>
                <w:rStyle w:val="IndexLink"/>
                <w:rtl w:val="true"/>
              </w:rPr>
              <w:t>)</w:t>
              <w:tab/>
            </w:r>
            <w:r>
              <w:rPr>
                <w:rStyle w:val="IndexLink"/>
              </w:rPr>
              <w:t>407</w:t>
            </w:r>
          </w:hyperlink>
        </w:p>
        <w:p>
          <w:pPr>
            <w:pStyle w:val="Contents4"/>
            <w:tabs>
              <w:tab w:val="clear" w:pos="8176"/>
              <w:tab w:val="right" w:pos="9026" w:leader="dot"/>
            </w:tabs>
            <w:rPr/>
          </w:pPr>
          <w:hyperlink w:anchor="__RefHeading___Toc793349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بل إنّما یکون المتّصف بها ما هو من أفعال القلب</w:t>
            </w:r>
            <w:r>
              <w:rPr>
                <w:rStyle w:val="IndexLink"/>
                <w:rtl w:val="true"/>
              </w:rPr>
              <w:t>...</w:t>
            </w:r>
            <w:r>
              <w:rPr>
                <w:rStyle w:val="IndexLink"/>
                <w:rtl w:val="true"/>
              </w:rPr>
              <w:t>الخ</w:t>
            </w:r>
            <w:r>
              <w:rPr>
                <w:rStyle w:val="IndexLink"/>
                <w:rtl w:val="true"/>
              </w:rPr>
              <w:t>)</w:t>
              <w:tab/>
            </w:r>
            <w:r>
              <w:rPr>
                <w:rStyle w:val="IndexLink"/>
              </w:rPr>
              <w:t>409</w:t>
            </w:r>
          </w:hyperlink>
        </w:p>
        <w:p>
          <w:pPr>
            <w:pStyle w:val="Contents4"/>
            <w:tabs>
              <w:tab w:val="clear" w:pos="8176"/>
              <w:tab w:val="right" w:pos="9026" w:leader="dot"/>
            </w:tabs>
            <w:rPr/>
          </w:pPr>
          <w:hyperlink w:anchor="__RefHeading___Toc793349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لدلالته علی الحرمة التشریعیة</w:t>
            </w:r>
            <w:r>
              <w:rPr>
                <w:rStyle w:val="IndexLink"/>
                <w:rtl w:val="true"/>
              </w:rPr>
              <w:t>...</w:t>
            </w:r>
            <w:r>
              <w:rPr>
                <w:rStyle w:val="IndexLink"/>
                <w:rtl w:val="true"/>
              </w:rPr>
              <w:t>الخ</w:t>
            </w:r>
            <w:r>
              <w:rPr>
                <w:rStyle w:val="IndexLink"/>
                <w:rtl w:val="true"/>
              </w:rPr>
              <w:t>)</w:t>
              <w:tab/>
            </w:r>
            <w:r>
              <w:rPr>
                <w:rStyle w:val="IndexLink"/>
              </w:rPr>
              <w:t>411</w:t>
            </w:r>
          </w:hyperlink>
        </w:p>
        <w:p>
          <w:pPr>
            <w:pStyle w:val="Contents4"/>
            <w:tabs>
              <w:tab w:val="clear" w:pos="8176"/>
              <w:tab w:val="right" w:pos="9026" w:leader="dot"/>
            </w:tabs>
            <w:rPr/>
          </w:pPr>
          <w:hyperlink w:anchor="__RefHeading___Toc793350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أو بمضمونها</w:t>
            </w:r>
            <w:r>
              <w:rPr>
                <w:rStyle w:val="IndexLink"/>
                <w:rtl w:val="true"/>
              </w:rPr>
              <w:t>-</w:t>
            </w:r>
            <w:r>
              <w:rPr>
                <w:rStyle w:val="IndexLink"/>
                <w:rtl w:val="true"/>
              </w:rPr>
              <w:t>بما هو فعل</w:t>
            </w:r>
            <w:r>
              <w:rPr>
                <w:rStyle w:val="IndexLink"/>
                <w:rtl w:val="true"/>
              </w:rPr>
              <w:t>-</w:t>
            </w:r>
            <w:r>
              <w:rPr>
                <w:rStyle w:val="IndexLink"/>
                <w:rtl w:val="true"/>
              </w:rPr>
              <w:t>بالتسبیب أو بالتسبّب</w:t>
            </w:r>
            <w:r>
              <w:rPr>
                <w:rStyle w:val="IndexLink"/>
                <w:rtl w:val="true"/>
              </w:rPr>
              <w:t>...</w:t>
            </w:r>
            <w:r>
              <w:rPr>
                <w:rStyle w:val="IndexLink"/>
                <w:rtl w:val="true"/>
              </w:rPr>
              <w:t>الخ</w:t>
            </w:r>
            <w:r>
              <w:rPr>
                <w:rStyle w:val="IndexLink"/>
                <w:rtl w:val="true"/>
              </w:rPr>
              <w:t>)</w:t>
              <w:tab/>
            </w:r>
            <w:r>
              <w:rPr>
                <w:rStyle w:val="IndexLink"/>
              </w:rPr>
              <w:t>412</w:t>
            </w:r>
          </w:hyperlink>
        </w:p>
        <w:p>
          <w:pPr>
            <w:pStyle w:val="Contents4"/>
            <w:tabs>
              <w:tab w:val="clear" w:pos="8176"/>
              <w:tab w:val="right" w:pos="9026" w:leader="dot"/>
            </w:tabs>
            <w:rPr/>
          </w:pPr>
          <w:hyperlink w:anchor="__RefHeading___Toc793350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إنما یقتضی الفساد فیما إذا کان</w:t>
            </w:r>
            <w:r>
              <w:rPr>
                <w:rStyle w:val="IndexLink"/>
                <w:rtl w:val="true"/>
              </w:rPr>
              <w:t>...</w:t>
            </w:r>
            <w:r>
              <w:rPr>
                <w:rStyle w:val="IndexLink"/>
                <w:rtl w:val="true"/>
              </w:rPr>
              <w:t>الخ</w:t>
            </w:r>
            <w:r>
              <w:rPr>
                <w:rStyle w:val="IndexLink"/>
                <w:rtl w:val="true"/>
              </w:rPr>
              <w:t>)</w:t>
              <w:tab/>
            </w:r>
            <w:r>
              <w:rPr>
                <w:rStyle w:val="IndexLink"/>
              </w:rPr>
              <w:t>415</w:t>
            </w:r>
          </w:hyperlink>
        </w:p>
        <w:p>
          <w:pPr>
            <w:pStyle w:val="Contents4"/>
            <w:tabs>
              <w:tab w:val="clear" w:pos="8176"/>
              <w:tab w:val="right" w:pos="9026" w:leader="dot"/>
            </w:tabs>
            <w:rPr/>
          </w:pPr>
          <w:hyperlink w:anchor="__RefHeading___Toc793350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 لا یبعد دعوی ظهور النهی</w:t>
            </w:r>
            <w:r>
              <w:rPr>
                <w:rStyle w:val="IndexLink"/>
                <w:rtl w:val="true"/>
              </w:rPr>
              <w:t>...</w:t>
            </w:r>
            <w:r>
              <w:rPr>
                <w:rStyle w:val="IndexLink"/>
                <w:rtl w:val="true"/>
              </w:rPr>
              <w:t>الخ</w:t>
            </w:r>
            <w:r>
              <w:rPr>
                <w:rStyle w:val="IndexLink"/>
                <w:rtl w:val="true"/>
              </w:rPr>
              <w:t>)</w:t>
              <w:tab/>
            </w:r>
            <w:r>
              <w:rPr>
                <w:rStyle w:val="IndexLink"/>
              </w:rPr>
              <w:t>416</w:t>
            </w:r>
          </w:hyperlink>
        </w:p>
        <w:p>
          <w:pPr>
            <w:pStyle w:val="Contents4"/>
            <w:tabs>
              <w:tab w:val="clear" w:pos="8176"/>
              <w:tab w:val="right" w:pos="9026" w:leader="dot"/>
            </w:tabs>
            <w:rPr/>
          </w:pPr>
          <w:hyperlink w:anchor="__RefHeading___Toc793350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لا یخفی أنّ الظاهر أن یکون المراد بالمعصیة</w:t>
            </w:r>
            <w:r>
              <w:rPr>
                <w:rStyle w:val="IndexLink"/>
                <w:rtl w:val="true"/>
              </w:rPr>
              <w:t>...</w:t>
            </w:r>
            <w:r>
              <w:rPr>
                <w:rStyle w:val="IndexLink"/>
                <w:rtl w:val="true"/>
              </w:rPr>
              <w:t>الخ</w:t>
            </w:r>
            <w:r>
              <w:rPr>
                <w:rStyle w:val="IndexLink"/>
                <w:rtl w:val="true"/>
              </w:rPr>
              <w:t>)</w:t>
              <w:tab/>
            </w:r>
            <w:r>
              <w:rPr>
                <w:rStyle w:val="IndexLink"/>
              </w:rPr>
              <w:t>416</w:t>
            </w:r>
          </w:hyperlink>
        </w:p>
        <w:p>
          <w:pPr>
            <w:pStyle w:val="Contents4"/>
            <w:tabs>
              <w:tab w:val="clear" w:pos="8176"/>
              <w:tab w:val="right" w:pos="9026" w:leader="dot"/>
            </w:tabs>
            <w:rPr/>
          </w:pPr>
          <w:hyperlink w:anchor="__RefHeading___Toc793350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التحقیق</w:t>
            </w:r>
            <w:r>
              <w:rPr>
                <w:rStyle w:val="IndexLink"/>
                <w:rtl w:val="true"/>
              </w:rPr>
              <w:t>:</w:t>
            </w:r>
            <w:r>
              <w:rPr>
                <w:rStyle w:val="IndexLink"/>
                <w:rtl w:val="true"/>
              </w:rPr>
              <w:t>أنه فی المعاملات کذلک</w:t>
            </w:r>
            <w:r>
              <w:rPr>
                <w:rStyle w:val="IndexLink"/>
                <w:rtl w:val="true"/>
              </w:rPr>
              <w:t>...</w:t>
            </w:r>
            <w:r>
              <w:rPr>
                <w:rStyle w:val="IndexLink"/>
                <w:rtl w:val="true"/>
              </w:rPr>
              <w:t>الخ</w:t>
            </w:r>
            <w:r>
              <w:rPr>
                <w:rStyle w:val="IndexLink"/>
                <w:rtl w:val="true"/>
              </w:rPr>
              <w:t>)</w:t>
              <w:tab/>
            </w:r>
            <w:r>
              <w:rPr>
                <w:rStyle w:val="IndexLink"/>
              </w:rPr>
              <w:t>418</w:t>
            </w:r>
          </w:hyperlink>
        </w:p>
        <w:p>
          <w:pPr>
            <w:pStyle w:val="Contents2"/>
            <w:tabs>
              <w:tab w:val="clear" w:pos="8743"/>
              <w:tab w:val="right" w:pos="9026" w:leader="dot"/>
            </w:tabs>
            <w:rPr/>
          </w:pPr>
          <w:hyperlink w:anchor="__RefHeading___Toc7933510_3224264995">
            <w:r>
              <w:rPr>
                <w:webHidden/>
                <w:rStyle w:val="IndexLink"/>
                <w:rtl w:val="true"/>
              </w:rPr>
              <w:t>المقصد الثالث فی المفاهیم</w:t>
            </w:r>
            <w:r>
              <w:rPr>
                <w:rStyle w:val="IndexLink"/>
                <w:rtl w:val="true"/>
              </w:rPr>
              <w:tab/>
            </w:r>
            <w:r>
              <w:rPr>
                <w:rStyle w:val="IndexLink"/>
              </w:rPr>
              <w:t>420</w:t>
            </w:r>
          </w:hyperlink>
        </w:p>
        <w:p>
          <w:pPr>
            <w:pStyle w:val="Contents3"/>
            <w:tabs>
              <w:tab w:val="clear" w:pos="8459"/>
              <w:tab w:val="right" w:pos="9026" w:leader="dot"/>
            </w:tabs>
            <w:rPr/>
          </w:pPr>
          <w:hyperlink w:anchor="__RefHeading___Toc7933512_3224264995">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793351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إنّ المفهوم إنّما هو حکم غیر مذکور</w:t>
            </w:r>
            <w:r>
              <w:rPr>
                <w:rStyle w:val="IndexLink"/>
                <w:rtl w:val="true"/>
              </w:rPr>
              <w:t>...</w:t>
            </w:r>
            <w:r>
              <w:rPr>
                <w:rStyle w:val="IndexLink"/>
                <w:rtl w:val="true"/>
              </w:rPr>
              <w:t>الخ</w:t>
            </w:r>
            <w:r>
              <w:rPr>
                <w:rStyle w:val="IndexLink"/>
                <w:rtl w:val="true"/>
              </w:rPr>
              <w:t>)</w:t>
              <w:tab/>
            </w:r>
            <w:r>
              <w:rPr>
                <w:rStyle w:val="IndexLink"/>
              </w:rPr>
              <w:t>420</w:t>
            </w:r>
          </w:hyperlink>
        </w:p>
        <w:p>
          <w:pPr>
            <w:pStyle w:val="Contents3"/>
            <w:tabs>
              <w:tab w:val="clear" w:pos="8459"/>
              <w:tab w:val="right" w:pos="9026" w:leader="dot"/>
            </w:tabs>
            <w:rPr/>
          </w:pPr>
          <w:hyperlink w:anchor="__RefHeading___Toc793351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إن کان بصفات المدلول أشبه</w:t>
            </w:r>
            <w:r>
              <w:rPr>
                <w:rStyle w:val="IndexLink"/>
                <w:rtl w:val="true"/>
              </w:rPr>
              <w:t>...</w:t>
            </w:r>
            <w:r>
              <w:rPr>
                <w:rStyle w:val="IndexLink"/>
                <w:rtl w:val="true"/>
              </w:rPr>
              <w:t>الخ</w:t>
            </w:r>
            <w:r>
              <w:rPr>
                <w:rStyle w:val="IndexLink"/>
                <w:rtl w:val="true"/>
              </w:rPr>
              <w:t>)</w:t>
              <w:tab/>
            </w:r>
            <w:r>
              <w:rPr>
                <w:rStyle w:val="IndexLink"/>
              </w:rPr>
              <w:t>421</w:t>
            </w:r>
          </w:hyperlink>
        </w:p>
        <w:p>
          <w:pPr>
            <w:pStyle w:val="Contents3"/>
            <w:tabs>
              <w:tab w:val="clear" w:pos="8459"/>
              <w:tab w:val="right" w:pos="9026" w:leader="dot"/>
            </w:tabs>
            <w:rPr/>
          </w:pPr>
          <w:hyperlink w:anchor="__RefHeading___Toc793351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الجملة الشرطیة هل تدلّ علی الانتفاء عند الانتفاء</w:t>
            </w:r>
            <w:r>
              <w:rPr>
                <w:rStyle w:val="IndexLink"/>
                <w:rtl w:val="true"/>
              </w:rPr>
              <w:t>...</w:t>
            </w:r>
            <w:r>
              <w:rPr>
                <w:rStyle w:val="IndexLink"/>
                <w:rtl w:val="true"/>
              </w:rPr>
              <w:t>الخ</w:t>
            </w:r>
            <w:r>
              <w:rPr>
                <w:rStyle w:val="IndexLink"/>
                <w:rtl w:val="true"/>
              </w:rPr>
              <w:t>)</w:t>
              <w:tab/>
            </w:r>
            <w:r>
              <w:rPr>
                <w:rStyle w:val="IndexLink"/>
              </w:rPr>
              <w:t>423</w:t>
            </w:r>
          </w:hyperlink>
        </w:p>
        <w:p>
          <w:pPr>
            <w:pStyle w:val="Contents3"/>
            <w:tabs>
              <w:tab w:val="clear" w:pos="8459"/>
              <w:tab w:val="right" w:pos="9026" w:leader="dot"/>
            </w:tabs>
            <w:rPr/>
          </w:pPr>
          <w:hyperlink w:anchor="__RefHeading___Toc793352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أو منع دلالتها علی الترتیب</w:t>
            </w:r>
            <w:r>
              <w:rPr>
                <w:rStyle w:val="IndexLink"/>
                <w:rtl w:val="true"/>
              </w:rPr>
              <w:t>...</w:t>
            </w:r>
            <w:r>
              <w:rPr>
                <w:rStyle w:val="IndexLink"/>
                <w:rtl w:val="true"/>
              </w:rPr>
              <w:t>الخ</w:t>
            </w:r>
            <w:r>
              <w:rPr>
                <w:rStyle w:val="IndexLink"/>
                <w:rtl w:val="true"/>
              </w:rPr>
              <w:t>)</w:t>
              <w:tab/>
            </w:r>
            <w:r>
              <w:rPr>
                <w:rStyle w:val="IndexLink"/>
              </w:rPr>
              <w:t>425</w:t>
            </w:r>
          </w:hyperlink>
        </w:p>
        <w:p>
          <w:pPr>
            <w:pStyle w:val="Contents3"/>
            <w:tabs>
              <w:tab w:val="clear" w:pos="8459"/>
              <w:tab w:val="right" w:pos="9026" w:leader="dot"/>
            </w:tabs>
            <w:rPr/>
          </w:pPr>
          <w:hyperlink w:anchor="__RefHeading___Toc793352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دعوی کونها اتفاقیة</w:t>
            </w:r>
            <w:r>
              <w:rPr>
                <w:rStyle w:val="IndexLink"/>
                <w:rtl w:val="true"/>
              </w:rPr>
              <w:t>...</w:t>
            </w:r>
            <w:r>
              <w:rPr>
                <w:rStyle w:val="IndexLink"/>
                <w:rtl w:val="true"/>
              </w:rPr>
              <w:t>الخ</w:t>
            </w:r>
            <w:r>
              <w:rPr>
                <w:rStyle w:val="IndexLink"/>
                <w:rtl w:val="true"/>
              </w:rPr>
              <w:t>)</w:t>
              <w:tab/>
            </w:r>
            <w:r>
              <w:rPr>
                <w:rStyle w:val="IndexLink"/>
              </w:rPr>
              <w:t>425</w:t>
            </w:r>
          </w:hyperlink>
        </w:p>
        <w:p>
          <w:pPr>
            <w:pStyle w:val="Contents3"/>
            <w:tabs>
              <w:tab w:val="clear" w:pos="8459"/>
              <w:tab w:val="right" w:pos="9026" w:leader="dot"/>
            </w:tabs>
            <w:rPr/>
          </w:pPr>
          <w:hyperlink w:anchor="__RefHeading___Toc793352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إن قلت</w:t>
            </w:r>
            <w:r>
              <w:rPr>
                <w:rStyle w:val="IndexLink"/>
                <w:rtl w:val="true"/>
              </w:rPr>
              <w:t>:</w:t>
            </w:r>
            <w:r>
              <w:rPr>
                <w:rStyle w:val="IndexLink"/>
                <w:rtl w:val="true"/>
              </w:rPr>
              <w:t>نعم،و لکنّه قضیّة الإطلاق</w:t>
            </w:r>
            <w:r>
              <w:rPr>
                <w:rStyle w:val="IndexLink"/>
                <w:rtl w:val="true"/>
              </w:rPr>
              <w:t>...</w:t>
            </w:r>
            <w:r>
              <w:rPr>
                <w:rStyle w:val="IndexLink"/>
                <w:rtl w:val="true"/>
              </w:rPr>
              <w:t>الخ</w:t>
            </w:r>
            <w:r>
              <w:rPr>
                <w:rStyle w:val="IndexLink"/>
                <w:rtl w:val="true"/>
              </w:rPr>
              <w:t>)</w:t>
              <w:tab/>
            </w:r>
            <w:r>
              <w:rPr>
                <w:rStyle w:val="IndexLink"/>
              </w:rPr>
              <w:t>425</w:t>
            </w:r>
          </w:hyperlink>
        </w:p>
        <w:p>
          <w:pPr>
            <w:pStyle w:val="Contents3"/>
            <w:tabs>
              <w:tab w:val="clear" w:pos="8459"/>
              <w:tab w:val="right" w:pos="9026" w:leader="dot"/>
            </w:tabs>
            <w:rPr/>
          </w:pPr>
          <w:hyperlink w:anchor="__RefHeading___Toc793352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کما یظهر وجهه بالتأمّل</w:t>
            </w:r>
            <w:r>
              <w:rPr>
                <w:rStyle w:val="IndexLink"/>
                <w:rtl w:val="true"/>
              </w:rPr>
              <w:t>...</w:t>
            </w:r>
            <w:r>
              <w:rPr>
                <w:rStyle w:val="IndexLink"/>
                <w:rtl w:val="true"/>
              </w:rPr>
              <w:t>الخ</w:t>
            </w:r>
            <w:r>
              <w:rPr>
                <w:rStyle w:val="IndexLink"/>
                <w:rtl w:val="true"/>
              </w:rPr>
              <w:t>)</w:t>
              <w:tab/>
            </w:r>
            <w:r>
              <w:rPr>
                <w:rStyle w:val="IndexLink"/>
              </w:rPr>
              <w:t>426</w:t>
            </w:r>
          </w:hyperlink>
        </w:p>
        <w:p>
          <w:pPr>
            <w:pStyle w:val="Contents3"/>
            <w:tabs>
              <w:tab w:val="clear" w:pos="8459"/>
              <w:tab w:val="right" w:pos="9026" w:leader="dot"/>
            </w:tabs>
            <w:rPr/>
          </w:pPr>
          <w:hyperlink w:anchor="__RefHeading___Toc793352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أنّ کلّ واحد من أنحاء اللزوم</w:t>
            </w:r>
            <w:r>
              <w:rPr>
                <w:rStyle w:val="IndexLink"/>
                <w:rtl w:val="true"/>
              </w:rPr>
              <w:t>...</w:t>
            </w:r>
            <w:r>
              <w:rPr>
                <w:rStyle w:val="IndexLink"/>
                <w:rtl w:val="true"/>
              </w:rPr>
              <w:t>الخ</w:t>
            </w:r>
            <w:r>
              <w:rPr>
                <w:rStyle w:val="IndexLink"/>
                <w:rtl w:val="true"/>
              </w:rPr>
              <w:t>)</w:t>
              <w:tab/>
            </w:r>
            <w:r>
              <w:rPr>
                <w:rStyle w:val="IndexLink"/>
              </w:rPr>
              <w:t>426</w:t>
            </w:r>
          </w:hyperlink>
        </w:p>
        <w:p>
          <w:pPr>
            <w:pStyle w:val="Contents3"/>
            <w:tabs>
              <w:tab w:val="clear" w:pos="8459"/>
              <w:tab w:val="right" w:pos="9026" w:leader="dot"/>
            </w:tabs>
            <w:rPr/>
          </w:pPr>
          <w:hyperlink w:anchor="__RefHeading___Toc793353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أنّ المعلوم ندرة</w:t>
            </w:r>
            <w:r>
              <w:rPr>
                <w:rStyle w:val="IndexLink"/>
                <w:rtl w:val="true"/>
              </w:rPr>
              <w:tab/>
            </w:r>
            <w:r>
              <w:rPr>
                <w:rStyle w:val="IndexLink"/>
              </w:rPr>
              <w:t>427</w:t>
            </w:r>
          </w:hyperlink>
        </w:p>
        <w:p>
          <w:pPr>
            <w:pStyle w:val="Contents3"/>
            <w:tabs>
              <w:tab w:val="clear" w:pos="8459"/>
              <w:tab w:val="right" w:pos="9026" w:leader="dot"/>
            </w:tabs>
            <w:rPr/>
          </w:pPr>
          <w:hyperlink w:anchor="__RefHeading___Toc793353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تتفاوت فیه</w:t>
            </w:r>
            <w:r>
              <w:rPr>
                <w:rStyle w:val="IndexLink"/>
                <w:rtl w:val="true"/>
              </w:rPr>
              <w:tab/>
            </w:r>
            <w:r>
              <w:rPr>
                <w:rStyle w:val="IndexLink"/>
              </w:rPr>
              <w:t>427</w:t>
            </w:r>
          </w:hyperlink>
        </w:p>
        <w:p>
          <w:pPr>
            <w:pStyle w:val="Contents3"/>
            <w:tabs>
              <w:tab w:val="clear" w:pos="8459"/>
              <w:tab w:val="right" w:pos="9026" w:leader="dot"/>
            </w:tabs>
            <w:rPr/>
          </w:pPr>
          <w:hyperlink w:anchor="__RefHeading___Toc793353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لیس فیما أفاده ما یثبت</w:t>
            </w:r>
            <w:r>
              <w:rPr>
                <w:rStyle w:val="IndexLink"/>
                <w:rtl w:val="true"/>
              </w:rPr>
              <w:t>...</w:t>
            </w:r>
            <w:r>
              <w:rPr>
                <w:rStyle w:val="IndexLink"/>
                <w:rtl w:val="true"/>
              </w:rPr>
              <w:t>الخ</w:t>
            </w:r>
            <w:r>
              <w:rPr>
                <w:rStyle w:val="IndexLink"/>
                <w:rtl w:val="true"/>
              </w:rPr>
              <w:t>)</w:t>
              <w:tab/>
            </w:r>
            <w:r>
              <w:rPr>
                <w:rStyle w:val="IndexLink"/>
              </w:rPr>
              <w:t>429</w:t>
            </w:r>
          </w:hyperlink>
        </w:p>
        <w:p>
          <w:pPr>
            <w:pStyle w:val="Contents3"/>
            <w:tabs>
              <w:tab w:val="clear" w:pos="8459"/>
              <w:tab w:val="right" w:pos="9026" w:leader="dot"/>
            </w:tabs>
            <w:rPr/>
          </w:pPr>
          <w:hyperlink w:anchor="__RefHeading___Toc793353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أنّ المفهوم إنّما</w:t>
            </w:r>
            <w:r>
              <w:rPr>
                <w:rStyle w:val="IndexLink"/>
                <w:rtl w:val="true"/>
              </w:rPr>
              <w:tab/>
            </w:r>
            <w:r>
              <w:rPr>
                <w:rStyle w:val="IndexLink"/>
              </w:rPr>
              <w:t>429</w:t>
            </w:r>
          </w:hyperlink>
        </w:p>
        <w:p>
          <w:pPr>
            <w:pStyle w:val="Contents3"/>
            <w:tabs>
              <w:tab w:val="clear" w:pos="8459"/>
              <w:tab w:val="right" w:pos="9026" w:leader="dot"/>
            </w:tabs>
            <w:rPr/>
          </w:pPr>
          <w:hyperlink w:anchor="__RefHeading___Toc793353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ارتفاع مطلق الوجوب فیه من فوائد</w:t>
            </w:r>
            <w:r>
              <w:rPr>
                <w:rStyle w:val="IndexLink"/>
                <w:rtl w:val="true"/>
              </w:rPr>
              <w:t>...</w:t>
            </w:r>
            <w:r>
              <w:rPr>
                <w:rStyle w:val="IndexLink"/>
                <w:rtl w:val="true"/>
              </w:rPr>
              <w:t>الخ</w:t>
            </w:r>
            <w:r>
              <w:rPr>
                <w:rStyle w:val="IndexLink"/>
                <w:rtl w:val="true"/>
              </w:rPr>
              <w:t>)</w:t>
              <w:tab/>
            </w:r>
            <w:r>
              <w:rPr>
                <w:rStyle w:val="IndexLink"/>
              </w:rPr>
              <w:t>430</w:t>
            </w:r>
          </w:hyperlink>
        </w:p>
        <w:p>
          <w:pPr>
            <w:pStyle w:val="Contents3"/>
            <w:tabs>
              <w:tab w:val="clear" w:pos="8459"/>
              <w:tab w:val="right" w:pos="9026" w:leader="dot"/>
            </w:tabs>
            <w:rPr/>
          </w:pPr>
          <w:hyperlink w:anchor="__RefHeading___Toc793354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لعلّ العرف یساعد</w:t>
            </w:r>
            <w:r>
              <w:rPr>
                <w:rStyle w:val="IndexLink"/>
                <w:rtl w:val="true"/>
              </w:rPr>
              <w:t>...</w:t>
            </w:r>
            <w:r>
              <w:rPr>
                <w:rStyle w:val="IndexLink"/>
                <w:rtl w:val="true"/>
              </w:rPr>
              <w:t>الخ</w:t>
            </w:r>
            <w:r>
              <w:rPr>
                <w:rStyle w:val="IndexLink"/>
                <w:rtl w:val="true"/>
              </w:rPr>
              <w:t>)</w:t>
              <w:tab/>
            </w:r>
            <w:r>
              <w:rPr>
                <w:rStyle w:val="IndexLink"/>
              </w:rPr>
              <w:t>430</w:t>
            </w:r>
          </w:hyperlink>
        </w:p>
        <w:p>
          <w:pPr>
            <w:pStyle w:val="Contents3"/>
            <w:tabs>
              <w:tab w:val="clear" w:pos="8459"/>
              <w:tab w:val="right" w:pos="9026" w:leader="dot"/>
            </w:tabs>
            <w:rPr/>
          </w:pPr>
          <w:hyperlink w:anchor="__RefHeading___Toc793354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بملاحظة أنّ الأمور المتعدّدة</w:t>
            </w:r>
            <w:r>
              <w:rPr>
                <w:rStyle w:val="IndexLink"/>
                <w:rtl w:val="true"/>
              </w:rPr>
              <w:t>...</w:t>
            </w:r>
            <w:r>
              <w:rPr>
                <w:rStyle w:val="IndexLink"/>
                <w:rtl w:val="true"/>
              </w:rPr>
              <w:t>الخ</w:t>
            </w:r>
            <w:r>
              <w:rPr>
                <w:rStyle w:val="IndexLink"/>
                <w:rtl w:val="true"/>
              </w:rPr>
              <w:t>)</w:t>
              <w:tab/>
            </w:r>
            <w:r>
              <w:rPr>
                <w:rStyle w:val="IndexLink"/>
              </w:rPr>
              <w:t>431</w:t>
            </w:r>
          </w:hyperlink>
        </w:p>
        <w:p>
          <w:pPr>
            <w:pStyle w:val="Contents3"/>
            <w:tabs>
              <w:tab w:val="clear" w:pos="8459"/>
              <w:tab w:val="right" w:pos="9026" w:leader="dot"/>
            </w:tabs>
            <w:rPr/>
          </w:pPr>
          <w:hyperlink w:anchor="__RefHeading___Toc793354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إن کان بناء العرف و الأذهان</w:t>
            </w:r>
            <w:r>
              <w:rPr>
                <w:rStyle w:val="IndexLink"/>
                <w:rtl w:val="true"/>
              </w:rPr>
              <w:t>...</w:t>
            </w:r>
            <w:r>
              <w:rPr>
                <w:rStyle w:val="IndexLink"/>
                <w:rtl w:val="true"/>
              </w:rPr>
              <w:t>الخ</w:t>
            </w:r>
            <w:r>
              <w:rPr>
                <w:rStyle w:val="IndexLink"/>
                <w:rtl w:val="true"/>
              </w:rPr>
              <w:t>)</w:t>
              <w:tab/>
            </w:r>
            <w:r>
              <w:rPr>
                <w:rStyle w:val="IndexLink"/>
              </w:rPr>
              <w:t>431</w:t>
            </w:r>
          </w:hyperlink>
        </w:p>
        <w:p>
          <w:pPr>
            <w:pStyle w:val="Contents3"/>
            <w:tabs>
              <w:tab w:val="clear" w:pos="8459"/>
              <w:tab w:val="right" w:pos="9026" w:leader="dot"/>
            </w:tabs>
            <w:rPr/>
          </w:pPr>
          <w:hyperlink w:anchor="__RefHeading___Toc793354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أما رفع الید عن المفهوم</w:t>
            </w:r>
            <w:r>
              <w:rPr>
                <w:rStyle w:val="IndexLink"/>
                <w:rtl w:val="true"/>
              </w:rPr>
              <w:t>...</w:t>
            </w:r>
            <w:r>
              <w:rPr>
                <w:rStyle w:val="IndexLink"/>
                <w:rtl w:val="true"/>
              </w:rPr>
              <w:t>الخ</w:t>
            </w:r>
            <w:r>
              <w:rPr>
                <w:rStyle w:val="IndexLink"/>
                <w:rtl w:val="true"/>
              </w:rPr>
              <w:t>)</w:t>
              <w:tab/>
            </w:r>
            <w:r>
              <w:rPr>
                <w:rStyle w:val="IndexLink"/>
              </w:rPr>
              <w:t>433</w:t>
            </w:r>
          </w:hyperlink>
        </w:p>
        <w:p>
          <w:pPr>
            <w:pStyle w:val="Contents3"/>
            <w:tabs>
              <w:tab w:val="clear" w:pos="8459"/>
              <w:tab w:val="right" w:pos="9026" w:leader="dot"/>
            </w:tabs>
            <w:rPr/>
          </w:pPr>
          <w:hyperlink w:anchor="__RefHeading___Toc793354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محکوما بحکمین متماثلین،و هو واضح الاستحالة</w:t>
            </w:r>
            <w:r>
              <w:rPr>
                <w:rStyle w:val="IndexLink"/>
                <w:rtl w:val="true"/>
              </w:rPr>
              <w:t>...</w:t>
            </w:r>
            <w:r>
              <w:rPr>
                <w:rStyle w:val="IndexLink"/>
                <w:rtl w:val="true"/>
              </w:rPr>
              <w:t>الخ</w:t>
            </w:r>
            <w:r>
              <w:rPr>
                <w:rStyle w:val="IndexLink"/>
                <w:rtl w:val="true"/>
              </w:rPr>
              <w:t>)</w:t>
              <w:tab/>
            </w:r>
            <w:r>
              <w:rPr>
                <w:rStyle w:val="IndexLink"/>
              </w:rPr>
              <w:t>434</w:t>
            </w:r>
          </w:hyperlink>
        </w:p>
        <w:p>
          <w:pPr>
            <w:pStyle w:val="Contents3"/>
            <w:tabs>
              <w:tab w:val="clear" w:pos="8459"/>
              <w:tab w:val="right" w:pos="9026" w:leader="dot"/>
            </w:tabs>
            <w:rPr/>
          </w:pPr>
          <w:hyperlink w:anchor="__RefHeading___Toc793355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بل علی مجرّد الثبوت</w:t>
            </w:r>
            <w:r>
              <w:rPr>
                <w:rStyle w:val="IndexLink"/>
                <w:rtl w:val="true"/>
              </w:rPr>
              <w:t>...</w:t>
            </w:r>
            <w:r>
              <w:rPr>
                <w:rStyle w:val="IndexLink"/>
                <w:rtl w:val="true"/>
              </w:rPr>
              <w:t>الخ</w:t>
            </w:r>
            <w:r>
              <w:rPr>
                <w:rStyle w:val="IndexLink"/>
                <w:rtl w:val="true"/>
              </w:rPr>
              <w:t>)</w:t>
              <w:tab/>
            </w:r>
            <w:r>
              <w:rPr>
                <w:rStyle w:val="IndexLink"/>
              </w:rPr>
              <w:t>434</w:t>
            </w:r>
          </w:hyperlink>
        </w:p>
        <w:p>
          <w:pPr>
            <w:pStyle w:val="Contents3"/>
            <w:tabs>
              <w:tab w:val="clear" w:pos="8459"/>
              <w:tab w:val="right" w:pos="9026" w:leader="dot"/>
            </w:tabs>
            <w:rPr/>
          </w:pPr>
          <w:hyperlink w:anchor="__RefHeading___Toc793355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أو الالتزام بکون متعلّق الجزاء</w:t>
            </w:r>
            <w:r>
              <w:rPr>
                <w:rStyle w:val="IndexLink"/>
                <w:rtl w:val="true"/>
              </w:rPr>
              <w:t>...</w:t>
            </w:r>
            <w:r>
              <w:rPr>
                <w:rStyle w:val="IndexLink"/>
                <w:rtl w:val="true"/>
              </w:rPr>
              <w:t>الخ</w:t>
            </w:r>
            <w:r>
              <w:rPr>
                <w:rStyle w:val="IndexLink"/>
                <w:rtl w:val="true"/>
              </w:rPr>
              <w:t>)</w:t>
              <w:tab/>
            </w:r>
            <w:r>
              <w:rPr>
                <w:rStyle w:val="IndexLink"/>
              </w:rPr>
              <w:t>434</w:t>
            </w:r>
          </w:hyperlink>
        </w:p>
        <w:p>
          <w:pPr>
            <w:pStyle w:val="Contents3"/>
            <w:tabs>
              <w:tab w:val="clear" w:pos="8459"/>
              <w:tab w:val="right" w:pos="9026" w:leader="dot"/>
            </w:tabs>
            <w:rPr/>
          </w:pPr>
          <w:hyperlink w:anchor="__RefHeading___Toc793355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بل غایته أنّ انطباقهما علیه</w:t>
            </w:r>
            <w:r>
              <w:rPr>
                <w:rStyle w:val="IndexLink"/>
                <w:rtl w:val="true"/>
              </w:rPr>
              <w:t>...</w:t>
            </w:r>
            <w:r>
              <w:rPr>
                <w:rStyle w:val="IndexLink"/>
                <w:rtl w:val="true"/>
              </w:rPr>
              <w:t>الخ</w:t>
            </w:r>
            <w:r>
              <w:rPr>
                <w:rStyle w:val="IndexLink"/>
                <w:rtl w:val="true"/>
              </w:rPr>
              <w:t>)</w:t>
              <w:tab/>
            </w:r>
            <w:r>
              <w:rPr>
                <w:rStyle w:val="IndexLink"/>
              </w:rPr>
              <w:t>435</w:t>
            </w:r>
          </w:hyperlink>
        </w:p>
        <w:p>
          <w:pPr>
            <w:pStyle w:val="Contents3"/>
            <w:tabs>
              <w:tab w:val="clear" w:pos="8459"/>
              <w:tab w:val="right" w:pos="9026" w:leader="dot"/>
            </w:tabs>
            <w:rPr/>
          </w:pPr>
          <w:hyperlink w:anchor="__RefHeading___Toc793355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تأکّد وجوبه عند الآخر</w:t>
            </w:r>
            <w:r>
              <w:rPr>
                <w:rStyle w:val="IndexLink"/>
                <w:rtl w:val="true"/>
              </w:rPr>
              <w:t>...</w:t>
            </w:r>
            <w:r>
              <w:rPr>
                <w:rStyle w:val="IndexLink"/>
                <w:rtl w:val="true"/>
              </w:rPr>
              <w:t>الخ</w:t>
            </w:r>
            <w:r>
              <w:rPr>
                <w:rStyle w:val="IndexLink"/>
                <w:rtl w:val="true"/>
              </w:rPr>
              <w:t>)</w:t>
              <w:tab/>
            </w:r>
            <w:r>
              <w:rPr>
                <w:rStyle w:val="IndexLink"/>
              </w:rPr>
              <w:t>435</w:t>
            </w:r>
          </w:hyperlink>
        </w:p>
        <w:p>
          <w:pPr>
            <w:pStyle w:val="Contents3"/>
            <w:tabs>
              <w:tab w:val="clear" w:pos="8459"/>
              <w:tab w:val="right" w:pos="9026" w:leader="dot"/>
            </w:tabs>
            <w:rPr/>
          </w:pPr>
          <w:hyperlink w:anchor="__RefHeading___Toc793355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نعم،لو لم یکن ظهور الجملة الشرطیة</w:t>
            </w:r>
            <w:r>
              <w:rPr>
                <w:rStyle w:val="IndexLink"/>
                <w:rtl w:val="true"/>
              </w:rPr>
              <w:t>...</w:t>
            </w:r>
            <w:r>
              <w:rPr>
                <w:rStyle w:val="IndexLink"/>
                <w:rtl w:val="true"/>
              </w:rPr>
              <w:t>الخ</w:t>
            </w:r>
            <w:r>
              <w:rPr>
                <w:rStyle w:val="IndexLink"/>
                <w:rtl w:val="true"/>
              </w:rPr>
              <w:t>)</w:t>
              <w:tab/>
            </w:r>
            <w:r>
              <w:rPr>
                <w:rStyle w:val="IndexLink"/>
              </w:rPr>
              <w:t>436</w:t>
            </w:r>
          </w:hyperlink>
        </w:p>
        <w:p>
          <w:pPr>
            <w:pStyle w:val="Contents3"/>
            <w:tabs>
              <w:tab w:val="clear" w:pos="8459"/>
              <w:tab w:val="right" w:pos="9026" w:leader="dot"/>
            </w:tabs>
            <w:rPr/>
          </w:pPr>
          <w:hyperlink w:anchor="__RefHeading___Toc793356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مجرّد کون الأسباب الشرعیة معرّفات</w:t>
            </w:r>
            <w:r>
              <w:rPr>
                <w:rStyle w:val="IndexLink"/>
                <w:rtl w:val="true"/>
              </w:rPr>
              <w:t>...</w:t>
            </w:r>
            <w:r>
              <w:rPr>
                <w:rStyle w:val="IndexLink"/>
                <w:rtl w:val="true"/>
              </w:rPr>
              <w:t>الخ</w:t>
            </w:r>
            <w:r>
              <w:rPr>
                <w:rStyle w:val="IndexLink"/>
                <w:rtl w:val="true"/>
              </w:rPr>
              <w:t>)</w:t>
              <w:tab/>
            </w:r>
            <w:r>
              <w:rPr>
                <w:rStyle w:val="IndexLink"/>
              </w:rPr>
              <w:t>440</w:t>
            </w:r>
          </w:hyperlink>
        </w:p>
        <w:p>
          <w:pPr>
            <w:pStyle w:val="Contents3"/>
            <w:tabs>
              <w:tab w:val="clear" w:pos="8459"/>
              <w:tab w:val="right" w:pos="9026" w:leader="dot"/>
            </w:tabs>
            <w:rPr/>
          </w:pPr>
          <w:hyperlink w:anchor="__RefHeading___Toc793356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مع أنّ الأسباب الشرعیة حالها</w:t>
            </w:r>
            <w:r>
              <w:rPr>
                <w:rStyle w:val="IndexLink"/>
                <w:rtl w:val="true"/>
              </w:rPr>
              <w:t>...</w:t>
            </w:r>
            <w:r>
              <w:rPr>
                <w:rStyle w:val="IndexLink"/>
                <w:rtl w:val="true"/>
              </w:rPr>
              <w:t>الخ</w:t>
            </w:r>
            <w:r>
              <w:rPr>
                <w:rStyle w:val="IndexLink"/>
                <w:rtl w:val="true"/>
              </w:rPr>
              <w:t>)</w:t>
              <w:tab/>
            </w:r>
            <w:r>
              <w:rPr>
                <w:rStyle w:val="IndexLink"/>
              </w:rPr>
              <w:t>442</w:t>
            </w:r>
          </w:hyperlink>
        </w:p>
        <w:p>
          <w:pPr>
            <w:pStyle w:val="Contents3"/>
            <w:tabs>
              <w:tab w:val="clear" w:pos="8459"/>
              <w:tab w:val="right" w:pos="9026" w:leader="dot"/>
            </w:tabs>
            <w:rPr/>
          </w:pPr>
          <w:hyperlink w:anchor="__RefHeading___Toc793356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توهّم عدم صحّة التعلّق</w:t>
            </w:r>
            <w:r>
              <w:rPr>
                <w:rStyle w:val="IndexLink"/>
                <w:rtl w:val="true"/>
              </w:rPr>
              <w:t>...</w:t>
            </w:r>
            <w:r>
              <w:rPr>
                <w:rStyle w:val="IndexLink"/>
                <w:rtl w:val="true"/>
              </w:rPr>
              <w:t>الخ</w:t>
            </w:r>
            <w:r>
              <w:rPr>
                <w:rStyle w:val="IndexLink"/>
                <w:rtl w:val="true"/>
              </w:rPr>
              <w:t>)</w:t>
              <w:tab/>
            </w:r>
            <w:r>
              <w:rPr>
                <w:rStyle w:val="IndexLink"/>
              </w:rPr>
              <w:t>443</w:t>
            </w:r>
          </w:hyperlink>
        </w:p>
        <w:p>
          <w:pPr>
            <w:pStyle w:val="Contents3"/>
            <w:tabs>
              <w:tab w:val="clear" w:pos="8459"/>
              <w:tab w:val="right" w:pos="9026" w:leader="dot"/>
            </w:tabs>
            <w:rPr/>
          </w:pPr>
          <w:hyperlink w:anchor="__RefHeading___Toc793356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أمّا ما لا یکون قابلا لذلک</w:t>
            </w:r>
            <w:r>
              <w:rPr>
                <w:rStyle w:val="IndexLink"/>
                <w:rtl w:val="true"/>
              </w:rPr>
              <w:t>...</w:t>
            </w:r>
            <w:r>
              <w:rPr>
                <w:rStyle w:val="IndexLink"/>
                <w:rtl w:val="true"/>
              </w:rPr>
              <w:t>الخ</w:t>
            </w:r>
            <w:r>
              <w:rPr>
                <w:rStyle w:val="IndexLink"/>
                <w:rtl w:val="true"/>
              </w:rPr>
              <w:t>)</w:t>
              <w:tab/>
            </w:r>
            <w:r>
              <w:rPr>
                <w:rStyle w:val="IndexLink"/>
              </w:rPr>
              <w:t>444</w:t>
            </w:r>
          </w:hyperlink>
        </w:p>
        <w:p>
          <w:pPr>
            <w:pStyle w:val="Contents3"/>
            <w:tabs>
              <w:tab w:val="clear" w:pos="8459"/>
              <w:tab w:val="right" w:pos="9026" w:leader="dot"/>
            </w:tabs>
            <w:rPr/>
          </w:pPr>
          <w:hyperlink w:anchor="__RefHeading___Toc793356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علّیته فیما إذا استفیدت</w:t>
            </w:r>
            <w:r>
              <w:rPr>
                <w:rStyle w:val="IndexLink"/>
                <w:rtl w:val="true"/>
              </w:rPr>
              <w:t>...</w:t>
            </w:r>
            <w:r>
              <w:rPr>
                <w:rStyle w:val="IndexLink"/>
                <w:rtl w:val="true"/>
              </w:rPr>
              <w:t>الخ</w:t>
            </w:r>
            <w:r>
              <w:rPr>
                <w:rStyle w:val="IndexLink"/>
                <w:rtl w:val="true"/>
              </w:rPr>
              <w:t>)</w:t>
              <w:tab/>
            </w:r>
            <w:r>
              <w:rPr>
                <w:rStyle w:val="IndexLink"/>
              </w:rPr>
              <w:t>446</w:t>
            </w:r>
          </w:hyperlink>
        </w:p>
        <w:p>
          <w:pPr>
            <w:pStyle w:val="Contents3"/>
            <w:tabs>
              <w:tab w:val="clear" w:pos="8459"/>
              <w:tab w:val="right" w:pos="9026" w:leader="dot"/>
            </w:tabs>
            <w:rPr/>
          </w:pPr>
          <w:hyperlink w:anchor="__RefHeading___Toc793357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کما أنّه لا یلزم فی حمل المطلق</w:t>
            </w:r>
            <w:r>
              <w:rPr>
                <w:rStyle w:val="IndexLink"/>
                <w:rtl w:val="true"/>
              </w:rPr>
              <w:t>...</w:t>
            </w:r>
            <w:r>
              <w:rPr>
                <w:rStyle w:val="IndexLink"/>
                <w:rtl w:val="true"/>
              </w:rPr>
              <w:t>الخ</w:t>
            </w:r>
            <w:r>
              <w:rPr>
                <w:rStyle w:val="IndexLink"/>
                <w:rtl w:val="true"/>
              </w:rPr>
              <w:t>)</w:t>
              <w:tab/>
            </w:r>
            <w:r>
              <w:rPr>
                <w:rStyle w:val="IndexLink"/>
              </w:rPr>
              <w:t>447</w:t>
            </w:r>
          </w:hyperlink>
        </w:p>
        <w:p>
          <w:pPr>
            <w:pStyle w:val="Contents3"/>
            <w:tabs>
              <w:tab w:val="clear" w:pos="8459"/>
              <w:tab w:val="right" w:pos="9026" w:leader="dot"/>
            </w:tabs>
            <w:rPr/>
          </w:pPr>
          <w:hyperlink w:anchor="__RefHeading___Toc793357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أن لا یکون واردا مورد الغالب</w:t>
            </w:r>
            <w:r>
              <w:rPr>
                <w:rStyle w:val="IndexLink"/>
                <w:rtl w:val="true"/>
              </w:rPr>
              <w:t>...</w:t>
            </w:r>
            <w:r>
              <w:rPr>
                <w:rStyle w:val="IndexLink"/>
                <w:rtl w:val="true"/>
              </w:rPr>
              <w:t>الخ</w:t>
            </w:r>
            <w:r>
              <w:rPr>
                <w:rStyle w:val="IndexLink"/>
                <w:rtl w:val="true"/>
              </w:rPr>
              <w:t>)</w:t>
              <w:tab/>
            </w:r>
            <w:r>
              <w:rPr>
                <w:rStyle w:val="IndexLink"/>
              </w:rPr>
              <w:t>448</w:t>
            </w:r>
          </w:hyperlink>
        </w:p>
        <w:p>
          <w:pPr>
            <w:pStyle w:val="Contents3"/>
            <w:tabs>
              <w:tab w:val="clear" w:pos="8459"/>
              <w:tab w:val="right" w:pos="9026" w:leader="dot"/>
            </w:tabs>
            <w:rPr/>
          </w:pPr>
          <w:hyperlink w:anchor="__RefHeading___Toc793357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استفادة العلّیة المنحصرة منه</w:t>
            </w:r>
            <w:r>
              <w:rPr>
                <w:rStyle w:val="IndexLink"/>
                <w:rtl w:val="true"/>
              </w:rPr>
              <w:t>...</w:t>
            </w:r>
            <w:r>
              <w:rPr>
                <w:rStyle w:val="IndexLink"/>
                <w:rtl w:val="true"/>
              </w:rPr>
              <w:t>الخ</w:t>
            </w:r>
            <w:r>
              <w:rPr>
                <w:rStyle w:val="IndexLink"/>
                <w:rtl w:val="true"/>
              </w:rPr>
              <w:t>)</w:t>
              <w:tab/>
            </w:r>
            <w:r>
              <w:rPr>
                <w:rStyle w:val="IndexLink"/>
              </w:rPr>
              <w:t>449</w:t>
            </w:r>
          </w:hyperlink>
        </w:p>
        <w:p>
          <w:pPr>
            <w:pStyle w:val="Contents3"/>
            <w:tabs>
              <w:tab w:val="clear" w:pos="8459"/>
              <w:tab w:val="right" w:pos="9026" w:leader="dot"/>
            </w:tabs>
            <w:rPr/>
          </w:pPr>
          <w:hyperlink w:anchor="__RefHeading___Toc793357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فیجری فیما کان الوصف مساویا</w:t>
            </w:r>
            <w:r>
              <w:rPr>
                <w:rStyle w:val="IndexLink"/>
                <w:rtl w:val="true"/>
              </w:rPr>
              <w:t>...</w:t>
            </w:r>
            <w:r>
              <w:rPr>
                <w:rStyle w:val="IndexLink"/>
                <w:rtl w:val="true"/>
              </w:rPr>
              <w:t>الخ</w:t>
            </w:r>
            <w:r>
              <w:rPr>
                <w:rStyle w:val="IndexLink"/>
                <w:rtl w:val="true"/>
              </w:rPr>
              <w:t>)</w:t>
              <w:tab/>
            </w:r>
            <w:r>
              <w:rPr>
                <w:rStyle w:val="IndexLink"/>
              </w:rPr>
              <w:t>449</w:t>
            </w:r>
          </w:hyperlink>
        </w:p>
        <w:p>
          <w:pPr>
            <w:pStyle w:val="Contents3"/>
            <w:tabs>
              <w:tab w:val="clear" w:pos="8459"/>
              <w:tab w:val="right" w:pos="9026" w:leader="dot"/>
            </w:tabs>
            <w:rPr/>
          </w:pPr>
          <w:hyperlink w:anchor="__RefHeading___Toc793357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معلّلا بعدم الموضوع</w:t>
            </w:r>
            <w:r>
              <w:rPr>
                <w:rStyle w:val="IndexLink"/>
                <w:rtl w:val="true"/>
              </w:rPr>
              <w:t>...</w:t>
            </w:r>
            <w:r>
              <w:rPr>
                <w:rStyle w:val="IndexLink"/>
                <w:rtl w:val="true"/>
              </w:rPr>
              <w:t>الخ</w:t>
            </w:r>
            <w:r>
              <w:rPr>
                <w:rStyle w:val="IndexLink"/>
                <w:rtl w:val="true"/>
              </w:rPr>
              <w:t>)</w:t>
              <w:tab/>
            </w:r>
            <w:r>
              <w:rPr>
                <w:rStyle w:val="IndexLink"/>
              </w:rPr>
              <w:t>449</w:t>
            </w:r>
          </w:hyperlink>
        </w:p>
        <w:p>
          <w:pPr>
            <w:pStyle w:val="Contents3"/>
            <w:tabs>
              <w:tab w:val="clear" w:pos="8459"/>
              <w:tab w:val="right" w:pos="9026" w:leader="dot"/>
            </w:tabs>
            <w:rPr/>
          </w:pPr>
          <w:hyperlink w:anchor="__RefHeading___Toc793358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التحقیق</w:t>
            </w:r>
            <w:r>
              <w:rPr>
                <w:rStyle w:val="IndexLink"/>
                <w:rtl w:val="true"/>
              </w:rPr>
              <w:t>:</w:t>
            </w:r>
            <w:r>
              <w:rPr>
                <w:rStyle w:val="IndexLink"/>
                <w:rtl w:val="true"/>
              </w:rPr>
              <w:t>أنّه إذا کانت الغایة</w:t>
            </w:r>
            <w:r>
              <w:rPr>
                <w:rStyle w:val="IndexLink"/>
                <w:rtl w:val="true"/>
              </w:rPr>
              <w:t>...</w:t>
            </w:r>
            <w:r>
              <w:rPr>
                <w:rStyle w:val="IndexLink"/>
                <w:rtl w:val="true"/>
              </w:rPr>
              <w:t>الخ</w:t>
            </w:r>
            <w:r>
              <w:rPr>
                <w:rStyle w:val="IndexLink"/>
                <w:rtl w:val="true"/>
              </w:rPr>
              <w:t>)</w:t>
              <w:tab/>
            </w:r>
            <w:r>
              <w:rPr>
                <w:rStyle w:val="IndexLink"/>
              </w:rPr>
              <w:t>450</w:t>
            </w:r>
          </w:hyperlink>
        </w:p>
        <w:p>
          <w:pPr>
            <w:pStyle w:val="Contents3"/>
            <w:tabs>
              <w:tab w:val="clear" w:pos="8459"/>
              <w:tab w:val="right" w:pos="9026" w:leader="dot"/>
            </w:tabs>
            <w:rPr/>
          </w:pPr>
          <w:hyperlink w:anchor="__RefHeading___Toc793358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الأظهر خروجها لکونها من حدوده</w:t>
            </w:r>
            <w:r>
              <w:rPr>
                <w:rStyle w:val="IndexLink"/>
                <w:rtl w:val="true"/>
              </w:rPr>
              <w:t>...</w:t>
            </w:r>
            <w:r>
              <w:rPr>
                <w:rStyle w:val="IndexLink"/>
                <w:rtl w:val="true"/>
              </w:rPr>
              <w:t>الخ</w:t>
            </w:r>
            <w:r>
              <w:rPr>
                <w:rStyle w:val="IndexLink"/>
                <w:rtl w:val="true"/>
              </w:rPr>
              <w:t>)</w:t>
              <w:tab/>
            </w:r>
            <w:r>
              <w:rPr>
                <w:rStyle w:val="IndexLink"/>
              </w:rPr>
              <w:t>450</w:t>
            </w:r>
          </w:hyperlink>
        </w:p>
        <w:p>
          <w:pPr>
            <w:pStyle w:val="Contents3"/>
            <w:tabs>
              <w:tab w:val="clear" w:pos="8459"/>
              <w:tab w:val="right" w:pos="9026" w:leader="dot"/>
            </w:tabs>
            <w:rPr/>
          </w:pPr>
          <w:hyperlink w:anchor="__RefHeading___Toc793358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بکون</w:t>
            </w:r>
            <w:r>
              <w:rPr>
                <w:rStyle w:val="IndexLink"/>
                <w:rtl w:val="true"/>
              </w:rPr>
              <w:tab/>
            </w:r>
            <w:r>
              <w:rPr>
                <w:rStyle w:val="IndexLink"/>
              </w:rPr>
              <w:t>451</w:t>
            </w:r>
          </w:hyperlink>
        </w:p>
        <w:p>
          <w:pPr>
            <w:pStyle w:val="Contents3"/>
            <w:tabs>
              <w:tab w:val="clear" w:pos="8459"/>
              <w:tab w:val="right" w:pos="9026" w:leader="dot"/>
            </w:tabs>
            <w:rPr/>
          </w:pPr>
          <w:hyperlink w:anchor="__RefHeading___Toc793358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بأنّ المراد من الإله واجب الوجود</w:t>
            </w:r>
            <w:r>
              <w:rPr>
                <w:rStyle w:val="IndexLink"/>
                <w:rtl w:val="true"/>
              </w:rPr>
              <w:tab/>
            </w:r>
            <w:r>
              <w:rPr>
                <w:rStyle w:val="IndexLink"/>
              </w:rPr>
              <w:t>452</w:t>
            </w:r>
          </w:hyperlink>
        </w:p>
        <w:p>
          <w:pPr>
            <w:pStyle w:val="Contents3"/>
            <w:tabs>
              <w:tab w:val="clear" w:pos="8459"/>
              <w:tab w:val="right" w:pos="9026" w:leader="dot"/>
            </w:tabs>
            <w:rPr/>
          </w:pPr>
          <w:hyperlink w:anchor="__RefHeading___Toc793358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نعم لو کانت الدلالة فی طرفه</w:t>
            </w:r>
            <w:r>
              <w:rPr>
                <w:rStyle w:val="IndexLink"/>
                <w:rtl w:val="true"/>
              </w:rPr>
              <w:t>...</w:t>
            </w:r>
            <w:r>
              <w:rPr>
                <w:rStyle w:val="IndexLink"/>
                <w:rtl w:val="true"/>
              </w:rPr>
              <w:t>الخ</w:t>
            </w:r>
            <w:r>
              <w:rPr>
                <w:rStyle w:val="IndexLink"/>
                <w:rtl w:val="true"/>
              </w:rPr>
              <w:t>)</w:t>
              <w:tab/>
            </w:r>
            <w:r>
              <w:rPr>
                <w:rStyle w:val="IndexLink"/>
              </w:rPr>
              <w:t>454</w:t>
            </w:r>
          </w:hyperlink>
        </w:p>
        <w:p>
          <w:pPr>
            <w:pStyle w:val="Contents3"/>
            <w:tabs>
              <w:tab w:val="clear" w:pos="8459"/>
              <w:tab w:val="right" w:pos="9026" w:leader="dot"/>
            </w:tabs>
            <w:rPr/>
          </w:pPr>
          <w:hyperlink w:anchor="__RefHeading___Toc793359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التحقیق</w:t>
            </w:r>
            <w:r>
              <w:rPr>
                <w:rStyle w:val="IndexLink"/>
                <w:rtl w:val="true"/>
              </w:rPr>
              <w:t>:</w:t>
            </w:r>
            <w:r>
              <w:rPr>
                <w:rStyle w:val="IndexLink"/>
                <w:rtl w:val="true"/>
              </w:rPr>
              <w:t>أنه لا یفیده إلاّ فی ما اقتضاه المقام</w:t>
            </w:r>
            <w:r>
              <w:rPr>
                <w:rStyle w:val="IndexLink"/>
                <w:rtl w:val="true"/>
              </w:rPr>
              <w:t>...</w:t>
            </w:r>
            <w:r>
              <w:rPr>
                <w:rStyle w:val="IndexLink"/>
                <w:rtl w:val="true"/>
              </w:rPr>
              <w:t>الخ</w:t>
            </w:r>
            <w:r>
              <w:rPr>
                <w:rStyle w:val="IndexLink"/>
                <w:rtl w:val="true"/>
              </w:rPr>
              <w:t>)</w:t>
              <w:tab/>
            </w:r>
            <w:r>
              <w:rPr>
                <w:rStyle w:val="IndexLink"/>
              </w:rPr>
              <w:t>454</w:t>
            </w:r>
          </w:hyperlink>
        </w:p>
        <w:p>
          <w:pPr>
            <w:pStyle w:val="Contents2"/>
            <w:tabs>
              <w:tab w:val="clear" w:pos="8743"/>
              <w:tab w:val="right" w:pos="9026" w:leader="dot"/>
            </w:tabs>
            <w:rPr/>
          </w:pPr>
          <w:hyperlink w:anchor="__RefHeading___Toc7933592_3224264995">
            <w:r>
              <w:rPr>
                <w:webHidden/>
                <w:rStyle w:val="IndexLink"/>
                <w:rtl w:val="true"/>
              </w:rPr>
              <w:t>المقصد الرابع</w:t>
            </w:r>
            <w:r>
              <w:rPr>
                <w:rStyle w:val="IndexLink"/>
                <w:rtl w:val="true"/>
              </w:rPr>
              <w:t>:</w:t>
            </w:r>
            <w:r>
              <w:rPr>
                <w:rStyle w:val="IndexLink"/>
                <w:rtl w:val="true"/>
              </w:rPr>
              <w:t>فی العامّ و الخاصّ</w:t>
            </w:r>
            <w:r>
              <w:rPr>
                <w:rStyle w:val="IndexLink"/>
                <w:rtl w:val="true"/>
              </w:rPr>
              <w:tab/>
            </w:r>
            <w:r>
              <w:rPr>
                <w:rStyle w:val="IndexLink"/>
              </w:rPr>
              <w:t>455</w:t>
            </w:r>
          </w:hyperlink>
        </w:p>
        <w:p>
          <w:pPr>
            <w:pStyle w:val="Contents3"/>
            <w:tabs>
              <w:tab w:val="clear" w:pos="8459"/>
              <w:tab w:val="right" w:pos="9026" w:leader="dot"/>
            </w:tabs>
            <w:rPr/>
          </w:pPr>
          <w:hyperlink w:anchor="__RefHeading___Toc7933594_3224264995">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793359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فإنّها تعاریف لفظیة</w:t>
            </w:r>
            <w:r>
              <w:rPr>
                <w:rStyle w:val="IndexLink"/>
                <w:rtl w:val="true"/>
              </w:rPr>
              <w:t>...</w:t>
            </w:r>
            <w:r>
              <w:rPr>
                <w:rStyle w:val="IndexLink"/>
                <w:rtl w:val="true"/>
              </w:rPr>
              <w:t>الخ</w:t>
            </w:r>
            <w:r>
              <w:rPr>
                <w:rStyle w:val="IndexLink"/>
                <w:rtl w:val="true"/>
              </w:rPr>
              <w:t>)</w:t>
              <w:tab/>
            </w:r>
            <w:r>
              <w:rPr>
                <w:rStyle w:val="IndexLink"/>
              </w:rPr>
              <w:t>455</w:t>
            </w:r>
          </w:hyperlink>
        </w:p>
        <w:p>
          <w:pPr>
            <w:pStyle w:val="Contents3"/>
            <w:tabs>
              <w:tab w:val="clear" w:pos="8459"/>
              <w:tab w:val="right" w:pos="9026" w:leader="dot"/>
            </w:tabs>
            <w:rPr/>
          </w:pPr>
          <w:hyperlink w:anchor="__RefHeading___Toc793359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باختلاف کیفیة تعلّق الأحکام به</w:t>
            </w:r>
            <w:r>
              <w:rPr>
                <w:rStyle w:val="IndexLink"/>
                <w:rtl w:val="true"/>
              </w:rPr>
              <w:t>...</w:t>
            </w:r>
            <w:r>
              <w:rPr>
                <w:rStyle w:val="IndexLink"/>
                <w:rtl w:val="true"/>
              </w:rPr>
              <w:t>الخ</w:t>
            </w:r>
            <w:r>
              <w:rPr>
                <w:rStyle w:val="IndexLink"/>
                <w:rtl w:val="true"/>
              </w:rPr>
              <w:t>)</w:t>
              <w:tab/>
            </w:r>
            <w:r>
              <w:rPr>
                <w:rStyle w:val="IndexLink"/>
              </w:rPr>
              <w:t>455</w:t>
            </w:r>
          </w:hyperlink>
        </w:p>
        <w:p>
          <w:pPr>
            <w:pStyle w:val="Contents3"/>
            <w:tabs>
              <w:tab w:val="clear" w:pos="8459"/>
              <w:tab w:val="right" w:pos="9026" w:leader="dot"/>
            </w:tabs>
            <w:rPr/>
          </w:pPr>
          <w:hyperlink w:anchor="__RefHeading___Toc793360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لعدم صلاحیتها بمفهومها للانطباق</w:t>
            </w:r>
            <w:r>
              <w:rPr>
                <w:rStyle w:val="IndexLink"/>
                <w:rtl w:val="true"/>
              </w:rPr>
              <w:t>...</w:t>
            </w:r>
            <w:r>
              <w:rPr>
                <w:rStyle w:val="IndexLink"/>
                <w:rtl w:val="true"/>
              </w:rPr>
              <w:t>الخ</w:t>
            </w:r>
            <w:r>
              <w:rPr>
                <w:rStyle w:val="IndexLink"/>
                <w:rtl w:val="true"/>
              </w:rPr>
              <w:t>)</w:t>
              <w:tab/>
            </w:r>
            <w:r>
              <w:rPr>
                <w:rStyle w:val="IndexLink"/>
              </w:rPr>
              <w:t>456</w:t>
            </w:r>
          </w:hyperlink>
        </w:p>
        <w:p>
          <w:pPr>
            <w:pStyle w:val="Contents3"/>
            <w:tabs>
              <w:tab w:val="clear" w:pos="8459"/>
              <w:tab w:val="right" w:pos="9026" w:leader="dot"/>
            </w:tabs>
            <w:rPr/>
          </w:pPr>
          <w:hyperlink w:anchor="__RefHeading___Toc793360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ربما عدّ من الألفاظ الدالة علی العموم</w:t>
            </w:r>
            <w:r>
              <w:rPr>
                <w:rStyle w:val="IndexLink"/>
                <w:rtl w:val="true"/>
              </w:rPr>
              <w:t>...</w:t>
            </w:r>
            <w:r>
              <w:rPr>
                <w:rStyle w:val="IndexLink"/>
                <w:rtl w:val="true"/>
              </w:rPr>
              <w:t>الخ</w:t>
            </w:r>
            <w:r>
              <w:rPr>
                <w:rStyle w:val="IndexLink"/>
                <w:rtl w:val="true"/>
              </w:rPr>
              <w:t>)</w:t>
              <w:tab/>
            </w:r>
            <w:r>
              <w:rPr>
                <w:rStyle w:val="IndexLink"/>
              </w:rPr>
              <w:t>457</w:t>
            </w:r>
          </w:hyperlink>
        </w:p>
        <w:p>
          <w:pPr>
            <w:pStyle w:val="Contents3"/>
            <w:tabs>
              <w:tab w:val="clear" w:pos="8459"/>
              <w:tab w:val="right" w:pos="9026" w:leader="dot"/>
            </w:tabs>
            <w:rPr/>
          </w:pPr>
          <w:hyperlink w:anchor="__RefHeading___Toc793360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استعماله</w:t>
            </w:r>
            <w:r>
              <w:rPr>
                <w:rStyle w:val="IndexLink"/>
                <w:rtl w:val="true"/>
              </w:rPr>
              <w:tab/>
            </w:r>
            <w:r>
              <w:rPr>
                <w:rStyle w:val="IndexLink"/>
              </w:rPr>
              <w:t>460</w:t>
            </w:r>
          </w:hyperlink>
        </w:p>
        <w:p>
          <w:pPr>
            <w:pStyle w:val="Contents3"/>
            <w:tabs>
              <w:tab w:val="clear" w:pos="8459"/>
              <w:tab w:val="right" w:pos="9026" w:leader="dot"/>
            </w:tabs>
            <w:rPr/>
          </w:pPr>
          <w:hyperlink w:anchor="__RefHeading___Toc793360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یوجب إجماله بعد استقرار ظهوره فی العموم</w:t>
            </w:r>
            <w:r>
              <w:rPr>
                <w:rStyle w:val="IndexLink"/>
                <w:rtl w:val="true"/>
              </w:rPr>
              <w:t>...</w:t>
            </w:r>
            <w:r>
              <w:rPr>
                <w:rStyle w:val="IndexLink"/>
                <w:rtl w:val="true"/>
              </w:rPr>
              <w:t>الخ</w:t>
            </w:r>
            <w:r>
              <w:rPr>
                <w:rStyle w:val="IndexLink"/>
                <w:rtl w:val="true"/>
              </w:rPr>
              <w:t>)</w:t>
              <w:tab/>
            </w:r>
            <w:r>
              <w:rPr>
                <w:rStyle w:val="IndexLink"/>
              </w:rPr>
              <w:t>463</w:t>
            </w:r>
          </w:hyperlink>
        </w:p>
        <w:p>
          <w:pPr>
            <w:pStyle w:val="Contents3"/>
            <w:tabs>
              <w:tab w:val="clear" w:pos="8459"/>
              <w:tab w:val="right" w:pos="9026" w:leader="dot"/>
            </w:tabs>
            <w:rPr/>
          </w:pPr>
          <w:hyperlink w:anchor="__RefHeading___Toc793360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یخفی أنّ دلالته علی کلّ فرد</w:t>
            </w:r>
            <w:r>
              <w:rPr>
                <w:rStyle w:val="IndexLink"/>
                <w:rtl w:val="true"/>
              </w:rPr>
              <w:t>...</w:t>
            </w:r>
            <w:r>
              <w:rPr>
                <w:rStyle w:val="IndexLink"/>
                <w:rtl w:val="true"/>
              </w:rPr>
              <w:t>الخ</w:t>
            </w:r>
            <w:r>
              <w:rPr>
                <w:rStyle w:val="IndexLink"/>
                <w:rtl w:val="true"/>
              </w:rPr>
              <w:t>)</w:t>
              <w:tab/>
            </w:r>
            <w:r>
              <w:rPr>
                <w:rStyle w:val="IndexLink"/>
              </w:rPr>
              <w:t>463</w:t>
            </w:r>
          </w:hyperlink>
        </w:p>
        <w:p>
          <w:pPr>
            <w:pStyle w:val="Contents3"/>
            <w:tabs>
              <w:tab w:val="clear" w:pos="8459"/>
              <w:tab w:val="right" w:pos="9026" w:leader="dot"/>
            </w:tabs>
            <w:rPr/>
          </w:pPr>
          <w:hyperlink w:anchor="__RefHeading___Toc793361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أنه یوجب اختصاص حجّیة العامّ</w:t>
            </w:r>
            <w:r>
              <w:rPr>
                <w:rStyle w:val="IndexLink"/>
                <w:rtl w:val="true"/>
              </w:rPr>
              <w:t>...</w:t>
            </w:r>
            <w:r>
              <w:rPr>
                <w:rStyle w:val="IndexLink"/>
                <w:rtl w:val="true"/>
              </w:rPr>
              <w:t>الخ</w:t>
            </w:r>
            <w:r>
              <w:rPr>
                <w:rStyle w:val="IndexLink"/>
                <w:rtl w:val="true"/>
              </w:rPr>
              <w:t>)</w:t>
              <w:tab/>
            </w:r>
            <w:r>
              <w:rPr>
                <w:rStyle w:val="IndexLink"/>
              </w:rPr>
              <w:t>465</w:t>
            </w:r>
          </w:hyperlink>
        </w:p>
        <w:p>
          <w:pPr>
            <w:pStyle w:val="Contents3"/>
            <w:tabs>
              <w:tab w:val="clear" w:pos="8459"/>
              <w:tab w:val="right" w:pos="9026" w:leader="dot"/>
            </w:tabs>
            <w:rPr/>
          </w:pPr>
          <w:hyperlink w:anchor="__RefHeading___Toc793361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السرّ فی ذلک أنّ الکلام الملقی من السیّد</w:t>
            </w:r>
            <w:r>
              <w:rPr>
                <w:rStyle w:val="IndexLink"/>
                <w:rtl w:val="true"/>
              </w:rPr>
              <w:t>...</w:t>
            </w:r>
            <w:r>
              <w:rPr>
                <w:rStyle w:val="IndexLink"/>
                <w:rtl w:val="true"/>
              </w:rPr>
              <w:t>الخ</w:t>
            </w:r>
            <w:r>
              <w:rPr>
                <w:rStyle w:val="IndexLink"/>
                <w:rtl w:val="true"/>
              </w:rPr>
              <w:t>)</w:t>
              <w:tab/>
            </w:r>
            <w:r>
              <w:rPr>
                <w:rStyle w:val="IndexLink"/>
              </w:rPr>
              <w:t>467</w:t>
            </w:r>
          </w:hyperlink>
        </w:p>
        <w:p>
          <w:pPr>
            <w:pStyle w:val="Contents3"/>
            <w:tabs>
              <w:tab w:val="clear" w:pos="8459"/>
              <w:tab w:val="right" w:pos="9026" w:leader="dot"/>
            </w:tabs>
            <w:rPr/>
          </w:pPr>
          <w:hyperlink w:anchor="__RefHeading___Toc793361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لما کان غیر معنون بعنوان خاصّ</w:t>
            </w:r>
            <w:r>
              <w:rPr>
                <w:rStyle w:val="IndexLink"/>
                <w:rtl w:val="true"/>
              </w:rPr>
              <w:t>...</w:t>
            </w:r>
            <w:r>
              <w:rPr>
                <w:rStyle w:val="IndexLink"/>
                <w:rtl w:val="true"/>
              </w:rPr>
              <w:t>الخ</w:t>
            </w:r>
            <w:r>
              <w:rPr>
                <w:rStyle w:val="IndexLink"/>
                <w:rtl w:val="true"/>
              </w:rPr>
              <w:t>)</w:t>
              <w:tab/>
            </w:r>
            <w:r>
              <w:rPr>
                <w:rStyle w:val="IndexLink"/>
              </w:rPr>
              <w:t>469</w:t>
            </w:r>
          </w:hyperlink>
        </w:p>
        <w:p>
          <w:pPr>
            <w:pStyle w:val="Contents3"/>
            <w:tabs>
              <w:tab w:val="clear" w:pos="8459"/>
              <w:tab w:val="right" w:pos="9026" w:leader="dot"/>
            </w:tabs>
            <w:rPr/>
          </w:pPr>
          <w:hyperlink w:anchor="__RefHeading___Toc793361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إلاّ أنّ أصالة عدم تحقّق الانتساب</w:t>
            </w:r>
            <w:r>
              <w:rPr>
                <w:rStyle w:val="IndexLink"/>
                <w:rtl w:val="true"/>
              </w:rPr>
              <w:t>...</w:t>
            </w:r>
            <w:r>
              <w:rPr>
                <w:rStyle w:val="IndexLink"/>
                <w:rtl w:val="true"/>
              </w:rPr>
              <w:t>الخ</w:t>
            </w:r>
            <w:r>
              <w:rPr>
                <w:rStyle w:val="IndexLink"/>
                <w:rtl w:val="true"/>
              </w:rPr>
              <w:t>)</w:t>
              <w:tab/>
            </w:r>
            <w:r>
              <w:rPr>
                <w:rStyle w:val="IndexLink"/>
              </w:rPr>
              <w:t>470</w:t>
            </w:r>
          </w:hyperlink>
        </w:p>
        <w:p>
          <w:pPr>
            <w:pStyle w:val="Contents3"/>
            <w:tabs>
              <w:tab w:val="clear" w:pos="8459"/>
              <w:tab w:val="right" w:pos="9026" w:leader="dot"/>
            </w:tabs>
            <w:rPr/>
          </w:pPr>
          <w:hyperlink w:anchor="__RefHeading___Toc793361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أما صحّة الصوم فی السفر بنذره</w:t>
            </w:r>
            <w:r>
              <w:rPr>
                <w:rStyle w:val="IndexLink"/>
                <w:rtl w:val="true"/>
              </w:rPr>
              <w:t>...</w:t>
            </w:r>
            <w:r>
              <w:rPr>
                <w:rStyle w:val="IndexLink"/>
                <w:rtl w:val="true"/>
              </w:rPr>
              <w:t>الخ</w:t>
            </w:r>
            <w:r>
              <w:rPr>
                <w:rStyle w:val="IndexLink"/>
                <w:rtl w:val="true"/>
              </w:rPr>
              <w:t>)</w:t>
              <w:tab/>
            </w:r>
            <w:r>
              <w:rPr>
                <w:rStyle w:val="IndexLink"/>
              </w:rPr>
              <w:t>472</w:t>
            </w:r>
          </w:hyperlink>
        </w:p>
        <w:p>
          <w:pPr>
            <w:pStyle w:val="Contents3"/>
            <w:tabs>
              <w:tab w:val="clear" w:pos="8459"/>
              <w:tab w:val="right" w:pos="9026" w:leader="dot"/>
            </w:tabs>
            <w:rPr/>
          </w:pPr>
          <w:hyperlink w:anchor="__RefHeading___Toc793362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فلا مجال لغیر واحد ممّا استدلّ به</w:t>
            </w:r>
            <w:r>
              <w:rPr>
                <w:rStyle w:val="IndexLink"/>
                <w:rtl w:val="true"/>
              </w:rPr>
              <w:t>...</w:t>
            </w:r>
            <w:r>
              <w:rPr>
                <w:rStyle w:val="IndexLink"/>
                <w:rtl w:val="true"/>
              </w:rPr>
              <w:t>الخ</w:t>
            </w:r>
            <w:r>
              <w:rPr>
                <w:rStyle w:val="IndexLink"/>
                <w:rtl w:val="true"/>
              </w:rPr>
              <w:t>)</w:t>
              <w:tab/>
            </w:r>
            <w:r>
              <w:rPr>
                <w:rStyle w:val="IndexLink"/>
              </w:rPr>
              <w:t>474</w:t>
            </w:r>
          </w:hyperlink>
        </w:p>
        <w:p>
          <w:pPr>
            <w:pStyle w:val="Contents3"/>
            <w:tabs>
              <w:tab w:val="clear" w:pos="8459"/>
              <w:tab w:val="right" w:pos="9026" w:leader="dot"/>
            </w:tabs>
            <w:rPr/>
          </w:pPr>
          <w:hyperlink w:anchor="__RefHeading___Toc793362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فیما اذا کان فی معرض التخصیص</w:t>
            </w:r>
            <w:r>
              <w:rPr>
                <w:rStyle w:val="IndexLink"/>
                <w:rtl w:val="true"/>
              </w:rPr>
              <w:t>...</w:t>
            </w:r>
            <w:r>
              <w:rPr>
                <w:rStyle w:val="IndexLink"/>
                <w:rtl w:val="true"/>
              </w:rPr>
              <w:t>الخ</w:t>
            </w:r>
            <w:r>
              <w:rPr>
                <w:rStyle w:val="IndexLink"/>
                <w:rtl w:val="true"/>
              </w:rPr>
              <w:t>)</w:t>
              <w:tab/>
            </w:r>
            <w:r>
              <w:rPr>
                <w:rStyle w:val="IndexLink"/>
              </w:rPr>
              <w:t>475</w:t>
            </w:r>
          </w:hyperlink>
        </w:p>
        <w:p>
          <w:pPr>
            <w:pStyle w:val="Contents3"/>
            <w:tabs>
              <w:tab w:val="clear" w:pos="8459"/>
              <w:tab w:val="right" w:pos="9026" w:leader="dot"/>
            </w:tabs>
            <w:rPr/>
          </w:pPr>
          <w:hyperlink w:anchor="__RefHeading___Toc793362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بل حاله حال احتمال قرینة المجاز</w:t>
            </w:r>
            <w:r>
              <w:rPr>
                <w:rStyle w:val="IndexLink"/>
                <w:rtl w:val="true"/>
              </w:rPr>
              <w:t>...</w:t>
            </w:r>
            <w:r>
              <w:rPr>
                <w:rStyle w:val="IndexLink"/>
                <w:rtl w:val="true"/>
              </w:rPr>
              <w:t>الخ</w:t>
            </w:r>
            <w:r>
              <w:rPr>
                <w:rStyle w:val="IndexLink"/>
                <w:rtl w:val="true"/>
              </w:rPr>
              <w:t>)</w:t>
              <w:tab/>
            </w:r>
            <w:r>
              <w:rPr>
                <w:rStyle w:val="IndexLink"/>
              </w:rPr>
              <w:t>477</w:t>
            </w:r>
          </w:hyperlink>
        </w:p>
        <w:p>
          <w:pPr>
            <w:pStyle w:val="Contents3"/>
            <w:tabs>
              <w:tab w:val="clear" w:pos="8459"/>
              <w:tab w:val="right" w:pos="9026" w:leader="dot"/>
            </w:tabs>
            <w:rPr/>
          </w:pPr>
          <w:hyperlink w:anchor="__RefHeading___Toc793362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حیث إنّه</w:t>
            </w:r>
            <w:r>
              <w:rPr>
                <w:rStyle w:val="IndexLink"/>
                <w:rtl w:val="true"/>
              </w:rPr>
              <w:tab/>
            </w:r>
            <w:r>
              <w:rPr>
                <w:rStyle w:val="IndexLink"/>
              </w:rPr>
              <w:t>478</w:t>
            </w:r>
          </w:hyperlink>
        </w:p>
        <w:p>
          <w:pPr>
            <w:pStyle w:val="Contents3"/>
            <w:tabs>
              <w:tab w:val="clear" w:pos="8459"/>
              <w:tab w:val="right" w:pos="9026" w:leader="dot"/>
            </w:tabs>
            <w:rPr/>
          </w:pPr>
          <w:hyperlink w:anchor="__RefHeading___Toc793362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علی تقییده به فافهم</w:t>
            </w:r>
            <w:r>
              <w:rPr>
                <w:rStyle w:val="IndexLink"/>
                <w:rtl w:val="true"/>
              </w:rPr>
              <w:t>...</w:t>
            </w:r>
            <w:r>
              <w:rPr>
                <w:rStyle w:val="IndexLink"/>
                <w:rtl w:val="true"/>
              </w:rPr>
              <w:t>الخ</w:t>
            </w:r>
            <w:r>
              <w:rPr>
                <w:rStyle w:val="IndexLink"/>
                <w:rtl w:val="true"/>
              </w:rPr>
              <w:t>)</w:t>
              <w:tab/>
            </w:r>
            <w:r>
              <w:rPr>
                <w:rStyle w:val="IndexLink"/>
              </w:rPr>
              <w:t>480</w:t>
            </w:r>
          </w:hyperlink>
        </w:p>
        <w:p>
          <w:pPr>
            <w:pStyle w:val="Contents3"/>
            <w:tabs>
              <w:tab w:val="clear" w:pos="8459"/>
              <w:tab w:val="right" w:pos="9026" w:leader="dot"/>
            </w:tabs>
            <w:rPr/>
          </w:pPr>
          <w:hyperlink w:anchor="__RefHeading___Toc793363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فلا ریب فی عدم صحّة تکلیف المعدوم</w:t>
            </w:r>
            <w:r>
              <w:rPr>
                <w:rStyle w:val="IndexLink"/>
                <w:rtl w:val="true"/>
              </w:rPr>
              <w:t>...</w:t>
            </w:r>
            <w:r>
              <w:rPr>
                <w:rStyle w:val="IndexLink"/>
                <w:rtl w:val="true"/>
              </w:rPr>
              <w:t>الخ</w:t>
            </w:r>
            <w:r>
              <w:rPr>
                <w:rStyle w:val="IndexLink"/>
                <w:rtl w:val="true"/>
              </w:rPr>
              <w:t>)</w:t>
              <w:tab/>
            </w:r>
            <w:r>
              <w:rPr>
                <w:rStyle w:val="IndexLink"/>
              </w:rPr>
              <w:t>480</w:t>
            </w:r>
          </w:hyperlink>
        </w:p>
        <w:p>
          <w:pPr>
            <w:pStyle w:val="Contents3"/>
            <w:tabs>
              <w:tab w:val="clear" w:pos="8459"/>
              <w:tab w:val="right" w:pos="9026" w:leader="dot"/>
            </w:tabs>
            <w:rPr/>
          </w:pPr>
          <w:hyperlink w:anchor="__RefHeading___Toc793363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نظیره من غیر الطلب إنشاء التملیک</w:t>
            </w:r>
            <w:r>
              <w:rPr>
                <w:rStyle w:val="IndexLink"/>
                <w:rtl w:val="true"/>
              </w:rPr>
              <w:t>...</w:t>
            </w:r>
            <w:r>
              <w:rPr>
                <w:rStyle w:val="IndexLink"/>
                <w:rtl w:val="true"/>
              </w:rPr>
              <w:t>الخ</w:t>
            </w:r>
            <w:r>
              <w:rPr>
                <w:rStyle w:val="IndexLink"/>
                <w:rtl w:val="true"/>
              </w:rPr>
              <w:t>)</w:t>
              <w:tab/>
            </w:r>
            <w:r>
              <w:rPr>
                <w:rStyle w:val="IndexLink"/>
              </w:rPr>
              <w:t>482</w:t>
            </w:r>
          </w:hyperlink>
        </w:p>
        <w:p>
          <w:pPr>
            <w:pStyle w:val="Contents3"/>
            <w:tabs>
              <w:tab w:val="clear" w:pos="8459"/>
              <w:tab w:val="right" w:pos="9026" w:leader="dot"/>
            </w:tabs>
            <w:rPr/>
          </w:pPr>
          <w:hyperlink w:anchor="__RefHeading___Toc793363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توهّم صحّة التزام التعمیم فی خطاباته تعالی</w:t>
            </w:r>
            <w:r>
              <w:rPr>
                <w:rStyle w:val="IndexLink"/>
                <w:rtl w:val="true"/>
              </w:rPr>
              <w:t>...</w:t>
            </w:r>
            <w:r>
              <w:rPr>
                <w:rStyle w:val="IndexLink"/>
                <w:rtl w:val="true"/>
              </w:rPr>
              <w:t>الخ</w:t>
            </w:r>
            <w:r>
              <w:rPr>
                <w:rStyle w:val="IndexLink"/>
                <w:rtl w:val="true"/>
              </w:rPr>
              <w:t>)</w:t>
              <w:tab/>
            </w:r>
            <w:r>
              <w:rPr>
                <w:rStyle w:val="IndexLink"/>
              </w:rPr>
              <w:t>482</w:t>
            </w:r>
          </w:hyperlink>
        </w:p>
        <w:p>
          <w:pPr>
            <w:pStyle w:val="Contents3"/>
            <w:tabs>
              <w:tab w:val="clear" w:pos="8459"/>
              <w:tab w:val="right" w:pos="9026" w:leader="dot"/>
            </w:tabs>
            <w:rPr/>
          </w:pPr>
          <w:hyperlink w:anchor="__RefHeading___Toc793363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هذا لو قلنا بأنّ الخطاب</w:t>
            </w:r>
            <w:r>
              <w:rPr>
                <w:rStyle w:val="IndexLink"/>
                <w:rtl w:val="true"/>
              </w:rPr>
              <w:t>..-</w:t>
            </w:r>
            <w:r>
              <w:rPr>
                <w:rStyle w:val="IndexLink"/>
                <w:rtl w:val="true"/>
              </w:rPr>
              <w:t>إلی قوله</w:t>
            </w:r>
            <w:r>
              <w:rPr>
                <w:rStyle w:val="IndexLink"/>
                <w:rtl w:val="true"/>
              </w:rPr>
              <w:t xml:space="preserve">:- </w:t>
            </w:r>
            <w:r>
              <w:rPr>
                <w:rStyle w:val="IndexLink"/>
                <w:rtl w:val="true"/>
              </w:rPr>
              <w:t>بلسانه</w:t>
            </w:r>
            <w:r>
              <w:rPr>
                <w:rStyle w:val="IndexLink"/>
                <w:rtl w:val="true"/>
              </w:rPr>
              <w:t>...</w:t>
            </w:r>
            <w:r>
              <w:rPr>
                <w:rStyle w:val="IndexLink"/>
                <w:rtl w:val="true"/>
              </w:rPr>
              <w:t>الخ</w:t>
            </w:r>
            <w:r>
              <w:rPr>
                <w:rStyle w:val="IndexLink"/>
                <w:rtl w:val="true"/>
              </w:rPr>
              <w:tab/>
            </w:r>
            <w:r>
              <w:rPr>
                <w:rStyle w:val="IndexLink"/>
              </w:rPr>
              <w:t>484</w:t>
            </w:r>
          </w:hyperlink>
        </w:p>
        <w:p>
          <w:pPr>
            <w:pStyle w:val="Contents3"/>
            <w:tabs>
              <w:tab w:val="clear" w:pos="8459"/>
              <w:tab w:val="right" w:pos="9026" w:leader="dot"/>
            </w:tabs>
            <w:rPr/>
          </w:pPr>
          <w:hyperlink w:anchor="__RefHeading___Toc793363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یوجب صحّة الإطلاق</w:t>
            </w:r>
            <w:r>
              <w:rPr>
                <w:rStyle w:val="IndexLink"/>
                <w:rtl w:val="true"/>
              </w:rPr>
              <w:tab/>
            </w:r>
            <w:r>
              <w:rPr>
                <w:rStyle w:val="IndexLink"/>
              </w:rPr>
              <w:t>486</w:t>
            </w:r>
          </w:hyperlink>
        </w:p>
        <w:p>
          <w:pPr>
            <w:pStyle w:val="Contents3"/>
            <w:tabs>
              <w:tab w:val="clear" w:pos="8459"/>
              <w:tab w:val="right" w:pos="9026" w:leader="dot"/>
            </w:tabs>
            <w:rPr/>
          </w:pPr>
          <w:hyperlink w:anchor="__RefHeading___Toc793364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إن صحّ فیما لا یتطرّق</w:t>
            </w:r>
            <w:r>
              <w:rPr>
                <w:rStyle w:val="IndexLink"/>
                <w:rtl w:val="true"/>
              </w:rPr>
              <w:t>...</w:t>
            </w:r>
            <w:r>
              <w:rPr>
                <w:rStyle w:val="IndexLink"/>
                <w:rtl w:val="true"/>
              </w:rPr>
              <w:t>الخ</w:t>
            </w:r>
            <w:r>
              <w:rPr>
                <w:rStyle w:val="IndexLink"/>
                <w:rtl w:val="true"/>
              </w:rPr>
              <w:t>)</w:t>
              <w:tab/>
            </w:r>
            <w:r>
              <w:rPr>
                <w:rStyle w:val="IndexLink"/>
              </w:rPr>
              <w:t>487</w:t>
            </w:r>
          </w:hyperlink>
        </w:p>
        <w:p>
          <w:pPr>
            <w:pStyle w:val="Contents3"/>
            <w:tabs>
              <w:tab w:val="clear" w:pos="8459"/>
              <w:tab w:val="right" w:pos="9026" w:leader="dot"/>
            </w:tabs>
            <w:rPr/>
          </w:pPr>
          <w:hyperlink w:anchor="__RefHeading___Toc793364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لا فیما إذا شکّ فی أنه کیف ارید؟ فافهم</w:t>
            </w:r>
            <w:r>
              <w:rPr>
                <w:rStyle w:val="IndexLink"/>
                <w:rtl w:val="true"/>
              </w:rPr>
              <w:t>...</w:t>
            </w:r>
            <w:r>
              <w:rPr>
                <w:rStyle w:val="IndexLink"/>
                <w:rtl w:val="true"/>
              </w:rPr>
              <w:t>الخ</w:t>
            </w:r>
            <w:r>
              <w:rPr>
                <w:rStyle w:val="IndexLink"/>
                <w:rtl w:val="true"/>
              </w:rPr>
              <w:t>)</w:t>
              <w:tab/>
            </w:r>
            <w:r>
              <w:rPr>
                <w:rStyle w:val="IndexLink"/>
              </w:rPr>
              <w:t>487</w:t>
            </w:r>
          </w:hyperlink>
        </w:p>
        <w:p>
          <w:pPr>
            <w:pStyle w:val="Contents3"/>
            <w:tabs>
              <w:tab w:val="clear" w:pos="8459"/>
              <w:tab w:val="right" w:pos="9026" w:leader="dot"/>
            </w:tabs>
            <w:rPr/>
          </w:pPr>
          <w:hyperlink w:anchor="__RefHeading___Toc793364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قد اختلفوا فی جواز التخصیص بالمفهوم</w:t>
            </w:r>
            <w:r>
              <w:rPr>
                <w:rStyle w:val="IndexLink"/>
                <w:rtl w:val="true"/>
              </w:rPr>
              <w:t>...</w:t>
            </w:r>
            <w:r>
              <w:rPr>
                <w:rStyle w:val="IndexLink"/>
                <w:rtl w:val="true"/>
              </w:rPr>
              <w:t>الخ</w:t>
            </w:r>
            <w:r>
              <w:rPr>
                <w:rStyle w:val="IndexLink"/>
                <w:rtl w:val="true"/>
              </w:rPr>
              <w:t>)</w:t>
              <w:tab/>
            </w:r>
            <w:r>
              <w:rPr>
                <w:rStyle w:val="IndexLink"/>
              </w:rPr>
              <w:t>488</w:t>
            </w:r>
          </w:hyperlink>
        </w:p>
        <w:p>
          <w:pPr>
            <w:pStyle w:val="Contents3"/>
            <w:tabs>
              <w:tab w:val="clear" w:pos="8459"/>
              <w:tab w:val="right" w:pos="9026" w:leader="dot"/>
            </w:tabs>
            <w:rPr/>
          </w:pPr>
          <w:hyperlink w:anchor="__RefHeading___Toc793364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ضرورة أنّ تعدّد المستثنی منه</w:t>
            </w:r>
            <w:r>
              <w:rPr>
                <w:rStyle w:val="IndexLink"/>
                <w:rtl w:val="true"/>
              </w:rPr>
              <w:t>...</w:t>
            </w:r>
            <w:r>
              <w:rPr>
                <w:rStyle w:val="IndexLink"/>
                <w:rtl w:val="true"/>
              </w:rPr>
              <w:t>الخ</w:t>
            </w:r>
            <w:r>
              <w:rPr>
                <w:rStyle w:val="IndexLink"/>
                <w:rtl w:val="true"/>
              </w:rPr>
              <w:t>)</w:t>
              <w:tab/>
            </w:r>
            <w:r>
              <w:rPr>
                <w:rStyle w:val="IndexLink"/>
              </w:rPr>
              <w:t>491</w:t>
            </w:r>
          </w:hyperlink>
        </w:p>
        <w:p>
          <w:pPr>
            <w:pStyle w:val="Contents3"/>
            <w:tabs>
              <w:tab w:val="clear" w:pos="8459"/>
              <w:tab w:val="right" w:pos="9026" w:leader="dot"/>
            </w:tabs>
            <w:rPr/>
          </w:pPr>
          <w:hyperlink w:anchor="__RefHeading___Toc793364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السرّ أنّ الدوران فی الحقیقة بین أصالة العموم</w:t>
            </w:r>
            <w:r>
              <w:rPr>
                <w:rStyle w:val="IndexLink"/>
                <w:rtl w:val="true"/>
              </w:rPr>
              <w:t>...</w:t>
            </w:r>
            <w:r>
              <w:rPr>
                <w:rStyle w:val="IndexLink"/>
                <w:rtl w:val="true"/>
              </w:rPr>
              <w:t>الخ</w:t>
            </w:r>
            <w:r>
              <w:rPr>
                <w:rStyle w:val="IndexLink"/>
                <w:rtl w:val="true"/>
              </w:rPr>
              <w:t>)</w:t>
              <w:tab/>
            </w:r>
            <w:r>
              <w:rPr>
                <w:rStyle w:val="IndexLink"/>
              </w:rPr>
              <w:t>492</w:t>
            </w:r>
          </w:hyperlink>
        </w:p>
        <w:p>
          <w:pPr>
            <w:pStyle w:val="Contents3"/>
            <w:tabs>
              <w:tab w:val="clear" w:pos="8459"/>
              <w:tab w:val="right" w:pos="9026" w:leader="dot"/>
            </w:tabs>
            <w:rPr/>
          </w:pPr>
          <w:hyperlink w:anchor="__RefHeading___Toc793365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مع قوّة احتمال أن یکون المراد</w:t>
            </w:r>
            <w:r>
              <w:rPr>
                <w:rStyle w:val="IndexLink"/>
                <w:rtl w:val="true"/>
              </w:rPr>
              <w:t>...</w:t>
            </w:r>
            <w:r>
              <w:rPr>
                <w:rStyle w:val="IndexLink"/>
                <w:rtl w:val="true"/>
              </w:rPr>
              <w:t>الخ</w:t>
            </w:r>
            <w:r>
              <w:rPr>
                <w:rStyle w:val="IndexLink"/>
                <w:rtl w:val="true"/>
              </w:rPr>
              <w:t>)</w:t>
              <w:tab/>
            </w:r>
            <w:r>
              <w:rPr>
                <w:rStyle w:val="IndexLink"/>
              </w:rPr>
              <w:t>493</w:t>
            </w:r>
          </w:hyperlink>
        </w:p>
        <w:p>
          <w:pPr>
            <w:pStyle w:val="Contents3"/>
            <w:tabs>
              <w:tab w:val="clear" w:pos="8459"/>
              <w:tab w:val="right" w:pos="9026" w:leader="dot"/>
            </w:tabs>
            <w:rPr/>
          </w:pPr>
          <w:hyperlink w:anchor="__RefHeading___Toc793365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فیما إذا کان العامّ واردا</w:t>
            </w:r>
            <w:r>
              <w:rPr>
                <w:rStyle w:val="IndexLink"/>
                <w:rtl w:val="true"/>
              </w:rPr>
              <w:t>...</w:t>
            </w:r>
            <w:r>
              <w:rPr>
                <w:rStyle w:val="IndexLink"/>
                <w:rtl w:val="true"/>
              </w:rPr>
              <w:t>الخ</w:t>
            </w:r>
            <w:r>
              <w:rPr>
                <w:rStyle w:val="IndexLink"/>
                <w:rtl w:val="true"/>
              </w:rPr>
              <w:t>)</w:t>
              <w:tab/>
            </w:r>
            <w:r>
              <w:rPr>
                <w:rStyle w:val="IndexLink"/>
              </w:rPr>
              <w:t>493</w:t>
            </w:r>
          </w:hyperlink>
        </w:p>
        <w:p>
          <w:pPr>
            <w:pStyle w:val="Contents3"/>
            <w:tabs>
              <w:tab w:val="clear" w:pos="8459"/>
              <w:tab w:val="right" w:pos="9026" w:leader="dot"/>
            </w:tabs>
            <w:rPr/>
          </w:pPr>
          <w:hyperlink w:anchor="__RefHeading___Toc793365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إلاّ لکان الخاصّ</w:t>
            </w:r>
            <w:r>
              <w:rPr>
                <w:rStyle w:val="IndexLink"/>
                <w:rtl w:val="true"/>
              </w:rPr>
              <w:t>-</w:t>
            </w:r>
            <w:r>
              <w:rPr>
                <w:rStyle w:val="IndexLink"/>
                <w:rtl w:val="true"/>
              </w:rPr>
              <w:t>أیضا</w:t>
            </w:r>
            <w:r>
              <w:rPr>
                <w:rStyle w:val="IndexLink"/>
                <w:rtl w:val="true"/>
              </w:rPr>
              <w:t>-</w:t>
            </w:r>
            <w:r>
              <w:rPr>
                <w:rStyle w:val="IndexLink"/>
                <w:rtl w:val="true"/>
              </w:rPr>
              <w:t>مخصّصا له</w:t>
            </w:r>
            <w:r>
              <w:rPr>
                <w:rStyle w:val="IndexLink"/>
                <w:rtl w:val="true"/>
              </w:rPr>
              <w:t>...</w:t>
            </w:r>
            <w:r>
              <w:rPr>
                <w:rStyle w:val="IndexLink"/>
                <w:rtl w:val="true"/>
              </w:rPr>
              <w:t>الخ</w:t>
            </w:r>
            <w:r>
              <w:rPr>
                <w:rStyle w:val="IndexLink"/>
                <w:rtl w:val="true"/>
              </w:rPr>
              <w:t>)</w:t>
              <w:tab/>
            </w:r>
            <w:r>
              <w:rPr>
                <w:rStyle w:val="IndexLink"/>
              </w:rPr>
              <w:t>494</w:t>
            </w:r>
          </w:hyperlink>
        </w:p>
        <w:p>
          <w:pPr>
            <w:pStyle w:val="Contents3"/>
            <w:tabs>
              <w:tab w:val="clear" w:pos="8459"/>
              <w:tab w:val="right" w:pos="9026" w:leader="dot"/>
            </w:tabs>
            <w:rPr/>
          </w:pPr>
          <w:hyperlink w:anchor="__RefHeading___Toc793365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فلا باس به مطلقا و لو کان قبل حضور وقت العمل</w:t>
            </w:r>
            <w:r>
              <w:rPr>
                <w:rStyle w:val="IndexLink"/>
                <w:rtl w:val="true"/>
              </w:rPr>
              <w:t>...</w:t>
            </w:r>
            <w:r>
              <w:rPr>
                <w:rStyle w:val="IndexLink"/>
                <w:rtl w:val="true"/>
              </w:rPr>
              <w:t>الخ</w:t>
            </w:r>
            <w:r>
              <w:rPr>
                <w:rStyle w:val="IndexLink"/>
                <w:rtl w:val="true"/>
              </w:rPr>
              <w:t>)</w:t>
              <w:tab/>
            </w:r>
            <w:r>
              <w:rPr>
                <w:rStyle w:val="IndexLink"/>
              </w:rPr>
              <w:t>497</w:t>
            </w:r>
          </w:hyperlink>
        </w:p>
        <w:p>
          <w:pPr>
            <w:pStyle w:val="Contents3"/>
            <w:tabs>
              <w:tab w:val="clear" w:pos="8459"/>
              <w:tab w:val="right" w:pos="9026" w:leader="dot"/>
            </w:tabs>
            <w:rPr/>
          </w:pPr>
          <w:hyperlink w:anchor="__RefHeading___Toc793365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 xml:space="preserve">بالمعنی المستلزم لتغیر إرادته </w:t>
            </w:r>
            <w:r>
              <w:rPr>
                <w:rStyle w:val="IndexLink"/>
                <w:rtl w:val="true"/>
              </w:rPr>
              <w:t>-</w:t>
            </w:r>
            <w:r>
              <w:rPr>
                <w:rStyle w:val="IndexLink"/>
                <w:rtl w:val="true"/>
              </w:rPr>
              <w:t>تعالی</w:t>
            </w:r>
            <w:r>
              <w:rPr>
                <w:rStyle w:val="IndexLink"/>
                <w:rtl w:val="true"/>
              </w:rPr>
              <w:t>-...</w:t>
            </w:r>
            <w:r>
              <w:rPr>
                <w:rStyle w:val="IndexLink"/>
                <w:rtl w:val="true"/>
              </w:rPr>
              <w:t>الخ</w:t>
            </w:r>
            <w:r>
              <w:rPr>
                <w:rStyle w:val="IndexLink"/>
                <w:rtl w:val="true"/>
              </w:rPr>
              <w:t>)</w:t>
              <w:tab/>
            </w:r>
            <w:r>
              <w:rPr>
                <w:rStyle w:val="IndexLink"/>
              </w:rPr>
              <w:t>497</w:t>
            </w:r>
          </w:hyperlink>
        </w:p>
        <w:p>
          <w:pPr>
            <w:pStyle w:val="Contents3"/>
            <w:tabs>
              <w:tab w:val="clear" w:pos="8459"/>
              <w:tab w:val="right" w:pos="9026" w:leader="dot"/>
            </w:tabs>
            <w:rPr/>
          </w:pPr>
          <w:hyperlink w:anchor="__RefHeading___Toc793366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بعالم لوح المحو و الإثبات</w:t>
            </w:r>
            <w:r>
              <w:rPr>
                <w:rStyle w:val="IndexLink"/>
                <w:rtl w:val="true"/>
              </w:rPr>
              <w:t>...</w:t>
            </w:r>
            <w:r>
              <w:rPr>
                <w:rStyle w:val="IndexLink"/>
                <w:rtl w:val="true"/>
              </w:rPr>
              <w:t>الخ</w:t>
            </w:r>
            <w:r>
              <w:rPr>
                <w:rStyle w:val="IndexLink"/>
                <w:rtl w:val="true"/>
              </w:rPr>
              <w:t>)</w:t>
              <w:tab/>
            </w:r>
            <w:r>
              <w:rPr>
                <w:rStyle w:val="IndexLink"/>
              </w:rPr>
              <w:t>498</w:t>
            </w:r>
          </w:hyperlink>
        </w:p>
        <w:p>
          <w:pPr>
            <w:pStyle w:val="Contents3"/>
            <w:tabs>
              <w:tab w:val="clear" w:pos="8459"/>
              <w:tab w:val="right" w:pos="9026" w:leader="dot"/>
            </w:tabs>
            <w:rPr/>
          </w:pPr>
          <w:hyperlink w:anchor="__RefHeading___Toc793366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کما ربما یتّفق لخاتم الأنبیاء</w:t>
            </w:r>
            <w:r>
              <w:rPr>
                <w:rStyle w:val="IndexLink"/>
                <w:rtl w:val="true"/>
              </w:rPr>
              <w:t>-</w:t>
            </w:r>
            <w:r>
              <w:rPr>
                <w:rStyle w:val="IndexLink"/>
                <w:rtl w:val="true"/>
              </w:rPr>
              <w:t>صلّی اللّه علیه و آله</w:t>
            </w:r>
            <w:r>
              <w:rPr>
                <w:rStyle w:val="IndexLink"/>
                <w:rtl w:val="true"/>
              </w:rPr>
              <w:t>-...</w:t>
            </w:r>
            <w:r>
              <w:rPr>
                <w:rStyle w:val="IndexLink"/>
                <w:rtl w:val="true"/>
              </w:rPr>
              <w:t>الخ</w:t>
            </w:r>
            <w:r>
              <w:rPr>
                <w:rStyle w:val="IndexLink"/>
                <w:rtl w:val="true"/>
              </w:rPr>
              <w:t>)</w:t>
              <w:tab/>
            </w:r>
            <w:r>
              <w:rPr>
                <w:rStyle w:val="IndexLink"/>
              </w:rPr>
              <w:t>499</w:t>
            </w:r>
          </w:hyperlink>
        </w:p>
        <w:p>
          <w:pPr>
            <w:pStyle w:val="Contents3"/>
            <w:tabs>
              <w:tab w:val="clear" w:pos="8459"/>
              <w:tab w:val="right" w:pos="9026" w:leader="dot"/>
            </w:tabs>
            <w:rPr/>
          </w:pPr>
          <w:hyperlink w:anchor="__RefHeading___Toc793366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إنّما نسب إلیه</w:t>
            </w:r>
            <w:r>
              <w:rPr>
                <w:rStyle w:val="IndexLink"/>
                <w:rtl w:val="true"/>
              </w:rPr>
              <w:t>-</w:t>
            </w:r>
            <w:r>
              <w:rPr>
                <w:rStyle w:val="IndexLink"/>
                <w:rtl w:val="true"/>
              </w:rPr>
              <w:t>تعالی</w:t>
            </w:r>
            <w:r>
              <w:rPr>
                <w:rStyle w:val="IndexLink"/>
                <w:rtl w:val="true"/>
              </w:rPr>
              <w:t>-</w:t>
            </w:r>
            <w:r>
              <w:rPr>
                <w:rStyle w:val="IndexLink"/>
                <w:rtl w:val="true"/>
              </w:rPr>
              <w:t>البداء</w:t>
            </w:r>
            <w:r>
              <w:rPr>
                <w:rStyle w:val="IndexLink"/>
                <w:rtl w:val="true"/>
              </w:rPr>
              <w:t>...</w:t>
            </w:r>
            <w:r>
              <w:rPr>
                <w:rStyle w:val="IndexLink"/>
                <w:rtl w:val="true"/>
              </w:rPr>
              <w:t>الخ</w:t>
            </w:r>
            <w:r>
              <w:rPr>
                <w:rStyle w:val="IndexLink"/>
                <w:rtl w:val="true"/>
              </w:rPr>
              <w:t>)</w:t>
              <w:tab/>
            </w:r>
            <w:r>
              <w:rPr>
                <w:rStyle w:val="IndexLink"/>
              </w:rPr>
              <w:t>499</w:t>
            </w:r>
          </w:hyperlink>
        </w:p>
        <w:p>
          <w:pPr>
            <w:pStyle w:val="Contents3"/>
            <w:tabs>
              <w:tab w:val="clear" w:pos="8459"/>
              <w:tab w:val="right" w:pos="9026" w:leader="dot"/>
            </w:tabs>
            <w:rPr/>
          </w:pPr>
          <w:hyperlink w:anchor="__RefHeading___Toc793366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فیما دار الأمر بینهما فی المخصّص</w:t>
            </w:r>
            <w:r>
              <w:rPr>
                <w:rStyle w:val="IndexLink"/>
                <w:rtl w:val="true"/>
              </w:rPr>
              <w:t>...</w:t>
            </w:r>
            <w:r>
              <w:rPr>
                <w:rStyle w:val="IndexLink"/>
                <w:rtl w:val="true"/>
              </w:rPr>
              <w:t>الخ</w:t>
            </w:r>
            <w:r>
              <w:rPr>
                <w:rStyle w:val="IndexLink"/>
                <w:rtl w:val="true"/>
              </w:rPr>
              <w:t>)</w:t>
              <w:tab/>
            </w:r>
            <w:r>
              <w:rPr>
                <w:rStyle w:val="IndexLink"/>
              </w:rPr>
              <w:t>500</w:t>
            </w:r>
          </w:hyperlink>
        </w:p>
        <w:p>
          <w:pPr>
            <w:pStyle w:val="Contents2"/>
            <w:tabs>
              <w:tab w:val="clear" w:pos="8743"/>
              <w:tab w:val="right" w:pos="9026" w:leader="dot"/>
            </w:tabs>
            <w:rPr/>
          </w:pPr>
          <w:hyperlink w:anchor="__RefHeading___Toc7933668_3224264995">
            <w:r>
              <w:rPr>
                <w:webHidden/>
                <w:rStyle w:val="IndexLink"/>
                <w:rtl w:val="true"/>
              </w:rPr>
              <w:t>المقصد الخامس</w:t>
            </w:r>
            <w:r>
              <w:rPr>
                <w:rStyle w:val="IndexLink"/>
                <w:rtl w:val="true"/>
              </w:rPr>
              <w:t>:</w:t>
            </w:r>
            <w:r>
              <w:rPr>
                <w:rStyle w:val="IndexLink"/>
                <w:rtl w:val="true"/>
              </w:rPr>
              <w:t>فی المطلق و المقید</w:t>
            </w:r>
            <w:r>
              <w:rPr>
                <w:rStyle w:val="IndexLink"/>
                <w:rtl w:val="true"/>
              </w:rPr>
              <w:tab/>
            </w:r>
            <w:r>
              <w:rPr>
                <w:rStyle w:val="IndexLink"/>
              </w:rPr>
              <w:t>501</w:t>
            </w:r>
          </w:hyperlink>
        </w:p>
        <w:p>
          <w:pPr>
            <w:pStyle w:val="Contents3"/>
            <w:tabs>
              <w:tab w:val="clear" w:pos="8459"/>
              <w:tab w:val="right" w:pos="9026" w:leader="dot"/>
            </w:tabs>
            <w:rPr/>
          </w:pPr>
          <w:hyperlink w:anchor="__RefHeading___Toc7933670_3224264995">
            <w:r>
              <w:rPr>
                <w:webHidden/>
                <w:rStyle w:val="IndexLink"/>
                <w:rtl w:val="true"/>
              </w:rPr>
              <w:t>اشارة</w:t>
            </w:r>
            <w:r>
              <w:rPr>
                <w:rStyle w:val="IndexLink"/>
                <w:rtl w:val="true"/>
              </w:rPr>
              <w:tab/>
            </w:r>
            <w:r>
              <w:rPr>
                <w:rStyle w:val="IndexLink"/>
              </w:rPr>
              <w:t>501</w:t>
            </w:r>
          </w:hyperlink>
        </w:p>
        <w:p>
          <w:pPr>
            <w:pStyle w:val="Contents3"/>
            <w:tabs>
              <w:tab w:val="clear" w:pos="8459"/>
              <w:tab w:val="right" w:pos="9026" w:leader="dot"/>
            </w:tabs>
            <w:rPr/>
          </w:pPr>
          <w:hyperlink w:anchor="__RefHeading___Toc793367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لا ریب أنها موضوعة لمفاهیمها</w:t>
            </w:r>
            <w:r>
              <w:rPr>
                <w:rStyle w:val="IndexLink"/>
                <w:rtl w:val="true"/>
              </w:rPr>
              <w:t>-</w:t>
            </w:r>
            <w:r>
              <w:rPr>
                <w:rStyle w:val="IndexLink"/>
                <w:rtl w:val="true"/>
              </w:rPr>
              <w:t>بما هی هی</w:t>
            </w:r>
            <w:r>
              <w:rPr>
                <w:rStyle w:val="IndexLink"/>
                <w:rtl w:val="true"/>
              </w:rPr>
              <w:t>-</w:t>
            </w:r>
            <w:r>
              <w:rPr>
                <w:rStyle w:val="IndexLink"/>
                <w:rtl w:val="true"/>
              </w:rPr>
              <w:t>مبهمة مهملة</w:t>
            </w:r>
            <w:r>
              <w:rPr>
                <w:rStyle w:val="IndexLink"/>
                <w:rtl w:val="true"/>
              </w:rPr>
              <w:t>...</w:t>
            </w:r>
            <w:r>
              <w:rPr>
                <w:rStyle w:val="IndexLink"/>
                <w:rtl w:val="true"/>
              </w:rPr>
              <w:t>الخ</w:t>
            </w:r>
            <w:r>
              <w:rPr>
                <w:rStyle w:val="IndexLink"/>
                <w:rtl w:val="true"/>
              </w:rPr>
              <w:t>)</w:t>
              <w:tab/>
            </w:r>
            <w:r>
              <w:rPr>
                <w:rStyle w:val="IndexLink"/>
              </w:rPr>
              <w:t>501</w:t>
            </w:r>
          </w:hyperlink>
        </w:p>
        <w:p>
          <w:pPr>
            <w:pStyle w:val="Contents3"/>
            <w:tabs>
              <w:tab w:val="clear" w:pos="8459"/>
              <w:tab w:val="right" w:pos="9026" w:leader="dot"/>
            </w:tabs>
            <w:rPr/>
          </w:pPr>
          <w:hyperlink w:anchor="__RefHeading___Toc793367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کذا المفهوم اللابشرط القسمی،فإنّه کلّی عقلی</w:t>
            </w:r>
            <w:r>
              <w:rPr>
                <w:rStyle w:val="IndexLink"/>
                <w:rtl w:val="true"/>
              </w:rPr>
              <w:t>...</w:t>
            </w:r>
            <w:r>
              <w:rPr>
                <w:rStyle w:val="IndexLink"/>
                <w:rtl w:val="true"/>
              </w:rPr>
              <w:t>الخ</w:t>
            </w:r>
            <w:r>
              <w:rPr>
                <w:rStyle w:val="IndexLink"/>
                <w:rtl w:val="true"/>
              </w:rPr>
              <w:t>)</w:t>
              <w:tab/>
            </w:r>
            <w:r>
              <w:rPr>
                <w:rStyle w:val="IndexLink"/>
              </w:rPr>
              <w:t>502</w:t>
            </w:r>
          </w:hyperlink>
        </w:p>
        <w:p>
          <w:pPr>
            <w:pStyle w:val="Contents3"/>
            <w:tabs>
              <w:tab w:val="clear" w:pos="8459"/>
              <w:tab w:val="right" w:pos="9026" w:leader="dot"/>
            </w:tabs>
            <w:rPr/>
          </w:pPr>
          <w:hyperlink w:anchor="__RefHeading___Toc793367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بما هی متعیّنة بالتعیین الذهنی</w:t>
            </w:r>
            <w:r>
              <w:rPr>
                <w:rStyle w:val="IndexLink"/>
                <w:rtl w:val="true"/>
              </w:rPr>
              <w:t>...</w:t>
            </w:r>
            <w:r>
              <w:rPr>
                <w:rStyle w:val="IndexLink"/>
                <w:rtl w:val="true"/>
              </w:rPr>
              <w:t>الخ</w:t>
            </w:r>
            <w:r>
              <w:rPr>
                <w:rStyle w:val="IndexLink"/>
                <w:rtl w:val="true"/>
              </w:rPr>
              <w:t>)</w:t>
              <w:tab/>
            </w:r>
            <w:r>
              <w:rPr>
                <w:rStyle w:val="IndexLink"/>
              </w:rPr>
              <w:t>505</w:t>
            </w:r>
          </w:hyperlink>
        </w:p>
        <w:p>
          <w:pPr>
            <w:pStyle w:val="Contents3"/>
            <w:tabs>
              <w:tab w:val="clear" w:pos="8459"/>
              <w:tab w:val="right" w:pos="9026" w:leader="dot"/>
            </w:tabs>
            <w:rPr/>
          </w:pPr>
          <w:hyperlink w:anchor="__RefHeading___Toc793367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أنت خبیر بأنه لا تعیّن فی تعریف الجنس</w:t>
            </w:r>
            <w:r>
              <w:rPr>
                <w:rStyle w:val="IndexLink"/>
                <w:rtl w:val="true"/>
              </w:rPr>
              <w:t>...</w:t>
            </w:r>
            <w:r>
              <w:rPr>
                <w:rStyle w:val="IndexLink"/>
                <w:rtl w:val="true"/>
              </w:rPr>
              <w:t>الخ</w:t>
            </w:r>
            <w:r>
              <w:rPr>
                <w:rStyle w:val="IndexLink"/>
                <w:rtl w:val="true"/>
              </w:rPr>
              <w:t>)</w:t>
              <w:tab/>
            </w:r>
            <w:r>
              <w:rPr>
                <w:rStyle w:val="IndexLink"/>
              </w:rPr>
              <w:t>506</w:t>
            </w:r>
          </w:hyperlink>
        </w:p>
        <w:p>
          <w:pPr>
            <w:pStyle w:val="Contents3"/>
            <w:tabs>
              <w:tab w:val="clear" w:pos="8459"/>
              <w:tab w:val="right" w:pos="9026" w:leader="dot"/>
            </w:tabs>
            <w:rPr/>
          </w:pPr>
          <w:hyperlink w:anchor="__RefHeading___Toc793368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لا إشکال فی أنّ المفهوم منها فی الأوّل</w:t>
            </w:r>
            <w:r>
              <w:rPr>
                <w:rStyle w:val="IndexLink"/>
                <w:rtl w:val="true"/>
              </w:rPr>
              <w:t>...</w:t>
            </w:r>
            <w:r>
              <w:rPr>
                <w:rStyle w:val="IndexLink"/>
                <w:rtl w:val="true"/>
              </w:rPr>
              <w:t>الخ</w:t>
            </w:r>
            <w:r>
              <w:rPr>
                <w:rStyle w:val="IndexLink"/>
                <w:rtl w:val="true"/>
              </w:rPr>
              <w:t>)</w:t>
              <w:tab/>
            </w:r>
            <w:r>
              <w:rPr>
                <w:rStyle w:val="IndexLink"/>
              </w:rPr>
              <w:t>506</w:t>
            </w:r>
          </w:hyperlink>
        </w:p>
        <w:p>
          <w:pPr>
            <w:pStyle w:val="Contents3"/>
            <w:tabs>
              <w:tab w:val="clear" w:pos="8459"/>
              <w:tab w:val="right" w:pos="9026" w:leader="dot"/>
            </w:tabs>
            <w:rPr/>
          </w:pPr>
          <w:hyperlink w:anchor="__RefHeading___Toc793368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علیه لا یستلزم التقیید تجوّزا</w:t>
            </w:r>
            <w:r>
              <w:rPr>
                <w:rStyle w:val="IndexLink"/>
                <w:rtl w:val="true"/>
              </w:rPr>
              <w:t>...</w:t>
            </w:r>
            <w:r>
              <w:rPr>
                <w:rStyle w:val="IndexLink"/>
                <w:rtl w:val="true"/>
              </w:rPr>
              <w:t>الخ</w:t>
            </w:r>
            <w:r>
              <w:rPr>
                <w:rStyle w:val="IndexLink"/>
                <w:rtl w:val="true"/>
              </w:rPr>
              <w:t>)</w:t>
              <w:tab/>
            </w:r>
            <w:r>
              <w:rPr>
                <w:rStyle w:val="IndexLink"/>
              </w:rPr>
              <w:t>507</w:t>
            </w:r>
          </w:hyperlink>
        </w:p>
        <w:p>
          <w:pPr>
            <w:pStyle w:val="Contents3"/>
            <w:tabs>
              <w:tab w:val="clear" w:pos="8459"/>
              <w:tab w:val="right" w:pos="9026" w:leader="dot"/>
            </w:tabs>
            <w:rPr/>
          </w:pPr>
          <w:hyperlink w:anchor="__RefHeading___Toc793368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فإنّ الفرض أنه بصدد بیان تمامه،و قد بیّنه</w:t>
            </w:r>
            <w:r>
              <w:rPr>
                <w:rStyle w:val="IndexLink"/>
                <w:rtl w:val="true"/>
              </w:rPr>
              <w:t>...</w:t>
            </w:r>
            <w:r>
              <w:rPr>
                <w:rStyle w:val="IndexLink"/>
                <w:rtl w:val="true"/>
              </w:rPr>
              <w:t>الخ</w:t>
            </w:r>
            <w:r>
              <w:rPr>
                <w:rStyle w:val="IndexLink"/>
                <w:rtl w:val="true"/>
              </w:rPr>
              <w:t>)</w:t>
              <w:tab/>
            </w:r>
            <w:r>
              <w:rPr>
                <w:rStyle w:val="IndexLink"/>
              </w:rPr>
              <w:t>508</w:t>
            </w:r>
          </w:hyperlink>
        </w:p>
        <w:p>
          <w:pPr>
            <w:pStyle w:val="Contents3"/>
            <w:tabs>
              <w:tab w:val="clear" w:pos="8459"/>
              <w:tab w:val="right" w:pos="9026" w:leader="dot"/>
            </w:tabs>
            <w:rPr/>
          </w:pPr>
          <w:hyperlink w:anchor="__RefHeading___Toc793368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لو لم یکن عن جدّ،بل قاعدة</w:t>
            </w:r>
            <w:r>
              <w:rPr>
                <w:rStyle w:val="IndexLink"/>
                <w:rtl w:val="true"/>
              </w:rPr>
              <w:t>...</w:t>
            </w:r>
            <w:r>
              <w:rPr>
                <w:rStyle w:val="IndexLink"/>
                <w:rtl w:val="true"/>
              </w:rPr>
              <w:t>الخ</w:t>
            </w:r>
            <w:r>
              <w:rPr>
                <w:rStyle w:val="IndexLink"/>
                <w:rtl w:val="true"/>
              </w:rPr>
              <w:t>)</w:t>
              <w:tab/>
            </w:r>
            <w:r>
              <w:rPr>
                <w:rStyle w:val="IndexLink"/>
              </w:rPr>
              <w:t>509</w:t>
            </w:r>
          </w:hyperlink>
        </w:p>
        <w:p>
          <w:pPr>
            <w:pStyle w:val="Contents3"/>
            <w:tabs>
              <w:tab w:val="clear" w:pos="8459"/>
              <w:tab w:val="right" w:pos="9026" w:leader="dot"/>
            </w:tabs>
            <w:rPr/>
          </w:pPr>
          <w:hyperlink w:anchor="__RefHeading___Toc793368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ذلک لما جرت علیه سیرة أهل المحاورات</w:t>
            </w:r>
            <w:r>
              <w:rPr>
                <w:rStyle w:val="IndexLink"/>
                <w:rtl w:val="true"/>
              </w:rPr>
              <w:t>...</w:t>
            </w:r>
            <w:r>
              <w:rPr>
                <w:rStyle w:val="IndexLink"/>
                <w:rtl w:val="true"/>
              </w:rPr>
              <w:t>الخ</w:t>
            </w:r>
            <w:r>
              <w:rPr>
                <w:rStyle w:val="IndexLink"/>
                <w:rtl w:val="true"/>
              </w:rPr>
              <w:t>)</w:t>
              <w:tab/>
            </w:r>
            <w:r>
              <w:rPr>
                <w:rStyle w:val="IndexLink"/>
              </w:rPr>
              <w:t>509</w:t>
            </w:r>
          </w:hyperlink>
        </w:p>
        <w:p>
          <w:pPr>
            <w:pStyle w:val="Contents3"/>
            <w:tabs>
              <w:tab w:val="clear" w:pos="8459"/>
              <w:tab w:val="right" w:pos="9026" w:leader="dot"/>
            </w:tabs>
            <w:rPr/>
          </w:pPr>
          <w:hyperlink w:anchor="__RefHeading___Toc793369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اورد علیه</w:t>
            </w:r>
            <w:r>
              <w:rPr>
                <w:rStyle w:val="IndexLink"/>
                <w:rtl w:val="true"/>
              </w:rPr>
              <w:t>:</w:t>
            </w:r>
            <w:r>
              <w:rPr>
                <w:rStyle w:val="IndexLink"/>
                <w:rtl w:val="true"/>
              </w:rPr>
              <w:t>بأنّ التقیید لیس تصرّفا</w:t>
            </w:r>
            <w:r>
              <w:rPr>
                <w:rStyle w:val="IndexLink"/>
                <w:rtl w:val="true"/>
              </w:rPr>
              <w:t>...</w:t>
            </w:r>
            <w:r>
              <w:rPr>
                <w:rStyle w:val="IndexLink"/>
                <w:rtl w:val="true"/>
              </w:rPr>
              <w:t>الخ</w:t>
            </w:r>
            <w:r>
              <w:rPr>
                <w:rStyle w:val="IndexLink"/>
                <w:rtl w:val="true"/>
              </w:rPr>
              <w:t>)</w:t>
              <w:tab/>
            </w:r>
            <w:r>
              <w:rPr>
                <w:rStyle w:val="IndexLink"/>
              </w:rPr>
              <w:t>510</w:t>
            </w:r>
          </w:hyperlink>
        </w:p>
        <w:p>
          <w:pPr>
            <w:pStyle w:val="Contents3"/>
            <w:tabs>
              <w:tab w:val="clear" w:pos="8459"/>
              <w:tab w:val="right" w:pos="9026" w:leader="dot"/>
            </w:tabs>
            <w:rPr/>
          </w:pPr>
          <w:hyperlink w:anchor="__RefHeading___Toc793369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سیق فی مقام الإهمال علی خلاف</w:t>
            </w:r>
            <w:r>
              <w:rPr>
                <w:rStyle w:val="IndexLink"/>
                <w:rtl w:val="true"/>
              </w:rPr>
              <w:t>...</w:t>
            </w:r>
            <w:r>
              <w:rPr>
                <w:rStyle w:val="IndexLink"/>
                <w:rtl w:val="true"/>
              </w:rPr>
              <w:t>الخ</w:t>
            </w:r>
            <w:r>
              <w:rPr>
                <w:rStyle w:val="IndexLink"/>
                <w:rtl w:val="true"/>
              </w:rPr>
              <w:t>)</w:t>
              <w:tab/>
            </w:r>
            <w:r>
              <w:rPr>
                <w:rStyle w:val="IndexLink"/>
              </w:rPr>
              <w:t>511</w:t>
            </w:r>
          </w:hyperlink>
        </w:p>
        <w:p>
          <w:pPr>
            <w:pStyle w:val="Contents3"/>
            <w:tabs>
              <w:tab w:val="clear" w:pos="8459"/>
              <w:tab w:val="right" w:pos="9026" w:leader="dot"/>
            </w:tabs>
            <w:rPr/>
          </w:pPr>
          <w:hyperlink w:anchor="__RefHeading___Toc7933694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و لعلّ وجه التقیّد</w:t>
            </w:r>
            <w:r>
              <w:rPr>
                <w:rStyle w:val="IndexLink"/>
                <w:rtl w:val="true"/>
              </w:rPr>
              <w:tab/>
            </w:r>
            <w:r>
              <w:rPr>
                <w:rStyle w:val="IndexLink"/>
              </w:rPr>
              <w:t>512</w:t>
            </w:r>
          </w:hyperlink>
        </w:p>
        <w:p>
          <w:pPr>
            <w:pStyle w:val="Contents3"/>
            <w:tabs>
              <w:tab w:val="clear" w:pos="8459"/>
              <w:tab w:val="right" w:pos="9026" w:leader="dot"/>
            </w:tabs>
            <w:rPr/>
          </w:pPr>
          <w:hyperlink w:anchor="__RefHeading___Toc7933696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بحسب مراتب المحبوبیة</w:t>
            </w:r>
            <w:r>
              <w:rPr>
                <w:rStyle w:val="IndexLink"/>
                <w:rtl w:val="true"/>
              </w:rPr>
              <w:t>...</w:t>
            </w:r>
            <w:r>
              <w:rPr>
                <w:rStyle w:val="IndexLink"/>
                <w:rtl w:val="true"/>
              </w:rPr>
              <w:t>الخ</w:t>
            </w:r>
            <w:r>
              <w:rPr>
                <w:rStyle w:val="IndexLink"/>
                <w:rtl w:val="true"/>
              </w:rPr>
              <w:t>)</w:t>
              <w:tab/>
            </w:r>
            <w:r>
              <w:rPr>
                <w:rStyle w:val="IndexLink"/>
              </w:rPr>
              <w:t>512</w:t>
            </w:r>
          </w:hyperlink>
        </w:p>
        <w:p>
          <w:pPr>
            <w:pStyle w:val="Contents3"/>
            <w:tabs>
              <w:tab w:val="clear" w:pos="8459"/>
              <w:tab w:val="right" w:pos="9026" w:leader="dot"/>
            </w:tabs>
            <w:rPr/>
          </w:pPr>
          <w:hyperlink w:anchor="__RefHeading___Toc7933698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بعد فرض کونهما متنافیین</w:t>
            </w:r>
            <w:r>
              <w:rPr>
                <w:rStyle w:val="IndexLink"/>
                <w:rtl w:val="true"/>
              </w:rPr>
              <w:t>...</w:t>
            </w:r>
            <w:r>
              <w:rPr>
                <w:rStyle w:val="IndexLink"/>
                <w:rtl w:val="true"/>
              </w:rPr>
              <w:t>الخ</w:t>
            </w:r>
            <w:r>
              <w:rPr>
                <w:rStyle w:val="IndexLink"/>
                <w:rtl w:val="true"/>
              </w:rPr>
              <w:t>)</w:t>
              <w:tab/>
            </w:r>
            <w:r>
              <w:rPr>
                <w:rStyle w:val="IndexLink"/>
              </w:rPr>
              <w:t>513</w:t>
            </w:r>
          </w:hyperlink>
        </w:p>
        <w:p>
          <w:pPr>
            <w:pStyle w:val="Contents3"/>
            <w:tabs>
              <w:tab w:val="clear" w:pos="8459"/>
              <w:tab w:val="right" w:pos="9026" w:leader="dot"/>
            </w:tabs>
            <w:rPr/>
          </w:pPr>
          <w:hyperlink w:anchor="__RefHeading___Toc7933700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من استظهار اتّحاد التکلیف</w:t>
            </w:r>
            <w:r>
              <w:rPr>
                <w:rStyle w:val="IndexLink"/>
                <w:rtl w:val="true"/>
              </w:rPr>
              <w:t>...</w:t>
            </w:r>
            <w:r>
              <w:rPr>
                <w:rStyle w:val="IndexLink"/>
                <w:rtl w:val="true"/>
              </w:rPr>
              <w:t>الخ</w:t>
            </w:r>
            <w:r>
              <w:rPr>
                <w:rStyle w:val="IndexLink"/>
                <w:rtl w:val="true"/>
              </w:rPr>
              <w:t>)</w:t>
              <w:tab/>
            </w:r>
            <w:r>
              <w:rPr>
                <w:rStyle w:val="IndexLink"/>
              </w:rPr>
              <w:t>513</w:t>
            </w:r>
          </w:hyperlink>
        </w:p>
        <w:p>
          <w:pPr>
            <w:pStyle w:val="Contents3"/>
            <w:tabs>
              <w:tab w:val="clear" w:pos="8459"/>
              <w:tab w:val="right" w:pos="9026" w:leader="dot"/>
            </w:tabs>
            <w:rPr/>
          </w:pPr>
          <w:hyperlink w:anchor="__RefHeading___Toc7933702_3224264995">
            <w:r>
              <w:rPr>
                <w:webHidden/>
                <w:rStyle w:val="IndexLink"/>
                <w:rtl w:val="true"/>
              </w:rPr>
              <w:t>-</w:t>
            </w:r>
            <w:r>
              <w:rPr>
                <w:rStyle w:val="IndexLink"/>
                <w:rtl w:val="true"/>
              </w:rPr>
              <w:t>قوله</w:t>
            </w:r>
            <w:r>
              <w:rPr>
                <w:rStyle w:val="IndexLink"/>
                <w:rtl w:val="true"/>
              </w:rPr>
              <w:t>[</w:t>
            </w:r>
            <w:r>
              <w:rPr>
                <w:rStyle w:val="IndexLink"/>
                <w:rtl w:val="true"/>
              </w:rPr>
              <w:t>قدّس سرّه</w:t>
            </w:r>
            <w:r>
              <w:rPr>
                <w:rStyle w:val="IndexLink"/>
                <w:rtl w:val="true"/>
              </w:rPr>
              <w:t>]:(</w:t>
            </w:r>
            <w:r>
              <w:rPr>
                <w:rStyle w:val="IndexLink"/>
                <w:rtl w:val="true"/>
              </w:rPr>
              <w:t>ثمّ لا یخفی أنّهما وصفان إضافیان</w:t>
            </w:r>
            <w:r>
              <w:rPr>
                <w:rStyle w:val="IndexLink"/>
                <w:rtl w:val="true"/>
              </w:rPr>
              <w:t>...</w:t>
            </w:r>
            <w:r>
              <w:rPr>
                <w:rStyle w:val="IndexLink"/>
                <w:rtl w:val="true"/>
              </w:rPr>
              <w:t>الخ</w:t>
            </w:r>
            <w:r>
              <w:rPr>
                <w:rStyle w:val="IndexLink"/>
                <w:rtl w:val="true"/>
              </w:rPr>
              <w:t>)</w:t>
              <w:tab/>
            </w:r>
            <w:r>
              <w:rPr>
                <w:rStyle w:val="IndexLink"/>
              </w:rPr>
              <w:t>514</w:t>
            </w:r>
          </w:hyperlink>
        </w:p>
        <w:p>
          <w:pPr>
            <w:pStyle w:val="Contents2"/>
            <w:tabs>
              <w:tab w:val="clear" w:pos="8743"/>
              <w:tab w:val="right" w:pos="9026" w:leader="dot"/>
            </w:tabs>
            <w:rPr/>
          </w:pPr>
          <w:hyperlink w:anchor="__RefHeading___Toc7933704_3224264995">
            <w:r>
              <w:rPr>
                <w:webHidden/>
                <w:rStyle w:val="IndexLink"/>
                <w:rtl w:val="true"/>
              </w:rPr>
              <w:t>الفهرس الموضوعی</w:t>
            </w:r>
            <w:r>
              <w:rPr>
                <w:rStyle w:val="IndexLink"/>
                <w:rtl w:val="true"/>
              </w:rPr>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17_133075"/>
      <w:bookmarkStart w:id="1" w:name="pg13117_133075"/>
      <w:bookmarkEnd w:id="1"/>
    </w:p>
    <w:p>
      <w:pPr>
        <w:pStyle w:val="Heading2"/>
        <w:numPr>
          <w:ilvl w:val="1"/>
          <w:numId w:val="1"/>
        </w:numPr>
        <w:rPr/>
      </w:pPr>
      <w:bookmarkStart w:id="2" w:name="pg13117_133075"/>
      <w:bookmarkStart w:id="3" w:name="__RefHeading___Toc7932906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محمدحسین،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الدرایه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الاصفهانی؛ تحقیق ابوالحسن القائمی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x4</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محمدکاظم‌بن حسین،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محمدکاظم‌بن حسین،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ابوالحسن،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32908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نهایه الدرایه فی شرح الکفایه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نهایه الدرایه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محمدحسین الاصفهانی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ابوالحسن القائمی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3117_133081"/>
    </w:p>
    <w:p>
      <w:pPr>
        <w:pStyle w:val="Heading2"/>
        <w:numPr>
          <w:ilvl w:val="1"/>
          <w:numId w:val="1"/>
        </w:numPr>
        <w:rPr/>
      </w:pPr>
      <w:bookmarkStart w:id="8" w:name="__RefHeading___Toc7932910_3224264995"/>
      <w:bookmarkStart w:id="9" w:name="_Toc3"/>
      <w:bookmarkEnd w:id="7"/>
      <w:bookmarkEnd w:id="8"/>
      <w:r>
        <w:rPr>
          <w:rtl w:val="true"/>
        </w:rPr>
        <w:t>تتمة المقصد الأول الأوامر</w:t>
      </w:r>
      <w:bookmarkEnd w:id="9"/>
    </w:p>
    <w:p>
      <w:pPr>
        <w:pStyle w:val="Heading3"/>
        <w:numPr>
          <w:ilvl w:val="2"/>
          <w:numId w:val="1"/>
        </w:numPr>
        <w:rPr/>
      </w:pPr>
      <w:bookmarkStart w:id="10" w:name="__RefHeading___Toc7932912_3224264995"/>
      <w:bookmarkStart w:id="11" w:name="_Toc4"/>
      <w:bookmarkEnd w:id="10"/>
      <w:r>
        <w:rPr>
          <w:rtl w:val="true"/>
        </w:rPr>
        <w:t>فصل</w:t>
      </w:r>
      <w:r>
        <w:rPr>
          <w:rtl w:val="true"/>
        </w:rPr>
        <w:t>:</w:t>
      </w:r>
      <w:r>
        <w:rPr>
          <w:rtl w:val="true"/>
        </w:rPr>
        <w:t>مقدمة الواجب</w:t>
      </w:r>
      <w:bookmarkEnd w:id="11"/>
    </w:p>
    <w:p>
      <w:pPr>
        <w:pStyle w:val="Heading4"/>
        <w:numPr>
          <w:ilvl w:val="3"/>
          <w:numId w:val="1"/>
        </w:numPr>
        <w:rPr/>
      </w:pPr>
      <w:bookmarkStart w:id="12" w:name="__RefHeading___Toc7932914_3224264995"/>
      <w:bookmarkStart w:id="13" w:name="_Toc5"/>
      <w:bookmarkEnd w:id="12"/>
      <w:r>
        <w:rPr>
          <w:rtl w:val="true"/>
        </w:rPr>
        <w:t>فی أنّ المسألة عقلیّة أم لفظیة</w:t>
      </w:r>
      <w:bookmarkEnd w:id="13"/>
    </w:p>
    <w:p>
      <w:pPr>
        <w:pStyle w:val="Heading5"/>
        <w:numPr>
          <w:ilvl w:val="4"/>
          <w:numId w:val="1"/>
        </w:numPr>
        <w:rPr/>
      </w:pPr>
      <w:bookmarkStart w:id="14" w:name="__RefHeading___Toc7932916_3224264995"/>
      <w:bookmarkStart w:id="15" w:name="_Toc6"/>
      <w:bookmarkEnd w:id="14"/>
      <w:r>
        <w:rPr>
          <w:rtl w:val="true"/>
        </w:rPr>
        <w:t>-</w:t>
      </w:r>
      <w:r>
        <w:rPr>
          <w:rtl w:val="true"/>
        </w:rPr>
        <w:t>قوله</w:t>
      </w:r>
      <w:r>
        <w:rPr>
          <w:rtl w:val="true"/>
        </w:rPr>
        <w:t>[</w:t>
      </w:r>
      <w:r>
        <w:rPr>
          <w:rtl w:val="true"/>
        </w:rPr>
        <w:t>قدّس سرّه</w:t>
      </w:r>
      <w:r>
        <w:rPr>
          <w:rtl w:val="true"/>
        </w:rPr>
        <w:t>]:(</w:t>
      </w:r>
      <w:r>
        <w:rPr>
          <w:rtl w:val="true"/>
        </w:rPr>
        <w:t>ثمّ الظاهر أیضا أنّ المسألة عقلیة</w:t>
      </w:r>
      <w:r>
        <w:rPr>
          <w:rtl w:val="true"/>
        </w:rPr>
        <w:t>...</w:t>
      </w:r>
      <w:r>
        <w:rPr>
          <w:rtl w:val="true"/>
        </w:rPr>
        <w:t>الخ</w:t>
      </w:r>
      <w:r>
        <w:rPr>
          <w:rtl w:val="true"/>
        </w:rPr>
        <w:t>).</w:t>
      </w:r>
      <w:bookmarkEnd w:id="15"/>
    </w:p>
    <w:p>
      <w:pPr>
        <w:pStyle w:val="BookText"/>
        <w:rPr/>
      </w:pPr>
      <w:r>
        <w:rPr>
          <w:rFonts w:ascii="IRNazanin" w:hAnsi="IRNazanin" w:eastAsia="IRNazanin"/>
          <w:color w:val="111111"/>
          <w:sz w:val="28"/>
          <w:sz w:val="28"/>
          <w:szCs w:val="28"/>
          <w:rtl w:val="true"/>
          <w:lang w:bidi="fa-IR"/>
        </w:rPr>
        <w:t>ربما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المسألة و أشباهها من المسائل الاصولیة العقلیة بأنّ 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حکم عقلیّ یتوصّل به إلی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وجوب المقدّمة نفس ما حکم به العقل،لا أنه هناک ما یتوصل به إلیه،و تطبیق هذا الحکم الکلّی العقلی علی موارده لیس توسیطا للاستنباط،کما لا یخفی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 أذعن به العقل وجدانا أو برهانا هی الملازمة بین وجوب </w:t>
      </w:r>
    </w:p>
    <w:p>
      <w:pPr>
        <w:pStyle w:val="BookText"/>
        <w:rPr/>
      </w:pPr>
      <w:r>
        <w:rPr>
          <w:rFonts w:ascii="IRNazanin" w:hAnsi="IRNazanin" w:eastAsia="IRNazanin"/>
          <w:color w:val="111111"/>
          <w:sz w:val="28"/>
          <w:sz w:val="28"/>
          <w:szCs w:val="28"/>
          <w:rtl w:val="true"/>
          <w:lang w:bidi="fa-IR"/>
        </w:rPr>
        <w:t>شیء و وجوب مقدمته شرعا،لا أن الوجوب الشرعی ابتداء مفاد حکم العقل، کما یکون مفاد الکتاب و السنة،بل وجوب المقدّمة شرعا نتیجة ثبوت الملازمة عقلا عند وجوب ذی المقدّمة شرعا،کما هو الحال فی کلّ متلازمین عقلا،فإن دلیل الملازمة عند وضع الملزوم دلیل علی اللازم؛بداهة أن العلم بالنتیجة من جهة اندراجها تحت الکبری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الدلیل العقلی و الدلیل الشرعی فرق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دلیلیة الکتاب و السنة مثلا،بملاحظة دلالتهما علی الحکم الشرعی،بخلاف الدلیل العقلی،فان مفاده الابتدائی أمر واقعی،أو جعلی یکون الإذعان به موجبا للإذعان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فرق بین المسائل العقلیة و سائر المسائل الاصولیة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نتائج سائر المسائل الاصولیة واسطة فی استنباط الحکم الشرعی من دلیله،بخلاف المسائل العقلیة،فان نتائجها واسطة فی إثبات الحکم الشرعی من دون استنباط له من دلیله علی الوجه المتقدم لا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یمکن دفع الاشکال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نحن فیه من الاستلزامات الظنیة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حکم العقل و إن کان نفس الظن بالحکم الشرعی فی ثانی الحال لثبوته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بمجرّده لا یکون واسطة فی إثبات الحکم الشرعی، بل بما یدل علی حجیة الظن،فالإذعان الظنّی العقلی حکم عقلی یتوصّل به مع دلیل الحجیة إلی الحکم الشرعی،و کونه دلیلا عقلیا و حکما عقلیا غیر متقوّم بالحجّیة؛إذ الدلیلیة و الحکمیة بلحاظ إذعان العقل قطعا کان أو ظنا، فلا یتقوّم بالحجیة شرعا أو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نفس الإذعان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کان أو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بالحکم أو ظن به،لا أنه دلیل علیه،و إلا لکان کل قطع بالحکم دلیلا علیه، </w:t>
      </w:r>
    </w:p>
    <w:p>
      <w:pPr>
        <w:pStyle w:val="BookText"/>
        <w:rPr/>
      </w:pPr>
      <w:r>
        <w:rPr>
          <w:rFonts w:ascii="IRNazanin" w:hAnsi="IRNazanin" w:eastAsia="IRNazanin"/>
          <w:color w:val="111111"/>
          <w:sz w:val="28"/>
          <w:sz w:val="28"/>
          <w:szCs w:val="28"/>
          <w:rtl w:val="true"/>
          <w:lang w:bidi="fa-IR"/>
        </w:rPr>
        <w:t>بل الدلیلیة عقلا باعتبار تعلّق الظن أو القطع بالملازمة بین الثبوت و البقاء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الإشکال الصحیح الذی یتوجّه علی جعل المسألة و أشباهها من المسائل العقلیة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الموضوع لعلم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الکتاب،و السنة،و الاجماع،و دلیل العقل،و المتداول فی تعریف الدلیل العقلی ما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إذعان عقلی یتوصّل به إلی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یجب أن یبحث فی الفن عن لواحق القضایا العقلیة المثبتة للأحکام الشرعیة،لا عن ثبوت نفسها و نفیها،مع أنه لیس کذلک إلا فی الاستلزامات الظنیة،لا فیما نحن فیه،و جملة من المستقلاّت العقلیة،و الغیر المستقلاّت الیقینیة؛أی المتوقفة علی خطاب شرعی،کباب الأمر بالشیء،و اجتماع الامر و النهی،دون مسألة الحسن و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الموضوع نفس العقل لیرجع البحث إلی إثبات شیء له غیر صحیح؛لأن المهمّ لیس معرفة حال العقل من حیث ثبوت الاذعان له،بل المهمّ ثبوت نفس ما أذعن العقل به من الملازمة بین وجوب شیء و وجوب مقدّمته،من غیر فرق بین العقل النظری و العقل العملی،فإنّ الفرق بینهما بمجرّد تفاوت المدرک من حیث کونه من شأنه أن یعمل به فیسمّی عقلا عملیا،أو لا،بل من شأنه أن یعلمه فیسمّی عقلا نظریا،فالاعتبار دائما بالمدرک لا بثبوت الإدراک للقوة العاقلة،و علیه فیقوی فی النظر وجاهة إدراجها فی المبادی الأحکامیة </w:t>
      </w:r>
      <w:r>
        <w:rPr>
          <w:rStyle w:val="FootnoteAnchor"/>
          <w:rtl w:val="true"/>
        </w:rPr>
        <w:footnoteReference w:id="2"/>
      </w:r>
      <w:r>
        <w:rPr>
          <w:rFonts w:ascii="IRNazanin" w:hAnsi="IRNazanin" w:eastAsia="IRNazanin"/>
          <w:color w:val="111111"/>
          <w:sz w:val="28"/>
          <w:sz w:val="28"/>
          <w:szCs w:val="28"/>
          <w:rtl w:val="true"/>
          <w:lang w:bidi="fa-IR"/>
        </w:rPr>
        <w:t xml:space="preserve">المتکفّلة لبیان حال الحکم من حیث نفسه،و من حیث لوازمه،و من حیث الحاکم </w:t>
      </w:r>
    </w:p>
    <w:p>
      <w:pPr>
        <w:pStyle w:val="BookText"/>
        <w:rPr/>
      </w:pPr>
      <w:r>
        <w:rPr>
          <w:rFonts w:ascii="IRNazanin" w:hAnsi="IRNazanin" w:eastAsia="IRNazanin"/>
          <w:color w:val="111111"/>
          <w:sz w:val="28"/>
          <w:sz w:val="28"/>
          <w:szCs w:val="28"/>
          <w:rtl w:val="true"/>
          <w:lang w:bidi="fa-IR"/>
        </w:rPr>
        <w:t xml:space="preserve">و المحکوم،کما صنعه الحاجبی </w:t>
      </w:r>
      <w:r>
        <w:rPr>
          <w:rStyle w:val="FootnoteAnchor"/>
          <w:rtl w:val="true"/>
        </w:rPr>
        <w:footnoteReference w:id="3"/>
      </w:r>
      <w:r>
        <w:rPr>
          <w:rFonts w:ascii="IRNazanin" w:hAnsi="IRNazanin" w:eastAsia="IRNazanin"/>
          <w:color w:val="111111"/>
          <w:sz w:val="28"/>
          <w:sz w:val="28"/>
          <w:szCs w:val="28"/>
          <w:rtl w:val="true"/>
          <w:lang w:bidi="fa-IR"/>
        </w:rPr>
        <w:t>و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استحسنهما غیر واحد من المتأخرین،إلاّ أن إدراج هذه المباحث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تنفع نتائجها فی إثبات الحکم الشرعی،کسائر المسائل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المبادئ و إخراجها عن المقاصد بلا وجه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کون الشیء من المبادئ التصدیقیة لمسألة،لا یقتضی أن یکون منها بقول مطلق،مع کون نتیجتها فی نفسها کنتیجة تلک المسألة،و عدم شمول ما عدّ موضوعا للعلم لموضوع هذه المسألة من مفاسد ما جعل موضوعا للعلم، و قصوره عن شمول ما هو کسائر المسائل فی الغرض المهمّ،لا من قصور المسألة عن کونها من مقاصد الفن و مطالبه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البحث هنا،و فی مسألة الأمر بالشیء،و فی مسألة اجتماع الأمر و النهی،بحثّ عن ثبوت شیء للوجوب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کونهما من مدالیل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إشکال لحوق العارض لأمر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لا دخل لورودهما فی الکتاب و السنة فی لحوق شیء من العوارض المذکورة فی تلک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 یعمّ نوع المسائل الاصولیة؛ضرورة أن ظهور الصیغة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لواحق الصیغة بما هی،لا بما هی واردة فی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البحث باعتبار اندراج الأخصّ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باعتبار ذاک الأمر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شیئا بعد عدم دخله فی لحوق العارض واقعا،فلا یخرج عن کونه عرضا غریبا،بل هذا الإشکال جار و لو مع قطع النظر عن حیثیة المدلولیة؛ لأنّ العقل یحکم بالملازمة بین وجوب شیء و وجوب مقدمته مطلقا من دون اختصاص بالوجوب الشرعی،مع أنّ موضوع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نتیجته لا بدّ و أن تکون مثبتة للوجوب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 علی الملازمة بین وجوب شیء شرعا و وجوب مقدمته شرعا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الفلک فضلا عن الفلسفة و اللغة و الفقه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له صاحب أعیان الشیعة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تلمیذا من علماء الشیعة،کما عدّ له ما یقارب الستین مؤلفا فی جمیع العلوم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الجوهر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شاعرا مجیدا فی العربیة و الفارسیة،و له قصیدته المشهورة فی مدح الإمام الحجة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البرق من نجد فهیّج تذکاری عهودا بحزوی و العذیب و ذی قار توفّی رحمه اللّه فی اصفهان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إلی مشهد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قبره مزار معروف ضمن الحضرة المبارکة علی ساکنها آلاف التحیة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9:234</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فرق بین هذه الحیثیة و حیثیة المدلولیة،فإنّ حیثیة المدلولیة للکتاب و السنة،کما لا دخل لها فی الملازمة العقلیة،کذلک لا دخل لها فی النتیجة الشرعیة، فإن الوجوب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مدلولا علیه بلفظ،أو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أثره، فحیثیة المدلولیة هنا لغو محض،فلا تقاس بحیثیة الشرعیة هنا،و لا بحیثیة ورود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 السنة،کما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العارض لأمر أعمّ من حیث اختصاص البحث بالوجوب الشرعی،و کذلک فی باب مباحث الألفاظ،فقد تقدّم الکلام فیه فی أوائل التعلیقة، و أما فی مسألة الحسن و القبح و الملازمة بینهما و بین الوجوب و الحرمة،فنلتزم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الاولی من المبادی العقلیة للثانیة،و الثانیة یبحث فیها عن لواحق القضیة العقلیة،و هی حکم العقل بالحسن و القبح</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الأولی أن یجعل فنّ الاصول </w:t>
      </w:r>
      <w:r>
        <w:rPr>
          <w:rStyle w:val="FootnoteAnchor"/>
          <w:rtl w:val="true"/>
        </w:rPr>
        <w:footnoteReference w:id="5"/>
      </w:r>
      <w:r>
        <w:rPr>
          <w:rFonts w:ascii="IRNazanin" w:hAnsi="IRNazanin" w:eastAsia="IRNazanin"/>
          <w:color w:val="111111"/>
          <w:sz w:val="28"/>
          <w:sz w:val="28"/>
          <w:szCs w:val="28"/>
          <w:rtl w:val="true"/>
          <w:lang w:bidi="fa-IR"/>
        </w:rPr>
        <w:t xml:space="preserve">عبارة عن مطالب متشتّتة تنفع فی إثبات </w:t>
      </w:r>
      <w:bookmarkStart w:id="16" w:name="pg13117_133087"/>
    </w:p>
    <w:p>
      <w:pPr>
        <w:pStyle w:val="BookText"/>
        <w:rPr/>
      </w:pPr>
      <w:bookmarkEnd w:id="16"/>
      <w:r>
        <w:rPr>
          <w:rFonts w:ascii="IRNazanin" w:hAnsi="IRNazanin" w:eastAsia="IRNazanin"/>
          <w:color w:val="111111"/>
          <w:sz w:val="28"/>
          <w:sz w:val="28"/>
          <w:szCs w:val="28"/>
          <w:rtl w:val="true"/>
          <w:lang w:bidi="fa-IR"/>
        </w:rPr>
        <w:t xml:space="preserve">الحکم الشرعی،أو ینتهی إلیها أمر الفقیه فی مقام العمل،من دون حاجة إلی الالتزام بموضوع جامع علی تفصیل تقدّم فی أوائل التعلیقة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7932918_3224264995"/>
      <w:bookmarkStart w:id="18" w:name="_Toc7"/>
      <w:bookmarkEnd w:id="17"/>
      <w:r>
        <w:rPr>
          <w:rtl w:val="true"/>
        </w:rPr>
        <w:t>[</w:t>
      </w:r>
      <w:r>
        <w:rPr>
          <w:rtl w:val="true"/>
        </w:rPr>
        <w:t>فی تقسیم المقدّمة إلی داخلیة و خارجیة</w:t>
      </w:r>
      <w:r>
        <w:rPr>
          <w:rtl w:val="true"/>
        </w:rPr>
        <w:t>:</w:t>
      </w:r>
      <w:bookmarkEnd w:id="18"/>
    </w:p>
    <w:p>
      <w:pPr>
        <w:pStyle w:val="Heading5"/>
        <w:numPr>
          <w:ilvl w:val="4"/>
          <w:numId w:val="1"/>
        </w:numPr>
        <w:rPr/>
      </w:pPr>
      <w:bookmarkStart w:id="19" w:name="__RefHeading___Toc7932920_3224264995"/>
      <w:bookmarkStart w:id="20" w:name="_Toc8"/>
      <w:bookmarkEnd w:id="19"/>
      <w:r>
        <w:rPr>
          <w:rtl w:val="true"/>
        </w:rPr>
        <w:t>اشارة</w:t>
      </w:r>
      <w:bookmarkEnd w:id="20"/>
    </w:p>
    <w:p>
      <w:pPr>
        <w:pStyle w:val="Heading5"/>
        <w:numPr>
          <w:ilvl w:val="4"/>
          <w:numId w:val="1"/>
        </w:numPr>
        <w:rPr/>
      </w:pPr>
      <w:bookmarkStart w:id="21" w:name="__RefHeading___Toc7932922_3224264995"/>
      <w:bookmarkStart w:id="22" w:name="_Toc9"/>
      <w:bookmarkEnd w:id="21"/>
      <w:r>
        <w:rPr>
          <w:rtl w:val="true"/>
        </w:rPr>
        <w:t>-</w:t>
      </w:r>
      <w:r>
        <w:rPr>
          <w:rtl w:val="true"/>
        </w:rPr>
        <w:t>قوله</w:t>
      </w:r>
      <w:r>
        <w:rPr>
          <w:rtl w:val="true"/>
        </w:rPr>
        <w:t>[</w:t>
      </w:r>
      <w:r>
        <w:rPr>
          <w:rtl w:val="true"/>
        </w:rPr>
        <w:t>قدّس سرّه</w:t>
      </w:r>
      <w:r>
        <w:rPr>
          <w:rtl w:val="true"/>
        </w:rPr>
        <w:t>]:(</w:t>
      </w:r>
      <w:r>
        <w:rPr>
          <w:rtl w:val="true"/>
        </w:rPr>
        <w:t>و الحل أن المقدمة هی نفس الاجزاء بالأسر</w:t>
      </w:r>
      <w:r>
        <w:rPr>
          <w:rtl w:val="true"/>
        </w:rPr>
        <w:t>...</w:t>
      </w:r>
      <w:r>
        <w:rPr>
          <w:rtl w:val="true"/>
        </w:rPr>
        <w:t>الخ</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 أن المقدمة هی نفس الاجزاء بالأسر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ذوات الأجزاء إذا لوحظت بنحو الکلّ الافرادی لم یکن بینها تألّف و ترکّب،فلم تکن هی أجزاء لشیء؛بداهة أن الکلیة و الجزئیة متضایفتان،و إذا لوحظت من حیث التألّف و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التألّف و الترکّب حقیقیا أو اعتباریا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یتحقّق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الملحوظ من حیث الاجتماع بلا لحاظ الحیثیة علی نحو عدم الاعتبار،لا علی نحو اعتبار العدم،بحیث تکون بالحمل الأوّلی غیر مجتمعة و لا مؤتلفة،و إن کانت بالحمل الشائع مجتمعة و مؤتلفة،فهذه هی الأجزاء بالأسر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من حیث تألّفها و ترکّبها الحقیقی أو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المعروض له نحو من التقدّم علی عارضه،و نسبة الأجزاء بالأسر إلی الکلّ نسبة الماهیة اللابشرط إلی الماهیة بشرط شیء،فلا یتوهّم أنّ الأجزاء إمّا أن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للتصدیق بقضیة أخری،فلا مناص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المباحث مشتملة علی مباد أحکامیة و مباد لغویة و مباد عقلیة تنفع فی الفقه من حیث إنّ المحتاج إلیه فی الفقه مصداق من طبیعی تلک المبادی،لا إنها بعنوانها واسطة فی استنباط الحکم حتی تکون من المسائل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 قدّس سرّه</w:t>
      </w:r>
      <w:r>
        <w:rPr>
          <w:rFonts w:eastAsia="Times New Roman" w:cs="Times New Roman" w:ascii="Times New Roman" w:hAnsi="Times New Roman"/>
          <w:color w:val="111111"/>
          <w:sz w:val="28"/>
          <w:szCs w:val="28"/>
          <w:rtl w:val="true"/>
          <w:lang w:val="en-US" w:bidi="en-US"/>
        </w:rPr>
        <w:t xml:space="preserve">. </w:t>
      </w:r>
      <w:bookmarkStart w:id="23" w:name="pg13117_133088"/>
    </w:p>
    <w:p>
      <w:pPr>
        <w:pStyle w:val="BookText"/>
        <w:rPr/>
      </w:pPr>
      <w:bookmarkEnd w:id="23"/>
      <w:r>
        <w:rPr>
          <w:rFonts w:ascii="IRNazanin" w:hAnsi="IRNazanin" w:eastAsia="IRNazanin"/>
          <w:color w:val="111111"/>
          <w:sz w:val="28"/>
          <w:sz w:val="28"/>
          <w:szCs w:val="28"/>
          <w:rtl w:val="true"/>
          <w:lang w:bidi="fa-IR"/>
        </w:rPr>
        <w:t>تلاحظ مجتمعة أو غیر مجتمعة،و الأول مناط الجزئیة و الکلیة،فیعود إشکال العینیة،و الثانی لیس فیه مناطهما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بعد ما عرفت أن التجرید بتعمّل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تخلیطا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أن کون الأجزاء الملحوظة مجتمعة غیر کونها ملحوظة من حیث الاجتماع،و علیه فسبق الأجزاء علی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شیئیة الماهیة و تقوّم الطبیعة بعلل قوامها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بالتجوهر لاحتیاج المرکّب فی تجوهر ذاته إلی الأجزاء،فمقام تجوهر ذوات الأجزاء مقدّم علی مقام تجوهر ذات المرکّب الحقیقی او الاعتباری،و قد یسمّی ذلک بالسبق بالماهیة،و أما سبق کلّ جزء علی الکلّ فی الوجود فهو بالطبع؛لأن مناط التقدّم الطبعی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یمکن للمتقدّم وجود و لا وجود للمتأخّر و لا عکس کالواحد بالنسبة إلی الاثنین،و من الواضح أنّ نسبة کل جزء إلی الکلّ کذلک</w:t>
      </w:r>
      <w:r>
        <w:rPr>
          <w:rFonts w:eastAsia="IRNazanin" w:cs="IRNazanin"/>
          <w:color w:val="111111"/>
          <w:sz w:val="28"/>
          <w:szCs w:val="28"/>
          <w:rtl w:val="true"/>
          <w:lang w:bidi="fa-IR"/>
        </w:rPr>
        <w:t>.</w:t>
      </w:r>
    </w:p>
    <w:p>
      <w:pPr>
        <w:pStyle w:val="Heading5"/>
        <w:numPr>
          <w:ilvl w:val="4"/>
          <w:numId w:val="1"/>
        </w:numPr>
        <w:rPr/>
      </w:pPr>
      <w:bookmarkStart w:id="24" w:name="__RefHeading___Toc7932924_3224264995"/>
      <w:bookmarkStart w:id="25" w:name="_Toc10"/>
      <w:bookmarkEnd w:id="24"/>
      <w:r>
        <w:rPr>
          <w:rtl w:val="true"/>
        </w:rPr>
        <w:t>-</w:t>
      </w:r>
      <w:r>
        <w:rPr>
          <w:rtl w:val="true"/>
        </w:rPr>
        <w:t>قوله</w:t>
      </w:r>
      <w:r>
        <w:rPr>
          <w:rtl w:val="true"/>
        </w:rPr>
        <w:t>[</w:t>
      </w:r>
      <w:r>
        <w:rPr>
          <w:rtl w:val="true"/>
        </w:rPr>
        <w:t>قدّس سرّه</w:t>
      </w:r>
      <w:r>
        <w:rPr>
          <w:rtl w:val="true"/>
        </w:rPr>
        <w:t>]:(</w:t>
      </w:r>
      <w:r>
        <w:rPr>
          <w:rtl w:val="true"/>
        </w:rPr>
        <w:t>أنّه لا بدّ فی اعتبار الجزئیة من أخذ الشیء بلا شرط</w:t>
      </w:r>
      <w:r>
        <w:rPr>
          <w:rtl w:val="true"/>
        </w:rPr>
        <w:t>...</w:t>
      </w:r>
      <w:r>
        <w:rPr>
          <w:rtl w:val="true"/>
        </w:rPr>
        <w:t>الخ</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اعتبار الجزئیة من أخذ الشیء بلا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ناظر إلی دفع ما أفاده بعض الأجلّة فی تقریراته </w:t>
      </w:r>
      <w:r>
        <w:rPr>
          <w:rStyle w:val="FootnoteAnchor"/>
          <w:rtl w:val="true"/>
        </w:rPr>
        <w:footnoteReference w:id="9"/>
      </w:r>
      <w:r>
        <w:rPr>
          <w:rFonts w:ascii="IRNazanin" w:hAnsi="IRNazanin" w:eastAsia="IRNazanin"/>
          <w:color w:val="111111"/>
          <w:sz w:val="28"/>
          <w:sz w:val="28"/>
          <w:szCs w:val="28"/>
          <w:rtl w:val="true"/>
          <w:lang w:bidi="fa-IR"/>
        </w:rPr>
        <w:t>لبحث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للجزء 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 یکون متّحدا مع الکلّ،و هو اعتباره لا بشرط،و بالآخر یکون مغایرا للکلّ،و هو اعتباره بشرط لا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الأجزاء ما لم تلحظ بالأسر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هناک جزئیة و لا کلیة أصلا،فملاحظة ذات التکبیرة لا بشرط معناها قصر النظر ذاتا </w:t>
      </w:r>
    </w:p>
    <w:p>
      <w:pPr>
        <w:pStyle w:val="BookText"/>
        <w:rPr/>
      </w:pPr>
      <w:r>
        <w:rPr>
          <w:rFonts w:ascii="IRNazanin" w:hAnsi="IRNazanin" w:eastAsia="IRNazanin"/>
          <w:color w:val="111111"/>
          <w:sz w:val="28"/>
          <w:sz w:val="28"/>
          <w:szCs w:val="28"/>
          <w:rtl w:val="true"/>
          <w:lang w:bidi="fa-IR"/>
        </w:rPr>
        <w:t>علی ذاتها،فأین الجزئیة و الکلیة و لو بلحاظ آخر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ملاحظتها بشرط الانضمام إلی غیرها،معناها ملاحظة الأجزاء بالأسر التی منها التکبیرة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 صلاحیة ذوات الأجزاء لانتزاع الجزئیة و البعضیة من ملاحظتها و هی منضمة،و لا ینافی ذلک عدم ملاحظة حیثیة انضمامها،فالمراد من اللابشرط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قصر النظر علی ذات الجزء،بل المراد ملاحظة المنضمات من دون ملاحظة نفس الهیئة،الانضمامیة العارضة علیها؛إذ لو لم یلاحظ المنضمات لم یکن اللحاظ واردا علی الجزء بل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الأجزاء بالأسر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 منها منشأ لانتزاع البعضیة للمجموع،و نفس المجموع منشأ لانتزاع الکلیة و التمامیة و لو لم تلاحظ حیثیة الانضمام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نعم،حیث إن النظر فی هذه الملاحظة مقصور علی ذوات الأجزاء بالأسر،لا معنی للحکم علی کل واحد بالجزئیة و البعضیة، و علی المجموع بالکلیة و التمامیة،بخلاف ما إذا لاحظها ثانیا بما هی منضمّة و مجتمعة،فإنه یصحّح انتزاع عنوانی الکلیة و الجزئیة،بالفعل،و الکلیة و الجزئیة متضایفتان متکافئتان قوة و فعلا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مناط سبق الأجزاء لحاظها لا بشرط،کما علیه أهله فی فنّ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فبملاحظة أن الماهیة النوعیة المرکّبة بما هی ماهیة نوعیة واحدة لها جهة تأخّر عن ذات الجزءین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الماهیة الجنسیة،و الماهیة الفصلیة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لوحظتا بذاتهما فقد لوحظت الذاتیات،و إذا لوحظتا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وحدة</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واحدة فقد لوحظت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حیثیة لحاظهما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واحدة </w:t>
      </w:r>
      <w:bookmarkStart w:id="26" w:name="pg13117_133090"/>
    </w:p>
    <w:p>
      <w:pPr>
        <w:pStyle w:val="BookText"/>
        <w:rPr/>
      </w:pPr>
      <w:bookmarkEnd w:id="26"/>
      <w:r>
        <w:rPr>
          <w:rFonts w:ascii="IRNazanin" w:hAnsi="IRNazanin" w:eastAsia="IRNazanin"/>
          <w:color w:val="111111"/>
          <w:sz w:val="28"/>
          <w:sz w:val="28"/>
          <w:szCs w:val="28"/>
          <w:rtl w:val="true"/>
          <w:lang w:bidi="fa-IR"/>
        </w:rPr>
        <w:t>متأخّرة عن لحاظ ذاتهما،لا أنّ غرضهم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مقام انتزاع الجزئیة متقدّم علی مقام انتزاع الکلیة؛لئلا یکون المتضایفان متکافئین فی القوة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البشرطلائیة لا تنافی اللابشرطیة بأیّ معنی کان،بل </w:t>
      </w:r>
      <w:r>
        <w:rPr>
          <w:rStyle w:val="FootnoteAnchor"/>
          <w:rtl w:val="true"/>
        </w:rPr>
        <w:footnoteReference w:id="12"/>
      </w:r>
      <w:r>
        <w:rPr>
          <w:rFonts w:ascii="IRNazanin" w:hAnsi="IRNazanin" w:eastAsia="IRNazanin"/>
          <w:color w:val="111111"/>
          <w:sz w:val="28"/>
          <w:sz w:val="28"/>
          <w:szCs w:val="28"/>
          <w:rtl w:val="true"/>
          <w:lang w:bidi="fa-IR"/>
        </w:rPr>
        <w:t>إذا قیستا و اضیفتا إلی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تقرّر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البشرطلائیة بالإضافة إلی اتحاد شیء مع الشیء من اعتبارات الجزء،و هو لا ینافی اللابشرطیة بالإضافة إلی حیثیة الانضمام،و ما هو ملاک الجزئیة هو الثانی،فاعتبار زیادة غیره علیه من اعتبار الشیء علی ما هو علیه،فلا یکون منافیا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اعتبار البشرطلائیة بالمعنی المعروف المعدود من اعتبارات الجزء فی فن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البشرطلائیة عن انضمام شیء إلیه کی یکون منافیا للجزئیة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اللابشرطیة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تنافی الاتّحاد مع الکلّ بملاحظة حیثیة الانضمام؛لاجتماع اللابشرط مع البشرطشیء ،بخلاف البشرطلائیة من حیث الاتحاد،فإنها توجب المغایرة بینه و بین الکل،فیتمحض الجزء فی الجزئیة،فلذا جعلها المقرّر من اعتبارات الجزء حتی یمکن النزاع فی وجوب الجزء بعد وجوب الکل،و سیجیء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الکلام</w:t>
      </w:r>
      <w:r>
        <w:rPr>
          <w:rFonts w:eastAsia="IRNazanin" w:cs="IRNazanin"/>
          <w:color w:val="111111"/>
          <w:sz w:val="28"/>
          <w:szCs w:val="28"/>
          <w:rtl w:val="true"/>
          <w:lang w:bidi="fa-IR"/>
        </w:rPr>
        <w:t>.</w:t>
      </w:r>
    </w:p>
    <w:p>
      <w:pPr>
        <w:pStyle w:val="Heading5"/>
        <w:numPr>
          <w:ilvl w:val="4"/>
          <w:numId w:val="1"/>
        </w:numPr>
        <w:rPr/>
      </w:pPr>
      <w:bookmarkStart w:id="27" w:name="__RefHeading___Toc7932926_3224264995"/>
      <w:bookmarkStart w:id="28" w:name="_Toc11"/>
      <w:bookmarkEnd w:id="27"/>
      <w:r>
        <w:rPr>
          <w:rtl w:val="true"/>
        </w:rPr>
        <w:t>-</w:t>
      </w:r>
      <w:r>
        <w:rPr>
          <w:rtl w:val="true"/>
        </w:rPr>
        <w:t>قوله</w:t>
      </w:r>
      <w:r>
        <w:rPr>
          <w:rtl w:val="true"/>
        </w:rPr>
        <w:t>[</w:t>
      </w:r>
      <w:r>
        <w:rPr>
          <w:rtl w:val="true"/>
        </w:rPr>
        <w:t>قدّس سرّه</w:t>
      </w:r>
      <w:r>
        <w:rPr>
          <w:rtl w:val="true"/>
        </w:rPr>
        <w:t>]:(</w:t>
      </w:r>
      <w:r>
        <w:rPr>
          <w:rtl w:val="true"/>
        </w:rPr>
        <w:t>و کون الأجزاء الخارجیة کالهیولی و الصورة</w:t>
      </w:r>
      <w:r>
        <w:rPr>
          <w:rtl w:val="true"/>
        </w:rPr>
        <w:t>...</w:t>
      </w:r>
      <w:r>
        <w:rPr>
          <w:rtl w:val="true"/>
        </w:rPr>
        <w:t>الخ</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الأجزاء الخارجیة کالهیولی و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 آخر مبحث المشتق </w:t>
      </w:r>
      <w:r>
        <w:rPr>
          <w:rStyle w:val="FootnoteAnchor"/>
          <w:rtl w:val="true"/>
        </w:rPr>
        <w:footnoteReference w:id="15"/>
      </w:r>
      <w:r>
        <w:rPr>
          <w:rFonts w:ascii="IRNazanin" w:hAnsi="IRNazanin" w:eastAsia="IRNazanin"/>
          <w:color w:val="111111"/>
          <w:sz w:val="28"/>
          <w:sz w:val="28"/>
          <w:szCs w:val="28"/>
          <w:rtl w:val="true"/>
          <w:lang w:bidi="fa-IR"/>
        </w:rPr>
        <w:t xml:space="preserve">ما هو المراد من اعتباری لا بشرط </w:t>
      </w:r>
    </w:p>
    <w:p>
      <w:pPr>
        <w:pStyle w:val="BookText"/>
        <w:rPr/>
      </w:pPr>
      <w:r>
        <w:rPr>
          <w:rFonts w:ascii="IRNazanin" w:hAnsi="IRNazanin" w:eastAsia="IRNazanin"/>
          <w:color w:val="111111"/>
          <w:sz w:val="28"/>
          <w:sz w:val="28"/>
          <w:szCs w:val="28"/>
          <w:rtl w:val="true"/>
          <w:lang w:bidi="fa-IR"/>
        </w:rPr>
        <w:t>و بشرط لا فی الأجزاء الخارجیة و الحدیة،و لا یکاد یتصوّر الاعتباران المذکوران، إلاّ بالإضافة إلی المرکّب و إلی کلّ واحد من الأجزاء،لا للاجزاء الخارجیة بالإضافة إلی الأجزاء التحلیلیة،فانه لا معنی محصّل له إلا 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المشتق </w:t>
      </w:r>
      <w:r>
        <w:rPr>
          <w:rStyle w:val="FootnoteAnchor"/>
          <w:rtl w:val="true"/>
        </w:rPr>
        <w:footnoteReference w:id="16"/>
      </w:r>
      <w:r>
        <w:rPr>
          <w:rFonts w:ascii="IRNazanin" w:hAnsi="IRNazanin" w:eastAsia="IRNazanin"/>
          <w:color w:val="111111"/>
          <w:sz w:val="28"/>
          <w:sz w:val="28"/>
          <w:szCs w:val="28"/>
          <w:rtl w:val="true"/>
          <w:lang w:bidi="fa-IR"/>
        </w:rPr>
        <w:t>من عدم ورود هذه الاعتبارات علی أمر واحد،بل الغرض أن الجزء الخارجی سنخ مفهوم لا یحمل علی الجزء الآخر و لا علی الکل، و الجزء الحدّی التحلیلی سنخ مفهوم یحمل علی الجزء الآخر من الحدّ و علی الکلّ کالمشتق و مبدئه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هناک أنه خلاف تصریحات أهل الفن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ذکرنا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اللابشرطیة فی المتغایرین فی الوجود لا تصحّح الحمل المعتبر فیه الاتحاد فی الوجود؛بداهة أن المغایرة الحقیقیة لا تزول بعدم ملاحظة المغایرة،بل إنما یصحّ ذلک فی المرکّبات الحقیقیة علی ما هو التحقیق من اتحاد أجزائها فی الوجود،بمعنی أن المرکّب الحقیقی إنما یکون کذلک إذا کان له صورة وحدانیة فی الخارج،فإنّ مبدأ الجنس و هی النفس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استعدّت لإفاضة النفس الناطقة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تصوّرت بمبدإ الفصل و هی النفس الناطقة، فاذا لاحظ العقل النفس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وقوعها فی صراط الترقّی و تلقّی الصورة النطقیة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لاحظها بما لها من درجة الفعلیة و التحصّل،و هی بهذا الاعتبار مادة خارجیة،و إذا </w:t>
      </w:r>
      <w:r>
        <w:rPr>
          <w:rStyle w:val="FootnoteAnchor"/>
          <w:rtl w:val="true"/>
        </w:rPr>
        <w:footnoteReference w:id="18"/>
      </w:r>
      <w:r>
        <w:rPr>
          <w:rFonts w:ascii="IRNazanin" w:hAnsi="IRNazanin" w:eastAsia="IRNazanin"/>
          <w:color w:val="111111"/>
          <w:sz w:val="28"/>
          <w:sz w:val="28"/>
          <w:szCs w:val="28"/>
          <w:rtl w:val="true"/>
          <w:lang w:bidi="fa-IR"/>
        </w:rPr>
        <w:t xml:space="preserve">لاحظها من حیث الاتحاد فی الوجود الساری من الصورة إلی المادة،و من الفصل الطبیعی إلی الجنس الطبیعی،فقد لاحظها علی وجه یصحّ حملها علی الجزء الآخر،لسقوط الدرجة الخاصّة له من الوجود عن </w:t>
      </w:r>
    </w:p>
    <w:p>
      <w:pPr>
        <w:pStyle w:val="BookText"/>
        <w:rPr/>
      </w:pPr>
      <w:r>
        <w:rPr>
          <w:rFonts w:ascii="IRNazanin" w:hAnsi="IRNazanin" w:eastAsia="IRNazanin"/>
          <w:color w:val="111111"/>
          <w:sz w:val="28"/>
          <w:sz w:val="28"/>
          <w:szCs w:val="28"/>
          <w:rtl w:val="true"/>
          <w:lang w:bidi="fa-IR"/>
        </w:rPr>
        <w:t>نظر العقل،و الفرض أنهما موجودان بوجود واحد،فإنّ الفصل الأخیر کل الأجناس و الفصول الطولیة،و شیئیة الشیء و تمامه بصورته النوعیة،و هذا هو المراد من اعتباری لا بشرط و بشرط لا فی الأجزاء الخارجیة و التحلیلیة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فیه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مخصوص بالمرکّبات الحقیقیة التی لها صورة وحدانیة فی الخارج،و صورة إجمالیة فی الذهن،لکنه لیس الغرض هنا صحة الحمل و عدمها؛کی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 الاعتبارین بالمرکبات الحقیقیة دون الاعتباریة،بل الغرض ملاحظة الجزء علی نحو یکون غیره زائدا علیه،کما هو کذلک فی الامور المتغایرة فی الوجود،و إن کانت منضمّة فی اللحاظ بشرط الانضمام أو لا بشرط الانضمام،و اعتبار المغایرة و إن لم یکن مقوّما لجزئیة الجزء، إلا أنه من الاعتبارات الصحیحة الواردة علی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الإتعاب فی تصحیح الاعتبار البشرطلائی غیر مفید؛لأن الغرض إیجاب الجزء بالوجوب المقدمی،فلا بد من ملاحظة الوجه الذی به یکون الجزء فی مقام شیئیة الماهیة مقدمة للکلّ،و هو لیس الاّ الاعتبار اللابشرطی من حیث الانضمام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اعتبار اللابشرطیة و البشرطلائیة من حیث الاتحاد،فهو من اعتبارات المرکّبات الحقیقیة تصحیحا للحمل و عدمه،لا للجزئیة و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الغرض من اعتبار الجزء بشرط لا تصحیح المقتضی لوجوبه المقدمی،بل لأجل دفع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الجزء المنضمّ إلی غیره جزء حقیقة و ممّا یتقوّم به الکلّ واقعا سواء لوحظ علی وجه یصحّ حمله علی الکلّ،أم لا،ففی المرکّبات الحقیقیة ملاحظته لا بشرط و بشرط لا لمکان تصحیح الحمل،و تصحیح ترتیب الأحکام المختصّة بکلّ من المادة و الصورة علیهما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المرکبات الاعتباریة فقد عرفت أن اللابشرطیة لا تصحح الحمل، </w:t>
      </w:r>
      <w:bookmarkStart w:id="29" w:name="pg13117_133093"/>
    </w:p>
    <w:p>
      <w:pPr>
        <w:pStyle w:val="BookText"/>
        <w:rPr/>
      </w:pPr>
      <w:bookmarkEnd w:id="29"/>
      <w:r>
        <w:rPr>
          <w:rFonts w:ascii="IRNazanin" w:hAnsi="IRNazanin" w:eastAsia="IRNazanin"/>
          <w:color w:val="111111"/>
          <w:sz w:val="28"/>
          <w:sz w:val="28"/>
          <w:szCs w:val="28"/>
          <w:rtl w:val="true"/>
          <w:lang w:bidi="fa-IR"/>
        </w:rPr>
        <w:t>بل الغرض من اللابشرط و البشرطلا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الجزء المنضم إلی بقیة الأجزاء إذا لوحظ بما هو بحیث توجه النظر إلی ذات هذا المنضمّ إلی الباقی کان هو غیر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فبهذا النظر یستقلّ و یتمحّض فی الجزئیة،فلأحد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الجزء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غیر الکلّ،بل مما یتألف منه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فوجوبه لیس عین وجوب الکلّ،بخلاف ما إذا لوحظت الأجزاء بالأسر،فإن لحاظها و ان کان لحاظ هذا الجزء ضمنا،إلا أنّ الأجزاء بالأسر عین الکلّ،لا مما یتألّف منه الکل، فالمراد من بشرط لا هو لحاظه مستقلا،و من لا بشرط لحاظه بلحاظ الأجزاء بالأسر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المقتضی للوجوب الغیری فهو علی أیّ حال کونه مما یتألّف منه المرکّب،و هو لا یکون مؤثّرا إلاّ بلحاظه استقلالا لیتمحّض فی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w:t>
      </w:r>
    </w:p>
    <w:p>
      <w:pPr>
        <w:pStyle w:val="Heading5"/>
        <w:numPr>
          <w:ilvl w:val="4"/>
          <w:numId w:val="1"/>
        </w:numPr>
        <w:rPr/>
      </w:pPr>
      <w:bookmarkStart w:id="30" w:name="__RefHeading___Toc7932928_3224264995"/>
      <w:bookmarkStart w:id="31" w:name="_Toc12"/>
      <w:bookmarkEnd w:id="30"/>
      <w:r>
        <w:rPr>
          <w:rtl w:val="true"/>
        </w:rPr>
        <w:t>-</w:t>
      </w:r>
      <w:r>
        <w:rPr>
          <w:rtl w:val="true"/>
        </w:rPr>
        <w:t>قوله</w:t>
      </w:r>
      <w:r>
        <w:rPr>
          <w:rtl w:val="true"/>
        </w:rPr>
        <w:t>[</w:t>
      </w:r>
      <w:r>
        <w:rPr>
          <w:rtl w:val="true"/>
        </w:rPr>
        <w:t>قدّس سرّه</w:t>
      </w:r>
      <w:r>
        <w:rPr>
          <w:rtl w:val="true"/>
        </w:rPr>
        <w:t>]:(</w:t>
      </w:r>
      <w:r>
        <w:rPr>
          <w:rtl w:val="true"/>
        </w:rPr>
        <w:t>لما عرفت من أنّ الأجزاء بالأسر عین المأمور به ذاتا</w:t>
      </w:r>
      <w:r>
        <w:rPr>
          <w:rtl w:val="true"/>
        </w:rPr>
        <w:t>...</w:t>
      </w:r>
      <w:r>
        <w:rPr>
          <w:rtl w:val="true"/>
        </w:rPr>
        <w:t>الخ</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الأجزاء بالأسر عین المأمور به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فکما أنّ حیثیة الاجتماع </w:t>
      </w:r>
      <w:r>
        <w:rPr>
          <w:rStyle w:val="FootnoteAnchor"/>
          <w:rtl w:val="true"/>
        </w:rPr>
        <w:footnoteReference w:id="20"/>
      </w:r>
      <w:r>
        <w:rPr>
          <w:rFonts w:ascii="IRNazanin" w:hAnsi="IRNazanin" w:eastAsia="IRNazanin"/>
          <w:color w:val="111111"/>
          <w:sz w:val="28"/>
          <w:sz w:val="28"/>
          <w:szCs w:val="28"/>
          <w:rtl w:val="true"/>
          <w:lang w:bidi="fa-IR"/>
        </w:rPr>
        <w:t>غیر داخلة فی المرکّب بل آلة لملاحظة المرکّب علی وجه الترکّب،و لذا لا نفسیة لها،و لأجله لا ینثلم به عینیة الأجزاء بالأسر مع المرکّب ذاتا،لا أنه مرکّب من امور خارجیة و أمر ذهنی،کذلک فی مقام تعلّق الوجوب بالکلّ،ملحوظة علی وجه المرآتیة لما هو کلّ بالحمل الشائع،فلذا لا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المواضع الثلاثة لاقتضاء السیاق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تکون تلک الحیثیة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جزء و لا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فالمرکب و الأجزاء بالأسر أحدهما عین الآخر فی الوجوب،کما هو کذلک فی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المحقّق صاحب الدرر،و هو الشیخ عبد الکریم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درر الفوائد</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 الداخلیة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فمتعلّق الأمر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استناد الأمر إلیها بالعرض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المواضع الثلاثة لاقتضاء 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المواضع الثلاثة لاقتضاء 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أجود التقریرات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التعلیقة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بالذات أو بالعرض أ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جزء مع انبساط الأمر النفسی علیه یقبل وجوبا آخر غیریا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الشرعی المتقیّد به المأمور به هل هو کالجزء،فیکون مقدمة داخلیة بالمعنی الأعم د ،أو لا؟فنقول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وحدة الوجوب النفسی و تعدده فقد تعرضنا له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 بالذات أو بالعرض،فملخّص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إذا کان علی و زان الوجود الذهنی،فکما أنّ الامور المجموعة فی اللحاظ کل منها ملحوظ حقیقة بعین هذا اللحاظ،لا أنّ الملحوظ ما وراء هذه الامور،و هی متّحدة معه،فلا محالة لیس هناک موجود بالذات غیرها؛ حتی یکون کل واحد من تلک الامور موجودا بالعرض،فکذلک الوجوب متعلّق حقیقة بنهج الوحدة بهذه الأجزاء،فلیس متعلقه ما وراء هذه الأجزاء؛لیکون وجوب کل واحد بالعرض، و کل ما بالعرض یحتاج إلی 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قیاسه بالمطلق و المقیّد مع الفارق؛إذ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معروض الوجوب،فهو کما إذا کان معروض الوجود،فلیس التقیید فی عرض ذات المقید؛لیکون تعلّق الوجوب و الوجود بهما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قبول الجزء للوجوب الغیری و عدمه فقد تعرضنا له فی الحواشی الآتیة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الشرط کالجزء مقدمة داخلیة فمختصر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تقدم و أن التقیّد إن کان داخلا فی المأمور به کان مرجعه إلی أن الخاص واجب،و أن الخاصّ جزء،و لا فرق بین جزء و جزء؛إذ لیس کلّ خصوصیة شرطا أو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ز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الشرط حیث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علی وزان الوجود،فکما أن الآحاد بالأسر موجودات بوجودات متعدّدة،کذلک یجب أن تکون واجبة بوجوبات متعدّدة خصوصا مع ملاحظة أن الإرادة التشریعیة لا تفارق التکوینیة،إلا بتعلّق الاولی بفعل الغیر، و تعلق الثانیة بفعل المرید،مع أنّ الإرادة التکوینیة المحرّکة للعضلات نحو التکبیرة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الإرادة المحرکة لها نحو القراءة،فاللازم الالتزام بتعدّد الوجوب النفسی بعدد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الاعتباری و إن لم یکن له وجود حقیقة غیر وجودات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الهیئة الترکیبیة الاجتماعیة من الاعتبارات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ان الملحوظ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الحکم علیه و تعلّق الشوق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الآحاد من حیث الاجتماع و الانضمام،فوزان الإرادة و الإیجاب فی تعلقهما بالآحاد وزان العلم و الوجود الذهنی،لا وزان الوجود العینی،فیلاحظ الآحاد بوجودها الانضمامی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بنحو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فیشتاقه أو یبعث نحوه،فکما ان الآحاد فی هذه الملاحظة ملحوظة بلحاظ واحد،کذلک مرادة بإرادة واحدة،و نفس الشوق الأکید المتعلّق بالآحاد علی هذا الوجه محرّک للعضلات نحوها،کما أنها کذلک فی إرادتها من الغیر نظیر الإرادة المتعلّقة بالامور المتصلة التدریجیة </w:t>
      </w:r>
      <w:r>
        <w:rPr>
          <w:rStyle w:val="FootnoteAnchor"/>
          <w:rtl w:val="true"/>
        </w:rPr>
        <w:footnoteReference w:id="21"/>
      </w:r>
      <w:r>
        <w:rPr>
          <w:rFonts w:ascii="IRNazanin" w:hAnsi="IRNazanin" w:eastAsia="IRNazanin"/>
          <w:color w:val="111111"/>
          <w:sz w:val="28"/>
          <w:sz w:val="28"/>
          <w:szCs w:val="28"/>
          <w:rtl w:val="true"/>
          <w:lang w:bidi="fa-IR"/>
        </w:rPr>
        <w:t>،فإن الإرادة واحدة،و إن کان بین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دخیل فی فعلیة الغرض،فأخذه فی المأمور به لا یوجب کون المقیّد واجبا،بل الشرط حیث إنه دخیل فی فعلیة الغرض،فأخذه فی المأمور به لا یوجب کون المقیّد واجبا،بل یوجب تقیید الواجب،مضافا إلی أن دخول التقیّد فی الواجب لا یوجب کون الشرط مقدمة داخلیة،فإنّ وجود الطهارة خارجا یوجب حصول تقیّد الصلاة بها،فتکون مقدّمة خارجیة کمقدّمات وجود الأجزاء،فالجزء و التقیّد مقدّمة داخلیة،لا مقدمات وجود الأجزاء و حصول التقید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32" w:name="pg13117_133096"/>
    </w:p>
    <w:p>
      <w:pPr>
        <w:pStyle w:val="BookText"/>
        <w:rPr/>
      </w:pPr>
      <w:bookmarkEnd w:id="32"/>
      <w:r>
        <w:rPr>
          <w:rFonts w:ascii="IRNazanin" w:hAnsi="IRNazanin" w:eastAsia="IRNazanin"/>
          <w:color w:val="111111"/>
          <w:sz w:val="28"/>
          <w:sz w:val="28"/>
          <w:szCs w:val="28"/>
          <w:rtl w:val="true"/>
          <w:lang w:bidi="fa-IR"/>
        </w:rPr>
        <w:t>المرکب الاعتباری و الأمر التدریجی فرق ظاهر من حیث إن الوحدة فی الأول اعتباریة،و فی الثانی اتصالیة،لکنه غیر فارق بعد لحاظ الوحدة فی عالم تعلّق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بین وحدة الأثر و تعدّده،فإن الأثر الحاصل من عدة امور متفرقة فی الوجود،و إن لم یمکن وحدته حقیقة،إلا أن الغرض أیضا مجموع آثار الآحاد،فهو الداعی لإرادتها،لا کلّ واحد واحد من أشخاص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استقم،و لا تغفل</w:t>
      </w:r>
      <w:r>
        <w:rPr>
          <w:rFonts w:eastAsia="IRNazanin" w:cs="IRNazanin"/>
          <w:color w:val="111111"/>
          <w:sz w:val="28"/>
          <w:szCs w:val="28"/>
          <w:rtl w:val="true"/>
          <w:lang w:bidi="fa-IR"/>
        </w:rPr>
        <w:t>.</w:t>
      </w:r>
    </w:p>
    <w:p>
      <w:pPr>
        <w:pStyle w:val="Heading5"/>
        <w:numPr>
          <w:ilvl w:val="4"/>
          <w:numId w:val="1"/>
        </w:numPr>
        <w:rPr/>
      </w:pPr>
      <w:bookmarkStart w:id="33" w:name="__RefHeading___Toc7932930_3224264995"/>
      <w:bookmarkStart w:id="34" w:name="_Toc13"/>
      <w:bookmarkEnd w:id="33"/>
      <w:r>
        <w:rPr>
          <w:rtl w:val="true"/>
        </w:rPr>
        <w:t>-</w:t>
      </w:r>
      <w:r>
        <w:rPr>
          <w:rtl w:val="true"/>
        </w:rPr>
        <w:t>قوله</w:t>
      </w:r>
      <w:r>
        <w:rPr>
          <w:rtl w:val="true"/>
        </w:rPr>
        <w:t>[</w:t>
      </w:r>
      <w:r>
        <w:rPr>
          <w:rtl w:val="true"/>
        </w:rPr>
        <w:t>قدّس سرّه</w:t>
      </w:r>
      <w:r>
        <w:rPr>
          <w:rtl w:val="true"/>
        </w:rPr>
        <w:t>]:(</w:t>
      </w:r>
      <w:r>
        <w:rPr>
          <w:rtl w:val="true"/>
        </w:rPr>
        <w:t>لامتناع اجتماع المثلین</w:t>
      </w:r>
      <w:r>
        <w:rPr>
          <w:rtl w:val="true"/>
        </w:rPr>
        <w:t>...</w:t>
      </w:r>
      <w:r>
        <w:rPr>
          <w:rtl w:val="true"/>
        </w:rPr>
        <w:t>الخ</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اجتماع المثلین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یذهب علیک </w:t>
      </w:r>
      <w:r>
        <w:rPr>
          <w:rStyle w:val="FootnoteAnchor"/>
          <w:rtl w:val="true"/>
        </w:rPr>
        <w:footnoteReference w:id="23"/>
      </w:r>
      <w:r>
        <w:rPr>
          <w:rFonts w:ascii="IRNazanin" w:hAnsi="IRNazanin" w:eastAsia="IRNazanin"/>
          <w:color w:val="111111"/>
          <w:sz w:val="28"/>
          <w:sz w:val="28"/>
          <w:szCs w:val="28"/>
          <w:rtl w:val="true"/>
          <w:lang w:bidi="fa-IR"/>
        </w:rPr>
        <w:t>أن التماثل و التضادّ من الأحوال الخارجیة للموجودات الخارجیة بحسب وقوعها فی ظرف الخارج،کما حقّق فی محلّه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جاء فی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أجود التقریرات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الواضح أن الفعل بما هو موجود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مصداقیته لعنوان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بالوجوب لبداهة سقوط الوجوب بعد الوجود،بل بما هو وجود عنوانی مطابقه و معنونه الوجود الخارجی الذی حیثیة ذاته حیثیة طرد العدم،مضافا إلی أنّ الوجوب و الحرمة أمران اعتباریان عقلائیان،لا من المقولات التی لها نحو من الوجود فی الخارج،فلا العارض من الأحوال الخارجیة،و لا المعروض من الامور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الإرادة و الکراهة من الإیجاب و التحریم،فهما و إن کانا من الصفات الخارجیة و المقولات الحقیقیة،إلاّ أن الاجتماع الممتنع لا یخلو من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بلحاظ قیامهما بالنفس،أو قیامهما بالفعل من حیث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بلحاظ قیامهما بالنفس،فمن الواضح عند الخبیر أنّ موضوع التماثل و التضادّ هو الجسم و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الواحد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 النفس من البسائط المجرّدة،فلیس النفس کالجسم حتی یقوم البیاض بجزء منه و السواد بجزء آخر منه،و لذا لا شبهة فی قیام إرادتین أو إرادة و کراهة بها بالنسبة إلی فعلین،فیعلم منه أنّ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 من حیث التعلّق بشیء،لا من حیث القیام بموضوع النفس،فإنّ النفس لتجرّدها و بساطتها قابلة لقیام إرادات و کراهات بها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بلحاظ قیامهما بالفعل من حیث التعلّق 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المحال قیام المتماثلین أو المتضادّین بالموجود الخارجی،مع أن وجود الفعل یسقط الطلب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یقتضی تعلّق الإرادة بالجزء دون المجموع،و لیست التعلّقات التحلیلیة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الناشئة من تعلّق إرادة واحدة بالمجموع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للاشتداد أو منبعثة عن مصالح قائمة بالأجزاء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الإرادة القابلة فی نفسها للاشتداد،و أما البعث فهو أمر اعتباری لا شدّة فیه و لا اشتداد،مع أن امره فی اعتبار بعث شدید کالإرادة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أن موضوع الإرادة و الکراهة و سائر الکیفیات النفسانیة هی النفس، فلا یعقل قیامهما بشیء غیر النفس،و تعلقهما بوجود الطبیعة بنحو العنوانیة لا مانع منه بعد عدم کونه فی مرتبة تعلّقهما به من الموجودات الخارجیة،و لذا لا شبهة فی تعلّق الإرادات بوجود الطبیعة بما هی فی أزمنة متفاوتة،أو بالنسبة إلی أشخاص مختلفة،فیعلم منه قبول وجود الطبیعة بما هی للمعروضیة للإرادات و الکراهات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أنّ الفعل فی مرتبة تعلّق الإرادة به فی النفس لا یقبل تعلق </w:t>
      </w:r>
      <w:r>
        <w:rPr>
          <w:rStyle w:val="FootnoteAnchor"/>
          <w:rtl w:val="true"/>
        </w:rPr>
        <w:footnoteReference w:id="24"/>
      </w:r>
      <w:r>
        <w:rPr>
          <w:rFonts w:ascii="IRNazanin" w:hAnsi="IRNazanin" w:eastAsia="IRNazanin"/>
          <w:color w:val="111111"/>
          <w:sz w:val="28"/>
          <w:sz w:val="28"/>
          <w:szCs w:val="28"/>
          <w:rtl w:val="true"/>
          <w:lang w:bidi="fa-IR"/>
        </w:rPr>
        <w:t>إرادة اخری به بحده؛بداهة أنّ نشخّص الإرادة بالمراد،کالعلم بالمعلوم،فهو صحیح،إلا أنه من باب لزوم ما لا یلزم لحصول الغرض بإرادة وجود الصلاة مرتین،أو إرادته تارة و کراهته اخری،من غیر لزوم تعلّق الإرادة به فی مرتبة تعلّق إرادة اخری به؛لوضوح أن الکلام فی عدم تعلّق وجوبین بالفعل الواحد بأیّ نحو من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الامتناع لیس بملاک اجتماع المتماثلین و المتضادّین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عند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الإرادة علّة للحرکة نحو المراد،فان کان الغرض الداعی إلی الإرادة واحدا فانبعاث الإرادتین منه فی قوّة صدور المعلولین عن علّة واحدة،و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الغرض متعدّدا لزم صدور الحرکة عن علّتین مستقلّتین،و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الإرادة التکوینیة دون التشریعیة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بینهما إلا بکون الاولی علّة تامّة للحرکة نحو المقصود، و الثانیة علّة ناقصة،و لازمها التأثیر بانضمام إرادة المکلّف،فیلزم صدور الواحد عن الکثیر أیضا</w:t>
      </w:r>
      <w:r>
        <w:rPr>
          <w:rFonts w:eastAsia="IRNazanin" w:cs="IRNazanin"/>
          <w:color w:val="111111"/>
          <w:sz w:val="28"/>
          <w:szCs w:val="28"/>
          <w:rtl w:val="true"/>
          <w:lang w:bidi="fa-IR"/>
        </w:rPr>
        <w:t xml:space="preserve">. </w:t>
      </w:r>
      <w:bookmarkStart w:id="35" w:name="pg13117_133099"/>
    </w:p>
    <w:p>
      <w:pPr>
        <w:pStyle w:val="BookText"/>
        <w:rPr/>
      </w:pPr>
      <w:bookmarkEnd w:id="35"/>
      <w:r>
        <w:rPr>
          <w:rFonts w:ascii="IRNazanin" w:hAnsi="IRNazanin" w:eastAsia="IRNazanin"/>
          <w:color w:val="111111"/>
          <w:sz w:val="28"/>
          <w:sz w:val="28"/>
          <w:szCs w:val="28"/>
          <w:rtl w:val="true"/>
          <w:lang w:bidi="fa-IR"/>
        </w:rPr>
        <w:t>و منه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الإیجاب بمعنی البعث و التحریک أیضا کذلک،فإنّ البعث لجعل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جعل ما یمکن أن یکون داعیا غیر قابل للتعدّد مع وحدة المدعوّ إلیه؛إذ لازمه الخروج من حدّ الإمکان إلی الوجوب عند تمکین المکلف من الامتثال،فیلزم صدور الواحد عن إرادتین و داعیین مستقلین</w:t>
      </w:r>
      <w:r>
        <w:rPr>
          <w:rFonts w:eastAsia="IRNazanin" w:cs="IRNazanin"/>
          <w:color w:val="111111"/>
          <w:sz w:val="28"/>
          <w:szCs w:val="28"/>
          <w:rtl w:val="true"/>
          <w:lang w:bidi="fa-IR"/>
        </w:rPr>
        <w:t>.</w:t>
      </w:r>
    </w:p>
    <w:p>
      <w:pPr>
        <w:pStyle w:val="Heading5"/>
        <w:numPr>
          <w:ilvl w:val="4"/>
          <w:numId w:val="1"/>
        </w:numPr>
        <w:rPr/>
      </w:pPr>
      <w:bookmarkStart w:id="36" w:name="__RefHeading___Toc7932932_3224264995"/>
      <w:bookmarkStart w:id="37" w:name="_Toc14"/>
      <w:bookmarkEnd w:id="36"/>
      <w:r>
        <w:rPr>
          <w:rtl w:val="true"/>
        </w:rPr>
        <w:t>-</w:t>
      </w:r>
      <w:r>
        <w:rPr>
          <w:rtl w:val="true"/>
        </w:rPr>
        <w:t>قوله</w:t>
      </w:r>
      <w:r>
        <w:rPr>
          <w:rtl w:val="true"/>
        </w:rPr>
        <w:t>[</w:t>
      </w:r>
      <w:r>
        <w:rPr>
          <w:rtl w:val="true"/>
        </w:rPr>
        <w:t>قدّس سرّه</w:t>
      </w:r>
      <w:r>
        <w:rPr>
          <w:rtl w:val="true"/>
        </w:rPr>
        <w:t>]:(</w:t>
      </w:r>
      <w:r>
        <w:rPr>
          <w:rtl w:val="true"/>
        </w:rPr>
        <w:t>لعدم تعددها هاهنا</w:t>
      </w:r>
      <w:r>
        <w:rPr>
          <w:rtl w:val="true"/>
        </w:rPr>
        <w:t>...</w:t>
      </w:r>
      <w:r>
        <w:rPr>
          <w:rtl w:val="true"/>
        </w:rPr>
        <w:t>الخ</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تعددها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المبحوث عنه هو الوجه الواقعی،لا الوجه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المقدّمة لا تجب بما لها من العنوان الذاتی،بل بما لها من حیثیة المقدّمیة،و هی حیثیة واقعیة ربّما لا توجد فی غیرها</w:t>
      </w:r>
      <w:r>
        <w:rPr>
          <w:rFonts w:eastAsia="IRNazanin" w:cs="IRNazanin"/>
          <w:color w:val="111111"/>
          <w:sz w:val="28"/>
          <w:szCs w:val="28"/>
          <w:rtl w:val="true"/>
          <w:lang w:bidi="fa-IR"/>
        </w:rPr>
        <w:t>.</w:t>
      </w:r>
    </w:p>
    <w:p>
      <w:pPr>
        <w:pStyle w:val="Heading5"/>
        <w:numPr>
          <w:ilvl w:val="4"/>
          <w:numId w:val="1"/>
        </w:numPr>
        <w:rPr/>
      </w:pPr>
      <w:bookmarkStart w:id="38" w:name="__RefHeading___Toc7932934_3224264995"/>
      <w:bookmarkStart w:id="39" w:name="_Toc15"/>
      <w:bookmarkEnd w:id="38"/>
      <w:r>
        <w:rPr>
          <w:rtl w:val="true"/>
        </w:rPr>
        <w:t>-</w:t>
      </w:r>
      <w:r>
        <w:rPr>
          <w:rtl w:val="true"/>
        </w:rPr>
        <w:t>قوله</w:t>
      </w:r>
      <w:r>
        <w:rPr>
          <w:rtl w:val="true"/>
        </w:rPr>
        <w:t>[</w:t>
      </w:r>
      <w:r>
        <w:rPr>
          <w:rtl w:val="true"/>
        </w:rPr>
        <w:t>قدّس سرّه</w:t>
      </w:r>
      <w:r>
        <w:rPr>
          <w:rtl w:val="true"/>
        </w:rPr>
        <w:t>]:(</w:t>
      </w:r>
      <w:r>
        <w:rPr>
          <w:rtl w:val="true"/>
        </w:rPr>
        <w:t>بوجوب واحد نفسی لسبقه</w:t>
      </w:r>
      <w:r>
        <w:rPr>
          <w:rtl w:val="true"/>
        </w:rPr>
        <w:t>...</w:t>
      </w:r>
      <w:r>
        <w:rPr>
          <w:rtl w:val="true"/>
        </w:rPr>
        <w:t>الخ</w:t>
      </w:r>
      <w:r>
        <w:rPr>
          <w:rtl w:val="true"/>
        </w:rPr>
        <w:t>)</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واحد نفسی لسبقه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السبق المتصوّر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سبق زمانی،أو سبق بالعلیة، أو سبق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السبق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له؛لأنّ ترشّح الوجوب الغیری من الوجوب النفسی لا یستدعی سبقا زمانیا،بل فی العلّة البسیطة أو الجزء الأخیر من المرکبة یستحیل السبق الزمانی؛لاستحالة تخلّف المعلول عن العلة،و لو فی آن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السبق بالعلیة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 أن الوجوب النفسی إنما یتّصف بالسبق بالعلیة إذا اتصف بالعلیة للوجوب الغیری،و المفروض هنا استحالة الوجوب الغیری مع الوجوب النفسی،فکیف یعلّل وجود الوجوب النفسی دون الغیری بما یتوقّف علی وجود الوجوب الغیری الموجب لاستحالة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bookmarkStart w:id="40" w:name="pg13117_133100"/>
    </w:p>
    <w:p>
      <w:pPr>
        <w:pStyle w:val="BookText"/>
        <w:rPr/>
      </w:pPr>
      <w:bookmarkEnd w:id="40"/>
      <w:r>
        <w:rPr>
          <w:rFonts w:ascii="IRNazanin" w:hAnsi="IRNazanin" w:eastAsia="IRNazanin"/>
          <w:color w:val="111111"/>
          <w:sz w:val="28"/>
          <w:sz w:val="28"/>
          <w:szCs w:val="28"/>
          <w:rtl w:val="true"/>
          <w:lang w:bidi="fa-IR"/>
        </w:rPr>
        <w:t>کیف یعلّل عدم الوجوب الغیری بما یتوقّف علی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السبق و اللحوق متضایفان کالعلیة و المعلولیة،و المتضایفان متکافئان فی القوة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حال السبق بالطبع،فإن الوجوب النفسی إنما یوصف بالسبق بالطبع مع اتصاف الوجوب الغیری بالتأخّر الطبعی،و هو هنا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السبق و التأخر متضایفان،و کون الوجوب النفسی فی نفسه کذلک إذا اضیف إلی الوجوب الغیری لا یجدی إذا لم یکن کذلک بالفعل،بل الوجه لاتصافه بالوجوب النفسی دون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الوجوب الغیری وجوب معلولی متقوّم بالوجوب النفسی،فوجوده بلا وجوده محال،و هما معا أیضا کذلک لما عرفت،بخلاف الوجوب النفسی فقط فإنه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ملاک الوجوب الغیری مشروط بتأثیر ملاک الوجوب النفسی دون العکس،و ما کان تأثیره منوطا بشیء لا یعقل أن یمنع عن تأثیره</w:t>
      </w:r>
      <w:r>
        <w:rPr>
          <w:rFonts w:eastAsia="IRNazanin" w:cs="IRNazanin"/>
          <w:color w:val="111111"/>
          <w:sz w:val="28"/>
          <w:szCs w:val="28"/>
          <w:rtl w:val="true"/>
          <w:lang w:bidi="fa-IR"/>
        </w:rPr>
        <w:t>.</w:t>
      </w:r>
    </w:p>
    <w:p>
      <w:pPr>
        <w:pStyle w:val="Heading5"/>
        <w:numPr>
          <w:ilvl w:val="4"/>
          <w:numId w:val="1"/>
        </w:numPr>
        <w:rPr/>
      </w:pPr>
      <w:bookmarkStart w:id="41" w:name="__RefHeading___Toc7932936_3224264995"/>
      <w:bookmarkStart w:id="42" w:name="_Toc16"/>
      <w:bookmarkEnd w:id="41"/>
      <w:r>
        <w:rPr>
          <w:rtl w:val="true"/>
        </w:rPr>
        <w:t>-</w:t>
      </w:r>
      <w:r>
        <w:rPr>
          <w:rtl w:val="true"/>
        </w:rPr>
        <w:t>قوله</w:t>
      </w:r>
      <w:r>
        <w:rPr>
          <w:rtl w:val="true"/>
        </w:rPr>
        <w:t>[</w:t>
      </w:r>
      <w:r>
        <w:rPr>
          <w:rtl w:val="true"/>
        </w:rPr>
        <w:t>قدّس سرّه</w:t>
      </w:r>
      <w:r>
        <w:rPr>
          <w:rtl w:val="true"/>
        </w:rPr>
        <w:t>]:(</w:t>
      </w:r>
      <w:r>
        <w:rPr>
          <w:rtl w:val="true"/>
        </w:rPr>
        <w:t>فتأمّل</w:t>
      </w:r>
      <w:r>
        <w:rPr>
          <w:rtl w:val="true"/>
        </w:rPr>
        <w:t>...</w:t>
      </w:r>
      <w:r>
        <w:rPr>
          <w:rtl w:val="true"/>
        </w:rPr>
        <w:t>الخ</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وجهه فی الحاشیة </w:t>
      </w:r>
      <w:r>
        <w:rPr>
          <w:rStyle w:val="FootnoteAnchor"/>
          <w:rtl w:val="true"/>
        </w:rPr>
        <w:footnoteReference w:id="28"/>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وجهه أنه لا یکون فیه أیضا ملاک الوجوب الغیری حیث إنه لا وجود له غیر وجوده فی ضمن الکلّ؛لیتوقف </w:t>
      </w:r>
      <w:r>
        <w:rPr>
          <w:rStyle w:val="FootnoteAnchor"/>
          <w:rtl w:val="true"/>
        </w:rPr>
        <w:footnoteReference w:id="29"/>
      </w:r>
      <w:r>
        <w:rPr>
          <w:rFonts w:ascii="IRNazanin" w:hAnsi="IRNazanin" w:eastAsia="IRNazanin"/>
          <w:color w:val="111111"/>
          <w:sz w:val="28"/>
          <w:sz w:val="28"/>
          <w:szCs w:val="28"/>
          <w:rtl w:val="true"/>
          <w:lang w:bidi="fa-IR"/>
        </w:rPr>
        <w:t>علی وجوده،و بدونه لا وجه لکونه مقدّمة کی یجب بوجوبه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مقدّمیة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بلحاظ شیئیة الماهیة،أو الوجود، و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بالاعتبار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القوام،و لها السبق بالماهیة و التجوهر، و بالاعتبار الثانی علل الوجود،غایة الأمر أنها علل ناقصة،و الملاک فی هذا </w:t>
      </w:r>
    </w:p>
    <w:p>
      <w:pPr>
        <w:pStyle w:val="BookText"/>
        <w:rPr/>
      </w:pPr>
      <w:r>
        <w:rPr>
          <w:rFonts w:ascii="IRNazanin" w:hAnsi="IRNazanin" w:eastAsia="IRNazanin"/>
          <w:color w:val="111111"/>
          <w:sz w:val="28"/>
          <w:sz w:val="28"/>
          <w:szCs w:val="28"/>
          <w:rtl w:val="true"/>
          <w:lang w:bidi="fa-IR"/>
        </w:rPr>
        <w:t>التقدم هو إمکان الوجود بمعنی أنّ الجزء له إمکان الوجود و لا وجود للکل، بخلاف الکلّ فإنه لیس له إمکان الوجود و لا وجود للجزء،کما فی الواحد و الاثنین،و هذا هو التقدّم بالطبع،و لا ینافی معیة المتقدّم و المتأخّر الطبعیین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أنّ نفی المقدّمیة عن وجود الجزء غیر خال عن المناقشة؛إذ لا نعنی بالمقدّمة إلاّ أنه لولاها لما حصل ذوها،و الجزء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سمعت أنه کذلک وجودا و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نعم،ینبغی أن یقیّد ملاک الوجوب المقدّمی بالمقدّمة المغایرة لذیها فی الوجود،لا کلّ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 لا ینافی وجود المانع،و لیس الملاک إلاّ ما هو مناط الشیء فی نفسه،فلا وجه لنفی الملاک عن مطلق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المحال محال،و قد عرفت انحصار المقتضی فی الوجوب الغیری بلا وجوب نفسی،أو معه،و کلاهما محال،فوجود الاقتضاء فیما نحن فیه محال،و إلاّ آل الأمر إلی إمکان المحال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ثبوت ملاک الوجوب الغیری فی ما نحن فیه،لا فی معنی کلی لا ینطبق علیه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ملاک الوجوب الغیری فی حدّ ذاته هنا أیضا،لکن یستحیل فعلیة مقتضاه؛لأن ملاک الوجوب الغیری لا یؤثّر إلاّ إذا أثّر ملاک الوجوب النفسی،فتأثیر ملاک الوجوب النفسی شرط فی نفسه لتأثیر ملاک الوجوب الغیری،و هنا مانع عن تأثیره </w:t>
      </w:r>
      <w:r>
        <w:rPr>
          <w:rStyle w:val="FootnoteAnchor"/>
          <w:rtl w:val="true"/>
        </w:rPr>
        <w:footnoteReference w:id="30"/>
      </w:r>
      <w:r>
        <w:rPr>
          <w:rFonts w:ascii="IRNazanin" w:hAnsi="IRNazanin" w:eastAsia="IRNazanin"/>
          <w:color w:val="111111"/>
          <w:sz w:val="28"/>
          <w:sz w:val="28"/>
          <w:szCs w:val="28"/>
          <w:rtl w:val="true"/>
          <w:lang w:bidi="fa-IR"/>
        </w:rPr>
        <w:t xml:space="preserve">لوحدة المحلّ،فعدم تأثیر ملاک </w:t>
      </w:r>
      <w:bookmarkStart w:id="43" w:name="pg13117_133102"/>
    </w:p>
    <w:p>
      <w:pPr>
        <w:pStyle w:val="BookText"/>
        <w:rPr/>
      </w:pPr>
      <w:bookmarkEnd w:id="43"/>
      <w:r>
        <w:rPr>
          <w:rFonts w:ascii="IRNazanin" w:hAnsi="IRNazanin" w:eastAsia="IRNazanin"/>
          <w:color w:val="111111"/>
          <w:sz w:val="28"/>
          <w:sz w:val="28"/>
          <w:szCs w:val="28"/>
          <w:rtl w:val="true"/>
          <w:lang w:bidi="fa-IR"/>
        </w:rPr>
        <w:t>الوجوب الغیری مع عدم تأثیر الملاک النفسی لعدم الشرط،و مع تأثیره لوجود المانع،فالمقتضی علی أیّ حال موجود،و لیس المقتضی إلا الوجوب الغیری لا مقیدا بالنفسی و لا بعدمه؛کی یستحیل الاقتضاء</w:t>
      </w:r>
      <w:r>
        <w:rPr>
          <w:rFonts w:eastAsia="IRNazanin" w:cs="IRNazanin"/>
          <w:color w:val="111111"/>
          <w:sz w:val="28"/>
          <w:szCs w:val="28"/>
          <w:rtl w:val="true"/>
          <w:lang w:bidi="fa-IR"/>
        </w:rPr>
        <w:t>.</w:t>
      </w:r>
    </w:p>
    <w:p>
      <w:pPr>
        <w:pStyle w:val="Heading4"/>
        <w:numPr>
          <w:ilvl w:val="3"/>
          <w:numId w:val="1"/>
        </w:numPr>
        <w:rPr/>
      </w:pPr>
      <w:bookmarkStart w:id="44" w:name="__RefHeading___Toc7932938_3224264995"/>
      <w:bookmarkStart w:id="45" w:name="_Toc17"/>
      <w:bookmarkEnd w:id="44"/>
      <w:r>
        <w:rPr>
          <w:rtl w:val="true"/>
        </w:rPr>
        <w:t>[</w:t>
      </w:r>
      <w:r>
        <w:rPr>
          <w:rtl w:val="true"/>
        </w:rPr>
        <w:t>فی تقسیم المقدمة الی عقلیة و شرعیة و عادیة</w:t>
      </w:r>
      <w:r>
        <w:rPr>
          <w:rtl w:val="true"/>
        </w:rPr>
        <w:t>]</w:t>
      </w:r>
      <w:bookmarkEnd w:id="45"/>
    </w:p>
    <w:p>
      <w:pPr>
        <w:pStyle w:val="Heading5"/>
        <w:numPr>
          <w:ilvl w:val="4"/>
          <w:numId w:val="1"/>
        </w:numPr>
        <w:rPr/>
      </w:pPr>
      <w:bookmarkStart w:id="46" w:name="__RefHeading___Toc7932940_3224264995"/>
      <w:bookmarkStart w:id="47" w:name="_Toc18"/>
      <w:bookmarkEnd w:id="46"/>
      <w:r>
        <w:rPr>
          <w:rtl w:val="true"/>
        </w:rPr>
        <w:t>اشارة</w:t>
      </w:r>
      <w:bookmarkEnd w:id="47"/>
    </w:p>
    <w:p>
      <w:pPr>
        <w:pStyle w:val="Heading5"/>
        <w:numPr>
          <w:ilvl w:val="4"/>
          <w:numId w:val="1"/>
        </w:numPr>
        <w:rPr/>
      </w:pPr>
      <w:bookmarkStart w:id="48" w:name="__RefHeading___Toc7932942_3224264995"/>
      <w:bookmarkStart w:id="49" w:name="_Toc19"/>
      <w:bookmarkEnd w:id="48"/>
      <w:r>
        <w:rPr>
          <w:rtl w:val="true"/>
        </w:rPr>
        <w:t>-</w:t>
      </w:r>
      <w:r>
        <w:rPr>
          <w:rtl w:val="true"/>
        </w:rPr>
        <w:t>قوله</w:t>
      </w:r>
      <w:r>
        <w:rPr>
          <w:rtl w:val="true"/>
        </w:rPr>
        <w:t>[</w:t>
      </w:r>
      <w:r>
        <w:rPr>
          <w:rtl w:val="true"/>
        </w:rPr>
        <w:t>قدّس سرّه</w:t>
      </w:r>
      <w:r>
        <w:rPr>
          <w:rtl w:val="true"/>
        </w:rPr>
        <w:t>]:(</w:t>
      </w:r>
      <w:r>
        <w:rPr>
          <w:rtl w:val="true"/>
        </w:rPr>
        <w:t>منها تقسیمها إلی العقلیة و الشرعیة</w:t>
      </w:r>
      <w:r>
        <w:rPr>
          <w:rtl w:val="true"/>
        </w:rPr>
        <w:t>...</w:t>
      </w:r>
      <w:r>
        <w:rPr>
          <w:rtl w:val="true"/>
        </w:rPr>
        <w:t>الخ</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تقسیمها إلی العقلیة و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هذا التقسیم بلحاظ الحاکم بالمقدّمیة،فهو غیر مستقیم فی العادیة؛بداهة أن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أحد إطلاقاتها فی غیر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منها کون التوقف بالنظر إلی طبع الشیء و ذاته لا بقسر قاسر،و إن کان التقسیم بلحاظ التوقّف فی حدّ نفسه،فهو سقیم بما فی المتن، و الظاهر فی نظری القاصر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واقعی أو جعلی؛بمعنی أن الواجب بما هو</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متقیّد بوجود المسمّی بالمقدّمة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الأنظار و وجوه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فالتوقّف واقعی،و إما متقیّد به بحسب جعل الجاعل و اعتبار المعتبر، فالتوقّف جعلی کالصلاة،فإنها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حرکات خاصة وقعت موقع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توقّف لها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جعل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الطهارة،بل الشارع جعلها مقیّدة بها بالأمر بالصلاة عن طهارة،و التقسیم بلحاظ مقدّمة الواجب، لا بلحاظ مقدّمة وجود المصلحة الواقعیة،مع أن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تختلف بالاعتبار</w:t>
      </w:r>
      <w:r>
        <w:rPr>
          <w:rFonts w:eastAsia="IRNazanin" w:cs="IRNazanin"/>
          <w:color w:val="111111"/>
          <w:sz w:val="28"/>
          <w:szCs w:val="28"/>
          <w:rtl w:val="true"/>
          <w:lang w:bidi="fa-IR"/>
        </w:rPr>
        <w:t xml:space="preserve">. </w:t>
      </w:r>
      <w:bookmarkStart w:id="50" w:name="pg13117_133103"/>
    </w:p>
    <w:p>
      <w:pPr>
        <w:pStyle w:val="BookText"/>
        <w:rPr/>
      </w:pPr>
      <w:bookmarkEnd w:id="50"/>
      <w:r>
        <w:rPr>
          <w:rFonts w:ascii="IRNazanin" w:hAnsi="IRNazanin" w:eastAsia="IRNazanin"/>
          <w:color w:val="111111"/>
          <w:sz w:val="28"/>
          <w:sz w:val="28"/>
          <w:szCs w:val="28"/>
          <w:rtl w:val="true"/>
          <w:lang w:bidi="fa-IR"/>
        </w:rPr>
        <w:t>و أما توقّف الصلاة عن طهارة علی الطهارة،فهو من باب الضرورة اللاحقة،لا الضرورة السابقة،و مناط الوجوب الذاتی و الامتناع الذاتی و الإمکان الذاتی،ملاحظة مقام الذات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لجعل العادیة مقدمة؛لأن استحالة الصعود بلا نصب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استحالة وجود الشیء مع عدم علته؛حیث إنه لا یمکن الطیران لعدم الجناح،و لعدم القوة الخارقة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الامتناع بالغیر و الامتناع بالقیاس إلی الغیر،و ما هو من قبیل الضرورة اللاحقة هو الأول،و ما هو مناط الاستحالة العادیة هو الثانی، بمعنی أنّ الصعود بلا نصب السلم بالقیاس إلی من لیس له قوة عمالة متصرّفة محال،من حیث إن عدم القوة یأبی ذلک،لا من حیث إن المعلول ممتنع بعدم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فتدبّر،فإنه حقیق به</w:t>
      </w:r>
      <w:r>
        <w:rPr>
          <w:rFonts w:eastAsia="IRNazanin" w:cs="IRNazanin"/>
          <w:color w:val="111111"/>
          <w:sz w:val="28"/>
          <w:szCs w:val="28"/>
          <w:rtl w:val="true"/>
          <w:lang w:bidi="fa-IR"/>
        </w:rPr>
        <w:t>.</w:t>
      </w:r>
    </w:p>
    <w:p>
      <w:pPr>
        <w:pStyle w:val="Heading5"/>
        <w:numPr>
          <w:ilvl w:val="4"/>
          <w:numId w:val="1"/>
        </w:numPr>
        <w:rPr/>
      </w:pPr>
      <w:bookmarkStart w:id="51" w:name="__RefHeading___Toc7932944_3224264995"/>
      <w:bookmarkStart w:id="52" w:name="_Toc20"/>
      <w:bookmarkEnd w:id="51"/>
      <w:r>
        <w:rPr>
          <w:rtl w:val="true"/>
        </w:rPr>
        <w:t>-</w:t>
      </w:r>
      <w:r>
        <w:rPr>
          <w:rtl w:val="true"/>
        </w:rPr>
        <w:t>قوله</w:t>
      </w:r>
      <w:r>
        <w:rPr>
          <w:rtl w:val="true"/>
        </w:rPr>
        <w:t>[</w:t>
      </w:r>
      <w:r>
        <w:rPr>
          <w:rtl w:val="true"/>
        </w:rPr>
        <w:t>قدّس سرّه</w:t>
      </w:r>
      <w:r>
        <w:rPr>
          <w:rtl w:val="true"/>
        </w:rPr>
        <w:t>]:(</w:t>
      </w:r>
      <w:r>
        <w:rPr>
          <w:rtl w:val="true"/>
        </w:rPr>
        <w:t>فهی أیضا راجعة إلی العقلیة</w:t>
      </w:r>
      <w:r>
        <w:rPr>
          <w:rtl w:val="true"/>
        </w:rPr>
        <w:t>...</w:t>
      </w:r>
      <w:r>
        <w:rPr>
          <w:rtl w:val="true"/>
        </w:rPr>
        <w:t>الخ</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راجعة إلی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مقابلة العادیة للعقلیة مع اشتراکهما فی الاستحالة الواقعیة بملاحظة أنّ استحالة الکون علی السطح بلا طیّ المسافة محال؛لاستحالة الطفرة برهانا، و استحالته بلا نصب السلم لیست لاستحالة الطیران برهانا،بل لأن الجسم الثقیل بالطبع لیس له الطیران،بل بقاسر من جناح،أو قوة خارقة للعادة،مع إمکان الطیران ذاتا،فمنشأ الاستحالة فی الأول أمر برهانی عقلی،و فی الثانی أمر طبعی عادی،و إن کان بالقیاس إلی عدم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وصف انعدامها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محالا عقلا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طیّ المسافة مقدمة،و نصب السلم کذلک،إلاّ أنّ الأوّل </w:t>
      </w:r>
    </w:p>
    <w:p>
      <w:pPr>
        <w:pStyle w:val="BookText"/>
        <w:rPr/>
      </w:pPr>
      <w:r>
        <w:rPr>
          <w:rFonts w:ascii="IRNazanin" w:hAnsi="IRNazanin" w:eastAsia="IRNazanin"/>
          <w:color w:val="111111"/>
          <w:sz w:val="28"/>
          <w:sz w:val="28"/>
          <w:szCs w:val="28"/>
          <w:rtl w:val="true"/>
          <w:lang w:bidi="fa-IR"/>
        </w:rPr>
        <w:t>مقدّمة لاقتضاء حکم العقل،و الثانی مقدّمة لاقتضاء طبع الجسم بما هو،من دون قاسر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کون شیء بدون شیء تارة امتناع ذاتی،و اخری وقوعی،کامتناع الکون علی السطح بلا طیّ المسافة،فإنه یلزم من وقوعه محال، و هی الطفرة المستحیلة عقلا،و ثالثة لا یکون الامتناع کذلک،کالکون علی السطح بلا نصب السلم،فإنه لا یلزم من فرض وقوع الطیران أو القوة الإلهیة الخارقة للعادة محال لعدم استحالتهما،و إنما یستحیل بلا نصب السلم بالقیاس إلی عادم الجناح و عادم القوة الخارقة،فیسمّی الممتنع بالامتناع الذاتی و الوقوعی بالمحال العقلی،و یسمّی الممتنع بالامتناع القیاسی بالمحال العادی،و باعتبارهما یکون التوقف الواقعی عقلیا تارة،و عادیا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نعم،حقیقة المقدّمة هی الجامعة بین الطیران و نصب السلم،إلاّ أنه ینحصر الجامع فی الثانی لعدم ما یتمکّن معه من الطیران،فهو واجب بالعرض لا بالذات،فالتوقّف بالنسبة إلی هذا الواجب بالعرض عادیّ،لا بالإضافة إلی الجامع،فإنه عقلی کأصل طی المسافة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المقدمة القابلة للاتصاف بالوجوب فعلا،و التقسیم إلی الثلاثة بهذه الملاحظة،کما أن المأمور به لو کان هو التسخین الإرادی أو التبرید کذلک، فعدم التمکّن من التسخین و التبرید بمجرّد إرادتهما مع إمکانهما ذاتا یوجب مقدّمیة مسخّن أو مبرّد خارجی،فالوجوب هناک عرضی،و أصل المقدّمة ذاتی، و هنا مقدّمیة المقدّمة بالعرض،إلاّ أنّ ذلک لا یوجب عدم المقابلة بین المقدّمة العقلیة و العادیة،کما أن رجوع الثانیة إلی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الامتناع بالقیاس إلی الغیر أو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المقابلة بینهما بالذات</w:t>
      </w:r>
      <w:r>
        <w:rPr>
          <w:rFonts w:eastAsia="IRNazanin" w:cs="IRNazanin"/>
          <w:color w:val="111111"/>
          <w:sz w:val="28"/>
          <w:szCs w:val="28"/>
          <w:rtl w:val="true"/>
          <w:lang w:bidi="fa-IR"/>
        </w:rPr>
        <w:t xml:space="preserve">. </w:t>
      </w:r>
      <w:bookmarkStart w:id="53" w:name="pg13117_133105"/>
    </w:p>
    <w:p>
      <w:pPr>
        <w:pStyle w:val="Heading4"/>
        <w:numPr>
          <w:ilvl w:val="3"/>
          <w:numId w:val="1"/>
        </w:numPr>
        <w:rPr/>
      </w:pPr>
      <w:bookmarkStart w:id="54" w:name="__RefHeading___Toc7932946_3224264995"/>
      <w:bookmarkStart w:id="55" w:name="_Toc21"/>
      <w:bookmarkEnd w:id="53"/>
      <w:bookmarkEnd w:id="54"/>
      <w:r>
        <w:rPr>
          <w:rtl w:val="true"/>
        </w:rPr>
        <w:t>[</w:t>
      </w:r>
      <w:r>
        <w:rPr>
          <w:rtl w:val="true"/>
        </w:rPr>
        <w:t>فی تقسیم المقدّمة الی مقدمة وجوب و صحّة و وجود</w:t>
      </w:r>
      <w:r>
        <w:rPr>
          <w:rtl w:val="true"/>
        </w:rPr>
        <w:t>]</w:t>
      </w:r>
      <w:bookmarkEnd w:id="55"/>
    </w:p>
    <w:p>
      <w:pPr>
        <w:pStyle w:val="Heading5"/>
        <w:numPr>
          <w:ilvl w:val="4"/>
          <w:numId w:val="1"/>
        </w:numPr>
        <w:rPr/>
      </w:pPr>
      <w:bookmarkStart w:id="56" w:name="__RefHeading___Toc7932948_3224264995"/>
      <w:bookmarkStart w:id="57" w:name="_Toc22"/>
      <w:bookmarkEnd w:id="56"/>
      <w:r>
        <w:rPr>
          <w:rtl w:val="true"/>
        </w:rPr>
        <w:t>اشارة</w:t>
      </w:r>
      <w:bookmarkEnd w:id="57"/>
    </w:p>
    <w:p>
      <w:pPr>
        <w:pStyle w:val="Heading5"/>
        <w:numPr>
          <w:ilvl w:val="4"/>
          <w:numId w:val="1"/>
        </w:numPr>
        <w:rPr/>
      </w:pPr>
      <w:bookmarkStart w:id="58" w:name="__RefHeading___Toc7932950_3224264995"/>
      <w:bookmarkStart w:id="59" w:name="_Toc23"/>
      <w:bookmarkEnd w:id="58"/>
      <w:r>
        <w:rPr>
          <w:rtl w:val="true"/>
        </w:rPr>
        <w:t>-</w:t>
      </w:r>
      <w:r>
        <w:rPr>
          <w:rtl w:val="true"/>
        </w:rPr>
        <w:t>قوله</w:t>
      </w:r>
      <w:r>
        <w:rPr>
          <w:rtl w:val="true"/>
        </w:rPr>
        <w:t>[</w:t>
      </w:r>
      <w:r>
        <w:rPr>
          <w:rtl w:val="true"/>
        </w:rPr>
        <w:t>قدّس سرّه</w:t>
      </w:r>
      <w:r>
        <w:rPr>
          <w:rtl w:val="true"/>
        </w:rPr>
        <w:t>]:(</w:t>
      </w:r>
      <w:r>
        <w:rPr>
          <w:rtl w:val="true"/>
        </w:rPr>
        <w:t>و بداهة عدم اتصافها بالوجوب</w:t>
      </w:r>
      <w:r>
        <w:rPr>
          <w:rtl w:val="true"/>
        </w:rPr>
        <w:t>...</w:t>
      </w:r>
      <w:r>
        <w:rPr>
          <w:rtl w:val="true"/>
        </w:rPr>
        <w:t>الخ</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بداهة عدم اتصافها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ما لم تتحقّق المقدّمة لا وجوب لذیها،و مع تحقّقها لا مجال لإیجابها، فإنه طلب الحاصل،هذا هو المعروف فی بیان الوجه لخروجها عن محلّ البحث</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کانت الشرطیة علی نحو الشرط المتأخّر کان وجوب ذیها قبل وجودها زمانا،فلا یلزم من ترشّح الوجوب إلیها طلب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یلزم علیة کل منهما </w:t>
      </w:r>
      <w:r>
        <w:rPr>
          <w:rStyle w:val="FootnoteAnchor"/>
          <w:rtl w:val="true"/>
        </w:rPr>
        <w:footnoteReference w:id="34"/>
      </w:r>
      <w:r>
        <w:rPr>
          <w:rFonts w:ascii="IRNazanin" w:hAnsi="IRNazanin" w:eastAsia="IRNazanin"/>
          <w:color w:val="111111"/>
          <w:sz w:val="28"/>
          <w:sz w:val="28"/>
          <w:szCs w:val="28"/>
          <w:rtl w:val="true"/>
          <w:lang w:bidi="fa-IR"/>
        </w:rPr>
        <w:t>للآخر؛إذ المقدّمة من أجزاء علّة وجوب ذیها،و وجوب ذیها علة وجوبها،و وجوبها من أجزاء علّة وجودها</w:t>
      </w:r>
      <w:r>
        <w:rPr>
          <w:rFonts w:eastAsia="IRNazanin" w:cs="IRNazanin"/>
          <w:color w:val="111111"/>
          <w:sz w:val="28"/>
          <w:szCs w:val="28"/>
          <w:rtl w:val="true"/>
          <w:lang w:bidi="fa-IR"/>
        </w:rPr>
        <w:t xml:space="preserve">. </w:t>
      </w:r>
      <w:bookmarkStart w:id="60" w:name="pg13117_133106"/>
    </w:p>
    <w:p>
      <w:pPr>
        <w:pStyle w:val="BookText"/>
        <w:rPr/>
      </w:pPr>
      <w:bookmarkEnd w:id="60"/>
      <w:r>
        <w:rPr>
          <w:rFonts w:ascii="IRNazanin" w:hAnsi="IRNazanin" w:eastAsia="IRNazanin"/>
          <w:color w:val="111111"/>
          <w:sz w:val="28"/>
          <w:sz w:val="28"/>
          <w:szCs w:val="28"/>
          <w:rtl w:val="true"/>
          <w:lang w:bidi="fa-IR"/>
        </w:rPr>
        <w:t>مضافا إلی لزوم تعلیق وجوبها علی اختیار المکلف لعلمه بأنه لو لم یأت بها لا وجوب لذیها سابقا</w:t>
      </w:r>
      <w:r>
        <w:rPr>
          <w:rFonts w:eastAsia="IRNazanin" w:cs="IRNazanin"/>
          <w:color w:val="111111"/>
          <w:sz w:val="28"/>
          <w:szCs w:val="28"/>
          <w:rtl w:val="true"/>
          <w:lang w:bidi="fa-IR"/>
        </w:rPr>
        <w:t>.</w:t>
      </w:r>
    </w:p>
    <w:p>
      <w:pPr>
        <w:pStyle w:val="Heading4"/>
        <w:numPr>
          <w:ilvl w:val="3"/>
          <w:numId w:val="1"/>
        </w:numPr>
        <w:rPr/>
      </w:pPr>
      <w:bookmarkStart w:id="61" w:name="__RefHeading___Toc7932952_3224264995"/>
      <w:bookmarkStart w:id="62" w:name="_Toc24"/>
      <w:bookmarkEnd w:id="61"/>
      <w:r>
        <w:rPr>
          <w:rtl w:val="true"/>
        </w:rPr>
        <w:t>[</w:t>
      </w:r>
      <w:r>
        <w:rPr>
          <w:rtl w:val="true"/>
        </w:rPr>
        <w:t>فی المقدّمة المتقدّمة و المقارنة و المتأخّرة</w:t>
      </w:r>
      <w:r>
        <w:rPr>
          <w:rtl w:val="true"/>
        </w:rPr>
        <w:t>]</w:t>
      </w:r>
      <w:bookmarkEnd w:id="62"/>
    </w:p>
    <w:p>
      <w:pPr>
        <w:pStyle w:val="Heading5"/>
        <w:numPr>
          <w:ilvl w:val="4"/>
          <w:numId w:val="1"/>
        </w:numPr>
        <w:rPr/>
      </w:pPr>
      <w:bookmarkStart w:id="63" w:name="__RefHeading___Toc7932954_3224264995"/>
      <w:bookmarkStart w:id="64" w:name="_Toc25"/>
      <w:bookmarkEnd w:id="63"/>
      <w:r>
        <w:rPr>
          <w:rtl w:val="true"/>
        </w:rPr>
        <w:t>اشارة</w:t>
      </w:r>
      <w:bookmarkEnd w:id="64"/>
    </w:p>
    <w:p>
      <w:pPr>
        <w:pStyle w:val="Heading5"/>
        <w:numPr>
          <w:ilvl w:val="4"/>
          <w:numId w:val="1"/>
        </w:numPr>
        <w:rPr/>
      </w:pPr>
      <w:bookmarkStart w:id="65" w:name="__RefHeading___Toc7932956_3224264995"/>
      <w:bookmarkStart w:id="66" w:name="_Toc26"/>
      <w:bookmarkEnd w:id="65"/>
      <w:r>
        <w:rPr>
          <w:rtl w:val="true"/>
        </w:rPr>
        <w:t>-</w:t>
      </w:r>
      <w:r>
        <w:rPr>
          <w:rtl w:val="true"/>
        </w:rPr>
        <w:t>قوله</w:t>
      </w:r>
      <w:r>
        <w:rPr>
          <w:rtl w:val="true"/>
        </w:rPr>
        <w:t>[</w:t>
      </w:r>
      <w:r>
        <w:rPr>
          <w:rtl w:val="true"/>
        </w:rPr>
        <w:t>قدّس سرّه</w:t>
      </w:r>
      <w:r>
        <w:rPr>
          <w:rtl w:val="true"/>
        </w:rPr>
        <w:t>]:(</w:t>
      </w:r>
      <w:r>
        <w:rPr>
          <w:rtl w:val="true"/>
        </w:rPr>
        <w:t>و حیث إنها کانت من أجزاء العلة</w:t>
      </w:r>
      <w:r>
        <w:rPr>
          <w:rtl w:val="true"/>
        </w:rPr>
        <w:t>...</w:t>
      </w:r>
      <w:r>
        <w:rPr>
          <w:rtl w:val="true"/>
        </w:rPr>
        <w:t>الخ</w:t>
      </w:r>
      <w:r>
        <w:rPr>
          <w:rtl w:val="true"/>
        </w:rPr>
        <w:t>)</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إنها کانت من أجزاء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العلّة الحقیقیة اصطلاحا و إن کانت ما یحتاج إلیه الشیء صدورا أو قواما،و الشرط حینئذ بنفسه لیس کذلک،و لذا قسّموا العلل إلی الاربع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إما من متمّمات فاعلیة الفاعل،أو من مصحّحات قبول القابل،و توصیف توقّف المعلول به من باب الوصف بحال متعلّقه،و إلاّ فلا حاجة له بنفسه فی مقام الصدور إلاّ إلی الفاعل،فحصول الإحراق فی الخارج یتوقّف علی ما منه الإحراق،أو ما به الإحراق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المقدّمات الشرعیة مقدّمات لحصول التقید،فکلتاهما مقدمة لوجود المأمور به،بل لأنّ الشرائط الشرعیة حیث إنها توجب تقید الواجب فی مقام تأثیره فی الغرض،کما هو حقیقة الشرطیة،فلا محالة لیست هی مقدمة لوجود الواجب،و لا لصحته بمعنی مطابقة المأتیّ به للمأمور به،بل مقدمة لفعلیة الغرض من الواجب،و بهذا الوجه یصحّ التقابل بین مقدّمة الوجود و مقدمة الصحة،و حینئذ ینبغی إخراج مثل قصد القربة و الوجه ممّا هو مقدّمة لفعلیة الغرض، مع عدم إمکان أخذه فی الواجب،و عدم إمکان تقیید الواجب به،بل عدم إمکانه بوجوب آخر نفسیا أو مقدمیا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النظر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النار لا تؤثّر إلاّ إذا کانت بوصف کذا،کما أنّ الجسم لا یقبل الاحتراق إلاّ إذا کان بوصف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شرطیة الوضع و المحاذاة أو یبوسة المحلّ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کون الفاعل لا یتم فاعلیته،أو المادة لا تتم قابلیتها إلاّ مقترنا بهذه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یصحّ لحاظ شرطیة الطهارة للصلاة؛فإنّ معنی شرطیتها لها لیس توقّف وجودها علی وجودها،بل توقّفها فی الفاعلیة و تمامیة التأثیر علیها،کما فی الفواعل الحقیقیة الطبیعیة و شرائطها،و لم نجعل الطهارة شرطا للأثر،لیقال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بحسب لسان أدلّتها شرط للصلاة،بل هی من مصحّحات فاعلیة الصلاة للأثر المرتّب علیها،أو من متمّمات قبول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للأثر الآتی من قبل الصلاة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شرطیة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للصلاة بمعنی تقییدها بها شرعا لا ینافی کونها من متمّمات فاعلیة الصلاة فی نظر الشارع،و لذا قیّدها بها خطابا لتقیّدها بها واقعا فی فاعلیتها،فمجرّد کون الشرطیة شرعا بمعنی التقیّد </w:t>
      </w:r>
      <w:r>
        <w:rPr>
          <w:rStyle w:val="FootnoteAnchor"/>
          <w:rtl w:val="true"/>
        </w:rPr>
        <w:footnoteReference w:id="36"/>
      </w:r>
      <w:r>
        <w:rPr>
          <w:rFonts w:ascii="IRNazanin" w:hAnsi="IRNazanin" w:eastAsia="IRNazanin"/>
          <w:color w:val="111111"/>
          <w:sz w:val="28"/>
          <w:sz w:val="28"/>
          <w:szCs w:val="28"/>
          <w:rtl w:val="true"/>
          <w:lang w:bidi="fa-IR"/>
        </w:rPr>
        <w:t xml:space="preserve">لا یوجب التفصّی عن الإشکال،و لا عدم کون الشرط الشرعی </w:t>
      </w:r>
      <w:bookmarkStart w:id="67" w:name="pg13117_133108"/>
    </w:p>
    <w:p>
      <w:pPr>
        <w:pStyle w:val="BookText"/>
        <w:rPr/>
      </w:pPr>
      <w:bookmarkEnd w:id="67"/>
      <w:r>
        <w:rPr>
          <w:rFonts w:ascii="IRNazanin" w:hAnsi="IRNazanin" w:eastAsia="IRNazanin"/>
          <w:color w:val="111111"/>
          <w:sz w:val="28"/>
          <w:sz w:val="28"/>
          <w:szCs w:val="28"/>
          <w:rtl w:val="true"/>
          <w:lang w:bidi="fa-IR"/>
        </w:rPr>
        <w:t>کالشرط العقلی،بل الأمر فیهما علی حدّ واحد،و هکذا بالإضافة إلی الشرطیة الجعلیة المنتزعة من مقام الطلب،فإنه لو لا الأمر بالصلاة عن طهارة لما صحّ انتزاع الشرطیة من الطهارة،و هذه الشرطیة الجعلیة أیضا علی حدّ الشرائط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مصحّحات الفاعل،أو من متممات القابل،فانه لو لا ملاحظة الصلاة مقترنة بالطهارة لا تکون الصلاة قابلة لانتزاع المطلوبیة منها،کما إنه لو لا صدورها عن طهارة خارجا لما کانت قابلة لانتزاع مطابقتها للمطلوب، و وقوعها علی صفة المطلوبیة</w:t>
      </w:r>
      <w:r>
        <w:rPr>
          <w:rFonts w:eastAsia="IRNazanin" w:cs="IRNazanin"/>
          <w:color w:val="111111"/>
          <w:sz w:val="28"/>
          <w:szCs w:val="28"/>
          <w:rtl w:val="true"/>
          <w:lang w:bidi="fa-IR"/>
        </w:rPr>
        <w:t>.</w:t>
      </w:r>
    </w:p>
    <w:p>
      <w:pPr>
        <w:pStyle w:val="Heading5"/>
        <w:numPr>
          <w:ilvl w:val="4"/>
          <w:numId w:val="1"/>
        </w:numPr>
        <w:rPr/>
      </w:pPr>
      <w:bookmarkStart w:id="68" w:name="__RefHeading___Toc7932958_3224264995"/>
      <w:bookmarkStart w:id="69" w:name="_Toc27"/>
      <w:bookmarkEnd w:id="68"/>
      <w:r>
        <w:rPr>
          <w:rtl w:val="true"/>
        </w:rPr>
        <w:t>-</w:t>
      </w:r>
      <w:r>
        <w:rPr>
          <w:rtl w:val="true"/>
        </w:rPr>
        <w:t>قوله</w:t>
      </w:r>
      <w:r>
        <w:rPr>
          <w:rtl w:val="true"/>
        </w:rPr>
        <w:t>[</w:t>
      </w:r>
      <w:r>
        <w:rPr>
          <w:rtl w:val="true"/>
        </w:rPr>
        <w:t>قدّس سرّه</w:t>
      </w:r>
      <w:r>
        <w:rPr>
          <w:rtl w:val="true"/>
        </w:rPr>
        <w:t>]:(</w:t>
      </w:r>
      <w:r>
        <w:rPr>
          <w:rtl w:val="true"/>
        </w:rPr>
        <w:t>و لا بدّ من تقدّمها بجمیع أجزائها</w:t>
      </w:r>
      <w:r>
        <w:rPr>
          <w:rtl w:val="true"/>
        </w:rPr>
        <w:t>...</w:t>
      </w:r>
      <w:r>
        <w:rPr>
          <w:rtl w:val="true"/>
        </w:rPr>
        <w:t>الخ</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تقدّمها بجمیع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ناقصة،أو تامة،و ملاک التقدّم فی الاولی هو الوجود،و فی الثانیة هو الوجوب،بمعنی أن المعلول فی الاولی لا یمکن له الوجود إلا و العلّة موجودة،و لا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المعلول فی الثانیة لا یجب إلاّ و العلّة قد 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لا یعقل وجود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ضرورة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وجدت العلة و وجبت،و لازم هذا المعنی فی الموجودات الزمانیة أن لا یتقدّم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الشرط المتأخّر،و یکون کالنقل فی الإجازة،مع أنه أمر معقول فی الإجازة،دون الغسل فی اللیلة المستقبلة،فإن القابل للانتساب بالإجازة إلی المجیز،و المحکوم علیه بالوفاء هو العقد المعنوی الذی یتسبّب إلیه بالعقد اللفظی،و إلاّ فاللفظ لا قرار له حتی ینسب فعلا إلی المجیز و یؤثّر فی الملک،أو یحکم علیه بالوفاء و الحل،بخلاف الصوم،فإن الإمساک قد تصرّم،و تخلّل بینه و بین الغسل العدم،فما الأمر الباقی المقترن بالغسل و الطهارة لیکون متقیّدا بهما،حتی یحصل الامتثال بإتیان المقید،إلا أن یتکلّف و یجعل أثر الصوم أمرا باقیا إلی أن یحصل الغسل،و یکون المأمور به و المطلوب بقاء ذلک الأثر بالغسل؛بحیث لو لم یحصل لزال ذلک الأمر،فکأنه لم یأت بشیء لفرض مطلوبیة وجوده الباقی بالغسل،و کلّ ذلک تکلّف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bookmarkStart w:id="70" w:name="pg13117_133109"/>
    </w:p>
    <w:p>
      <w:pPr>
        <w:pStyle w:val="BookText"/>
        <w:rPr/>
      </w:pPr>
      <w:bookmarkEnd w:id="70"/>
      <w:r>
        <w:rPr>
          <w:rFonts w:ascii="IRNazanin" w:hAnsi="IRNazanin" w:eastAsia="IRNazanin"/>
          <w:color w:val="111111"/>
          <w:sz w:val="28"/>
          <w:sz w:val="28"/>
          <w:szCs w:val="28"/>
          <w:rtl w:val="true"/>
          <w:lang w:bidi="fa-IR"/>
        </w:rPr>
        <w:t>المعلول علی علّته زمانا،و إلاّ لم یکن بنحو وجوده تابعا لوجودها،لا تقدّمها علیه زمانا،و تقدّمها الطبعی أو العلّی أجنبی عن إشکال تأخّر العلّة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المعیة الزمانیة للمعلول بالنسبة إلی علّته فمختلفة بالإضافة إلی العلّة التامّة و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العلیة هی التبعیة فی نحو وجود المعلول لوجود علته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لأجل لزوم الخلف،أو الجمع بین النقیضین؛نظرا إلی أنّ نتیجة تأخّر العلّة أنّها دخیلة و غیر دخیلة،و موقوف علیه و غیر موقوف علیه،و لا لأجل أنه فی قوة المعلول بلا علة؛لوضوح اندفاع الجمیع حسب الفرض،فإنّ المفروض کون المتأخّر علة،فالفرض فرض کون المعلول ذا علّة،و حیث إنّ الفرض فرض الاستناد إلی المتأخّر،فلا یلزم من تأخّره عدم کونه دخیلا،بل لا بدّ من إقامة البرهان علی عدم إمکان دخله،و هو لزوم تأثیر المعدوم فی الموجود،فإن الموجود فی ظرفه معدوم بالفعل،و الأثر موجود بالفعل،و لا یمکن أن یترشّح موجود بالفعل عن معدوم بالفعل</w:t>
      </w:r>
      <w:r>
        <w:rPr>
          <w:rFonts w:eastAsia="IRNazanin" w:cs="IRNazanin"/>
          <w:color w:val="111111"/>
          <w:sz w:val="28"/>
          <w:szCs w:val="28"/>
          <w:rtl w:val="true"/>
          <w:lang w:bidi="fa-IR"/>
        </w:rPr>
        <w:t>.</w:t>
      </w:r>
    </w:p>
    <w:p>
      <w:pPr>
        <w:pStyle w:val="Heading5"/>
        <w:numPr>
          <w:ilvl w:val="4"/>
          <w:numId w:val="1"/>
        </w:numPr>
        <w:rPr/>
      </w:pPr>
      <w:bookmarkStart w:id="71" w:name="__RefHeading___Toc7932960_3224264995"/>
      <w:bookmarkStart w:id="72" w:name="_Toc28"/>
      <w:bookmarkEnd w:id="71"/>
      <w:r>
        <w:rPr>
          <w:rtl w:val="true"/>
        </w:rPr>
        <w:t>-</w:t>
      </w:r>
      <w:r>
        <w:rPr>
          <w:rtl w:val="true"/>
        </w:rPr>
        <w:t>قوله</w:t>
      </w:r>
      <w:r>
        <w:rPr>
          <w:rtl w:val="true"/>
        </w:rPr>
        <w:t>[</w:t>
      </w:r>
      <w:r>
        <w:rPr>
          <w:rtl w:val="true"/>
        </w:rPr>
        <w:t>قدّس سرّه</w:t>
      </w:r>
      <w:r>
        <w:rPr>
          <w:rtl w:val="true"/>
        </w:rPr>
        <w:t>]:(</w:t>
      </w:r>
      <w:r>
        <w:rPr>
          <w:rtl w:val="true"/>
        </w:rPr>
        <w:t>ضرورة اعتبار مقارنتها معه زمانا</w:t>
      </w:r>
      <w:r>
        <w:rPr>
          <w:rtl w:val="true"/>
        </w:rPr>
        <w:t>...</w:t>
      </w:r>
      <w:r>
        <w:rPr>
          <w:rtl w:val="true"/>
        </w:rPr>
        <w:t>الخ</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اعتبار مقارنتها معه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تکون مؤثّرة،أو مقرّبة للأثر،و الثانیة هو المعدّ،و شأنه أن یقرّب المعلول إلی حیث یمکن صدوره عن العلة،و مثله لا یعتبر مقارنته مع المعلول فی الزمان،بخلاف المؤثرة بما یعتبر فی فعلیة المؤثّریّة،أو تأثّر المادّة،فإنه یستحیل عدم المقارنة زمانا،فإنّ العلّة الناقصة و إن أمکن أن توجد و لا وجود لمعلولها،إلا أنها لا تؤثّر إلاّ و هی مع أثرها زمانا فی الزمانیات،فما کان من الشرائط شرطا للتأثیر،کان حاله حال ذات المؤثّر،و ما کان شرطا لتقریب الأثر </w:t>
      </w:r>
      <w:bookmarkStart w:id="73" w:name="pg13117_133110"/>
    </w:p>
    <w:p>
      <w:pPr>
        <w:pStyle w:val="BookText"/>
        <w:rPr/>
      </w:pPr>
      <w:bookmarkEnd w:id="73"/>
      <w:r>
        <w:rPr>
          <w:rFonts w:ascii="IRNazanin" w:hAnsi="IRNazanin" w:eastAsia="IRNazanin"/>
          <w:color w:val="111111"/>
          <w:sz w:val="28"/>
          <w:sz w:val="28"/>
          <w:szCs w:val="28"/>
          <w:rtl w:val="true"/>
          <w:lang w:bidi="fa-IR"/>
        </w:rPr>
        <w:t>کان حاله حال المعدّ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الالتزام بکون جمیع الأسباب و الشرائط الشرعیة معدّات جزاف</w:t>
      </w:r>
      <w:r>
        <w:rPr>
          <w:rFonts w:eastAsia="IRNazanin" w:cs="IRNazanin"/>
          <w:color w:val="111111"/>
          <w:sz w:val="28"/>
          <w:szCs w:val="28"/>
          <w:rtl w:val="true"/>
          <w:lang w:bidi="fa-IR"/>
        </w:rPr>
        <w:t>.</w:t>
      </w:r>
    </w:p>
    <w:p>
      <w:pPr>
        <w:pStyle w:val="Heading5"/>
        <w:numPr>
          <w:ilvl w:val="4"/>
          <w:numId w:val="1"/>
        </w:numPr>
        <w:rPr/>
      </w:pPr>
      <w:bookmarkStart w:id="74" w:name="__RefHeading___Toc7932962_3224264995"/>
      <w:bookmarkStart w:id="75" w:name="_Toc29"/>
      <w:bookmarkEnd w:id="74"/>
      <w:r>
        <w:rPr>
          <w:rtl w:val="true"/>
        </w:rPr>
        <w:t>-</w:t>
      </w:r>
      <w:r>
        <w:rPr>
          <w:rtl w:val="true"/>
        </w:rPr>
        <w:t>قوله</w:t>
      </w:r>
      <w:r>
        <w:rPr>
          <w:rtl w:val="true"/>
        </w:rPr>
        <w:t>[</w:t>
      </w:r>
      <w:r>
        <w:rPr>
          <w:rtl w:val="true"/>
        </w:rPr>
        <w:t>قدّس سرّه</w:t>
      </w:r>
      <w:r>
        <w:rPr>
          <w:rtl w:val="true"/>
        </w:rPr>
        <w:t>]:(</w:t>
      </w:r>
      <w:r>
        <w:rPr>
          <w:rtl w:val="true"/>
        </w:rPr>
        <w:t>و بالجملة</w:t>
      </w:r>
      <w:r>
        <w:rPr>
          <w:rtl w:val="true"/>
        </w:rPr>
        <w:t>:</w:t>
      </w:r>
      <w:r>
        <w:rPr>
          <w:rtl w:val="true"/>
        </w:rPr>
        <w:t>حیث کان الأمر من الأفعال الاختیاریة</w:t>
      </w:r>
      <w:r>
        <w:rPr>
          <w:rtl w:val="true"/>
        </w:rPr>
        <w:t>...</w:t>
      </w:r>
      <w:r>
        <w:rPr>
          <w:rtl w:val="true"/>
        </w:rPr>
        <w:t>الخ</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الأمر من الأفعال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حیث إنها من الکیفیات النفسیة،فلا بدّ من تحقّق مبادیها فی مرتبتها حتی ینبعث منها شوق متأکّد نفسانی،سواء کان الشوق متعلّقا بفعل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متعلّقة بفعل نفسه،سواء کان تحریکه للغیر أو غیر ذلک،و هی 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مبادی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 باختلاف المرادات،و لیست مبادیها مختلفة بالتقدّم و التأخّر و التقارن،فهی خارجة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البعث و التحریک الاعتباریان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هما من أفعال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باعتبار تعلّق الإرادة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المرادات،و أمّا باعتبار 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فالإشکال فیهما علی حاله؛إذ لو توقّف اتصاف البعث الحقیقی بعنوان حسن علی وجود شیء خارجا،فلا محالة لا یصیر مصداقا لذلک العنوان إلاّ بعد تحقّق مصحّح انتزاعه خارجا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الکلام فی شرط الوضع،فإنّ الشیء إذا کان شرطا للانتزاع بما هو فعل النفس،أو تصدیق العقل،فلا محالة یکون شرطا بنحو وجوده النفسانی المناسب لمشروطه،و شرط الانتزاع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انتزاع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محلّ النزاع،بل الکلام فی شرطیة شیء للمنتزع،و هی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الإشکال فیه علی حاله لعدم معقولیة دخل أمر متأخّر فی ثبوت أمر متقدّم،و المفروض أن الإجازة </w:t>
      </w:r>
    </w:p>
    <w:p>
      <w:pPr>
        <w:pStyle w:val="BookText"/>
        <w:rPr/>
      </w:pPr>
      <w:r>
        <w:rPr>
          <w:rFonts w:ascii="IRNazanin" w:hAnsi="IRNazanin" w:eastAsia="IRNazanin"/>
          <w:color w:val="111111"/>
          <w:sz w:val="28"/>
          <w:sz w:val="28"/>
          <w:szCs w:val="28"/>
          <w:rtl w:val="true"/>
          <w:lang w:bidi="fa-IR"/>
        </w:rPr>
        <w:t>بوجودها الخارجی شرط لحصول الملکیة الحقیقیة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رجوع الأمر إلی المقارن لیس إلاّ فی ما هو خارج عن محلّ النزاع،کنفس الإرادة و 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دفع الإشکال عن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شبهها من الامور الوضعیة الشرعیة أو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منا فی تحقیق حقیقة الوضع فی أوائل التعلیقة،و لا بأس بالإعادة،فلعلّها لا تخلو عن الإفادة،و لنحرّر الکلام فی الملکیة،فیعلم منها حال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الملکیة الشرعیة و العرفیة من المقولات الحقیقیة،و إن کان مفهومها من المفاهیم الاضافیة،و ذلک لأن المقولات أجناس عالیة للموجودات الامکانیة،و هی إمّا ذات مطابق فی الأعیان،أو من حیثیات ما له مطابق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المقولة إنّما تقال علی شیء،و تصدق علیه خارجا،إذا کان هناک مع قطع النظر عن ذهن ذاهن أو اعتبار معتبر أمر یصدق علیه حدّ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الإیجاب و القبول لم یتحقّق خارجا ما له صورة فی الأعیان،و لا قام بالمالک و المملوک حیثیة عینیة،بل هما علی ما هما علیه من الجواهر و الاعراض من غیر تفاوت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انتزاع الملکیة هو العقد،و قد حصل بعد ما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الانتزاعی یحمل العنوان المأخوذ منه علی منشئه،کما أنّ عنوان الفوق یحمل علی نفس الجسم الکائن فی الحیّز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الملکیة لا تحمل علی العقد،بل تحمل بمعناها الفاعلی علی ذات المالک،و بمعناها المفعولی علی ذات المملوک،و نسبة العقد إلیها نسبة السبب إلی المسبّب،لا نسبة الموضوع إلی عرضه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الملکیة حیثیة قائمة بالعقد؛لیرد الإشکال المزبور،بل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العقد منزّل منزلة الملکیة،فهی إحاطة تنزیلیة قائمة </w:t>
      </w:r>
    </w:p>
    <w:p>
      <w:pPr>
        <w:pStyle w:val="BookText"/>
        <w:rPr/>
      </w:pPr>
      <w:r>
        <w:rPr>
          <w:rFonts w:ascii="IRNazanin" w:hAnsi="IRNazanin" w:eastAsia="IRNazanin"/>
          <w:color w:val="111111"/>
          <w:sz w:val="28"/>
          <w:sz w:val="28"/>
          <w:szCs w:val="28"/>
          <w:rtl w:val="true"/>
          <w:lang w:bidi="fa-IR"/>
        </w:rPr>
        <w:t>بالعاقد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اللفظی بما له من المعنی،قائم بالعاقد لا بالمالک، و کونه وکیلا عنه یوجب أن یکون العاقد مالکا حقیقة،و ذات المالک مالکا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المالکیة و المملوکیة متضایفتان،و لیس هناک صفة عینیة قائمة بالمملوک کقیام العقد المنزّل منزلة الملکیة بالعاقد،و العین الخارجیة هی المملوکة حقیقة،لا المقوّم للإحاطة التنزیلیة لیکون حال المالک و المملوک حال العالم و المعلوم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کون الملکیة مقولة واقعیة،و العقد اللفظی الموجود فی الخارج من مقولة الکیف المسموع،و المقولات متباینات،و 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تنتزع عن الحکم التکلیفی بجواز التصرّف أیضا،بتوهم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السلطنة لیست إلا کون زمام أمر شیء بید الشخص،و کونه تحت اختیاره،و هو عبارة اخری عن إباحة أنحاء التصرفات فیه،فإنک قد عرفت لزوم حمل العنوان المأخوذ من المنتزع علی المنتزع عنه،مع أنه 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التصرف مالک أو مملوک،و کون الملکیة نفس جواز التصرف رجوع عن دعوی انتزاع الحکم الوضعی عن الحکم التکلیفی،بل هو عین الحکم التکلیفی، و الحال أن مفهوم الملکیة بجمیع معانیها لا ربط له بمفهوم جواز التصرف،مع أن الملکیة الشرعیة لا تدور مدار جواز التصرّفات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موارد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إما بقاء المنتزع بلا منشأ،و هو محال،أو کون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للولیّ،لکون المنشأ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جواز التصرف له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لا یلتزم به أحد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انتزاع الملکیة مطلقا تمکّن المالک خارجا من التصرّفات النافذة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فالملکیة بمعنی السلطنة المنتزعة من تمکّنه الخارجی من </w:t>
      </w:r>
    </w:p>
    <w:p>
      <w:pPr>
        <w:pStyle w:val="BookText"/>
        <w:rPr/>
      </w:pPr>
      <w:r>
        <w:rPr>
          <w:rFonts w:ascii="Amiri" w:hAnsi="Amiri" w:eastAsia="Amiri" w:cs="Amiri"/>
          <w:color w:val="111111"/>
          <w:sz w:val="28"/>
          <w:sz w:val="28"/>
          <w:szCs w:val="28"/>
          <w:rtl w:val="true"/>
          <w:lang w:bidi="ar-SA"/>
        </w:rPr>
        <w:t>التصرّفات النافذة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التمکّن إنما هی بالإضافة إلی أفعاله التسبیبیة التی لا مساس لها خارجا بالعین المملوکة،و المفروض أن طرف الملکیة هی العین المملوکة شرعا،فالسلطنة الحقیقیة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تتفاوت بتفاوت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للقاهر علی العین خارجا و لو غصبا،و هذا بنفسه شاهد علی أنّ الملکیة الشرعیة لیست من المقولات الواقعیة،فإنها لا تختلف باختلاف الأنظار و أنحاء الاعتبار،مع أن شخصا واحدا بالنسبة إلی عین واحدة ربما یکون مالکا فی نظر الشرع دون العرف،و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حدّ الإضافة المقولیة صادق علی الملکیة،فإن ملاکها تکرّر النسبة،و هو موجود فیها،غایة الأمر أنها من الإضافات المتشابهة الأطراف کالاخوّة و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المفاهیم الإضافیة،لکن مجرّد کون المفهوم کذلک لا یقتضی أن یکون مطابقه من المقولات،کیف؟و یصدق العالمیة و القادریة و غیرهما من العناوین الإضافیة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اندراجه تحت العرض و العرضی لمنافاته لوجوب الوجود،بل کون المطابق مقولة حقیقیة أم لا إنّما یعلم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للمتفطّن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سنخ ملکیته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لیس سنخ ملکیة العباد،و إن کانت فیهم مقولة،بل مالکیته باعتبار إحاطته فی مقام فعله؛بداهة إحاطة الوجود الانبساطی علی جمیع ما فی دار الوجود،فالمطابق الحقیقی للملک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الوجود المنبسط،فالمفهوم إضافة عنوانیة،و المصداق إضافة إشراقیة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یکن مطابق الملکیة الشرعیة من المقولات الحقیقیة حتی الانتزاعیة،فقد خرج بذلک عن موجودات عالم الإمکان لانحصارها فیها،کما </w:t>
      </w:r>
    </w:p>
    <w:p>
      <w:pPr>
        <w:pStyle w:val="BookText"/>
        <w:rPr/>
      </w:pPr>
      <w:r>
        <w:rPr>
          <w:rFonts w:ascii="Amiri" w:hAnsi="Amiri" w:eastAsia="Amiri" w:cs="Amiri"/>
          <w:color w:val="111111"/>
          <w:sz w:val="28"/>
          <w:sz w:val="28"/>
          <w:szCs w:val="28"/>
          <w:rtl w:val="true"/>
          <w:lang w:bidi="ar-SA"/>
        </w:rPr>
        <w:t xml:space="preserve">حقّق فی محلّه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الوضعیات الشرعیة و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موجودة بالاعتبار لا بالحقیقة،فکما أن الأسد له نحو من الوجود الحقیقی،و هو الحیوان المفترس،و الاعتباری،و هو الشجاع،کذلک الملکیة ربما توجد بوجودها الحقیقی الذی یعدّ من الأعراض الخارجیة و المقولات الواقعیة،کما فی المحیط علی العین و الواجد المحتوی لها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باعتبار نفس الإحاطة الخارجیة من مقولة الجدة،و باعتبار تکرّر نفس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المالکیة و المملوکیة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مقولة الإضافة،و ربما توجد بوجودها الاعتباری، فالموجود بالحقیقة نفس الاعتبار القائم بالمعتبر،و إنما ینسب هذا الوجود إلی الملکیة لکونها طرف 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أنّ مصحّح اعتبار الرجل الشجاع أسدا هی الجرأة و الشجاعة کذلک مصحّح اعتبار المتعاملین مالکا و العین مملوکا </w:t>
      </w:r>
      <w:r>
        <w:rPr>
          <w:rStyle w:val="FootnoteAnchor"/>
          <w:rtl w:val="true"/>
        </w:rPr>
        <w:footnoteReference w:id="42"/>
      </w:r>
      <w:r>
        <w:rPr>
          <w:rFonts w:ascii="IRNazanin" w:hAnsi="IRNazanin" w:eastAsia="IRNazanin"/>
          <w:color w:val="111111"/>
          <w:sz w:val="28"/>
          <w:sz w:val="28"/>
          <w:szCs w:val="28"/>
          <w:rtl w:val="true"/>
          <w:lang w:bidi="fa-IR"/>
        </w:rPr>
        <w:t>هی المصلحة القائمة بالسبب الحادث الباعثة علی هذا الاعتبار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المرحلة تختلف الانظار،فالملکیة من المعانی التی لو وجدت فی الخارج لکان مطابقها عرضا،لکنها لم توجد حقیقة هنا،بل اعتبرها الشارع أو العرف لما دعاهم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إن حقیقتها شرعا أو عرفا عین الاعتبار،فلا مانع من اعتبارها بلحاظ أمر متقدّم متصرّم أو أمر مقارن أو متأخر،و لعل نظر من جعل العلل الشرعیة معرّفات إلی ذلک،فإنّ المتقدّم أو المقارن أو المتأخّر یکشف </w:t>
      </w:r>
    </w:p>
    <w:p>
      <w:pPr>
        <w:pStyle w:val="BookText"/>
        <w:rPr/>
      </w:pPr>
      <w:r>
        <w:rPr>
          <w:rFonts w:ascii="IRNazanin" w:hAnsi="IRNazanin" w:eastAsia="IRNazanin"/>
          <w:color w:val="111111"/>
          <w:sz w:val="28"/>
          <w:sz w:val="28"/>
          <w:szCs w:val="28"/>
          <w:rtl w:val="true"/>
          <w:lang w:bidi="fa-IR"/>
        </w:rPr>
        <w:t>عن دخول الشخص فی عالم اعتبار الشارع،کما أن سببیتها لهذا الوجود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قیام الاعتبار بالمعتبر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أن الشارع بعد ما جعل اعتباره منوطا بهذا الأمر،فالموجد له متسبب به إلی إیجاد اعتبار الشارع، فاعتبار الملکیة فعل مباشری للمعتبر،و أمر تسبیبی للمتعاملین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المعتبر و إن لم یوجد بوجوده الحقیقی إلا أنّ الاعتبار موجود بالحقیقة لا بالاعتبار،و اقتضاء الأمر المتقدّم المتصرّم أو المتأخّر لأمر موجود قول بوجود المعلول بلا علة مقارنة له وجودا،فعاد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الکلام فی مبادی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یکتفی بوجودها اللحاظی المسانخ له،بل فی مبادی الشیء بوجودها الاعتباری،و هی الجهة المصحّحة المخرجة له عن مجرّد فرض الفارض و أنیاب الأغوال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لاعتبار الملکیة لیس علی حدّ اقتضاء الفاعل، بل علی حدّ اقتضاء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الغایة الداعیة إلی الاعتبار لا یجب أن تکون مقارنة له وجودا،فکما أنّ امرا موجودا فعلیا فیه مصلحة تدعو الشارع إلی اعتبار الملکیة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الإیجاب المتصرّم أو الإجازة المتأخّرة فیهما ما یدعو الشارع إلی اعتبار الملکیة فعلا لمن حصل أو یحصل له سبب الاعتبار،کما لا یخفی علی اولی الأبصار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المصلحة الداعیة إلی شیء لا بدّ من أن تکون قائمة بذلک الشیء،فالمصلحة الداعیة إلی اعتبار الملکیة قائمة بنفس اعتبار الملکیة،و مترتبة علیه لا علی السبب،و لا محالة للسبب دخل فی صیرورة الاعتبار ذا مصلحة فیعود محذور الشرط المتأخّر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مصلحة </w:t>
      </w:r>
      <w:r>
        <w:rPr>
          <w:rStyle w:val="FootnoteAnchor"/>
          <w:rtl w:val="true"/>
        </w:rPr>
        <w:footnoteReference w:id="43"/>
      </w:r>
      <w:r>
        <w:rPr>
          <w:rFonts w:ascii="IRNazanin" w:hAnsi="IRNazanin" w:eastAsia="IRNazanin"/>
          <w:color w:val="111111"/>
          <w:sz w:val="28"/>
          <w:sz w:val="28"/>
          <w:szCs w:val="28"/>
          <w:rtl w:val="true"/>
          <w:lang w:bidi="fa-IR"/>
        </w:rPr>
        <w:t>اعتبار الملک و الاختصاص قائمة به فی موطن الاعتبار،و لا یعقل أن یکون الخارج عن افق الاعتبار قائما به،کما لا یعقل أن یکون العقد الخارجی سببا و مقتضیا للاعتبار،بل السبب الفاعلی نفس المعتبر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یعقل أن یکون العقد شرطا لوجود الاعتبار و لا لمصلحته القائمة به فی موطنه؛لعدم الاقتران المصحّح لفاعلیة الفاعل و المتمّم لقابلیة القابل، خصوصا مع کون الاعتبار قائما بغیر من یقوم به العقد،بل مصلحة اعتبار الاختصاص انحفاظ نظام المعیشة بعدم تصرّف کلّ أحد فیما اختصّ بغیره قهرا </w:t>
      </w:r>
      <w:bookmarkStart w:id="76" w:name="pg13117_133117"/>
    </w:p>
    <w:p>
      <w:pPr>
        <w:pStyle w:val="BookText"/>
        <w:rPr/>
      </w:pPr>
      <w:bookmarkEnd w:id="76"/>
      <w:r>
        <w:rPr>
          <w:rFonts w:ascii="IRNazanin" w:hAnsi="IRNazanin" w:eastAsia="IRNazanin"/>
          <w:color w:val="111111"/>
          <w:sz w:val="28"/>
          <w:sz w:val="28"/>
          <w:szCs w:val="28"/>
          <w:rtl w:val="true"/>
          <w:lang w:bidi="fa-IR"/>
        </w:rPr>
        <w:t>علیه بنحو اقتضاء الأمر للدعوة،فان اعتبار اختصاص شیء بشخص خاصّ یمنع عن التصرّف فیه قهرا علیه منعا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اعتبار الاختصاص لکل أحد لغو لا یترتب علیه الأثر المرغوب،و اعتباره لبعض دون بعض تخصیص بلا مخصّص،فلا محالة لا مصحّح له إلاّ ما جعله الشارع أو العرف موجبا للاختصاص،و هو التعاقد و التراضی، فیکون اعتبار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حصل بالنسبة إلیه تعاقد و تراض إمضاء لما تعاقدا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موجبا لانحفاظ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الإجازة المتأخّرة إمضاء للعقد السابق،فمقتضی اعتبار الاختصاص بعنوان الإمضاء،اختصاص الشیء علی حدّ تخصیص المتعاقدین الممضی من حینه علی الفرض،و تأخّر الإمضاء عن العقد الممضی تأخّر بالطبع لا بالزمان،کتأخّر العلم عن المعلوم،فلا ینافی تقدّم العقد أو تأخّره،کما لا یجب مقارنتهما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5"/>
        <w:numPr>
          <w:ilvl w:val="4"/>
          <w:numId w:val="1"/>
        </w:numPr>
        <w:rPr/>
      </w:pPr>
      <w:bookmarkStart w:id="77" w:name="__RefHeading___Toc7932964_3224264995"/>
      <w:bookmarkStart w:id="78" w:name="_Toc30"/>
      <w:bookmarkEnd w:id="77"/>
      <w:r>
        <w:rPr>
          <w:rtl w:val="true"/>
        </w:rPr>
        <w:t>-</w:t>
      </w:r>
      <w:r>
        <w:rPr>
          <w:rtl w:val="true"/>
        </w:rPr>
        <w:t>قوله</w:t>
      </w:r>
      <w:r>
        <w:rPr>
          <w:rtl w:val="true"/>
        </w:rPr>
        <w:t>[</w:t>
      </w:r>
      <w:r>
        <w:rPr>
          <w:rtl w:val="true"/>
        </w:rPr>
        <w:t>قدّس سرّه</w:t>
      </w:r>
      <w:r>
        <w:rPr>
          <w:rtl w:val="true"/>
        </w:rPr>
        <w:t>]:(</w:t>
      </w:r>
      <w:r>
        <w:rPr>
          <w:rtl w:val="true"/>
        </w:rPr>
        <w:t>فکون شیء شرطا للمأمور به لیس إلاّ ما یحصل لذات</w:t>
      </w:r>
      <w:r>
        <w:rPr>
          <w:rtl w:val="true"/>
        </w:rPr>
        <w:t>...</w:t>
      </w:r>
      <w:r>
        <w:rPr>
          <w:rtl w:val="true"/>
        </w:rPr>
        <w:t>الخ</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 شیء شرطا للمأمور به لیس إلاّ ما یحصل 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تقریب اقتضاء طرفیة المتقدّم أو المتأخّر لإضافة موجبة لحسن المأمور به بأحد وجهین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المتأخّر معنون بعنوان إضافی یستلزم تعنون المتقدّم بعنوان إضافی آخر،کما هو شأن العناوین الإضافیة المقتضیة لتکرّر النسبة،و معنی شرطیة المتأخّر کونه ملازما لعنوان فی المأمور به المتقدّم،فوجود الشرط فی الزمان المتأخّر کاشف عن تعنون المتقدّم بعنوان إضافی،و عدمه فی الزمان اللاحق عن عدمه فی السابق،کما هو شأن المتضایفین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إنّما یتمّ إذا لم یکن لمقولة الإضافة وجود فی الخارج،و إلاّ فلا بدّ لهذا الموجود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وجودیة؛حیث إنه لم یتحقّق من المکلّف مثلا،إلاّ الصوم فی السابق،و الاغسال </w:t>
      </w:r>
      <w:r>
        <w:rPr>
          <w:rStyle w:val="FootnoteAnchor"/>
          <w:rtl w:val="true"/>
        </w:rPr>
        <w:footnoteReference w:id="45"/>
      </w:r>
      <w:r>
        <w:rPr>
          <w:rFonts w:ascii="IRNazanin" w:hAnsi="IRNazanin" w:eastAsia="IRNazanin"/>
          <w:color w:val="111111"/>
          <w:sz w:val="28"/>
          <w:sz w:val="28"/>
          <w:szCs w:val="28"/>
          <w:rtl w:val="true"/>
          <w:lang w:bidi="fa-IR"/>
        </w:rPr>
        <w:t>فی اللاحق،و دخل المتأخّر فی وجود المتقدّم یوجب عود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مقولة الإضافة و إن کانت موجودة فی الخارج،و لیست من الاعتبارات الذهنیة کالکلّیة و الجزئیة و الجنسیة و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الحقّ المحقّق فی محله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غایة ما یقتضیه البرهان و کلمات الأعیان أنّها موجودة فی الخارج، أما استقلالا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المقرّر فی مقرّه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و مراتب من البروز و الظهور،مختلفة فی الشدة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مرتبة وجود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صرف حقیقة الوجود الغیر المحدود إلی أن تنتهی المراتب إلی وجود الأعراض التی نحو وجودها هو وجودها لموضوعاتها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الأعراض أیضا مختلفة فی الشدّة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کالکیفیات النفسانیة مثل العلم و الإرادة،و دونها فی المرتبة السواد و البیاض و ما شابههما من الأعراض إلی أن ینتهی العرض فی ضعف الوجود إلی حدّ یکون نحو وجوده عبارة عن کون الشیء فی الخارج بحیث إذا عقل عقل معه معنی آخر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فوجود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وجود المحمولات الاشتقاقیة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موضوعاتها فکما أنّ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المتلبس بصفة العلم وجود للماهیة الشخصیة الزیدیة،و وجود لعنوان العالم فی الخارج دون الذهن،فکذلک وجود الفوقیة </w:t>
      </w:r>
    </w:p>
    <w:p>
      <w:pPr>
        <w:pStyle w:val="BookText"/>
        <w:rPr/>
      </w:pPr>
      <w:r>
        <w:rPr>
          <w:rFonts w:ascii="IRNazanin" w:hAnsi="IRNazanin" w:eastAsia="IRNazanin"/>
          <w:color w:val="111111"/>
          <w:sz w:val="28"/>
          <w:sz w:val="28"/>
          <w:szCs w:val="28"/>
          <w:rtl w:val="true"/>
          <w:lang w:bidi="fa-IR"/>
        </w:rPr>
        <w:t>للسماء،فانها موجودة بوجودها،لا بوجود منفرد له صورة خارجیة و مطابق عینی، بخلاف الکلیة للإنسان،فإن معروضها أمر ذهنی،فهی من الاعتبارات الذهنیة دون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تطلب من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معنی وجود الإضافة فی الخارج،فاعلم أن وجود العنوان الإضافی ربما یتوقّف علی وجود صفة حقیقیة من الطرفین،کالعاشقیة و المعشوقیة </w:t>
      </w:r>
      <w:r>
        <w:rPr>
          <w:rStyle w:val="FootnoteAnchor"/>
          <w:rtl w:val="true"/>
        </w:rPr>
        <w:footnoteReference w:id="47"/>
      </w:r>
      <w:r>
        <w:rPr>
          <w:rFonts w:ascii="IRNazanin" w:hAnsi="IRNazanin" w:eastAsia="IRNazanin"/>
          <w:color w:val="111111"/>
          <w:sz w:val="28"/>
          <w:sz w:val="28"/>
          <w:szCs w:val="28"/>
          <w:rtl w:val="true"/>
          <w:lang w:bidi="fa-IR"/>
        </w:rPr>
        <w:t>،فإنّ فی العاشق صفة نفسانیة،و فی المعشوق کمال صوری أو معنوی،و ربما یتوقف علی وجود صفة فی أحد الطرفین کالعالمیة و المعلومیة،فإن ما له وجود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بالعالم لا بالمعلوم،و ربما لا یتوقّف علی وجود صفة حقیقیة فی أحد الطرفین،کالمتیامن و المتیاسر و المتقدّم و المتأخر،و کون الشیء ثانی الاثنین و ثالث الثلاثة إلی غیر ذلک من الموارد التی لا یتوقّف حصول العنوان الإضافی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حصول صفة حقیقیة ذات مطابق عینی،فلیکن ما نحن فیه من هذا القسم الأخیر،فنفس الأمر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یلحقه الأمر المتأخّر فی ظرفه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لعنوان إضافی یکشف عنه مضایفه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وجود العنوان الإضافی فی المتقدّم و المتأخّر کون السابق و اللاحق بحیث إذا عقلا عقل معهما عنوانان متضایفان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سلامة هذا الطریق فی دفع الإشکال لما تقرّر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المتضایفین متکافئان فی القوة و الفعلیة،فلا یعقل فعلیة أحدهما و شأنیة الآخر، و علیه یستحیل تحقّق العنوان الإضافی فی الصوم لعدم تحقّق عنوان الاغسال الآتیة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التعلیقات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بعدم معنونه،و إلا لزم عدم تکافؤ المتضایفین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المتقدّم و المتأخّر عنوانان إضافیان،مع أن المفروض عدم وجود المتأخر عند وجود المتقدم،فأحدهما فعلی و الآخر بالقوة،فلیکن العنوانان الإضافیان فی 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الإشکال إنما یرد علی المتقدّم و المتأخّر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اللذان لا یجتمعان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سائر أنحاء التقدّم و التأخّر،و التکافؤ فی المثال المزبور ثابت بوجه یخصّ الزمان،و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ما أفاده الشیخ الرئیس فی الشفاء </w:t>
      </w:r>
      <w:r>
        <w:rPr>
          <w:rStyle w:val="FootnoteAnchor"/>
          <w:rtl w:val="true"/>
        </w:rPr>
        <w:footnoteReference w:id="48"/>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استقرار أجزاء الزمان إنما هو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بحسب وجودها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فالجزءان من الزمان لهما المعیة فی الذهن،فیحضرهما العقل فی ظرف الذهن،و بحکم بتقدّم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ما أفاده صدر المحققین </w:t>
      </w:r>
      <w:r>
        <w:rPr>
          <w:rStyle w:val="FootnoteAnchor"/>
          <w:rtl w:val="true"/>
        </w:rPr>
        <w:footnoteReference w:id="49"/>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معیّة أجزاء الزمان فی الوجود اتصالها فی الوجود الوحدانی التدریجی،و جمعیة هذا الوجود الغیر القارّ عین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الوجهان غیر جاریین فیما نحن فیه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المعنون بعنوان حسن امر به هو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الخارجی لا بوجوده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الجواب من مثل الشیخ الرئیس و إن کان عجیبا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الزمان بوجوده العینی متقدّم و متأخّر،و التکافؤ یعتبر فی ظرف الاتصاف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الغرض أنّ صحته علی الفرض لا تجدی هنا؛إذ الصوم بوجوده الخارجی مأمور به،فحسنه بحسب نحو آخر من الوجود لا </w:t>
      </w:r>
    </w:p>
    <w:p>
      <w:pPr>
        <w:pStyle w:val="BookText"/>
        <w:rPr/>
      </w:pPr>
      <w:r>
        <w:rPr>
          <w:rFonts w:ascii="IRNazanin" w:hAnsi="IRNazanin" w:eastAsia="IRNazanin"/>
          <w:color w:val="111111"/>
          <w:sz w:val="28"/>
          <w:sz w:val="28"/>
          <w:szCs w:val="28"/>
          <w:rtl w:val="true"/>
          <w:lang w:bidi="fa-IR"/>
        </w:rPr>
        <w:t>یقتضی الأمر به بحسب وجود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فیه أوضح؛إذ لا اتصال بین الصوم و الأغسال فی الوجود الوحدانی علی حدّ اتصال الامور التدریجیة؛لیکون العنوانان متکافئین باتصال المعنونین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 التکافؤ مسلّمة غیر منثلمة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التقریب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الموافق لظاهر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المناسب لترشّح الوجوب المقدّمی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المتأخّر ذو دخل فی منشئیة المتقدّم لعنوان حسن،کدخل الغد فی منشئیة الیوم لعنوان المتقدم؛إذ لولاه لما اتّصف الیوم بالتقدّم قطعا،کما أنه لو لا الیوم لما اتصف الغد بالتأخّر جزما،فمعنی شرطیة المتأخّر دخله فی منشئیة المتقدّم لعنوان حسن بسببه امر به،و هو بمکان من المعقولیة،کما عرفت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دخل شیء فی منشئیة شیء لعنوان انتزاعی لیس جزافا،بل لدخله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 تألّف ماهیة ذلک العنوان،و کونه من علل قوامه؛بحیث لو لم یکن لا معنی للحیثیة التی یتحیّث بها منشأ الانتزاع،و اخری لدخله فی وجود ذات منشأ الانتزاع و وجود الحیثیة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فالمتأخّر إن کان بوجوده العینی دخیلا فی المنشئیة،فهو بوجوده الخاص من علل القوام أو من علل الوجود،فما لم یتحقّق ما شأنه کذلک لا یعقل تحقّق الأمر الانتزاعی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النقض بالمتقدّم و المتأخّر بالزمان فباطل؛لأنّ ما به التقدّم و ما به التأخر فی الزمان ذاتی له،فبعض أجزاء الزمان بذاته متقدّم علی بعضها الآخر، و بعضها بذاته متأخّر عن الآخر،من دون دخل للمتأخّر فی منشئیة الجزء المتقدّم للتقدّم،و لا للمتقدم فی منشئیة الجزء المتأخر للتأخر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نعم،حیث إن عنوانی التقدّم و التأخّر من العناوین الإضافیة المعقولة بالقیاس إلی الغیر،فلا بدّ من ملاحظة </w:t>
      </w:r>
    </w:p>
    <w:p>
      <w:pPr>
        <w:pStyle w:val="BookText"/>
        <w:rPr/>
      </w:pPr>
      <w:r>
        <w:rPr>
          <w:rFonts w:ascii="IRNazanin" w:hAnsi="IRNazanin" w:eastAsia="IRNazanin"/>
          <w:color w:val="111111"/>
          <w:sz w:val="28"/>
          <w:sz w:val="28"/>
          <w:szCs w:val="28"/>
          <w:rtl w:val="true"/>
          <w:lang w:bidi="fa-IR"/>
        </w:rPr>
        <w:t>الطرف الآخر لکون المعنی معقولا بالقیاس إلی الغیر،لا لکون الطرف الآخر دخیلا فی منشئیة طرفه لما هو ذاتی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الذاتی هو الذاتی فی کتاب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الذاتی فی باب الکلیات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أنّ وضع نفس الشیء کاف فی انتزاع المعنی،بخلاف الابوّة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تنتزع من ذات الأب،بل فیما إذا انعقد من نطفته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الزمانیات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ینتزع منها التقدّم و التأخّر بالعرض بمعنی أن الزمان هو الموصوف بالحقیقة بالوصفین؛لا الزمانیات،و إن صحّ توصیفها بهما بالعرض فلا نقض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مثل تقدّم زید علی عمرو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حقیقتها متدرّجة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فحالها حال أجزاء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یتصف المتقدّم بعنوان حسن من قبل المتأخّر،إلاّ أنّ له الإضافة فعلا بمن یأتی بالمتأخّر،فللصوم إضافة بمن تغتسل فی اللیلة المستقبلة، و کونها ممن تغتسل فعلی لا استقبالیّ،و کذلک کون العقد بحیث یجیزه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المرأة تغتسل،و کون المالک یجیز فیما بعد،لیس من العناوین الانتزاعیة الموجودة فی المرأة أو المالک،بل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تغتسل،و یجیز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منک بالاغتسال و الإجازة فی الاستقبال،و إلاّ فلیس فی من یضاف إلیه الصوم أو العقد صفة 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الأمر إلی استقلال الصوم و العقد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یوجّه به موارد النقض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دخل المتأخّر أو المتقدّم فی أمر عینی أو انتزاعی محال،لکن دخله فی أمر جعلی لا موجب لاستحالته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أنحاء التعظیمات و التذلّلات و الاحترامات متفاوتة فی الرسوم و العادات،فیمکن أن یکون الفعل المسبوق بکذا أو الملحوق بکذا تعظیما و احتراما عند الشارع،دون ما إذا تجرّد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فافهم و استقم </w:t>
      </w:r>
      <w:bookmarkStart w:id="79" w:name="pg13117_133123"/>
    </w:p>
    <w:p>
      <w:pPr>
        <w:pStyle w:val="Heading4"/>
        <w:numPr>
          <w:ilvl w:val="3"/>
          <w:numId w:val="1"/>
        </w:numPr>
        <w:rPr/>
      </w:pPr>
      <w:bookmarkStart w:id="80" w:name="__RefHeading___Toc7932966_3224264995"/>
      <w:bookmarkStart w:id="81" w:name="_Toc31"/>
      <w:bookmarkEnd w:id="79"/>
      <w:bookmarkEnd w:id="80"/>
      <w:r>
        <w:rPr>
          <w:rtl w:val="true"/>
        </w:rPr>
        <w:t>[</w:t>
      </w:r>
      <w:r>
        <w:rPr>
          <w:rtl w:val="true"/>
        </w:rPr>
        <w:t>فی التعریف اللفظی و الشرح الاسمی</w:t>
      </w:r>
      <w:r>
        <w:rPr>
          <w:rtl w:val="true"/>
        </w:rPr>
        <w:t>]</w:t>
      </w:r>
      <w:bookmarkEnd w:id="81"/>
    </w:p>
    <w:p>
      <w:pPr>
        <w:pStyle w:val="Heading5"/>
        <w:numPr>
          <w:ilvl w:val="4"/>
          <w:numId w:val="1"/>
        </w:numPr>
        <w:rPr/>
      </w:pPr>
      <w:bookmarkStart w:id="82" w:name="__RefHeading___Toc7932968_3224264995"/>
      <w:bookmarkStart w:id="83" w:name="_Toc32"/>
      <w:bookmarkEnd w:id="82"/>
      <w:r>
        <w:rPr>
          <w:rtl w:val="true"/>
        </w:rPr>
        <w:t>اشارة</w:t>
      </w:r>
      <w:bookmarkEnd w:id="83"/>
    </w:p>
    <w:p>
      <w:pPr>
        <w:pStyle w:val="Heading5"/>
        <w:numPr>
          <w:ilvl w:val="4"/>
          <w:numId w:val="1"/>
        </w:numPr>
        <w:rPr/>
      </w:pPr>
      <w:bookmarkStart w:id="84" w:name="__RefHeading___Toc7932970_3224264995"/>
      <w:bookmarkStart w:id="85" w:name="_Toc33"/>
      <w:bookmarkEnd w:id="84"/>
      <w:r>
        <w:rPr>
          <w:rtl w:val="true"/>
        </w:rPr>
        <w:t>-</w:t>
      </w:r>
      <w:r>
        <w:rPr>
          <w:rtl w:val="true"/>
        </w:rPr>
        <w:t>قوله</w:t>
      </w:r>
      <w:r>
        <w:rPr>
          <w:rtl w:val="true"/>
        </w:rPr>
        <w:t>[</w:t>
      </w:r>
      <w:r>
        <w:rPr>
          <w:rtl w:val="true"/>
        </w:rPr>
        <w:t>قدّس سرّه</w:t>
      </w:r>
      <w:r>
        <w:rPr>
          <w:rtl w:val="true"/>
        </w:rPr>
        <w:t>]:(</w:t>
      </w:r>
      <w:r>
        <w:rPr>
          <w:rtl w:val="true"/>
        </w:rPr>
        <w:t>تعریفات لفظیة لشرح الاسم</w:t>
      </w:r>
      <w:r>
        <w:rPr>
          <w:rtl w:val="true"/>
        </w:rPr>
        <w:t>...</w:t>
      </w:r>
      <w:r>
        <w:rPr>
          <w:rtl w:val="true"/>
        </w:rPr>
        <w:t>الخ</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تعریفات لفظیة لشرح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تکرر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بعض أهل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مرادفة التعریف اللفظی لشرح الاسم،و مساوقته 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الشارحة،و مقابلته للحد و الرسم،و هو مخالف لاصطلاح الحکماء،و لا مقابلة بینهما، بل الحد و الرسم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علی نحو الحقیقة،و یعبّر عنه بمطلب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الحقیقیة، و اخری علی نحو شرح الاسم،و یعبر عنه بمطلب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الشارحة،بل المقابلة بین التعریف اللفظی و الحدّ و الرسم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الرئیس فی الإشارات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مطلب ما هو الشیء،و قد یطلب به ماهیة ذات الشیء،و قد یطلب به ماهیة مفهوم الاسم المستعمل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شارحها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الشیء حقیقته و لا یطلق علی غیر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الطالب بما الثانی هو السائل عن ماهیة مفهوم الاسم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الخلاء؟و إنّما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مفهوم الاسم؛لأن السؤال بذلک یصیر لغویا،بل هو السائل عن تفصیل ما دلّ علیه الاسم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اجیب بجمیع ما دخل فی ذلک المفهوم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علیه الاسم بالمطابقة و التضمّن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الجواب حدّا بحسب الاسم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اجیب بما یشتمل علی شیء خارج عن المفهوم دالّ علیه بحسب </w:t>
      </w:r>
    </w:p>
    <w:p>
      <w:pPr>
        <w:pStyle w:val="BookText"/>
        <w:rPr/>
      </w:pPr>
      <w:r>
        <w:rPr>
          <w:rFonts w:ascii="IRNazanin" w:hAnsi="IRNazanin" w:eastAsia="IRNazanin"/>
          <w:color w:val="111111"/>
          <w:sz w:val="28"/>
          <w:sz w:val="28"/>
          <w:szCs w:val="28"/>
          <w:rtl w:val="true"/>
          <w:lang w:bidi="fa-IR"/>
        </w:rPr>
        <w:t>الالتزام علی سبیل التجوّز،کان رسما بحسب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کلام الشیخ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المثلث المتساوی الأضلاع؟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شکل یحیط به خطوط ثلاثة متساویة کان حدّا بحسب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بیّنّا أنه الشکل الأوّل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قولنا الأوّل بعینه حدّا بحسب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و نحوه ما عن شارح حکمة الإشراق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 حینئذ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السؤال فی الثانیة بعد معرفة وجود المسئول عنه دون الاولی؛إذ الحقیقة و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الماهیة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عندهم أنّ الحدود قبل الهلیات البسیطة حدود اسمیة، و هی بأعیانها بعد الهلیات تنقلب حدودا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الغرض مما ذکرنا أن شرح الاسم لا یساوق التعریف اللفظی أحیانا،بل الغرض ان شرح الاسم المرادف 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الشارحة لا یساوق التعریف اللفظی،کما هو صریح الحکیم المحقق السبزواری فی شرح منظومتی المنطق و الحکمة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هو صریح شیخنا العلامة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 مبحث العام و الخاص </w:t>
      </w:r>
      <w:r>
        <w:rPr>
          <w:rStyle w:val="FootnoteAnchor"/>
          <w:rtl w:val="true"/>
        </w:rPr>
        <w:footnoteReference w:id="54"/>
      </w:r>
      <w:r>
        <w:rPr>
          <w:rFonts w:ascii="IRNazanin" w:hAnsi="IRNazanin" w:eastAsia="IRNazanin"/>
          <w:color w:val="111111"/>
          <w:sz w:val="28"/>
          <w:sz w:val="28"/>
          <w:szCs w:val="28"/>
          <w:rtl w:val="true"/>
          <w:lang w:bidi="fa-IR"/>
        </w:rPr>
        <w:t xml:space="preserve">،فإن کلامهما صریح فی مرادفة التعریف اللفظی و شرح الاسم </w:t>
      </w:r>
      <w:bookmarkStart w:id="86" w:name="pg13117_133125"/>
    </w:p>
    <w:p>
      <w:pPr>
        <w:pStyle w:val="BookText"/>
        <w:rPr/>
      </w:pPr>
      <w:bookmarkEnd w:id="86"/>
      <w:r>
        <w:rPr>
          <w:rFonts w:ascii="Amiri" w:hAnsi="Amiri" w:eastAsia="Amiri" w:cs="Amiri"/>
          <w:color w:val="111111"/>
          <w:sz w:val="28"/>
          <w:sz w:val="28"/>
          <w:szCs w:val="28"/>
          <w:rtl w:val="true"/>
          <w:lang w:bidi="ar-SA"/>
        </w:rPr>
        <w:t>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7932972_3224264995"/>
      <w:bookmarkStart w:id="88" w:name="_Toc34"/>
      <w:bookmarkEnd w:id="87"/>
      <w:r>
        <w:rPr>
          <w:rtl w:val="true"/>
        </w:rPr>
        <w:t>[</w:t>
      </w:r>
      <w:r>
        <w:rPr>
          <w:rtl w:val="true"/>
        </w:rPr>
        <w:t>فی الواجب المطلق و المشروط</w:t>
      </w:r>
      <w:r>
        <w:rPr>
          <w:rtl w:val="true"/>
        </w:rPr>
        <w:t>]</w:t>
      </w:r>
      <w:bookmarkEnd w:id="88"/>
    </w:p>
    <w:p>
      <w:pPr>
        <w:pStyle w:val="Heading5"/>
        <w:numPr>
          <w:ilvl w:val="4"/>
          <w:numId w:val="1"/>
        </w:numPr>
        <w:rPr/>
      </w:pPr>
      <w:bookmarkStart w:id="89" w:name="__RefHeading___Toc7932974_3224264995"/>
      <w:bookmarkStart w:id="90" w:name="_Toc35"/>
      <w:bookmarkEnd w:id="89"/>
      <w:r>
        <w:rPr>
          <w:rtl w:val="true"/>
        </w:rPr>
        <w:t>اشارة</w:t>
      </w:r>
      <w:bookmarkEnd w:id="90"/>
    </w:p>
    <w:p>
      <w:pPr>
        <w:pStyle w:val="Heading5"/>
        <w:numPr>
          <w:ilvl w:val="4"/>
          <w:numId w:val="1"/>
        </w:numPr>
        <w:rPr/>
      </w:pPr>
      <w:bookmarkStart w:id="91" w:name="__RefHeading___Toc7932976_3224264995"/>
      <w:bookmarkStart w:id="92" w:name="_Toc36"/>
      <w:bookmarkEnd w:id="91"/>
      <w:r>
        <w:rPr>
          <w:rtl w:val="true"/>
        </w:rPr>
        <w:t>-</w:t>
      </w:r>
      <w:r>
        <w:rPr>
          <w:rtl w:val="true"/>
        </w:rPr>
        <w:t>قوله</w:t>
      </w:r>
      <w:r>
        <w:rPr>
          <w:rtl w:val="true"/>
        </w:rPr>
        <w:t>[</w:t>
      </w:r>
      <w:r>
        <w:rPr>
          <w:rtl w:val="true"/>
        </w:rPr>
        <w:t>قدّس سرّه</w:t>
      </w:r>
      <w:r>
        <w:rPr>
          <w:rtl w:val="true"/>
        </w:rPr>
        <w:t>]:(</w:t>
      </w:r>
      <w:r>
        <w:rPr>
          <w:rtl w:val="true"/>
        </w:rPr>
        <w:t>و إلاّ لم یکد یوجد واجب مطلق</w:t>
      </w:r>
      <w:r>
        <w:rPr>
          <w:rtl w:val="true"/>
        </w:rPr>
        <w:t>...</w:t>
      </w:r>
      <w:r>
        <w:rPr>
          <w:rtl w:val="true"/>
        </w:rPr>
        <w:t>الخ</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یکد یوجد واجب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إلی الواجد للشرائط العامة مطلق،فإنّ مناط فعلیة الإطلاق و الاشتراط فعلیة اتصاف البعث المنشأ بأحد الوصفین،لا ملاحظة أنه لو لا وجدان الشرائط لکان المنشأ بعثا شرطیا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البعث الحقیقی فی صورة الاشتراط </w:t>
      </w:r>
      <w:r>
        <w:rPr>
          <w:rStyle w:val="FootnoteAnchor"/>
          <w:rtl w:val="true"/>
        </w:rPr>
        <w:footnoteReference w:id="56"/>
      </w:r>
      <w:r>
        <w:rPr>
          <w:rFonts w:ascii="IRNazanin" w:hAnsi="IRNazanin" w:eastAsia="IRNazanin"/>
          <w:color w:val="111111"/>
          <w:sz w:val="28"/>
          <w:sz w:val="28"/>
          <w:szCs w:val="28"/>
          <w:rtl w:val="true"/>
          <w:lang w:bidi="fa-IR"/>
        </w:rPr>
        <w:t>غیر موجود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محالة لا یتّصف إلاّ بالوجود و العدم،و المتّصف بالإطلاق و الاشتراط هو البعث فی حد ذاته،لا بوجوده الحقیقی؛بمعنی أن البعث إذا </w:t>
      </w:r>
      <w:bookmarkStart w:id="93" w:name="pg13117_133126"/>
    </w:p>
    <w:p>
      <w:pPr>
        <w:pStyle w:val="BookText"/>
        <w:rPr/>
      </w:pPr>
      <w:bookmarkEnd w:id="93"/>
      <w:r>
        <w:rPr>
          <w:rFonts w:ascii="IRNazanin" w:hAnsi="IRNazanin" w:eastAsia="IRNazanin"/>
          <w:color w:val="111111"/>
          <w:sz w:val="28"/>
          <w:sz w:val="28"/>
          <w:szCs w:val="28"/>
          <w:rtl w:val="true"/>
          <w:lang w:bidi="fa-IR"/>
        </w:rPr>
        <w:t>لوحظ فی حدّ ذاته بالإضافة إلی شیء أما أن یتوقّف وجوده علیه،أولا،و من الواضح أنّ البعث الذی لا یتوقّف علی شیء حتی الشرائط العامّة غیر معقول</w:t>
      </w:r>
    </w:p>
    <w:p>
      <w:pPr>
        <w:pStyle w:val="Heading5"/>
        <w:numPr>
          <w:ilvl w:val="4"/>
          <w:numId w:val="1"/>
        </w:numPr>
        <w:rPr/>
      </w:pPr>
      <w:bookmarkStart w:id="94" w:name="__RefHeading___Toc7932978_3224264995"/>
      <w:bookmarkStart w:id="95" w:name="_Toc37"/>
      <w:bookmarkEnd w:id="94"/>
      <w:r>
        <w:rPr>
          <w:rtl w:val="true"/>
        </w:rPr>
        <w:t>-</w:t>
      </w:r>
      <w:r>
        <w:rPr>
          <w:rtl w:val="true"/>
        </w:rPr>
        <w:t>قوله</w:t>
      </w:r>
      <w:r>
        <w:rPr>
          <w:rtl w:val="true"/>
        </w:rPr>
        <w:t>[</w:t>
      </w:r>
      <w:r>
        <w:rPr>
          <w:rtl w:val="true"/>
        </w:rPr>
        <w:t>قدّس سرّه</w:t>
      </w:r>
      <w:r>
        <w:rPr>
          <w:rtl w:val="true"/>
        </w:rPr>
        <w:t>]:(</w:t>
      </w:r>
      <w:r>
        <w:rPr>
          <w:rtl w:val="true"/>
        </w:rPr>
        <w:t>ثم الظاهر أن الواجب المشروط کما أشرنا إلیه</w:t>
      </w:r>
      <w:r>
        <w:rPr>
          <w:rtl w:val="true"/>
        </w:rPr>
        <w:t>...</w:t>
      </w:r>
      <w:r>
        <w:rPr>
          <w:rtl w:val="true"/>
        </w:rPr>
        <w:t>الخ</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أن الواجب المشروط 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قلنا بما ذهب إلیه علماء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أداة الشرط لمجرّد إفادة التعلیق و الملازمة،و أنّ المقدّم و التالی منسلخان عن الحکم و أنهما یخرجان بذلک عن مقتضیات القضیة من صحّة السکوت علیها،و احتمالها للصدق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حینئذ فی 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البعث الفعلیّ إلاّ بعد تحقّق ما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فیما ذهبوا الیه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الإشارات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الحکم بالتعلیق بین الطرفین </w:t>
      </w:r>
      <w:r>
        <w:rPr>
          <w:rStyle w:val="FootnoteAnchor"/>
          <w:rtl w:val="true"/>
        </w:rPr>
        <w:footnoteReference w:id="59"/>
      </w:r>
      <w:r>
        <w:rPr>
          <w:rFonts w:ascii="IRNazanin" w:hAnsi="IRNazanin" w:eastAsia="IRNazanin"/>
          <w:color w:val="111111"/>
          <w:sz w:val="28"/>
          <w:sz w:val="28"/>
          <w:szCs w:val="28"/>
          <w:rtl w:val="true"/>
          <w:lang w:bidi="fa-IR"/>
        </w:rPr>
        <w:t>،لا یجتمع مع الحکم بالطرفین؛إذ الطرف بما هو متعلّق للنسبة الحکمیة،لا یعقل أن یعتبر فیه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اشتهر بینهم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الشرطیة بصدق الملازمة،لا بصدق الطرفین،و لذا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زید حمارا کان ناهقا،مع أنه لا یصحّ الحکم بناهقیته و لو مقیدة بحماریته؛إذ النسبة إذا کانت مستحیلة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باستحالة قیدها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کاذبة لا محالة؛حیث لا مطابق لها أصلا؛نظیر 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فی نهار لا لیل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بما نسب إلی علماء الادبیة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القضیة الشرطیة تفید ثبوت المحمول فی التالی لموضوعه علی تقدیر المقدّم،فربّما یتوهّم حینئذ أن البعث فعلی فی المقام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أداة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یساعده الوجدان و ملاحظة مرادفها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أنّ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بالشرط و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موقع الفرض و التقدیر،و أن الملازمة و التعلیق و أشباه ذلک،تستفاد من ترتیب الجزاء و التالی علی أمر مقدّر الوجود مفروض الثبوت؛لأن طبع المرتب علی مفروض الثبوت علی حسب طبع المرتب علیه،فیکون وجوده دائرا مدار وجوده إن مقدرا فمقدرا،و إن محقّقا فمحقّقا،و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الامتناع؛لأن مدخوله بحسب أصله الماضی،و تقدیر أمر فی الماضی یدلّ علی أن المحقّق عدمه،و إلاّ لما احتاج وجوده إلی الفرض و التقدیر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الواضح أنّ وجود ما تحقّق عدمه محال،فالمقدّر محال،و ما رتّب علیه کذلک،و المراد من وقوع المدخول موقع الفرض و التقدیر،نظیر ما اشتهر فی علم المیزان فی القضیة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موضوعها ینطبق علی الأفراد المحقّقة و المقدّرة،فاذا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الموضوع بما صدق علیه الإنسان محققا فی أحد الأزمنة؛لعدم اختصاص المحمول به،بل یعمّ کلّ ما لو وجد کان إنسانا،فکلّ ما فرضه و قدّره العقل مصداقا لطبیعة الإنسان یراه مصداقا لعنوان الضاحک،فلیس المفروض بما هو مصداق الموضوع، بل الفرض فرض مصداق الموضوع؛إذ الموضوع الحقیقی کلّ ما هو إنسان بالحمل الشائع،و هو کما یکون محقّقا یکون مقدّرا؛إذ کما للعقل قوّة لحاظ الشیء بالحمل الأوّلی،له قوّة لحاظ الشیء بالحمل الشائع بنحو المحاکاة لما فی الخارج فعلا،أو بنحو الفرض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للمتأمل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المحکوم علیه لیس هو الأمر الذهنی،بل الأمر الخارجی المفروض،و کذا الحال فی القضایا الشرطیة،فإنّ الملازمة حیث لم تکن مختصّة بطرفین موجودین تحقیقا،فلذا جعل المقدّم واقعا موقع الفرض و التقدیر؛کی یعلم أنه کلما فرض المقدّم کان التالی ثابتا،لکنه بنحو من الثبوت المناسب لثبوت المقدّم؛بمعنی أن فرض ثبوت طلوع الشمس فرض ثبوت لازمه،و هو وجود النهار،کما أن ثبوته المحقّق سبب لثبوت لازمه کذلک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اندفاع توهم أن ثبوت التالی فی فرض ثبوت المقدّم فعلی؛إذ بعد الفرض لا حالة منتظرة لثبوته فعلا،فإنّا لا ندّعی أنّ ثبوته فعلا یحتاج إلی فرض أمر آخر کی یکون خلفا،بل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تقدیر وجود المقدّم تقدیره بلوازمه، فیکون وجوده علی حسب وجود مقدمه،و إلاّ فمن البیّن أنّ النسبة الحقیقیة لا تقوم بوجود تحقیقی و وجود تقدیری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الواضح أن وجود النهار تحقیقا یلازم طلوع الشمس تحقیقا لا تقدیرا،و لیس مفاد القضیة الشرطیة إلاّ إثبات هذه الملازمة کشفا و حکایة،إمّا استقلالا کما عند علماء المیزان،أو تبعا للحکم بثبوت المحمول لموضوع التالی علی فرض المقدّم کما عند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الملازمة و التعلیق عبارة عن إناطة البعث بما هو موجود فی لحاظ الآمر و لو بنحو المرآتیة لما فی الخارج،فینتزع التقیّد و التعلیق و الملازمة،لا بمعنی فرض الوهم،بل المولی یلاحظ المجیء الخارجی،و یقدّر وجوده فی لحاظه و اعتباره </w:t>
      </w:r>
      <w:r>
        <w:rPr>
          <w:rStyle w:val="FootnoteAnchor"/>
          <w:rtl w:val="true"/>
        </w:rPr>
        <w:footnoteReference w:id="61"/>
      </w:r>
      <w:r>
        <w:rPr>
          <w:rFonts w:ascii="IRNazanin" w:hAnsi="IRNazanin" w:eastAsia="IRNazanin"/>
          <w:color w:val="111111"/>
          <w:sz w:val="28"/>
          <w:sz w:val="28"/>
          <w:szCs w:val="28"/>
          <w:rtl w:val="true"/>
          <w:lang w:bidi="fa-IR"/>
        </w:rPr>
        <w:t>،و فی هذا الفرض یبعث حقیقة نحو الإکرام مثلا،فمن البعث نحو الإکرام فی فرض 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وجود له إلاّ فی ظرف اللحاظ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ینتزع التقیّد و الارتباط الحاصلان جعلا بإیجاد البعث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دخل المجیء فی مصلحة البعث الحقیقی و إن کان واقعیا، إلاّ أنّ ملازمته للبعث جعلیة؛ضرورة أنه لو لا الإنشاء بداعی البعث لم یکن وجود المجیء ملازما لوجود البعث،بل المولی حیث إنه جعل البعث المرتب علی مجیء زید کان ذلک منه جعلا للملازمة،و الملازمة الفعلیة تستدعی طرفین فعلیین فی ظرف الملازمة،فلا بدّ من القول بالبعث الفعلیّ حال جعل الملازمة و الالتزام بقیدیة المجیء المقدر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ملحوظا بنفسه و قیدا بشخصه،فلا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له 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محالة یتحقق البعث الحقیقی،و لا دخالة للمجیء فی البعث إلاّ بوجوده اللحاظی بما هو کذلک،فلا موجب لترقّب وجود المجیء خارجا،لا فی وجود البعث تحقیقا، و لا فی ترتب آثاره علیه؛إذ لا حالة منتظرة لشیء هناک،و إن کان المفروض وجوده ملحوظا بنحو المرآتیة لما فی الخارج،فلا محالة یکون القید الحقیقی هو المجیء الخارجی،و لا معنی حینئذ لتحقّق المقیّد بلا قیده،غایة الأمر أنّ القید الخارجی قد یوجد بنحو وجوده التحقیقی،فیوجد المقیّد بهذا النحو من الوجود، و قد یفرض وجوده الخارجی،فیلزمه ثبوت لازمه ثبوتا مناسبا لثبوت ملزومه، و معنی جعل الملازمة جعل الإنشاء الخاصّ بحیث لا ینفکّ اتصافه بالبعث الحقیقی عن المجیء خارجا،فالمحقّق فعلا هی هذه الحیثیة،و أما عدم الانفکاک الفعلی،فإنما هو فی الخارج بین الطرفین کما فی العلّیة و المعلولیة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الاشتراط و الإناطة و إن کان إلی الآخر للبعث الحقیقی بوجود الشرط عنوانا؛لاستحالة إناطة ما سنخ وجوده اعتباری بأمر خارج عن افق الاعتبار،و کیف یعقل أن یکون للبعث الإنشائی بداعی البعث الحقیقی اقتران بمجیء زید خارجا حتی یکون مشروطا به؟مع أنّ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مصحّح فاعلیة الفاعل،أو متمّم قابلیة القابل،فهو من شئون الفاعل أو القابل، فالإنشاء بداعی جعل الداعی،إنما یکون مقترنا بوجود الشرط عنوانا فی افق الاعتبار لا بوجوده خارجا،لکنه حیث إنّ الشرط لوحظ بنحو فناء العنوان فی المعنون،فلا محالة ما لم ینطبق علی مطابقه لا یکون لما انیط به فعلیة،کما فی العنوان المأخوذ فی المکلف،فإنّ الحکم و إن کان متعلّقا به بعنوانه لا بمعنونه لقیام الحکم بالحاکم لا بالمحکوم،لکنه ما لم یصل العنوان إلی حدّ ینطبق علی معنونه فعلا لا یکن للحکم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فعلیة الحکم مساوقة لفاعلیته،فتوهّم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لوجوده الفعلی مقام،و لتأثیره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باطل،بل حقیقة الإنشاء بداعی </w:t>
      </w:r>
    </w:p>
    <w:p>
      <w:pPr>
        <w:pStyle w:val="BookText"/>
        <w:rPr/>
      </w:pPr>
      <w:r>
        <w:rPr>
          <w:rFonts w:ascii="IRNazanin" w:hAnsi="IRNazanin" w:eastAsia="IRNazanin"/>
          <w:color w:val="111111"/>
          <w:sz w:val="28"/>
          <w:sz w:val="28"/>
          <w:szCs w:val="28"/>
          <w:rtl w:val="true"/>
          <w:lang w:bidi="fa-IR"/>
        </w:rPr>
        <w:t xml:space="preserve">جعل الداعی إنّما یکون جعلا للداعی بالفعل إذا أمکن أن یکون داعیا و باعثا بالفعل،فمع ترقّب ما ینطبق علیه عنوان موضوع الحکم أو عنوان شرطه،لا یعقل فعلیته المساوقة لفاعلیته و إن کان الإنشاء بداعی جعل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 علی 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محقّقا،لکنه غیر موصوف بکونه باعثا بالفعل إلاّ عند انطباق عنوان الشرط علی مطابقه فی الخارج،و هذا لا یوجب أیضا أن یکون الأمر الخارجی بخارجیته شرطا للبعث بما هو بعث،بل کونه بحیث ینطبق علی مطابقه بالفعل مصحّح لفاعلیة الإنشاء بداعی جعل الداعی بحیث یکون مصداقا لجعل الداعی،فمقام جعل الشرطیة تشریعا غیر مقام فعلیة الشرطیة بفعلیة الشرط المستتبعة لفعلیة المشروط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علی طبق الإرادة و منها ینبعث،و من الواضح أن الإرادة النفسانیة لا تتقیّد إلاّ بالموجود الذهنی،و لا یعقل تقیّدها بالموجود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لیست من الأفعال ذوات المصالح؛کی یعقل إناطتها و ربطها بشیء،و مبادیها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مبادیها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 باختلاف المرادات، و لیس الکلام فیها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کان المراد فی اتّصافه بالمصلحة الداعیة إلی إرادته موقوفا علی شیء،فلا محالة لا یتعلّق به الإرادة إلاّ بعد تحقّق ما له دخل فی اتّصافه بالمصلحة، و لا معنی حینئذ لکون لحاظه موجبا لإرادة ما انیط به؛بداهة أن الموجب لاتّصافه بالعنوان المصحّح لإرادته وجوده الخارجی لا الذهنی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نعم،بعد تمامیة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القابلیة لتعلّق الإرادة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تحقّق مبادی الإرادة المسانخة لها من حیث کونها امورا واقعة فی مرحلة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تنزلنا عن ذلک،و تصورنا ارتباط الإرادة بشیء،فلا محالة لا توجد الإرادة إلاّ بعد وجود ما انیطت به،و لیس حالها کالبعث حتی یمکن تعلیقها فعلا علی شیء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إرادة شیء فی ظرف فرض مجیء زید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التکوینیة علّة تامّة للحرکة نحو المراد،فمع عدم تحقق المفروض لا یعقل انقداحها فی النفس،و الإرادة التشریعیة و إن کانت بنفسها علة ناقصة إلاّ أنها لا بدّ من أن تکون بحیث إذا انقاد المأمور لما امر به کانت علّة تامّة للمراد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الشوق المطلق یمکن تعلقه بأمر علی تقدیر،لکنه لیس من الإرادة فی شیء،بل التقدیر بالدقّة تقدیر المراد،لا تقدیر الإرادة،و إلاّ لما وجد الشوق المنوط به لأنّ تقیّد شیء بشیء لیس جزافا،و مجیء زید لو کان له دخل لکان فی مصلحة المراد،أو فی مصلحة فعل المرید و هو الایجاب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الإرادة و الشوق فلیسا من الأفعال ذوات المصالح و المفاسد،بل صفات نفسانیة تنقدح فی النفس عقیب الداعی،فلا یعقل إناطتهما جعلا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حال البعث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الإنشاء بداعی جعل الداعی، بحیث لو مکّن المکلّف من نفسه کان علّة تامة للانبعاث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نعم،الإنشاء بداعی جعل الداعی مرتّبا علی مجیء زید معقول،فإنه فی الحقیقة لیس داعیا و باعثا فعلا،بل عند مجیء زید یتصف بحقیقة الباعثیة، و بملاحظة هذا الإنشاء کلّما فرض مجیء زید یفرض مصداقیة البعث الانشائی للبعث الحقیقی،و کلما تحقق مجیء زید صار الانشاء معنونا بعنوان البعث تحقیقا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مما فصلنا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البعث الحقیقی ثابت قبل وجود قیده </w:t>
      </w:r>
      <w:bookmarkStart w:id="96" w:name="pg13117_133133"/>
    </w:p>
    <w:p>
      <w:pPr>
        <w:pStyle w:val="BookText"/>
        <w:rPr/>
      </w:pPr>
      <w:bookmarkEnd w:id="96"/>
      <w:r>
        <w:rPr>
          <w:rFonts w:ascii="IRNazanin" w:hAnsi="IRNazanin" w:eastAsia="IRNazanin"/>
          <w:color w:val="111111"/>
          <w:sz w:val="28"/>
          <w:sz w:val="28"/>
          <w:szCs w:val="28"/>
          <w:rtl w:val="true"/>
          <w:lang w:bidi="fa-IR"/>
        </w:rPr>
        <w:t>بثبوت تقدیری،و بعده بثبوت تحقیقی،و المنفیّ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الثانی،لا مطلقا کی ینافی ما ذهب إلیه من صحّة الاستصحاب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منّا سابقا،و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 أنّ تمام ما بید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البعث و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الإنشاء بداعی جعل الداعی،و أما اتصافه بکونه باعثا أو زاجرا بمعنی ما یمکن أن یکون کذلک،فهو غیر مقوّم لحقیقة الحکم الذی بید المولی إیجاده،فتوقّف اتّصافه علی وصوله عقلا أو علی قید اخذ فیه شرعا و إن کان موجبا لترقّی الحکم من درجة الإنشاء إلی درجة الفعلیة،إلا أنه أمر خارج عما کان أمره بید المولی،و الغرض دفع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الانشائی المنطبق علیه البعث التقدیری،لیس من الحکم الشرعی فی شیء،و أنه لا ثبوت للحکم بأیّ معنی کان</w:t>
      </w:r>
      <w:r>
        <w:rPr>
          <w:rFonts w:eastAsia="IRNazanin" w:cs="IRNazanin"/>
          <w:color w:val="111111"/>
          <w:sz w:val="28"/>
          <w:szCs w:val="28"/>
          <w:rtl w:val="true"/>
          <w:lang w:bidi="fa-IR"/>
        </w:rPr>
        <w:t>.</w:t>
      </w:r>
    </w:p>
    <w:p>
      <w:pPr>
        <w:pStyle w:val="Heading5"/>
        <w:numPr>
          <w:ilvl w:val="4"/>
          <w:numId w:val="1"/>
        </w:numPr>
        <w:rPr/>
      </w:pPr>
      <w:bookmarkStart w:id="97" w:name="__RefHeading___Toc7932980_3224264995"/>
      <w:bookmarkStart w:id="98" w:name="_Toc38"/>
      <w:bookmarkEnd w:id="97"/>
      <w:r>
        <w:rPr>
          <w:rtl w:val="true"/>
        </w:rPr>
        <w:t>-</w:t>
      </w:r>
      <w:r>
        <w:rPr>
          <w:rtl w:val="true"/>
        </w:rPr>
        <w:t>قوله</w:t>
      </w:r>
      <w:r>
        <w:rPr>
          <w:rtl w:val="true"/>
        </w:rPr>
        <w:t>[</w:t>
      </w:r>
      <w:r>
        <w:rPr>
          <w:rtl w:val="true"/>
        </w:rPr>
        <w:t>قدّس سرّه</w:t>
      </w:r>
      <w:r>
        <w:rPr>
          <w:rtl w:val="true"/>
        </w:rPr>
        <w:t>]:(</w:t>
      </w:r>
      <w:r>
        <w:rPr>
          <w:rtl w:val="true"/>
        </w:rPr>
        <w:t>اما حدیث عدم الإطلاق فی مفاد الهیئة</w:t>
      </w:r>
      <w:r>
        <w:rPr>
          <w:rtl w:val="true"/>
        </w:rPr>
        <w:t>...</w:t>
      </w:r>
      <w:r>
        <w:rPr>
          <w:rtl w:val="true"/>
        </w:rPr>
        <w:t>الخ</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عدم الإطلاق فی مفاد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أوائل التعلیقة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 و المفاهیم الأدویة مع أن وضعها عام و الموضوع لها خاص،إلا أنّ معانیها غیر جزئیة عینیة و لا ذهنیة،بل جزئیتها و خصوصیتها بتقوّمها بطرفیها،کما أنها غیر کلیة بمعنی صدقها علی کثیرین لأنها لا جامع ذاتی لها حتی یصدق علی أفرادها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کلیتها بمعنی قبولها لوجودات لا محذور فیها؛لأنّ القدر المسلّم من خصوصیتها هی الخصوصیة الناشئة من التقوّم بطرفیها فقط،لکنه مع هذا کله لا مانع من تقییدها بمعنی أنّ البعث الملحوظ نسبة بین أطرافها من الباعث </w:t>
      </w:r>
      <w:bookmarkStart w:id="99" w:name="pg13117_133134"/>
    </w:p>
    <w:p>
      <w:pPr>
        <w:pStyle w:val="BookText"/>
        <w:rPr/>
      </w:pPr>
      <w:bookmarkEnd w:id="99"/>
      <w:r>
        <w:rPr>
          <w:rFonts w:ascii="IRNazanin" w:hAnsi="IRNazanin" w:eastAsia="IRNazanin"/>
          <w:color w:val="111111"/>
          <w:sz w:val="28"/>
          <w:sz w:val="28"/>
          <w:szCs w:val="28"/>
          <w:rtl w:val="true"/>
          <w:lang w:bidi="fa-IR"/>
        </w:rPr>
        <w:t>و المبعوث و المبعوث إلیه،ربما لا یکون له تخصص آخر غیر ما حصل له من أطرافه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له تخصص آخر من قبل ما علّق علیه و ان لم یکن جامع ذاتی بین النسبة الغیر المتخصّصة بقید و المتخصصة به،فکون النسبة البعثیة فی ذاتها خاصة لا ینافی زیادة تخصص لها من ناحیة المعلق علیه،و إن لم تکن النسبة ذات جامع ذاتی یعقل فیه معنی وسیع یصدق علی أزید مما یصدق علیه ما یندرج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فتدبّر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الإنشائی و إن کان جزئیا حقیقیا إلا أنه یقبل التقیید بمعنی التعلیق علی امر مقدر الوجود،و إن لم یقبل التقیید بمعنی تضییق دائرة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الاطلاق عدم تعلیق الفرد الموجود علی شیء،و من البدیهی أن المعلق علیه الطلب لیس من شئونه و أطواره کی یکون موجبا لتضییق دائرة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w:t>
      </w:r>
    </w:p>
    <w:p>
      <w:pPr>
        <w:pStyle w:val="Heading5"/>
        <w:numPr>
          <w:ilvl w:val="4"/>
          <w:numId w:val="1"/>
        </w:numPr>
        <w:rPr/>
      </w:pPr>
      <w:bookmarkStart w:id="100" w:name="__RefHeading___Toc7932982_3224264995"/>
      <w:bookmarkStart w:id="101" w:name="_Toc39"/>
      <w:bookmarkEnd w:id="100"/>
      <w:r>
        <w:rPr>
          <w:rtl w:val="true"/>
        </w:rPr>
        <w:t>-</w:t>
      </w:r>
      <w:r>
        <w:rPr>
          <w:rtl w:val="true"/>
        </w:rPr>
        <w:t>قوله</w:t>
      </w:r>
      <w:r>
        <w:rPr>
          <w:rtl w:val="true"/>
        </w:rPr>
        <w:t>[</w:t>
      </w:r>
      <w:r>
        <w:rPr>
          <w:rtl w:val="true"/>
        </w:rPr>
        <w:t>قدّس سرّه</w:t>
      </w:r>
      <w:r>
        <w:rPr>
          <w:rtl w:val="true"/>
        </w:rPr>
        <w:t>]:(</w:t>
      </w:r>
      <w:r>
        <w:rPr>
          <w:rtl w:val="true"/>
        </w:rPr>
        <w:t>مع أنه لو سلم أنه فرد،فانما یمنع</w:t>
      </w:r>
      <w:r>
        <w:rPr>
          <w:rtl w:val="true"/>
        </w:rPr>
        <w:t>...</w:t>
      </w:r>
      <w:r>
        <w:rPr>
          <w:rtl w:val="true"/>
        </w:rPr>
        <w:t>الخ</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سلم أنه فرد،فانما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یناسب ما إذا کان تفرده و جزئیته من ناحیة الانشاء،و أما إذا کان نفس المعنی جزئیا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إطلاق فی حد ذاته،کی یقبل إنشاؤه مقیدا،و لعله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علیک أن هذا الجواب یندفع به أیضا إشکال عدم قابلیة الطلب </w:t>
      </w:r>
    </w:p>
    <w:p>
      <w:pPr>
        <w:pStyle w:val="BookText"/>
        <w:rPr/>
      </w:pPr>
      <w:r>
        <w:rPr>
          <w:rFonts w:ascii="IRNazanin" w:hAnsi="IRNazanin" w:eastAsia="IRNazanin"/>
          <w:color w:val="111111"/>
          <w:sz w:val="28"/>
          <w:sz w:val="28"/>
          <w:szCs w:val="28"/>
          <w:rtl w:val="true"/>
          <w:lang w:bidi="fa-IR"/>
        </w:rPr>
        <w:t>للاطلاق و التقیید،من حیث انقلاب المعنی الحرفی اسمیا لاستدعائهما اللحاظ الاستقلالی بالنسبة إلی الطلب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الاندفاع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تارة یلاحظ الطلب الملحوظ بتبع غیره بنحو السعة، و اخری یلاحظ المعنی الضیّق بتبع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الجواب عنه بالنظر إلی الطلب الانشائی </w:t>
      </w:r>
      <w:r>
        <w:rPr>
          <w:rStyle w:val="FootnoteAnchor"/>
          <w:rtl w:val="true"/>
        </w:rPr>
        <w:footnoteReference w:id="66"/>
      </w:r>
      <w:r>
        <w:rPr>
          <w:rFonts w:ascii="IRNazanin" w:hAnsi="IRNazanin" w:eastAsia="IRNazanin"/>
          <w:color w:val="111111"/>
          <w:sz w:val="28"/>
          <w:sz w:val="28"/>
          <w:szCs w:val="28"/>
          <w:rtl w:val="true"/>
          <w:lang w:bidi="fa-IR"/>
        </w:rPr>
        <w:t>بنظرة ثانیة استقلالا، فهو إن صحّ فإنما یصحّ فی تقییده بمعنی آخر،و أما إطلاقه فلیس إلا بإنشائه مرسلا بالنظرة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کیفیة الإطلاق و التقیید الآلیین،و أنهما نحوان من الاتحاد الآلی أو البعث الآلی فإن کثرة الأطراف و قلّتها الموجبتین لسعة الوجود الآلی و ضیقه لا تنافیان 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ذاک،و نتیجته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ذاک،و أما طلوع الشمس و وجود النهار فهو مصحح للحمل لا نتیجته،و مقتضی قیاس الإنشاء بالإخبار أن یکون نتیجة الإنشاء وجوب الإکرام لا 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القضیة الشرطیة إذا کان ربط جملة بجملة،فلا بدّ من ملاحظة مفاد الجملتین و ربط أحدهما بالآخر،و لیس مفادهما إلاّ نسبة حکمیة فی الطرفین فی الخبریة و نسبة حکمیة فی طرف،و نسبة بعثیة إنشائیة فی طرف آخر فی الجملة الإنشائیة،لا ما هو غیر مذکور لا فی الخبریة و لا فی الانشائیة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الاتصاف بنحو المعنی الاسمی غیر مذکور،و لا قابل لصحة السکوت علیه و بالمعنی الحرفی قابل للسکوت،إلا أنه غیر مفاد الجملة،بل منتزع عن ورود النسبة البعثیة علی المادّة،مضافا إلی أن المراد من الاتصاف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عین النسبة البعثیة فلا فائدة فی تغییر الاسم،و إن کان أمرا متأخّرا عن ورود النسبة البعثیة فإن کان أحد طرفیه النسبة البعثیة فالنسبة لا یعقل أن تکون طرفا،و إن کان الوجوب الاسمی فهو غیر مفاد الهیئة،و لا أثر فی الکلام للوجوب بالمعنی الاسمی لیکون طرفا للاتصاف،مضافا إلی أنّ الاتصاف الحرفی کالنسبة البعثیة أمر آلی،و لا فرق بین آلی و آلی فی عدم قبوله للتقیید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خصوصیته،کما لا دخل فی هذه المرحلة بإفادة ذلک الواحد مرسلا أو مقیدا بدالّین أو بدالّ واحد،إلاّ أن دعوی عدم قابلیة المعنی الآلی للإرسال و الاشتراط تندفع بعد الغضّ عن بطلانها فی نفسها بإمکان لحاظ المعنی آلیا،ثم لحاظه استقلالیا لإناطته بشیء مثلا،نعم إذا کان الآلیة بنفس اللحاظ و کان ذات المعنی واحدة فی الاسم و الحرف کان لازمه انقلاب الملحوظ الآلی استقلالیا و مثله لا مانع منه،فإنه کما عن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خلع صورة و لبس صورة اخری مع انحفاظ المادة،فإن ذات المعنی هنا بمنزلة المادة،و اللحاظ الآلی و الاستقلالی بمنزلة الصورة فورود صورة علی صورة محال،أو انقلاب صورة إلی صورة مع عدم مادّة مشترکة محال، و أمّا مع ثبوت المادّة المشترکة و خلع صورة و لبس صورة اخری فلا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ذات المعنی آلیة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انحفاظها مع ورود اللحاظ الاستقلالی الذی یقتضیه الإطلاق و التقیید علی الفرض،و لا مادّة مشترکة حتی یکون کالشقّ الأوّل؛لما مرّ مرارا من أنّ إلغاء الخصوصیات المقوّمة لآلیة النسبة الحقیقیة إخراج لها عن النسبة،و هذا هو الانقلاب إلاّ بورود اللحاظ الاستقلالی علی عنوانه الفانی فی معنونه،فإنّ الملحوظ حیث إنه عنوان اسمی کعنوان البعث النسبی،فهو قابل للحاظ الاستقلالی،و حیث إنه لوحظ فانیا فی معنونه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النسبة الحقیقیة الملحوظة آلیا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فیسری الإطلاق و التقیید إلیها و یکون نتیجته نتیجة سائر المطلقات و المقیدات الاسمیة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التحقیق فی تعقّل الإطلاق و التقیید بالنظرة الثانیة،إلاّ أن مقام الإثبات قاصر عن ذلک إذ لا تتضمّن القضیة الشرطیة إلا ذکر القید بعد ذکر المقید بذاته،و لا تتضمّن ذکر المقید فی ضمن القید لیکون دالا علی ملاحظة المقید ثانیا فی ضمن ملاحظة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ذکرناه فی الجواب عن النظر إلی الطلب ثانیا،فهو مبنی علی الغض عن جمیع ما ذکرنا من المحاذیر،و أنه لو صحّ لصحّ فی التقیید بمعنی تعلیق الموجود من الفرد علی شیء لا تضییق دائرة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و التقیید بمعنی التوسعة و التضییق لیسا إلا بمعنی ملاحظة المعنی بوجه اللابشرطیة و بشرط شیء،فهما من اعتبارات المعنی باللحاظ الأوّل،و أما الإطلاق و التقیید بمعنی تعلیق الموجود علی شیء و عدمه،فلیسا هما من اعتبارات المعنی،بل المفروض أنه تعلیق للموجود بحدّه علی شیء،فهو یحتاج إلی نظرة ثانیة،کما أنّ عدمه لا یحتاج إلی نظر أصلا،إلاّ</w:t>
      </w:r>
      <w:r>
        <w:rPr>
          <w:rFonts w:eastAsia="IRNazanin" w:cs="IRNazanin"/>
          <w:color w:val="111111"/>
          <w:sz w:val="28"/>
          <w:szCs w:val="28"/>
          <w:rtl w:val="true"/>
          <w:lang w:bidi="fa-IR"/>
        </w:rPr>
        <w:t xml:space="preserve">- </w:t>
      </w:r>
      <w:bookmarkStart w:id="102" w:name="pg13117_133138"/>
    </w:p>
    <w:p>
      <w:pPr>
        <w:pStyle w:val="Heading5"/>
        <w:numPr>
          <w:ilvl w:val="4"/>
          <w:numId w:val="1"/>
        </w:numPr>
        <w:rPr/>
      </w:pPr>
      <w:bookmarkStart w:id="103" w:name="__RefHeading___Toc7932984_3224264995"/>
      <w:bookmarkStart w:id="104" w:name="_Toc40"/>
      <w:bookmarkEnd w:id="102"/>
      <w:bookmarkEnd w:id="103"/>
      <w:r>
        <w:rPr>
          <w:rtl w:val="true"/>
        </w:rPr>
        <w:t>-</w:t>
      </w:r>
      <w:r>
        <w:rPr>
          <w:rtl w:val="true"/>
        </w:rPr>
        <w:t>قوله</w:t>
      </w:r>
      <w:r>
        <w:rPr>
          <w:rtl w:val="true"/>
        </w:rPr>
        <w:t>[</w:t>
      </w:r>
      <w:r>
        <w:rPr>
          <w:rtl w:val="true"/>
        </w:rPr>
        <w:t>قدس سره</w:t>
      </w:r>
      <w:r>
        <w:rPr>
          <w:rtl w:val="true"/>
        </w:rPr>
        <w:t>]:(</w:t>
      </w:r>
      <w:r>
        <w:rPr>
          <w:rtl w:val="true"/>
        </w:rPr>
        <w:t>قلت</w:t>
      </w:r>
      <w:r>
        <w:rPr>
          <w:rtl w:val="true"/>
        </w:rPr>
        <w:t>:</w:t>
      </w:r>
      <w:r>
        <w:rPr>
          <w:rtl w:val="true"/>
        </w:rPr>
        <w:t>المنشأ إذا کان هو الطلب</w:t>
      </w:r>
      <w:r>
        <w:rPr>
          <w:rtl w:val="true"/>
        </w:rPr>
        <w:t>...</w:t>
      </w:r>
      <w:r>
        <w:rPr>
          <w:rtl w:val="true"/>
        </w:rPr>
        <w:t>الخ</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المنشأ إذا کان هو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أن یقال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الانشاء إذا ارید به ما هو من وجوه الاستعمال، فتخلّفه عن المستعمل فیه محال وجد البعث الحقیقی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ارید به إیجاد البعث الحقیقی،و هو الملازم للوجود،فالجواب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الإثبات ملازم للثبوت المناسب له،و ما هو الثابت فعلا هو البعث بثبوت فرضی تقدیری؛حیث جعل المرتّب علیه واقعا موقع الفرض و التقدیر،و إثبات شیء کذلک لا یتخلّف عن الثابت بذاک النحو من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ثبوت البعث تحقیقا فیتبع ثبوت المرتّب علیه تحقیقا،و الإنشاء لا یکون مطابقا و مصداقا لإثبات البعث تحقیقا إلاّ بعد ثبوته تحقیقا،فلا إثبات کذلک کی یلزم التخلف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ما هو الحق حتی علی هذا المبنی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و تأخّر المعنی المعتبر؛إذ الاعتبار المطلق لا یوجد فلا محالة یتقوّم بمعنی الملکیة،و المفروض عدم الوجود للملکیة إلا بالاعتبار أوّلا و آخرا،فلا بدّ من تحقّق المعنی المعتبر حین تحقّق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الإیجاد التکوینی و التشریعی من حیث اتحادهما مع الوجود المناسب لکل منهما،فتوهّم الانفکاک فی عالم التشریع ناش عن عدم الالتفات إلی وجه الاتحاد و کیفیة الاعتبار،و أنّ اعتبار الملکیة و إن کان عمل النفس إلاّ أنه یفارق التصوّر و اللحاظ المتعلق بموجود حقیقی فی المتأخّر،فإنه لا وجود للمعتبر هنا إلاّ هذا النحو من الوجود،فکیف ینفکّ الإیجاد فیه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الانفکاک 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حیث إنه معلق علی شرط أو مرتب علی موضوع غیر فعلی،فلا بدّ من أن یکون فعلیة وجوده متأخّرة،و حیث إنه مجعول تشریعی زمام أمره بید الشارع،فلا بدّ من تعلّق الجعل و الإیجاد به فعلا،و إلاّ لو وجد بوجود الشرط مثلا لکان من لوازم وجوده لا من مجعولات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کونه مجعولا تشریعیا لا یقتضی أزید من کونه موجودا بإیجاد منشئه شرعا، و لو لا إنشاؤه بداعی جعل الدعی علی تقدیر خاصّ لما وجد فی ذلک الفرض،فالبعث موجود له قیام انتزاعی بمنشئه عند حصول ذلک التقدیر،و له قیام انضمامی صدورا بتبع قیام منشئه بالشارع،و هو الإنشاء بداعی جعل الداعی علی ذلک التقدیر،فهذا الایجاد و الوجود الانتزاعی منسوب إلی الشارع بجعله الانشاء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البعث الذی لیس حقیقة اعتبارا ابتدائیا من الشارع،بل انتزاعی بتبع منشئه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الاعتبارات المحضة التی یعتبرها الشارع کالملکیة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توجد إلا عند حصول ما جعله الشارع سببا کالعقد،فتکون القضایا المتکفلة لحصول الملکیة عند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إخبارا عن حصول الاعتبار منه عند تحقق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إنشاء لإظهار الاعتبار عند تحقق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bookmarkStart w:id="105" w:name="pg13117_133140"/>
    </w:p>
    <w:p>
      <w:pPr>
        <w:pStyle w:val="Heading5"/>
        <w:numPr>
          <w:ilvl w:val="4"/>
          <w:numId w:val="1"/>
        </w:numPr>
        <w:rPr/>
      </w:pPr>
      <w:bookmarkStart w:id="106" w:name="__RefHeading___Toc7932986_3224264995"/>
      <w:bookmarkStart w:id="107" w:name="_Toc41"/>
      <w:bookmarkEnd w:id="105"/>
      <w:bookmarkEnd w:id="106"/>
      <w:r>
        <w:rPr>
          <w:rtl w:val="true"/>
        </w:rPr>
        <w:t>-</w:t>
      </w:r>
      <w:r>
        <w:rPr>
          <w:rtl w:val="true"/>
        </w:rPr>
        <w:t>قوله</w:t>
      </w:r>
      <w:r>
        <w:rPr>
          <w:rtl w:val="true"/>
        </w:rPr>
        <w:t>[</w:t>
      </w:r>
      <w:r>
        <w:rPr>
          <w:rtl w:val="true"/>
        </w:rPr>
        <w:t>قدّس سرّه</w:t>
      </w:r>
      <w:r>
        <w:rPr>
          <w:rtl w:val="true"/>
        </w:rPr>
        <w:t>]:(</w:t>
      </w:r>
      <w:r>
        <w:rPr>
          <w:rtl w:val="true"/>
        </w:rPr>
        <w:t>کالإخبار به بمکان من الإمکان</w:t>
      </w:r>
      <w:r>
        <w:rPr>
          <w:rtl w:val="true"/>
        </w:rPr>
        <w:t>...</w:t>
      </w:r>
      <w:r>
        <w:rPr>
          <w:rtl w:val="true"/>
        </w:rPr>
        <w:t>الخ</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کالإخبار به بمکان من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الإخبار أیضا فعل تکوینی من المخبر،کالإنشاء من المنشئ،فکما لا ینافی کون المخبر به أمرا تعلیقیا کذلک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یقتضیه عنوان الإخبار اتصاف متعلّقه بکونه مخبرا به لا ثبوت مطابق المخبر به فعلا،بخلاف الإنشاء بمعنی إیجاد البعث،فإنه یقتضی وجود البعث لتلازم الإیجاد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اتصاف متعلّق الحکایة و الإخبار بعنوان کونه محکیّا عنه و مخبرا به مطلقا لا مقیدا لزم کذب الفضیة الشرطیة مع کذب أحد الطرفین،مع أنّ الشرطیة صادقة و لو مع کذب الطرفین،و لذا ذهب علماء المیزان </w:t>
      </w:r>
      <w:r>
        <w:rPr>
          <w:rStyle w:val="FootnoteAnchor"/>
          <w:rtl w:val="true"/>
        </w:rPr>
        <w:footnoteReference w:id="70"/>
      </w:r>
      <w:r>
        <w:rPr>
          <w:rFonts w:ascii="IRNazanin" w:hAnsi="IRNazanin" w:eastAsia="IRNazanin"/>
          <w:color w:val="111111"/>
          <w:sz w:val="28"/>
          <w:sz w:val="28"/>
          <w:szCs w:val="28"/>
          <w:rtl w:val="true"/>
          <w:lang w:bidi="fa-IR"/>
        </w:rPr>
        <w:t>إلی أنّ مفادها إثبات الملازمة،فلا مناص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ما التزم به علماء المیزان،أو جعل المخبر به بما هو کذلک مقیدا،فیکون التنظیر بالإخبار صحیحا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شأن أداة الشرط جعل متعلّقها واقعا موقع الفرض و التقدیر،فیکون المعلّق علیه أیضا مفروض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أنه لا یدور صدق الشرطیة علی أحد الأمرین،بل الحکایة مطلقة،لکن المحکیّ عنه أمر مفروض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بفرض عقلی،أو بفرض وهمی،و موطن النسبة هو الخارج الفرضی التقدیری،لا الخارج بقول مطلق،لیلزم الکذب مع عدم تحقّق </w:t>
      </w:r>
      <w:bookmarkStart w:id="108" w:name="pg13117_133141"/>
    </w:p>
    <w:p>
      <w:pPr>
        <w:pStyle w:val="BookText"/>
        <w:rPr/>
      </w:pPr>
      <w:bookmarkEnd w:id="108"/>
      <w:r>
        <w:rPr>
          <w:rFonts w:ascii="IRNazanin" w:hAnsi="IRNazanin" w:eastAsia="IRNazanin"/>
          <w:color w:val="111111"/>
          <w:sz w:val="28"/>
          <w:sz w:val="28"/>
          <w:szCs w:val="28"/>
          <w:rtl w:val="true"/>
          <w:lang w:bidi="fa-IR"/>
        </w:rPr>
        <w:t>المقید،کما یلزم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یجیء بعد مجیء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یتوهم رجوع الشرطیة إلی مثله بناء علی عدم تقیّد المخبر به بما هو کذلک،لا أن الفرض و التقدیر قید الإخبار و اتصاف متعلّقه بکونه مخبرا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تقیّد الإخبار دون المخبر به فغیر معقول؛لأنّ الإخبار یصحّح عنوان المخبر فی الفاعل،و عنوان المخبر به فی متعلّق الخبر،و عنوان المخبر مع المخبر به متضایفان متکافئان،و مبدأ العنوانین واحد،مضافا إلی عدم مساعدة القضیة اللفظیة؛بداهة أن هذه العناوین خارجة عن مفادها کما لا یخفی</w:t>
      </w:r>
      <w:r>
        <w:rPr>
          <w:rFonts w:eastAsia="IRNazanin" w:cs="IRNazanin"/>
          <w:color w:val="111111"/>
          <w:sz w:val="28"/>
          <w:szCs w:val="28"/>
          <w:rtl w:val="true"/>
          <w:lang w:bidi="fa-IR"/>
        </w:rPr>
        <w:t>.</w:t>
      </w:r>
    </w:p>
    <w:p>
      <w:pPr>
        <w:pStyle w:val="Heading5"/>
        <w:numPr>
          <w:ilvl w:val="4"/>
          <w:numId w:val="1"/>
        </w:numPr>
        <w:rPr/>
      </w:pPr>
      <w:bookmarkStart w:id="109" w:name="__RefHeading___Toc7932988_3224264995"/>
      <w:bookmarkStart w:id="110" w:name="_Toc42"/>
      <w:bookmarkEnd w:id="109"/>
      <w:r>
        <w:rPr>
          <w:rtl w:val="true"/>
        </w:rPr>
        <w:t>-</w:t>
      </w:r>
      <w:r>
        <w:rPr>
          <w:rtl w:val="true"/>
        </w:rPr>
        <w:t>قوله</w:t>
      </w:r>
      <w:r>
        <w:rPr>
          <w:rtl w:val="true"/>
        </w:rPr>
        <w:t>[</w:t>
      </w:r>
      <w:r>
        <w:rPr>
          <w:rtl w:val="true"/>
        </w:rPr>
        <w:t>قدّس سرّه</w:t>
      </w:r>
      <w:r>
        <w:rPr>
          <w:rtl w:val="true"/>
        </w:rPr>
        <w:t>]:(</w:t>
      </w:r>
      <w:r>
        <w:rPr>
          <w:rtl w:val="true"/>
        </w:rPr>
        <w:t>کذلک یمکن أن یبعث إلیه معلقا</w:t>
      </w:r>
      <w:r>
        <w:rPr>
          <w:rtl w:val="true"/>
        </w:rPr>
        <w:t>...</w:t>
      </w:r>
      <w:r>
        <w:rPr>
          <w:rtl w:val="true"/>
        </w:rPr>
        <w:t>الخ</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یمکن أن یبعث إلیه 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البعث و التحریک،و أما فی الإرادة النفسیة فلا؛حیث إنها لیست من الأفعال کی تنبعث عن مصلحة فی نفسها زیادة علی مصلحة متعلّقها،فلا محالة إذا کان المتعلّق ذا مصلحة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تعلّقت به الإرادة القلبیة التی هی روح الحکم،و ان لم یمکن البعث لمانع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المحبة أو المیل و الشوق إرادة مطلقا،بل الشوق المتأکّد المحرّک للعضلات نحو الفعل فی الإرادة التکوینیة،و نحو البعث و التحریک فی الإرادة التشریعیة،فکما أنه مع المانع عن تحقق المراد خارجا لا یتحقق الشوق المحرک للعضلات نحو المراد فی الإرادة التکوینیة مع الشوق التامّ إلی المراد، کذلک مع المانع عن البعث المحصّل للمراد لا یتحقق الشوق المحرّک نحو البعث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مطلق الشوق إرادة لا تکوینا و لا تشریعا</w:t>
      </w:r>
      <w:r>
        <w:rPr>
          <w:rFonts w:eastAsia="IRNazanin" w:cs="IRNazanin"/>
          <w:color w:val="111111"/>
          <w:sz w:val="28"/>
          <w:szCs w:val="28"/>
          <w:rtl w:val="true"/>
          <w:lang w:bidi="fa-IR"/>
        </w:rPr>
        <w:t>.</w:t>
      </w:r>
    </w:p>
    <w:p>
      <w:pPr>
        <w:pStyle w:val="Heading5"/>
        <w:numPr>
          <w:ilvl w:val="4"/>
          <w:numId w:val="1"/>
        </w:numPr>
        <w:rPr/>
      </w:pPr>
      <w:bookmarkStart w:id="111" w:name="__RefHeading___Toc7932990_3224264995"/>
      <w:bookmarkStart w:id="112" w:name="_Toc43"/>
      <w:bookmarkEnd w:id="111"/>
      <w:r>
        <w:rPr>
          <w:rtl w:val="true"/>
        </w:rPr>
        <w:t>-</w:t>
      </w:r>
      <w:r>
        <w:rPr>
          <w:rtl w:val="true"/>
        </w:rPr>
        <w:t>قوله</w:t>
      </w:r>
      <w:r>
        <w:rPr>
          <w:rtl w:val="true"/>
        </w:rPr>
        <w:t>[</w:t>
      </w:r>
      <w:r>
        <w:rPr>
          <w:rtl w:val="true"/>
        </w:rPr>
        <w:t>قدّس سرّه</w:t>
      </w:r>
      <w:r>
        <w:rPr>
          <w:rtl w:val="true"/>
        </w:rPr>
        <w:t>]:(</w:t>
      </w:r>
      <w:r>
        <w:rPr>
          <w:rtl w:val="true"/>
        </w:rPr>
        <w:t>ضرورة أن التبعیة کذلک</w:t>
      </w:r>
      <w:r>
        <w:rPr>
          <w:rtl w:val="true"/>
        </w:rPr>
        <w:t>...</w:t>
      </w:r>
      <w:r>
        <w:rPr>
          <w:rtl w:val="true"/>
        </w:rPr>
        <w:t>الخ</w:t>
      </w:r>
      <w:r>
        <w:rPr>
          <w:rtl w:val="true"/>
        </w:rPr>
        <w:t>)</w:t>
      </w:r>
      <w:bookmarkEnd w:id="1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التبعیة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13" w:name="pg13117_133142"/>
    </w:p>
    <w:p>
      <w:pPr>
        <w:pStyle w:val="BookText"/>
        <w:rPr/>
      </w:pPr>
      <w:bookmarkEnd w:id="113"/>
      <w:r>
        <w:rPr>
          <w:rFonts w:ascii="IRNazanin" w:hAnsi="IRNazanin" w:eastAsia="IRNazanin"/>
          <w:color w:val="111111"/>
          <w:sz w:val="28"/>
          <w:sz w:val="28"/>
          <w:szCs w:val="28"/>
          <w:rtl w:val="true"/>
          <w:lang w:bidi="fa-IR"/>
        </w:rPr>
        <w:t>قد مرّ منّا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الإنشاء إذا کان بداعی البعث صحّ أن یکون بعثا فعلیا،و إلا فلا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إنشاء لا بداعی البعث فلا یبلغ درجة الفعلیة البعثیة أبدا،و إن کان إنشاء بداعی البعث فتبعیته لمصلحة الفعل تبعیة المقتضی للمقتضی،لا تبعیة المعلول للعلة التامة،فیمکن أن یکون هناک مفسدة مانعة عن البعث الفعلی،أو أن یکون هناک بعث آخر بالأهمّ،و إن لم یشترط ثبوت مصلحة فیه زیادة علی مصلحة الفعل،و حینئذ فالبعث المطلق له مانع،و البعث المعلّق علی عدم المانع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صحة البعث التعلیقی ذلک،لا کون التبعیة فی غیر مقام الفعلیة؛لأن الإنشاء بداعی البعث مطلقا واقعا عین البعث الفعلی،و لا بداعی البعث لیس من مراتب الحکم الحقیقی</w:t>
      </w:r>
      <w:r>
        <w:rPr>
          <w:rFonts w:eastAsia="IRNazanin" w:cs="IRNazanin"/>
          <w:color w:val="111111"/>
          <w:sz w:val="28"/>
          <w:szCs w:val="28"/>
          <w:rtl w:val="true"/>
          <w:lang w:bidi="fa-IR"/>
        </w:rPr>
        <w:t>.</w:t>
      </w:r>
    </w:p>
    <w:p>
      <w:pPr>
        <w:pStyle w:val="Heading5"/>
        <w:numPr>
          <w:ilvl w:val="4"/>
          <w:numId w:val="1"/>
        </w:numPr>
        <w:rPr/>
      </w:pPr>
      <w:bookmarkStart w:id="114" w:name="__RefHeading___Toc7932992_3224264995"/>
      <w:bookmarkStart w:id="115" w:name="_Toc44"/>
      <w:bookmarkEnd w:id="114"/>
      <w:r>
        <w:rPr>
          <w:rtl w:val="true"/>
        </w:rPr>
        <w:t>-</w:t>
      </w:r>
      <w:r>
        <w:rPr>
          <w:rtl w:val="true"/>
        </w:rPr>
        <w:t>قوله</w:t>
      </w:r>
      <w:r>
        <w:rPr>
          <w:rtl w:val="true"/>
        </w:rPr>
        <w:t>[</w:t>
      </w:r>
      <w:r>
        <w:rPr>
          <w:rtl w:val="true"/>
        </w:rPr>
        <w:t>قدّس سرّه</w:t>
      </w:r>
      <w:r>
        <w:rPr>
          <w:rtl w:val="true"/>
        </w:rPr>
        <w:t>]:(</w:t>
      </w:r>
      <w:r>
        <w:rPr>
          <w:rtl w:val="true"/>
        </w:rPr>
        <w:t>و هل هو إلا طلب الحاصل؟</w:t>
      </w:r>
      <w:r>
        <w:rPr>
          <w:rtl w:val="true"/>
        </w:rPr>
        <w:t>!...</w:t>
      </w:r>
      <w:r>
        <w:rPr>
          <w:rtl w:val="true"/>
        </w:rPr>
        <w:t>الخ</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إلا طلب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الإلزام بتحصیله مناف </w:t>
      </w:r>
      <w:r>
        <w:rPr>
          <w:rStyle w:val="FootnoteAnchor"/>
          <w:rtl w:val="true"/>
        </w:rPr>
        <w:footnoteReference w:id="74"/>
      </w:r>
      <w:r>
        <w:rPr>
          <w:rFonts w:ascii="IRNazanin" w:hAnsi="IRNazanin" w:eastAsia="IRNazanin"/>
          <w:color w:val="111111"/>
          <w:sz w:val="28"/>
          <w:sz w:val="28"/>
          <w:szCs w:val="28"/>
          <w:rtl w:val="true"/>
          <w:lang w:bidi="fa-IR"/>
        </w:rPr>
        <w:t>لشرطیة حصوله بطبعه</w:t>
      </w:r>
      <w:r>
        <w:rPr>
          <w:rFonts w:eastAsia="IRNazanin" w:cs="IRNazanin"/>
          <w:color w:val="111111"/>
          <w:sz w:val="28"/>
          <w:szCs w:val="28"/>
          <w:rtl w:val="true"/>
          <w:lang w:bidi="fa-IR"/>
        </w:rPr>
        <w:t xml:space="preserve">. </w:t>
      </w:r>
      <w:bookmarkStart w:id="116" w:name="pg13117_133143"/>
    </w:p>
    <w:p>
      <w:pPr>
        <w:pStyle w:val="Heading5"/>
        <w:numPr>
          <w:ilvl w:val="4"/>
          <w:numId w:val="1"/>
        </w:numPr>
        <w:rPr/>
      </w:pPr>
      <w:bookmarkStart w:id="117" w:name="__RefHeading___Toc7932994_3224264995"/>
      <w:bookmarkStart w:id="118" w:name="_Toc45"/>
      <w:bookmarkEnd w:id="116"/>
      <w:bookmarkEnd w:id="117"/>
      <w:r>
        <w:rPr>
          <w:rtl w:val="true"/>
        </w:rPr>
        <w:t>-</w:t>
      </w:r>
      <w:r>
        <w:rPr>
          <w:rtl w:val="true"/>
        </w:rPr>
        <w:t>قوله</w:t>
      </w:r>
      <w:r>
        <w:rPr>
          <w:rtl w:val="true"/>
        </w:rPr>
        <w:t>[</w:t>
      </w:r>
      <w:r>
        <w:rPr>
          <w:rtl w:val="true"/>
        </w:rPr>
        <w:t>قدّس سرّه</w:t>
      </w:r>
      <w:r>
        <w:rPr>
          <w:rtl w:val="true"/>
        </w:rPr>
        <w:t>]:(</w:t>
      </w:r>
      <w:r>
        <w:rPr>
          <w:rtl w:val="true"/>
        </w:rPr>
        <w:t>نعم،علی مختاره</w:t>
      </w:r>
      <w:r>
        <w:rPr>
          <w:rtl w:val="true"/>
        </w:rPr>
        <w:t>(</w:t>
      </w:r>
      <w:r>
        <w:rPr>
          <w:rtl w:val="true"/>
        </w:rPr>
        <w:t>قدس سره</w:t>
      </w:r>
      <w:r>
        <w:rPr>
          <w:rtl w:val="true"/>
        </w:rPr>
        <w:t>)</w:t>
      </w:r>
      <w:r>
        <w:rPr>
          <w:rtl w:val="true"/>
        </w:rPr>
        <w:t>لو کانت له</w:t>
      </w:r>
      <w:r>
        <w:rPr>
          <w:rtl w:val="true"/>
        </w:rPr>
        <w:t>...</w:t>
      </w:r>
      <w:r>
        <w:rPr>
          <w:rtl w:val="true"/>
        </w:rPr>
        <w:t>الخ</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نعم،علی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لازم تجرّد الطلب و إن کان ذلک،إلا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لا یلتزم بذلک؛نظرا إلی أن إنشاء الطلب علی تقدیر و ان کان لا یقتضی تقیّد الطلب به ثبوتا و إثباتا،إلاّ أن الطلب غیر منجّز ای لیس بحیث یجب البدار إلی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فالفرق بین الواجب المطلق و المشروط عنده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بتحقّق حقیقة الوجوب فی الأوّل دون الثانی،کما هو ظاهر القضیة الشرطیة 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مقام الامتثال و مقام التطبیق،فالفعل و إن لم یکن مطابقا للواجب،إلا عند تحقق قیده،لکنه لا یترقّب من هذه المرحلة طلب شیء حتی یکون طلب الحاصل،بل الغرض تعلق الطلب بالقید عند تعلّقه بذات المقید،فإن القید الذی یکون مطلوبا أیضا لا یتعلق الطلب به بعد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bookmarkStart w:id="119" w:name="pg13117_133144"/>
    </w:p>
    <w:p>
      <w:pPr>
        <w:pStyle w:val="BookText"/>
        <w:rPr/>
      </w:pPr>
      <w:bookmarkEnd w:id="119"/>
      <w:r>
        <w:rPr>
          <w:rFonts w:ascii="IRNazanin" w:hAnsi="IRNazanin" w:eastAsia="IRNazanin"/>
          <w:color w:val="111111"/>
          <w:sz w:val="28"/>
          <w:sz w:val="28"/>
          <w:szCs w:val="28"/>
          <w:rtl w:val="true"/>
          <w:lang w:bidi="fa-IR"/>
        </w:rPr>
        <w:t>تنجّز الطلب المحقّق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المنقول فی الکتاب فی الإشکال علی قیدیة القید للطلب لبّا، لیس فی مقام إنکار الواجب المشروط،بل فی مقام إنکار الواجب المعلّق؛نظرا إلی أن الإرادة المنبعثة عن المصلحة القائمة بالفعل لا علی تقدیر إرادة مطلقة، و المنبعثة عن المصلحة القائمة بالفعل علی تقدیر إرادة مشروطة،و لا یعقل شقّ ثالث کی یکون 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الإرادة المنبعثة عن المصلحة فی الثانیة غیر منجّزة لا یجب البدار إلی امتثالها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أشکل الأمر فی المقدّمات التی یجب البدار الی تحصیلها مع عدم کون ذیها کذلک،فمجرّد حالیة الطلب فی المشروط لا یجدی فی وجوب تحصیل المقدمات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وجوبها بالحکم العقلی من غیر جهة الملازمة، کما یظهر بالمراجعة إلی کلمات غیر واحد من تلامذته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قدّست أسرارهم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7932996_3224264995"/>
      <w:bookmarkStart w:id="121" w:name="_Toc46"/>
      <w:bookmarkEnd w:id="120"/>
      <w:r>
        <w:rPr>
          <w:rtl w:val="true"/>
        </w:rPr>
        <w:t>-</w:t>
      </w:r>
      <w:r>
        <w:rPr>
          <w:rtl w:val="true"/>
        </w:rPr>
        <w:t>قوله</w:t>
      </w:r>
      <w:r>
        <w:rPr>
          <w:rtl w:val="true"/>
        </w:rPr>
        <w:t>[</w:t>
      </w:r>
      <w:r>
        <w:rPr>
          <w:rtl w:val="true"/>
        </w:rPr>
        <w:t>قدّس سرّه</w:t>
      </w:r>
      <w:r>
        <w:rPr>
          <w:rtl w:val="true"/>
        </w:rPr>
        <w:t>]:(</w:t>
      </w:r>
      <w:r>
        <w:rPr>
          <w:rtl w:val="true"/>
        </w:rPr>
        <w:t>بل من باب استقلال العقل بتنجز الاحکام</w:t>
      </w:r>
      <w:r>
        <w:rPr>
          <w:rtl w:val="true"/>
        </w:rPr>
        <w:t>...</w:t>
      </w:r>
      <w:r>
        <w:rPr>
          <w:rtl w:val="true"/>
        </w:rPr>
        <w:t>الخ</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باب استقلال العقل بتنجز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ذکرنا فی محله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لزوم الفحص عقلا بملاحظة أن الاقتحام فی الفعل و الترک للملتفت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غیر مهمل من دون الفحص و البحث عن أوامر مولاه و نواهیه مع أن أمره و نهیه لا یعلم عادة إلا بالفحص و البحث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عن رسم الرقیة و زی العبودیة،فیکون ظالما لمولاه،فیستحقّ العقوبة،إلا أن الاحتمال لا یزید علی العلم من حیث المنجزیة للحکم،فکما أنّ العلم بالتکلیف </w:t>
      </w:r>
      <w:bookmarkStart w:id="122" w:name="pg13117_133145"/>
    </w:p>
    <w:p>
      <w:pPr>
        <w:pStyle w:val="BookText"/>
        <w:rPr/>
      </w:pPr>
      <w:bookmarkEnd w:id="122"/>
      <w:r>
        <w:rPr>
          <w:rFonts w:ascii="IRNazanin" w:hAnsi="IRNazanin" w:eastAsia="IRNazanin"/>
          <w:color w:val="111111"/>
          <w:sz w:val="28"/>
          <w:sz w:val="28"/>
          <w:szCs w:val="28"/>
          <w:rtl w:val="true"/>
          <w:lang w:bidi="fa-IR"/>
        </w:rPr>
        <w:t>المشروط قبل حصول شرطه یوجب تنجزه فی وقته و عند حصول شرطه مع بقائه علی شرائط فعلیته و تنجزه عند حصول شرطه،فلذا لا عقاب علی مخالفته مع عروض الغفلة عنه عند حصول شرطه،کما لا یجب إبقاء الالتفات العلمی و التحفظ علی عدم النسیان و الغفلة عنه،کذلک الاحتمال إنما یوجب تنجزه فی وقته مع بقائه علی صفة الالتفات إلی حین تنجّز التکلیف،و لا یجب إبقاؤه بالتحفّظ علی عدم الغفلة المانعة عن الفحص و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التمکن فی الجملة و لو قبل حصول الشرط؛لأنّ ترک الواجب بسببه اختیاری لانتهائه إلی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تمّ لزم القول به فی جمیع المقدّمات الوجودیة قبل حصول شرطه،فلا وجه لتخصیص الحکم العقلی بالمعرفة،کما یقول به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Heading5"/>
        <w:numPr>
          <w:ilvl w:val="4"/>
          <w:numId w:val="1"/>
        </w:numPr>
        <w:rPr/>
      </w:pPr>
      <w:bookmarkStart w:id="123" w:name="__RefHeading___Toc7932998_3224264995"/>
      <w:bookmarkStart w:id="124" w:name="_Toc47"/>
      <w:bookmarkEnd w:id="123"/>
      <w:r>
        <w:rPr>
          <w:rtl w:val="true"/>
        </w:rPr>
        <w:t>-</w:t>
      </w:r>
      <w:r>
        <w:rPr>
          <w:rtl w:val="true"/>
        </w:rPr>
        <w:t>قوله</w:t>
      </w:r>
      <w:r>
        <w:rPr>
          <w:rtl w:val="true"/>
        </w:rPr>
        <w:t>[</w:t>
      </w:r>
      <w:r>
        <w:rPr>
          <w:rtl w:val="true"/>
        </w:rPr>
        <w:t>قدّس سرّه</w:t>
      </w:r>
      <w:r>
        <w:rPr>
          <w:rtl w:val="true"/>
        </w:rPr>
        <w:t>]:(</w:t>
      </w:r>
      <w:r>
        <w:rPr>
          <w:rtl w:val="true"/>
        </w:rPr>
        <w:t>کما هو الحال فی ما إذا ارید منها المطلق</w:t>
      </w:r>
      <w:r>
        <w:rPr>
          <w:rtl w:val="true"/>
        </w:rPr>
        <w:t>...</w:t>
      </w:r>
      <w:r>
        <w:rPr>
          <w:rtl w:val="true"/>
        </w:rPr>
        <w:t>الخ</w:t>
      </w:r>
      <w:r>
        <w:rPr>
          <w:rtl w:val="true"/>
        </w:rPr>
        <w:t>)</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ما إذا ارید منها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إفادة المطلق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إفادته علی مسلک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جعله من باب تعدّد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w:t>
      </w: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التبعة فلا شبهة فی استحقاق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مقدمة وجودیة لذات الواجب،و التعلم للقراءة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وجودیة،إلا أن لزومه أجنبی عن لزوم الفحص و برهانه و بقیة الکلام من حیث الوجه فی لزوم الفحص،و من حیث عدم الفرق بین الواجبات المطلقة و المشروطة،و من حیث کفایة التمکن فی الجملة و لو مع حصول الغفلة،فقد فصلنا القول فیها فی حواشی البراءة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bookmarkStart w:id="125" w:name="pg13117_133146"/>
    </w:p>
    <w:p>
      <w:pPr>
        <w:pStyle w:val="BookText"/>
        <w:rPr/>
      </w:pPr>
      <w:bookmarkEnd w:id="125"/>
      <w:r>
        <w:rPr>
          <w:rFonts w:ascii="IRNazanin" w:hAnsi="IRNazanin" w:eastAsia="IRNazanin"/>
          <w:color w:val="111111"/>
          <w:sz w:val="28"/>
          <w:sz w:val="28"/>
          <w:szCs w:val="28"/>
          <w:rtl w:val="true"/>
          <w:lang w:bidi="fa-IR"/>
        </w:rPr>
        <w:t>الدالّ و المدلول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العبارة؟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وضع الهیئة لشخص الطلب، فلا إطلاق و لا تقیید عنده حتی یحتاج إلی دالّین،بخلاف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4"/>
        <w:numPr>
          <w:ilvl w:val="3"/>
          <w:numId w:val="1"/>
        </w:numPr>
        <w:rPr/>
      </w:pPr>
      <w:bookmarkStart w:id="126" w:name="__RefHeading___Toc7933000_3224264995"/>
      <w:bookmarkStart w:id="127" w:name="_Toc48"/>
      <w:bookmarkEnd w:id="126"/>
      <w:r>
        <w:rPr>
          <w:rtl w:val="true"/>
        </w:rPr>
        <w:t>[</w:t>
      </w:r>
      <w:r>
        <w:rPr>
          <w:rtl w:val="true"/>
        </w:rPr>
        <w:t>فی الواجب المعلّق و المنجّز</w:t>
      </w:r>
      <w:r>
        <w:rPr>
          <w:rtl w:val="true"/>
        </w:rPr>
        <w:t>]</w:t>
      </w:r>
      <w:bookmarkEnd w:id="127"/>
    </w:p>
    <w:p>
      <w:pPr>
        <w:pStyle w:val="Heading5"/>
        <w:numPr>
          <w:ilvl w:val="4"/>
          <w:numId w:val="1"/>
        </w:numPr>
        <w:rPr/>
      </w:pPr>
      <w:bookmarkStart w:id="128" w:name="__RefHeading___Toc7933002_3224264995"/>
      <w:bookmarkStart w:id="129" w:name="_Toc49"/>
      <w:bookmarkEnd w:id="128"/>
      <w:r>
        <w:rPr>
          <w:rtl w:val="true"/>
        </w:rPr>
        <w:t>اشارة</w:t>
      </w:r>
      <w:bookmarkEnd w:id="129"/>
    </w:p>
    <w:p>
      <w:pPr>
        <w:pStyle w:val="Heading5"/>
        <w:numPr>
          <w:ilvl w:val="4"/>
          <w:numId w:val="1"/>
        </w:numPr>
        <w:rPr/>
      </w:pPr>
      <w:bookmarkStart w:id="130" w:name="__RefHeading___Toc7933004_3224264995"/>
      <w:bookmarkStart w:id="131" w:name="_Toc50"/>
      <w:bookmarkEnd w:id="130"/>
      <w:r>
        <w:rPr>
          <w:rtl w:val="true"/>
        </w:rPr>
        <w:t>-</w:t>
      </w:r>
      <w:r>
        <w:rPr>
          <w:rtl w:val="true"/>
        </w:rPr>
        <w:t>قوله</w:t>
      </w:r>
      <w:r>
        <w:rPr>
          <w:rtl w:val="true"/>
        </w:rPr>
        <w:t>[</w:t>
      </w:r>
      <w:r>
        <w:rPr>
          <w:rtl w:val="true"/>
        </w:rPr>
        <w:t>قدّس سرّه</w:t>
      </w:r>
      <w:r>
        <w:rPr>
          <w:rtl w:val="true"/>
        </w:rPr>
        <w:t>]:(</w:t>
      </w:r>
      <w:r>
        <w:rPr>
          <w:rtl w:val="true"/>
        </w:rPr>
        <w:t>لا من استقبالیة الواجب فافهم</w:t>
      </w:r>
      <w:r>
        <w:rPr>
          <w:rtl w:val="true"/>
        </w:rPr>
        <w:t>...</w:t>
      </w:r>
      <w:r>
        <w:rPr>
          <w:rtl w:val="true"/>
        </w:rPr>
        <w:t>الخ</w:t>
      </w:r>
      <w:r>
        <w:rPr>
          <w:rtl w:val="true"/>
        </w:rPr>
        <w:t>)</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استقبالیة الواجب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انفکاک زمان الوجوب عن زمان الواجب هو المصحّح لوجوب المقدمة قبل زمان ذیها،لا مجرّد فعلیة الوجوب و لو مع اتحاد زمانه و زمان الواجب،فیصحّ تقسیم الواجب إلی ما یتحد زمانه مع زمان وجوبه،فلا تکون مقدمته واجبة قبل زمانه،و إلی ما یتأخّر زمانه عن زمان وجوبه،فیمکن وجوب مقدمته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إلیه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فوجوب المقدمة حینئذ و ان کان معلولا لوجوب ذیها،لکنه باعتبار تقدّمه علی زمان ذیها بحیث لولاه لما أمکن سرایة وجوب ذیها إلیها</w:t>
      </w:r>
      <w:r>
        <w:rPr>
          <w:rFonts w:eastAsia="IRNazanin" w:cs="IRNazanin"/>
          <w:color w:val="111111"/>
          <w:sz w:val="28"/>
          <w:szCs w:val="28"/>
          <w:rtl w:val="true"/>
          <w:lang w:bidi="fa-IR"/>
        </w:rPr>
        <w:t>.</w:t>
      </w:r>
    </w:p>
    <w:p>
      <w:pPr>
        <w:pStyle w:val="Heading5"/>
        <w:numPr>
          <w:ilvl w:val="4"/>
          <w:numId w:val="1"/>
        </w:numPr>
        <w:rPr/>
      </w:pPr>
      <w:bookmarkStart w:id="132" w:name="__RefHeading___Toc7933006_3224264995"/>
      <w:bookmarkStart w:id="133" w:name="_Toc51"/>
      <w:bookmarkEnd w:id="132"/>
      <w:r>
        <w:rPr>
          <w:rtl w:val="true"/>
        </w:rPr>
        <w:t>-</w:t>
      </w:r>
      <w:r>
        <w:rPr>
          <w:rtl w:val="true"/>
        </w:rPr>
        <w:t>قوله</w:t>
      </w:r>
      <w:r>
        <w:rPr>
          <w:rtl w:val="true"/>
        </w:rPr>
        <w:t>[</w:t>
      </w:r>
      <w:r>
        <w:rPr>
          <w:rtl w:val="true"/>
        </w:rPr>
        <w:t>قدّس سرّه</w:t>
      </w:r>
      <w:r>
        <w:rPr>
          <w:rtl w:val="true"/>
        </w:rPr>
        <w:t>]:(</w:t>
      </w:r>
      <w:r>
        <w:rPr>
          <w:rtl w:val="true"/>
        </w:rPr>
        <w:t>فیه أن الإرادة تتعلّق بأمر متأخّر</w:t>
      </w:r>
      <w:r>
        <w:rPr>
          <w:rtl w:val="true"/>
        </w:rPr>
        <w:t>...</w:t>
      </w:r>
      <w:r>
        <w:rPr>
          <w:rtl w:val="true"/>
        </w:rPr>
        <w:t>الخ</w:t>
      </w:r>
      <w:r>
        <w:rPr>
          <w:rtl w:val="true"/>
        </w:rPr>
        <w:t>)</w:t>
      </w:r>
      <w:bookmarkEnd w:id="13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 الإرادة تتعلّق بأمر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بالتأمّل فی حقیقة الإرادة التکوینیة و کیفیة تأثّر القوة العاملة المنبثة فی العضلات من الشوق الحاصل من القوة الشوقیة المسمّاة بالباعثة،مع أنها من کیفیات النفس،و بین الموطنین من التباین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هذا التأثیر و التأثّر أنّ النفس فی وحدتها کل القوی،فهی مع وحدتها ذات منازل و درجات،ففی مرتبة القوة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تدرک فی الفعل فائدة عائدة إلی جوهر ذاتها،أو إلی قوة من قواها،و فی مرتبة القوة الشوقیة ینبعث لها شوق إلی ذلک الفعل،فإذا لم یجد مزاحما و مانعا یخرج ذلک الشوق من حدّ النقصان إلی حدّ الکمال،الذی عبّر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بالإجماع،و اخری بتصمیم العزم، و ثالثة بالقصد و الإرادة،فینبعث من هذا الشوق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حدّ نصاب الباعثیة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فی مرتبة القوة العاملة،فیحصل منها حرکة فی مرتبة العضلات،فهذه کلها درجات النفس و منازلها،و کل هذه المراتب مراتب حرکة النفس من منزل إلی منزل و من درجة إلی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الشوق و إن أمکن تعلّقه بأمر استقبالی،إلاّ أنّ الإرادة لیست نفس الشوق بأیة مرتبة کان،بل الشوق البالغ حدّ النّصاب بحیث صارت القوة الباعثة باعثة بالفعل،و حینئذ فلا یتخلّف عن انبعاث القوة العاملة المنبثّة فی العضلات،و هو هیجانها لتحریک العضلات الغیر المنفکّ عن حرکتها، 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هو الجزء الأخیر من العلة التامة لحرکة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تعلّقها بأمر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حصول الإرادة التی هی علّة تامّة لحرکة العضلات،إلاّ أنّ معلولها حصول الحرکة فی ظرف کذا،فهو عین انفکاک العلة عن المعلول،و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 کی لا یکون له تأخر،لا یجدی،بل أولی بالفساد؛لصیرورة تأخّره عن علّته کالذاتی له فهو کاعتبار أمر محال فی مرتبة ذات الشیء،فهو أولی بعدم الوجود من غیره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ذات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موجودة من قبل إلاّ أنّ شرط </w:t>
      </w:r>
    </w:p>
    <w:p>
      <w:pPr>
        <w:pStyle w:val="BookText"/>
        <w:rPr/>
      </w:pPr>
      <w:r>
        <w:rPr>
          <w:rFonts w:ascii="IRNazanin" w:hAnsi="IRNazanin" w:eastAsia="IRNazanin"/>
          <w:color w:val="111111"/>
          <w:sz w:val="28"/>
          <w:sz w:val="28"/>
          <w:szCs w:val="28"/>
          <w:rtl w:val="true"/>
          <w:lang w:bidi="fa-IR"/>
        </w:rPr>
        <w:t>تأثیرها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حضور وقت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یکن موجودا ما أثّرت العلّة فی حرکة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حضور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شرطا فی بلوغ الشوق حدّ النصاب و خروجه من النقص إلی الکمال فهو عین ما رمناه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الإرادة لا تتحقق إلاّ حین إمکان انبعاث القوّة المحرّکة للعضلات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شرطا فی تأثیر الشوق البالغ حدّ النصاب الموجود من أوّل الأمر،فهو غیر معقول؛لأنّ بلوغ القوة الباعثة فی بعثها إلی حدّ النصاب مع عدم انبعاث القوة العاملة،تناقض بیّن؛بداهة عدم انفکاک البعث الفعلی عن الانبعاث،و عدم تصور حرکة النفس من منزل إلی منزل مع بقائها فی المنزل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الجزء الأخیر من العلة لحرکة القوة العاملة،لا بدّ من أن یکون أمرا موجودا فی مرتبة النفس،و ذلک لا یمکن أن یکون طبیعة الشوق؛ لإمکان تعلّقها بما لا یقع فعلا،بل بالمحال،فلا بدّ أن تکون مرتبة خاصّة من الشوق،أو صفة اخری بعد الشوق،بحیث لا تتعلق تلک المرتبة أو تلک الصفة بما ینفکّ عن انبعاث القوة العاملة فعلا،فضلا عن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إما متمّم لقابلیة القابل،أو مصحّح لفاعلیة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دخول الوقت خارجا لیس من خصوصیات الشوق النفسانی؛حتی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الشوق الخاصّ فاعل دون غیره،و کذا وجوده العلمی،فلا معنی لأن یکون دخول الوقت مصحّحا لفاعلیة الشوق،و کذا القوّة المنبثّة فی العضلات تامّة القابلیة لا یکون دخول الوقت متمما لقابلیتها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متمما لقابلیة الفعل لتعلّق القدرة و الشوق به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الإرادة تفارق سائر الأسباب،فإنّ الأسباب الاخری ربما یکون لوجودها مقام و لتأثیرها مقام آخر،فیتصور اشتراط تأثیرها بشیء دون </w:t>
      </w:r>
    </w:p>
    <w:p>
      <w:pPr>
        <w:pStyle w:val="BookText"/>
        <w:rPr/>
      </w:pPr>
      <w:r>
        <w:rPr>
          <w:rFonts w:ascii="IRNazanin" w:hAnsi="IRNazanin" w:eastAsia="IRNazanin"/>
          <w:color w:val="111111"/>
          <w:sz w:val="28"/>
          <w:sz w:val="28"/>
          <w:szCs w:val="28"/>
          <w:rtl w:val="true"/>
          <w:lang w:bidi="fa-IR"/>
        </w:rPr>
        <w:t xml:space="preserve">وجودها،بخلاف الإرادة،فإنّ المیل النفسانی و الإشراف علی الفعل معنی لا ینفکّ فیه ذات المیل عن کونه میلا،و المیل النفسانی یوجب المیل الطبیعی إلی الحرکة،فمیله فی النفس لو لم یکن ممیلا للطبیعة نحو الحرکة لا یعقل وجوده،کما أن میل الطبیعة عین هیجانها بالقبض و البسط،فهیجان القوة العضلانیة </w:t>
      </w:r>
      <w:r>
        <w:rPr>
          <w:rStyle w:val="FootnoteAnchor"/>
          <w:rtl w:val="true"/>
        </w:rPr>
        <w:footnoteReference w:id="83"/>
      </w:r>
      <w:r>
        <w:rPr>
          <w:rFonts w:ascii="IRNazanin" w:hAnsi="IRNazanin" w:eastAsia="IRNazanin"/>
          <w:color w:val="111111"/>
          <w:sz w:val="28"/>
          <w:sz w:val="28"/>
          <w:szCs w:val="28"/>
          <w:rtl w:val="true"/>
          <w:lang w:bidi="fa-IR"/>
        </w:rPr>
        <w:t>و عدم القبض و البسط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بأنّ تأثیر الإرادة فی میل الطبیعة بنحو الاقتضاء و السببیة، و أما إذا کان بنحو الإعداد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لتباین هیجان القوة الجسمانیة مع الصفة النفسانیة، فیستحیل ترشّح أحدهما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دخول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معدّا للإرادة،و هو المطلوب،أو معدّا فی عرض الإرادة،و مع عدم تعدّد الجهة فی المیل الطبیعی یستحیل تعدّد المعدّ عرضا،أو کلاهما معدّ واحد،و الوجدان علی خلافه؛لأن المناسب للمیل الطبیعی و هیجان القوة میل النفس و هیجانها،فلا دخل لدخول الوقت،إلاّ انه معدّ للمعدّ؛إذ الفعل ما لم یتمّ قابلیته لم یتعلّق به القدرة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مجرّد الشوق المتعلّق بأمر استقبالی لیس عین الإرادة الباعثة للقوة المنبثّة فی العضلات نحو تحریکها،و مما یشهد له أنّ الشوق المتقدّم ربما یتعلّق بأمر کلّی کما هو کذلک غالبا،مع أنه غیر قابل لتحریک العضلات نحو المراد؛بداهة استواء نسبته إلی الأفراد المتصوّرة لهذا الکلی،ففعلیته </w:t>
      </w:r>
      <w:r>
        <w:rPr>
          <w:rStyle w:val="FootnoteAnchor"/>
          <w:rtl w:val="true"/>
        </w:rPr>
        <w:footnoteReference w:id="84"/>
      </w:r>
      <w:r>
        <w:rPr>
          <w:rFonts w:ascii="IRNazanin" w:hAnsi="IRNazanin" w:eastAsia="IRNazanin"/>
          <w:color w:val="111111"/>
          <w:sz w:val="28"/>
          <w:sz w:val="28"/>
          <w:szCs w:val="28"/>
          <w:rtl w:val="true"/>
          <w:lang w:bidi="fa-IR"/>
        </w:rPr>
        <w:t>لبعض الأفراد تخصیص بلا مخصّص،و هو محال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تعلّق الإرادة بأمر استقبالی إذا کان المراد ذا مقدّمات کثیرة،فإنّ إرادة مقدّماته قطعا منبعثة عن إرادة ذیها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فتوضیح الحال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الشوق إلی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انبعاثه من الشوق إلی ذیها،لکنّ الشوق إلی ذیها لما لم یمکن وصوله إلی حدّ یتحرّک القوّة العاملة به لتوقّف الفعل المراد علی مقدمات،فلا محالة یقف فی مرتبته إلی أن یمکن الوصول،و هو بعد طیّ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لا مانع من بلوغه حدّ الباعثیة الفعلیة،بخلاف الشوق إلی ذیها،و هذا حال کلّ متقدّم بالنسبة إلی المتأخّر،فإنّ الشوق شیئا فشیئا یصیر قصدا و إرادة،فکما أنّ ذات المقدّمة فی مرتبة الوجود متقدّمة علی وجود ذیها،کذلک العلّة القریبة لحرکة العضلات نحوها مثل هیجان القوّة العاملة،و ما قبله المسمّی بالقصد و الإرادة، و ما هو المسلّم فی باب التبعیة تبعیة الشوق للشوق،لا تبعیة الجزء الأخیر من العلّة،فإنه محال،و إلاّ لزم إما انفکاک العلّة عن المعلول،أو تقدّم المعلول علی العلة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الإرادة التکوینیة،و أما الإرادة التشریعیة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عرفت فی محلّه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فعل الغیر منه اختیارا،و حیث إن المشتاق إلیه فعل الغیر الصادر باختیاره،فلا محالة لیس بنفسه تحت اختیاره،بل بالتسبّب إلیه بجعل الداعی الیه،و هو البعث نحوه،فلا محالة ینبعث من الشوق إلی فعل الغیر اختیارا الشوق إلی البعث نحوه،فیتحرک القوّة العاملة نحو تحریک العضلات بالبعث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فالشوق المتعلّق بفعل الغیر إذا بلغ مبلغا ینبعث منه الشوق نحو البعث الفعلی،کان إرادة تشریعیة،و إلا فلا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جعل الداعی للمکلف لیس ما یوجب الدعوة علی أیّ حال؛إذ المفروض تعلّق الشوق بفعله الصادر منه بطبعه و میله،لا قهرا علیه، </w:t>
      </w:r>
    </w:p>
    <w:p>
      <w:pPr>
        <w:pStyle w:val="BookText"/>
        <w:rPr/>
      </w:pPr>
      <w:r>
        <w:rPr>
          <w:rFonts w:ascii="IRNazanin" w:hAnsi="IRNazanin" w:eastAsia="IRNazanin"/>
          <w:color w:val="111111"/>
          <w:sz w:val="28"/>
          <w:sz w:val="28"/>
          <w:szCs w:val="28"/>
          <w:rtl w:val="true"/>
          <w:lang w:bidi="fa-IR"/>
        </w:rPr>
        <w:t>فهو جعل ما یمکن أن یکون داعیا عند انقیاده و تمکینه،و علیه فلا یعقل البعث نحو أمر استقبالی؛إذ لو فرض حصول جمیع مقدّماته و انقیاد المکلّف لأمر المولی لما أمکن انبعاثه نحوه بهذا البعث،فلیس ما سمّیناه بعثا فی الحقیقة بعثا و لو إمکانا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کذلک لما أمکن البعث نحو فعل الشیء فی وقته مع عدم حصول مقدماته الوجودیة؛ضرورة عدم إمکان الانبعاث نحو ذی المقدمة إلاّ بعد وجود مقدّماته،و المفروض أن البعث إلی مقدماته لا ینبعث إلا عن البعث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تحصیل مقدماته ممکن فالبعث و الانبعاث إلی ذیها متّصفان بصفة الإمکان،بخلاف البعث إلی شیء قبل حضور وقته،فإنّ فعل المتقیّد بالزمان المتأخّر فی الزمان المتقدّم مستحیل من حیث لزوم الخلف أو الانقلاب،فهو ممتنع بالامتناع الوقوعی،بخلاف فعل ما له مقدّمات غیر حاصلة،فإنّ الفعل لا یکون بسبب </w:t>
      </w:r>
      <w:r>
        <w:rPr>
          <w:rStyle w:val="FootnoteAnchor"/>
          <w:rtl w:val="true"/>
        </w:rPr>
        <w:footnoteReference w:id="86"/>
      </w:r>
      <w:r>
        <w:rPr>
          <w:rFonts w:ascii="IRNazanin" w:hAnsi="IRNazanin" w:eastAsia="IRNazanin"/>
          <w:color w:val="111111"/>
          <w:sz w:val="28"/>
          <w:sz w:val="28"/>
          <w:szCs w:val="28"/>
          <w:rtl w:val="true"/>
          <w:lang w:bidi="fa-IR"/>
        </w:rPr>
        <w:t>عدم حصول علته ممتنعا بالامتناع الوقوعی،بل ممتنعا بالغیر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الإمکان الذاتی و الوقوعی محفوظان مع عدم العلّة،و إلاّ لم یکن ممکن أصلا؛لأنّ العلّة إن کانت موجودة فالمعلول واجب،و إن کانت معدومة فالمعلول ممتنع،فمتی یکون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 إمکان البعث وقوعیا إمکان الانبعاث وقوعیا بامکان علّته،لا بوجود علته،و عدم وجود العلة رأسا لا ینافی امکانها و امکان معلولها فعلا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زیادة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ممکن بالإمکان الاستعدادی،فإن الإمکان الذی هو لازم القدرة هو الامکان الاستعدادی دون الإمکان الذاتی أو الوقوعی،فإنهما من لوازم الماهیات، و هذا من لوازم الوجود،و وجود القوة المنبثة فی العضلات علی الأفعال الصلاتیة وجود بالقوة لها،و تلک الأفعال ممکنة بالإمکان الاستعدادی اللازم لهذه القوة الموجودة،و علیه فإذا کان المکلّف قادرا علی مقدّمات الصلاة،و قادرا علیها بلحاظ تلک القوة المتساویة النسبة إلی الأفعال و مقدّماتها،فالعلة و المعلول کلاهما ممکنان أ بالإمکان الاستعدادی فی أوّل الوقت و إن کان فعلیة المعلول بعد فعلیة العلة،و الانشاء بداعی البعث لیس بعثا فعلیا یلازم فعلیة الانبعاث،بل هو باعتبار أن وجود الأمر الانتزاعی بوجود منشأ انتزاعه ممکن بالإمکان الاستعدادی و إن کان فعلیة هذا الممکن بالإمکان الاستعدادی بالإضافة إلی ذی المقدمة بعد فعلیته بالإضافة إلی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تصحیحه بأنّ المقدور بالواسطة مقدور،فتوضیحه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إطلاق هذه القضیة تارة ب مثل الفعل التولیدی الذی لا مساس للقدرة و الإرادة إلا بما یتولّد منه فهو مقدور بالعرض، و اخری ج مثل ما نحن فیه الذی للقدرة و الارادة مساس بالفعل و بمقدمته معا،و حینئذ د فأصل وساطة القدرة لثبوت قدرة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القوة المنبثة فی العضلات المتساویة النسبة إلی الفعل و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له،و أما وساطة المقدمة للقدرة علی ذیها،فلو تمت لرجعت المقدمات الوجودیة إلی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کفایة الإمکان الاستعدادی بالإضافة إلی الفعل و مقدماته،فإذا تمّ الإمکان الاستعدادی من ناحیة المکلف،صحّ جعل ما یمکن أن یدعو بالامکان الاستعدادی، و إلا فلا،فالفعل المتقید بالزمان المتأخر غیر مقدور علیه قبله،فهو غیر ممکن بالامکان الاستعدادی من ناحیة المکلّف؛حتی یصحّ جعل الداعی بالإمکان من قبل المولی،بخلاف المقدور بجمیع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حال الفعل المرکّب من امور تدریجیة الوجود؟فإنّ الانبعاث نحو الجزء المتأخّر فی زمان الانبعاث نحو الجزء المتقدّم غیر معقول، و مع ذلک فالکلّ مبعوث إلیه ببعث واحد فی أول الوقت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الإمساک فی مجموع النهار،فإنّ الإمساک فی الجزء الأخیر غیر ممکن من أول النهار،مع أنّ البعث إلی الإمساک فی مجموع النهار متحقّق فی أوّل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 بداعی البعث و إن کان واحدا،و هو موجود من أول الوقت،لکن بلحاظ تعلّقه بأمر مستمر أو بأمر تدریجیّ الحصول،کأنه منبسط علی ذلک المستمر أو التدریجی،فله اقتضاءات متعاقبة بکلّ اقتضاء یکون بالحقیقة بعثا إلی ذلک الجزء من الأمر المستمرّ أو المرکّب التدریجی،فهو لیس مقتضیا بالفعل لتمام ذلک الأمر المستمر أو المرکّب،بل یقتضی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الإرادة التشریعیة و التکوینیة،فی إمکان انبعاث الإرادة إلی المقدّمات فی الثانیة قبل تمامیة الإرادة بالنسبة إلی المراد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تأخّره لأجل تقیّده بزمان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الإرادة التشریعیة،مع أن البعث بنفسه مقدّمة لحصول فعل الغیر و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تعلّق الإرادة بالمقدّمة قبل إرادة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مقدّمة و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الفارق أن البعث إنما یکون مقدّمة لحصول فعل الغیر إمکانا إذا ترتب علیه الانبعاث،و خرج من حدّ الإمکان إلی الوجوب بتمکین المکلّف له و انقیاده، و حیث إنه متقیّد بزمان متأخّر غیر حالی فلا یعقل الانبعاث،فکذا البعث فلا مقدمیة للبعث إلا فی صورة اتصافه بامکان الباعثیة نحو الفعل فعلا،و فی مثله یصح تعلّق الإرادة به من قبل إرادة فعل الغیر اختیارا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ذکرنا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یعقل تعلّق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استقبالی،و کذا تعلّق البعث به</w:t>
      </w:r>
      <w:r>
        <w:rPr>
          <w:rFonts w:eastAsia="IRNazanin" w:cs="IRNazanin"/>
          <w:color w:val="111111"/>
          <w:sz w:val="28"/>
          <w:szCs w:val="28"/>
          <w:rtl w:val="true"/>
          <w:lang w:bidi="fa-IR"/>
        </w:rPr>
        <w:t xml:space="preserve">. </w:t>
      </w:r>
      <w:bookmarkStart w:id="134" w:name="pg13117_133154"/>
    </w:p>
    <w:p>
      <w:pPr>
        <w:pStyle w:val="Heading5"/>
        <w:numPr>
          <w:ilvl w:val="4"/>
          <w:numId w:val="1"/>
        </w:numPr>
        <w:rPr/>
      </w:pPr>
      <w:bookmarkStart w:id="135" w:name="__RefHeading___Toc7933008_3224264995"/>
      <w:bookmarkStart w:id="136" w:name="_Toc52"/>
      <w:bookmarkEnd w:id="134"/>
      <w:bookmarkEnd w:id="135"/>
      <w:r>
        <w:rPr>
          <w:rtl w:val="true"/>
        </w:rPr>
        <w:t>-</w:t>
      </w:r>
      <w:r>
        <w:rPr>
          <w:rtl w:val="true"/>
        </w:rPr>
        <w:t>قوله</w:t>
      </w:r>
      <w:r>
        <w:rPr>
          <w:rtl w:val="true"/>
        </w:rPr>
        <w:t>[</w:t>
      </w:r>
      <w:r>
        <w:rPr>
          <w:rtl w:val="true"/>
        </w:rPr>
        <w:t>قدّس سرّه</w:t>
      </w:r>
      <w:r>
        <w:rPr>
          <w:rtl w:val="true"/>
        </w:rPr>
        <w:t>]:(</w:t>
      </w:r>
      <w:r>
        <w:rPr>
          <w:rtl w:val="true"/>
        </w:rPr>
        <w:t>و قد غفل عن أن کونه محرکا نحوه یختلف</w:t>
      </w:r>
      <w:r>
        <w:rPr>
          <w:rtl w:val="true"/>
        </w:rPr>
        <w:t>...</w:t>
      </w:r>
      <w:r>
        <w:rPr>
          <w:rtl w:val="true"/>
        </w:rPr>
        <w:t>الخ</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غفل عن أن کونه محرکا نحوه 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الشوق إلی کلّ شیء یحرّک العضلات نحوه بحدّه،و لا یعقل أن یتعلّق الشوق بشیء و تکون الحرکة إلی غیره،و إن کان من مقدماته،نعم،ینبعث من هذا الشوق شوق إلی مقدّماته؛لأنها و إن لم تکن ملائمة للنفس بنفسها إلاّ أنها ملائمة لها بتبع ملاءمة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هذا لتمّ فی غیر الأفعال التولیدیة؛حیث إنه لا بدّ فیها من إرادة محرّکة للعضلات زیادة علی وجود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الأفعال التولیدیة فهی تحصل بعد وجود مقدّماتها قهرا بلا إرادة متعلقة بها بعد حصول مقدماتها،فإرادة الإحراق تحرّک العضلات نحو الإلقاء فی النار؛إذ لا فعل آخر للعضلات کی یتعلّق به شوق آخر،و اجتماع إرادتین علی فعل واحد ذی عنوانین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الفعل التولیدی منطبقا علی ما یتولّد منه؛بأن یکون الإحراق عین الإلقاء فی النار المترتب علیه الحرقة وجودا،فلا إشکال؛إذ الشوق الکلّی إلی الإحراق یتخصّص بالشوق الجزئی إلی الإلقاء فی النار،و إن کان فعلا آخر فی طول ما یتولّد منه کما هو الحقّ لاتّحاد الوجود و الإیجاد ذاتا و اختلافهما اعتبارا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مباینة وجود الحرقة مع الإلقاء،فکیف یکون الإلقاء عین الإحراق الذی هو إیجاد الحرقة؟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الحرقة،أثر الإلقاء،فهو المحرق بالذات لمکان محقّقیته للمماسّة التی هی شرط تأثیر النار،و الشخص محرق بالتبع؛نظیر قیام الضرب بالید،فإنها الضاربة بلا واسطة،و الشخص ضارب بها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الشوق المحرّک للعضلات منبعث عن الشوق إلی </w:t>
      </w:r>
    </w:p>
    <w:p>
      <w:pPr>
        <w:pStyle w:val="BookText"/>
        <w:rPr/>
      </w:pPr>
      <w:r>
        <w:rPr>
          <w:rFonts w:ascii="IRNazanin" w:hAnsi="IRNazanin" w:eastAsia="IRNazanin"/>
          <w:color w:val="111111"/>
          <w:sz w:val="28"/>
          <w:sz w:val="28"/>
          <w:szCs w:val="28"/>
          <w:rtl w:val="true"/>
          <w:lang w:bidi="fa-IR"/>
        </w:rPr>
        <w:t>الإحراق،لا أنّ الشوق إلی الإحراق بنفسه یحرّک العضلات نحو الإلقاء؛ لبداهة أن الشوق إلی شیء لو کان محرّکا لکان محرّکا للعضلات نحوه،لا نحو شیء آخر و لو کان مقدمته،و الشوق المتعلّق بالإحراق و إن لم یتّصف بالمحرّکیة للعضلات إلی الآخر،لکنه غیر ضائر؛لأنّ التعریف بالمحرّک للعضلات إنما وقع فی مقام بیان مبادی الحرکات المترتّبة علی العضلات،لا فی مقام بیان الإرادة مطلقا،کیف؟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الشوق العقلی الباعث علی تحصیل المطالب العقلیة الکلیة شوق و إرادة باعثة فی مرتبة التعقّل،مع أنه لیس هناک حرکة العضلات و إن کان هناک حرکة 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الحب و الشوق و إن کان یتعلّق </w:t>
      </w:r>
      <w:r>
        <w:rPr>
          <w:rStyle w:val="FootnoteAnchor"/>
          <w:rtl w:val="true"/>
        </w:rPr>
        <w:footnoteReference w:id="88"/>
      </w:r>
      <w:r>
        <w:rPr>
          <w:rFonts w:ascii="IRNazanin" w:hAnsi="IRNazanin" w:eastAsia="IRNazanin"/>
          <w:color w:val="111111"/>
          <w:sz w:val="28"/>
          <w:sz w:val="28"/>
          <w:szCs w:val="28"/>
          <w:rtl w:val="true"/>
          <w:lang w:bidi="fa-IR"/>
        </w:rPr>
        <w:t>بالفعل التولیدی و التسبیبی،إلاّ أنّ الإرادة،و هی الصفة التی بها یقوم الإنسان بصدد إیجاد ما هو من أفعاله،فلا یعقل تعلّقها إلاّ بما هو من أفعاله القائمة به،سواء کان له مساس بقواه الباطنیة کالتعقّل للعاقل،و تصوّر المعانی الجزئیة للوهم،أو تصوّر الصور الجزئیة للخیال،او بقواه الظاهرة و بالحرکات الأینیة و الوضعیة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مترشح من النار،و له القیام بها قیام صدور،و بالمحترق قیام حلول بلحاظ مبدئه و لا قیام للمعلول بمعدّه و لا بشرطه،و القائم بالإنسان نفس الإلقاء الذی هو من حرکات عضلاته،و هو إعداد منه لوجود الحرقة، فإیجاده لها بنحو الإعداد بإلقائه،فهذا هو الذی یکون له بنفسه مساس بالشخص،و یکون متعلّق قدرته و إرادته،و لیس هو فی الحقیقة إلاّ الإلقاء الخاص الذی یترتّب علیه وجود الحرقة ترتّب المعلول علی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هو متعلّق الإرادة لا الفعل المتولّد منه الذی ینسب إلیه بنحو من النسبة،کما ینسب إلیه </w:t>
      </w:r>
      <w:bookmarkStart w:id="137" w:name="pg13117_133156"/>
    </w:p>
    <w:p>
      <w:pPr>
        <w:pStyle w:val="BookText"/>
        <w:rPr/>
      </w:pPr>
      <w:bookmarkEnd w:id="137"/>
      <w:r>
        <w:rPr>
          <w:rFonts w:ascii="IRNazanin" w:hAnsi="IRNazanin" w:eastAsia="IRNazanin"/>
          <w:color w:val="111111"/>
          <w:sz w:val="28"/>
          <w:sz w:val="28"/>
          <w:szCs w:val="28"/>
          <w:rtl w:val="true"/>
          <w:lang w:bidi="fa-IR"/>
        </w:rPr>
        <w:t>القدرة بنحو من 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w:t>
      </w:r>
      <w:r>
        <w:rPr>
          <w:rStyle w:val="FootnoteAnchor"/>
          <w:rtl w:val="true"/>
        </w:rPr>
        <w:footnoteReference w:id="8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ینافی صحّة تعلّق التکلیف بالفعل التولیدی؛نظرا إلی إمکان تعلّق الشوق به بنحو یؤثّر فی إرادة ما یتولّد منه حقیقة کما سیجیء </w:t>
      </w:r>
      <w:r>
        <w:rPr>
          <w:rStyle w:val="FootnoteAnchor"/>
          <w:rtl w:val="true"/>
        </w:rPr>
        <w:footnoteReference w:id="9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138" w:name="__RefHeading___Toc7933010_3224264995"/>
      <w:bookmarkStart w:id="139" w:name="_Toc53"/>
      <w:bookmarkEnd w:id="138"/>
      <w:r>
        <w:rPr>
          <w:rtl w:val="true"/>
        </w:rPr>
        <w:t>-</w:t>
      </w:r>
      <w:r>
        <w:rPr>
          <w:rtl w:val="true"/>
        </w:rPr>
        <w:t>قوله</w:t>
      </w:r>
      <w:r>
        <w:rPr>
          <w:rtl w:val="true"/>
        </w:rPr>
        <w:t>[</w:t>
      </w:r>
      <w:r>
        <w:rPr>
          <w:rtl w:val="true"/>
        </w:rPr>
        <w:t>قدّس سرّه</w:t>
      </w:r>
      <w:r>
        <w:rPr>
          <w:rtl w:val="true"/>
        </w:rPr>
        <w:t>]:(</w:t>
      </w:r>
      <w:r>
        <w:rPr>
          <w:rtl w:val="true"/>
        </w:rPr>
        <w:t>و الجامع أن یکون نحو المقصود</w:t>
      </w:r>
      <w:r>
        <w:rPr>
          <w:rtl w:val="true"/>
        </w:rPr>
        <w:t>...</w:t>
      </w:r>
      <w:r>
        <w:rPr>
          <w:rtl w:val="true"/>
        </w:rPr>
        <w:t>الخ</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الجامع أن یکون نحو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المقصودة تارة،و إلی المقصود اخری،إلاّ أن یکون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المقصود،لا نحو المقصود؛کی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حرکة العضلات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بمعنی حرکة القوّة المنبثّة فیها بنحو الإرخاء و الامتداد،أو بنحو التشنّج و الانقباض لجلب الملائم فی الأوّل،و دفع المنافر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بمعنی الحرکات الأینیة و الوضعیة المترتّبة علی الأعضاء و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المشی و القیام و القعود و الضرب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فالحرکة الاولی نحو المقصود،و هو الضرب و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مقصودا بالذات أو مقدمة لتحصیل شیء آخر</w:t>
      </w:r>
    </w:p>
    <w:p>
      <w:pPr>
        <w:pStyle w:val="BookText"/>
        <w:rPr/>
      </w:pPr>
      <w:r>
        <w:rPr>
          <w:rFonts w:ascii="IRNazanin" w:hAnsi="IRNazanin" w:eastAsia="IRNazanin"/>
          <w:color w:val="111111"/>
          <w:sz w:val="28"/>
          <w:sz w:val="28"/>
          <w:szCs w:val="28"/>
          <w:rtl w:val="true"/>
          <w:lang w:bidi="fa-IR"/>
        </w:rPr>
        <w:t>إلاّ أنّ العبارة غیر منطبقة علی ذلک لظهورها فی اتحاد الحرکة نحو المقصود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کحرکة نفس العضلات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5"/>
        <w:numPr>
          <w:ilvl w:val="4"/>
          <w:numId w:val="1"/>
        </w:numPr>
        <w:rPr/>
      </w:pPr>
      <w:bookmarkStart w:id="140" w:name="__RefHeading___Toc7933012_3224264995"/>
      <w:bookmarkStart w:id="141" w:name="_Toc54"/>
      <w:bookmarkEnd w:id="140"/>
      <w:r>
        <w:rPr>
          <w:rtl w:val="true"/>
        </w:rPr>
        <w:t>-</w:t>
      </w:r>
      <w:r>
        <w:rPr>
          <w:rtl w:val="true"/>
        </w:rPr>
        <w:t>قوله</w:t>
      </w:r>
      <w:r>
        <w:rPr>
          <w:rtl w:val="true"/>
        </w:rPr>
        <w:t>[</w:t>
      </w:r>
      <w:r>
        <w:rPr>
          <w:rtl w:val="true"/>
        </w:rPr>
        <w:t>قدّس سرّه</w:t>
      </w:r>
      <w:r>
        <w:rPr>
          <w:rtl w:val="true"/>
        </w:rPr>
        <w:t>]:(</w:t>
      </w:r>
      <w:r>
        <w:rPr>
          <w:rtl w:val="true"/>
        </w:rPr>
        <w:t>مع أنه لا یکاد یتعلّق البعث إلاّ بأمر متأخّر</w:t>
      </w:r>
      <w:r>
        <w:rPr>
          <w:rtl w:val="true"/>
        </w:rPr>
        <w:t>...</w:t>
      </w:r>
      <w:r>
        <w:rPr>
          <w:rtl w:val="true"/>
        </w:rPr>
        <w:t>الخ</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یکاد یتعلّق البعث إلاّ بأمر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فی تضاعیف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البعث علّة لانبعاث المأمور نحو المقصود عند انقیاده و تمکینه،فإنّ الداعی إلی البعث لیس إلاّ جعل الداعی </w:t>
      </w:r>
      <w:bookmarkStart w:id="142" w:name="pg13117_133157"/>
    </w:p>
    <w:p>
      <w:pPr>
        <w:pStyle w:val="BookText"/>
        <w:rPr/>
      </w:pPr>
      <w:bookmarkEnd w:id="142"/>
      <w:r>
        <w:rPr>
          <w:rFonts w:ascii="IRNazanin" w:hAnsi="IRNazanin" w:eastAsia="IRNazanin"/>
          <w:color w:val="111111"/>
          <w:sz w:val="28"/>
          <w:sz w:val="28"/>
          <w:szCs w:val="28"/>
          <w:rtl w:val="true"/>
          <w:lang w:bidi="fa-IR"/>
        </w:rPr>
        <w:t>للمأمور تحصیلا لفعله الاختیاری الملائم للباعث،فلا بدّ من أن یکون بحیث إذا انقاد المأمور حصل منه الانبعاث بسبب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علّیة البعث للفعل لا یقتضی تأخّر زمان العمل،بل الأصل فیه المقارنة،ففی أیّ زمان فرض فیه البعث یمکن فرض الانبعاث به عند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تأخّر الانبعاث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انفکاکه أصلا عن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ضائر؛لأنّ مضایف البعث الإمکانی هو الانبعاث إمکانا لا خارجا</w:t>
      </w:r>
      <w:r>
        <w:rPr>
          <w:rFonts w:eastAsia="IRNazanin" w:cs="IRNazanin"/>
          <w:color w:val="111111"/>
          <w:sz w:val="28"/>
          <w:szCs w:val="28"/>
          <w:rtl w:val="true"/>
          <w:lang w:bidi="fa-IR"/>
        </w:rPr>
        <w:t>.</w:t>
      </w:r>
    </w:p>
    <w:p>
      <w:pPr>
        <w:pStyle w:val="Heading5"/>
        <w:numPr>
          <w:ilvl w:val="4"/>
          <w:numId w:val="1"/>
        </w:numPr>
        <w:rPr/>
      </w:pPr>
      <w:bookmarkStart w:id="143" w:name="__RefHeading___Toc7933014_3224264995"/>
      <w:bookmarkStart w:id="144" w:name="_Toc55"/>
      <w:bookmarkEnd w:id="143"/>
      <w:r>
        <w:rPr>
          <w:rtl w:val="true"/>
        </w:rPr>
        <w:t>-</w:t>
      </w:r>
      <w:r>
        <w:rPr>
          <w:rtl w:val="true"/>
        </w:rPr>
        <w:t>قوله</w:t>
      </w:r>
      <w:r>
        <w:rPr>
          <w:rtl w:val="true"/>
        </w:rPr>
        <w:t>[</w:t>
      </w:r>
      <w:r>
        <w:rPr>
          <w:rtl w:val="true"/>
        </w:rPr>
        <w:t>قدّس سرّه</w:t>
      </w:r>
      <w:r>
        <w:rPr>
          <w:rtl w:val="true"/>
        </w:rPr>
        <w:t>]:(</w:t>
      </w:r>
      <w:r>
        <w:rPr>
          <w:rtl w:val="true"/>
        </w:rPr>
        <w:t>غایة الأمر یکون من باب الشرط المتأخّر</w:t>
      </w:r>
      <w:r>
        <w:rPr>
          <w:rtl w:val="true"/>
        </w:rPr>
        <w:t>...</w:t>
      </w:r>
      <w:r>
        <w:rPr>
          <w:rtl w:val="true"/>
        </w:rPr>
        <w:t>الخ</w:t>
      </w:r>
      <w:r>
        <w:rPr>
          <w:rtl w:val="true"/>
        </w:rPr>
        <w:t>)</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یکون من باب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المقام أنّ القدرة فی الإرادة التکوینیة شرط مقارن لها،و لذا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نسبة الإرادة إلی القدرة نسبة الوجوب إلی الامکان؛بمعنی أنّ حرکة العضلات بالنسبة إلی القوة المنبثّة فی العضلات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القدرة التی بسببها یتصف الفاعل بکونه قادرا علی الحرکات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ممکنة الصدور،و بالإرادة تخرج من حدّ الإمکان إلی الوجوب،فما لم تکن القوة المنبثّة فی العضلات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القوّة المحرّکة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متحقّقة لا یتحقّق الإرادة التکوینیة الباعثة علی هیجان القوة المحرکة،و خروج الحرکات عن حدّ الإمکان إلی الوجوب،و إن أمکن تعلّق الشوق بها باعتقاد وجود القوة المحرّکة،لکنک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الشوق لا یکون إرادة،بل ربما قیل بإمکان اشتیاق المحال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الإرادة التشریعیة فهی و إن لم تکن مخرجة لفعل الغیر من حدّ الإمکان إلی الوجوب،بل المخرج إرادة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الشوق إلی فعل الغیر ما لم یبلغ مبلغا ینبعث منه الشوق الأکید إلی البعث،لا یکن مصداقا للإرادة التشریعیة،و من الواضح أن الشوق إلی البعث بنفسه و إن کان إرادة تکوینیة </w:t>
      </w:r>
      <w:bookmarkStart w:id="145" w:name="pg13117_133158"/>
    </w:p>
    <w:p>
      <w:pPr>
        <w:pStyle w:val="BookText"/>
        <w:rPr/>
      </w:pPr>
      <w:bookmarkEnd w:id="145"/>
      <w:r>
        <w:rPr>
          <w:rFonts w:ascii="Amiri" w:hAnsi="Amiri" w:eastAsia="Amiri" w:cs="Amiri"/>
          <w:color w:val="111111"/>
          <w:sz w:val="28"/>
          <w:sz w:val="28"/>
          <w:szCs w:val="28"/>
          <w:rtl w:val="true"/>
          <w:lang w:bidi="ar-SA"/>
        </w:rPr>
        <w:t xml:space="preserve">لتعلّقها </w:t>
      </w:r>
      <w:r>
        <w:rPr>
          <w:rStyle w:val="FootnoteAnchor"/>
          <w:rtl w:val="true"/>
        </w:rPr>
        <w:footnoteReference w:id="93"/>
      </w:r>
      <w:r>
        <w:rPr>
          <w:rFonts w:ascii="IRNazanin" w:hAnsi="IRNazanin" w:eastAsia="IRNazanin"/>
          <w:color w:val="111111"/>
          <w:sz w:val="28"/>
          <w:sz w:val="28"/>
          <w:szCs w:val="28"/>
          <w:rtl w:val="true"/>
          <w:lang w:bidi="fa-IR"/>
        </w:rPr>
        <w:t>بفعل نفسه،لکنه لا یتّصف البعث بالباعثیة بالإمکان إلاّ إذا کان بحیث لو انقاد المکلّف له لخرج من حدّ الإمکان إلی الوجوب،و لا یعقل خروجه من حدّ الإمکان إلی الوجوب إلا إذا کان متعلّقه قابلا للخروج من حدّ الإمکان إلی الوجوب؛بداهة عدم انفکاک الانبعاث عن البعث إمکانا و وجوبا و امتناعا، فالآمر و إن اعتقد قدرة المأمور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أنشأ بداعی البعث،و صدر منه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یتّصف بإمکان کونه باعثا إلاّ إذا اتّصف متعلّقه فعلا بإمکان الانبعاث نحوه،و لا نعنی بالبعث الحقیقی إلاّ ما یمکن کونه باعثا و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القدرة شرط مقارن للإرادة التکوینیة و لما ینتهی إلیه أمر 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146" w:name="__RefHeading___Toc7933016_3224264995"/>
      <w:bookmarkStart w:id="147" w:name="_Toc56"/>
      <w:bookmarkEnd w:id="146"/>
      <w:r>
        <w:rPr>
          <w:rtl w:val="true"/>
        </w:rPr>
        <w:t>-</w:t>
      </w:r>
      <w:r>
        <w:rPr>
          <w:rtl w:val="true"/>
        </w:rPr>
        <w:t>قوله</w:t>
      </w:r>
      <w:r>
        <w:rPr>
          <w:rtl w:val="true"/>
        </w:rPr>
        <w:t>[</w:t>
      </w:r>
      <w:r>
        <w:rPr>
          <w:rtl w:val="true"/>
        </w:rPr>
        <w:t>قدّس سرّه</w:t>
      </w:r>
      <w:r>
        <w:rPr>
          <w:rtl w:val="true"/>
        </w:rPr>
        <w:t>]:(</w:t>
      </w:r>
      <w:r>
        <w:rPr>
          <w:rtl w:val="true"/>
        </w:rPr>
        <w:t>بل ینبغی تعمیمه إلی أمر مقدور متأخّر</w:t>
      </w:r>
      <w:r>
        <w:rPr>
          <w:rtl w:val="true"/>
        </w:rPr>
        <w:t>...</w:t>
      </w:r>
      <w:r>
        <w:rPr>
          <w:rtl w:val="true"/>
        </w:rPr>
        <w:t>الخ</w:t>
      </w:r>
      <w:r>
        <w:rPr>
          <w:rtl w:val="true"/>
        </w:rPr>
        <w:t>)</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تعمیمه إلی أمر مقدور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دعوی اندراجه فیما ذکره؛حیث إنّ المقدمة و إن کانت مقدورة بذاتها،لکنها غیر مقدورة بقیدها لتقیّدها بالزمان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فحصول الواجب موقوف علی أمر غیر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بذاته کالوقت بالنسبة إلی الواجب،أو بقیده کالمقدّمة المتقیّدة بزمان متأخّر،و أما المقدور المتأخّر عن زمان الإیجاب من باب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تقیده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فالعبارة و إن کانت قاصرة عن شموله،لکنه لا موجب لإدخاله تحت المعلّق،کما عرفت فی طیّ کلماتنا،إلاّ أنّ ظاهر الفصول </w:t>
      </w:r>
      <w:r>
        <w:rPr>
          <w:rStyle w:val="FootnoteAnchor"/>
          <w:rtl w:val="true"/>
        </w:rPr>
        <w:footnoteReference w:id="95"/>
      </w:r>
      <w:r>
        <w:rPr>
          <w:rFonts w:ascii="IRNazanin" w:hAnsi="IRNazanin" w:eastAsia="IRNazanin"/>
          <w:color w:val="111111"/>
          <w:sz w:val="28"/>
          <w:sz w:val="28"/>
          <w:szCs w:val="28"/>
          <w:rtl w:val="true"/>
          <w:lang w:bidi="fa-IR"/>
        </w:rPr>
        <w:t>إلحاقه به،بل صریح فیه،فراجع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اخذ القید المقدور علی نحو لا یترشح إلیه التکلیف،فهل مجرد إمکان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یصحّح البعث بالفعل نحو الفعل المقید به،أم لا؟و لا وجه لعدم توجّه البعث بالفعل؛حیث إنه لیس بمشروط به،و توجّه البعث نحوه واجب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اخذ القید بطبعه و من دون تسبیب من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تسبّب إلی إیجاده لم یکن الواجب المقیّد به ممکن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محالة غیر مقدور؛لسلب القدرة عنه بالعرض بتقییده بعدم التسبیب إلی حصوله،فیکون الواجب مشروطا لاشتراطه بالقدرة المسلوبة عنه فعلا،فلا وجوب إلاّ بعد حصول القید من دون تسبیب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اخذ القید أعمّ من حصوله بطبعه أو تحصیله بتسبیبه،فالقید مقدور، و لم لا یجب تحصیله تحصیلا للمتقید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یکون کالواجب التوصّلی من حیث عدم دخل تحصیله بتسبیبه فی سقوط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القید مقیّدا بعدم الإلزام به من الشارع من قبل هذا الإلزام بنفسه محال،فلا یتصوّر أخذ القید علی نحو لا یکون واجب التحصیل،مع عدم کونه قیدا للوجوب و لو بالمآل کما عرفت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إذا کان القید من أفعال نفسه فإن معنی أخذه علی تقدیر حصوله بطبعه من المکلّف هو أخذه مقیدا بعدم تسبیب من الشارع من ناحیة التسبیب إلی المتقیّد به،و هو محال؛لتأخّر التسبیب المقدّمی عن التسبیب النفسی،و هو عن موضوعه،فکیف یؤخذ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أو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الواجب مشروطا به،فإنه ما لم یختر القید بطبعه لا وجوب للفعل أصلا حتی یلزم من عدم سرایة الوجوب إلی قیده المحذور المترتّب علی لحاظ عدم تسبیبه إلیه من قبل التسبیب إلی المتقیّد به</w:t>
      </w:r>
      <w:r>
        <w:rPr>
          <w:rFonts w:eastAsia="IRNazanin" w:cs="IRNazanin"/>
          <w:color w:val="111111"/>
          <w:sz w:val="28"/>
          <w:szCs w:val="28"/>
          <w:rtl w:val="true"/>
          <w:lang w:bidi="fa-IR"/>
        </w:rPr>
        <w:t xml:space="preserve">. </w:t>
      </w:r>
      <w:bookmarkStart w:id="148" w:name="pg13117_133160"/>
    </w:p>
    <w:p>
      <w:pPr>
        <w:pStyle w:val="Heading5"/>
        <w:numPr>
          <w:ilvl w:val="4"/>
          <w:numId w:val="1"/>
        </w:numPr>
        <w:rPr/>
      </w:pPr>
      <w:bookmarkStart w:id="149" w:name="__RefHeading___Toc7933018_3224264995"/>
      <w:bookmarkStart w:id="150" w:name="_Toc57"/>
      <w:bookmarkEnd w:id="148"/>
      <w:bookmarkEnd w:id="149"/>
      <w:r>
        <w:rPr>
          <w:rtl w:val="true"/>
        </w:rPr>
        <w:t>-</w:t>
      </w:r>
      <w:r>
        <w:rPr>
          <w:rtl w:val="true"/>
        </w:rPr>
        <w:t>قوله</w:t>
      </w:r>
      <w:r>
        <w:rPr>
          <w:rtl w:val="true"/>
        </w:rPr>
        <w:t>[</w:t>
      </w:r>
      <w:r>
        <w:rPr>
          <w:rtl w:val="true"/>
        </w:rPr>
        <w:t>قدّس سرّه</w:t>
      </w:r>
      <w:r>
        <w:rPr>
          <w:rtl w:val="true"/>
        </w:rPr>
        <w:t>]:(</w:t>
      </w:r>
      <w:r>
        <w:rPr>
          <w:rtl w:val="true"/>
        </w:rPr>
        <w:t>نعم،لو کان الشرط علی نحو الشرط المتأخّر</w:t>
      </w:r>
      <w:r>
        <w:rPr>
          <w:rtl w:val="true"/>
        </w:rPr>
        <w:t>...</w:t>
      </w:r>
      <w:r>
        <w:rPr>
          <w:rtl w:val="true"/>
        </w:rPr>
        <w:t>الخ</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الشرط علی نحو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الکلام فی المقدّمات الواجبة قبل زمان ذیها،فوجوب ذیها و إن کان حالیا لتحقّق شرطه فی ظرفه،لکنه لا یصحّ هذا النحو من الإیجاب إلاّ بناء علی القول بالمعلّق؛إذ المفروض تأخّر زمان الواجب عن زمن وجوبه؛ لما عرفت من أن مورد الإشکال لزوم الإتیان بالمقدّمات قبل زمان ذیها،فلو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اشتراط الوجوب لا یستدعی عدم حالیة الوجوب فهو کما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الاکتفاء بذلک عن الالتزام بالواجب المعلّق،فهو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الشرط فی الوقت حتی لا یغنی الالتزام بالشرط المتأخّر عن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الوقت بنفسه شرطا فی جمیع موارد الإشکال إلاّ أنّ لازم شرطیة غیره أیضا تأخّر الواجب عن وجوبه زمانا کما یظهر للمراجع إلی موارد الإشکال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الالتزام بشرطیة الوقت فی الموقّتات بنحو الشرط المتأخّر لا یغنی عن الواجب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یخفی،مع أنه سیأتی منه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کفایته عنه،و أنه لا حاجة إلی الالتزام بالواجب المعلّق</w:t>
      </w:r>
      <w:r>
        <w:rPr>
          <w:rFonts w:eastAsia="IRNazanin" w:cs="IRNazanin"/>
          <w:color w:val="111111"/>
          <w:sz w:val="28"/>
          <w:szCs w:val="28"/>
          <w:rtl w:val="true"/>
          <w:lang w:bidi="fa-IR"/>
        </w:rPr>
        <w:t>.</w:t>
      </w:r>
    </w:p>
    <w:p>
      <w:pPr>
        <w:pStyle w:val="Heading5"/>
        <w:numPr>
          <w:ilvl w:val="4"/>
          <w:numId w:val="1"/>
        </w:numPr>
        <w:rPr/>
      </w:pPr>
      <w:bookmarkStart w:id="151" w:name="__RefHeading___Toc7933020_3224264995"/>
      <w:bookmarkStart w:id="152" w:name="_Toc58"/>
      <w:bookmarkEnd w:id="151"/>
      <w:r>
        <w:rPr>
          <w:rtl w:val="true"/>
        </w:rPr>
        <w:t>-</w:t>
      </w:r>
      <w:r>
        <w:rPr>
          <w:rtl w:val="true"/>
        </w:rPr>
        <w:t>قوله</w:t>
      </w:r>
      <w:r>
        <w:rPr>
          <w:rtl w:val="true"/>
        </w:rPr>
        <w:t>[</w:t>
      </w:r>
      <w:r>
        <w:rPr>
          <w:rtl w:val="true"/>
        </w:rPr>
        <w:t>قدّس سرّه</w:t>
      </w:r>
      <w:r>
        <w:rPr>
          <w:rtl w:val="true"/>
        </w:rPr>
        <w:t>]:(</w:t>
      </w:r>
      <w:r>
        <w:rPr>
          <w:rtl w:val="true"/>
        </w:rPr>
        <w:t>ضرورة أنه لو کان مقدّمة الوجوب</w:t>
      </w:r>
      <w:r>
        <w:rPr>
          <w:rtl w:val="true"/>
        </w:rPr>
        <w:t>...</w:t>
      </w:r>
      <w:r>
        <w:rPr>
          <w:rtl w:val="true"/>
        </w:rPr>
        <w:t>الخ</w:t>
      </w:r>
      <w:r>
        <w:rPr>
          <w:rtl w:val="true"/>
        </w:rPr>
        <w:t>)</w:t>
      </w:r>
      <w:bookmarkEnd w:id="15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أنه لو کان مقدّمة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53" w:name="pg13117_133161"/>
    </w:p>
    <w:p>
      <w:pPr>
        <w:pStyle w:val="BookText"/>
        <w:rPr/>
      </w:pPr>
      <w:bookmarkEnd w:id="153"/>
      <w:r>
        <w:rPr>
          <w:rFonts w:ascii="IRNazanin" w:hAnsi="IRNazanin" w:eastAsia="IRNazanin"/>
          <w:color w:val="111111"/>
          <w:sz w:val="28"/>
          <w:sz w:val="28"/>
          <w:szCs w:val="28"/>
          <w:rtl w:val="true"/>
          <w:lang w:bidi="fa-IR"/>
        </w:rPr>
        <w:t>قد عرفت ما فی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سبق فی أوائل المسألة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الشرط لو کان بنحو الشرط المتأخّر کان وجوب ذیها قبل وجودها زمانا،فلا یلزم من ترشح الوجوب الیها طلب الحاصل،بل المانع ما ذکرناه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154" w:name="__RefHeading___Toc7933022_3224264995"/>
      <w:bookmarkStart w:id="155" w:name="_Toc59"/>
      <w:bookmarkEnd w:id="154"/>
      <w:r>
        <w:rPr>
          <w:rtl w:val="true"/>
        </w:rPr>
        <w:t>-</w:t>
      </w:r>
      <w:r>
        <w:rPr>
          <w:rtl w:val="true"/>
        </w:rPr>
        <w:t>قوله</w:t>
      </w:r>
      <w:r>
        <w:rPr>
          <w:rtl w:val="true"/>
        </w:rPr>
        <w:t>[</w:t>
      </w:r>
      <w:r>
        <w:rPr>
          <w:rtl w:val="true"/>
        </w:rPr>
        <w:t>قدّس سرّه</w:t>
      </w:r>
      <w:r>
        <w:rPr>
          <w:rtl w:val="true"/>
        </w:rPr>
        <w:t>]:(</w:t>
      </w:r>
      <w:r>
        <w:rPr>
          <w:rtl w:val="true"/>
        </w:rPr>
        <w:t>لما کان الفعل موردا للتکلیف</w:t>
      </w:r>
      <w:r>
        <w:rPr>
          <w:rtl w:val="true"/>
        </w:rPr>
        <w:t>...</w:t>
      </w:r>
      <w:r>
        <w:rPr>
          <w:rtl w:val="true"/>
        </w:rPr>
        <w:t>الخ</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الفعل موردا للتکلیف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یراد منه عدم وقوع الفعل علی صفة المطلوبیة عند تحصیله؛إذ المفروض شرطیة حصوله بطبعه و میله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فیه ما مرّ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الإلزام بتحصیله مناف لشرطیة حصوله بطبعه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ذکره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إذا اخذ بنحو العنوانیة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صحیح؛إذ لا فعلیة للحکم المرتّب علی عنوان إلاّ بعد فعلیة ذلک العنوان،لکنه واجب مشروط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إرادة البرهان السابق فمخدوشة؛بداهة أنّ التکلیف غیر مشروط بحصوله،إمّا لجعله من قیود المادة،أو عنوانا للمکلف،و لعله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5"/>
        <w:numPr>
          <w:ilvl w:val="4"/>
          <w:numId w:val="1"/>
        </w:numPr>
        <w:rPr/>
      </w:pPr>
      <w:bookmarkStart w:id="156" w:name="__RefHeading___Toc7933024_3224264995"/>
      <w:bookmarkStart w:id="157" w:name="_Toc60"/>
      <w:bookmarkEnd w:id="156"/>
      <w:r>
        <w:rPr>
          <w:rtl w:val="true"/>
        </w:rPr>
        <w:t>-</w:t>
      </w:r>
      <w:r>
        <w:rPr>
          <w:rtl w:val="true"/>
        </w:rPr>
        <w:t>قوله</w:t>
      </w:r>
      <w:r>
        <w:rPr>
          <w:rtl w:val="true"/>
        </w:rPr>
        <w:t>[</w:t>
      </w:r>
      <w:r>
        <w:rPr>
          <w:rtl w:val="true"/>
        </w:rPr>
        <w:t>قدّس سرّه</w:t>
      </w:r>
      <w:r>
        <w:rPr>
          <w:rtl w:val="true"/>
        </w:rPr>
        <w:t>]:(</w:t>
      </w:r>
      <w:r>
        <w:rPr>
          <w:rtl w:val="true"/>
        </w:rPr>
        <w:t>بل لزوم الإتیان بها عقلا</w:t>
      </w:r>
      <w:r>
        <w:rPr>
          <w:rtl w:val="true"/>
        </w:rPr>
        <w:t>...</w:t>
      </w:r>
      <w:r>
        <w:rPr>
          <w:rtl w:val="true"/>
        </w:rPr>
        <w:t>الخ</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لزوم الإتیان بها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الحکم العقلی الإرشادی </w:t>
      </w:r>
      <w:r>
        <w:rPr>
          <w:rStyle w:val="FootnoteAnchor"/>
          <w:rtl w:val="true"/>
        </w:rPr>
        <w:footnoteReference w:id="105"/>
      </w:r>
      <w:r>
        <w:rPr>
          <w:rFonts w:ascii="IRNazanin" w:hAnsi="IRNazanin" w:eastAsia="IRNazanin"/>
          <w:color w:val="111111"/>
          <w:sz w:val="28"/>
          <w:sz w:val="28"/>
          <w:szCs w:val="28"/>
          <w:rtl w:val="true"/>
          <w:lang w:bidi="fa-IR"/>
        </w:rPr>
        <w:t xml:space="preserve">الموجود فی کل مقدّمة،و لو لم نقل </w:t>
      </w:r>
    </w:p>
    <w:p>
      <w:pPr>
        <w:pStyle w:val="BookText"/>
        <w:rPr/>
      </w:pPr>
      <w:r>
        <w:rPr>
          <w:rFonts w:ascii="IRNazanin" w:hAnsi="IRNazanin" w:eastAsia="IRNazanin"/>
          <w:color w:val="111111"/>
          <w:sz w:val="28"/>
          <w:sz w:val="28"/>
          <w:szCs w:val="28"/>
          <w:rtl w:val="true"/>
          <w:lang w:bidi="fa-IR"/>
        </w:rPr>
        <w:t>بالوجوب الشرعی المعلولی لوجوب ذیها،لکنه لا یترتّب علیه الثمرات المترقبة من وجوبها المتنازع فیه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یبالی بذلک،کما سیأتی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القوسین موجود فی هامش جانبی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ادرج فی المتن بین قوسین،و الظاهر أنه إضافة من أحد العلماء لتتمیم عبارة المتن التی فیها نقص و اختلال واضحان،و بهذه الإضافة تصحّ العبارة؛لذا أثبتناه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واجبا فعلیا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یستحق العقاب علی ترکه فی ظرفه لیس قبیحا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تفویت التکلیف و منع المولی عن استیفاء غرضه تشریعا بالبعث،بل استکشاف وجوب المقدمة شرعا منه،لا تجدی؛إذ لو کان تفویت التکلیف قبیحا بنفسه کان الذّم و العقاب علیه،لا علی ترک الواجب فی ظرفه بترک مقدمته،مع أنّ تفویت التکلیف و منع المولی عن استیفاء غرضه الراجع إلیه ببعثه غیر قبیح عقلا،فإن العبد بمقتضی العبودیة لا بدّ من أن یکون منقادا لمولاه فی تحصیل أغراضه المولویة القائمة بفعله،لا تمکین المولی من استیفاء غرضه القائم بفعل نفسه،و التکلیف لیس إلاّ مقدّمة لتحصیل الأغراض المولیة القائمة بفعل العبد،فلو لم یکن ذلک الغرض المولوی القائم بفعل العبد لازم التحصیل،لم یکن دفع التکلیف قبیحا بالعرض،و منه علم أنه لا موجب لاستکشاف الوجوب الشرعی بالنسبة إلی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دعوی تنجز وجوب ذی المقدّمة مع کونه مشروطا إذا علم بوجود شرطه فی ظرفه، راجعة إلی الخلف،فإنّ مقتضی شرطیة نفس ذلک الأمر فعلیة التکلیف بفعلیة ذلک الأمر،لا بالعلم بوجوده فی ظرفه،فالصحیح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علم أنّ التکلیف تامّ الاقتضاء،و أنّ مصلحة الفعل غیر متوقفة علی دخول الوقت،بل الفعل الموقّت ذو مصلحة أزلا و أبدا،لا أنه بعد دخول الوقت یتّصف بصیرورته ذا مصلحة،فلا محالة یکون الغرض من الفعل تامّ الغرضیة،و تحصیل الغرض التامّ الغرضیة عقلا لازم،و لو لم یمکن التکلیف به فعلیا،بل و إن لم یمکن أصل التکلیف به لغفلة المولی،و حینئذ کما أن إنقاذ ولد المولی لازم مع غفلة المولی،کذلک تهیئة إنقاذه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یغرق فی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لازمة،و کما أن ترک إنقاذه الیوم بترک مقدمته یستحقّ علیه</w:t>
      </w:r>
      <w:r>
        <w:rPr>
          <w:rFonts w:eastAsia="IRNazanin" w:cs="IRNazanin"/>
          <w:color w:val="111111"/>
          <w:sz w:val="28"/>
          <w:szCs w:val="28"/>
          <w:rtl w:val="true"/>
          <w:lang w:bidi="fa-IR"/>
        </w:rPr>
        <w:t xml:space="preserve">- </w:t>
      </w:r>
      <w:bookmarkStart w:id="158" w:name="pg13117_133163"/>
    </w:p>
    <w:p>
      <w:pPr>
        <w:pStyle w:val="Heading5"/>
        <w:numPr>
          <w:ilvl w:val="4"/>
          <w:numId w:val="1"/>
        </w:numPr>
        <w:rPr/>
      </w:pPr>
      <w:bookmarkStart w:id="159" w:name="__RefHeading___Toc7933026_3224264995"/>
      <w:bookmarkStart w:id="160" w:name="_Toc61"/>
      <w:bookmarkEnd w:id="158"/>
      <w:bookmarkEnd w:id="159"/>
      <w:r>
        <w:rPr>
          <w:rtl w:val="true"/>
        </w:rPr>
        <w:t>-</w:t>
      </w:r>
      <w:r>
        <w:rPr>
          <w:rtl w:val="true"/>
        </w:rPr>
        <w:t>قوله</w:t>
      </w:r>
      <w:r>
        <w:rPr>
          <w:rtl w:val="true"/>
        </w:rPr>
        <w:t>[</w:t>
      </w:r>
      <w:r>
        <w:rPr>
          <w:rtl w:val="true"/>
        </w:rPr>
        <w:t>قدّس سرّه</w:t>
      </w:r>
      <w:r>
        <w:rPr>
          <w:rtl w:val="true"/>
        </w:rPr>
        <w:t>]:(</w:t>
      </w:r>
      <w:r>
        <w:rPr>
          <w:rtl w:val="true"/>
        </w:rPr>
        <w:t>لا ینحصر التفصّی عن هذه العویصة</w:t>
      </w:r>
      <w:r>
        <w:rPr>
          <w:rtl w:val="true"/>
        </w:rPr>
        <w:t>...</w:t>
      </w:r>
      <w:r>
        <w:rPr>
          <w:rtl w:val="true"/>
        </w:rPr>
        <w:t>الخ</w:t>
      </w:r>
      <w:r>
        <w:rPr>
          <w:rtl w:val="true"/>
        </w:rPr>
        <w:t>)</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التفصّی عن هذه العویصة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کفایة الالتزام بالشرط المتأخّر عن التعلّق بالتعلیق، خصوصا فی الموقّتات لانفکاک زمان الوجوب عن زمان الواجب إمّا مطلقا،أو فی خصوص الموقّتات،فلا بدّ من تصوّر المعلّق و القول به،و معه فلا مجال للالتزام بشرطیة المتأخّر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مسلک آخر فی دفع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الإنسان بالجبلّة و الفطرة یحبّ ذاته،و یحبّ کل ما یعود فائدته إلی جوهر ذاته،أو إلی قوة من قواه،فما یلائم ذاته و قواه محبوب بذاته،و تصوّره و التصدیق به تصوّر المحبوب الذاتی و تصدیق به،لا أنه علّة للحبّ و لو بنحو الإعداد،و الحبّ الکلّی یتخصّص بالجزئی،و کذا ما هو مقدّمة لما یلائم ذاته و قواه محبوب بالتبع،فالتوصّل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لکونه توصّلا إلی ما یلائمه بنفسه،فهو ملائم بالتبع فهو محبوب کذلک،لا أنّ الحبّ الذاتی مقتض أو شرط </w:t>
      </w:r>
      <w:r>
        <w:rPr>
          <w:rStyle w:val="FootnoteAnchor"/>
          <w:rtl w:val="true"/>
        </w:rPr>
        <w:footnoteReference w:id="108"/>
      </w:r>
      <w:r>
        <w:rPr>
          <w:rFonts w:ascii="IRNazanin" w:hAnsi="IRNazanin" w:eastAsia="IRNazanin"/>
          <w:color w:val="111111"/>
          <w:sz w:val="28"/>
          <w:sz w:val="28"/>
          <w:szCs w:val="28"/>
          <w:rtl w:val="true"/>
          <w:lang w:bidi="fa-IR"/>
        </w:rPr>
        <w:t>أو معدّ للحبّ التبعی،بل بینهما التقدّم و التأخّر الطبعیان؛لأنّ الحبّ التبعی لا یمکن إلاّ عند الحبّ الذاتی،و لا 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العقوبة،کذلک ترک إنقاذه غدا بترک مقدّمته المنحصرة الیوم یوجب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یتضح أنه لا بدّ أولا من بیان مقتض لاستحقاق العقاب علی ترک ذی المقدمة حتی یتوجّه أن ترکه فی ظرفه مستند إلی ترک مقدّمته الآن،و أن الامتناع بالاختیار لا ینافی الاختیار،لا أن نفس هذه القضیة مصحّحة للعقاب علی ترک ذی المقدمة بترک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المحبوب إذا لم یکن له مزاحم و مانع عن إیجاده فی نظر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الجزم فی قبال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یقوم الإنسان بصدده،فالحبّ مع الجزم علّة معدّة لفیضان صورة الإرادة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الارادة هو الجزء الأخیر من العلّة،و هو فی المقدّمة متقدّم علی ما هو الجزء الأخیر للعلّة فی ذی المقدمة،و إذا کان المحبوب الذاتی و التبعی فعل الغیر،فلا محالة یجب التسبیب إلی إیجادهما من الغیر بجعل الداعی إلیهما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علّیّة إلاّ بأحد هذه الوجوه،و الکلّ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اقتضاء حبّ لحب أو شوق لشوق أو وجوب لوجوب فلأنه لا معنی لاقتضائه له إلاّ ترشّحه منه،و من الواضح أن صفة الحبّ و الشوق المتعلقة بشیء لا تکون واجدة إلاّ لذاتها و ذاتیاتها،فصفة اخری مماثلة لها غیر متعیّنة بنحو أنحاء التعیّن فی مرتبة ذاتها حتی تترشّح منها،مع أنها متعلقة بشیء خاصّ،و متقوّمة وجودا به،فکیف یعقل أن یترشح منه صفة مثلها متقومة وجودا بشیء آخر مباین لما یتقوم به الاخری ماهیة و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من ذلک الوجوب الذی هو أمر اعتباری بحیث لو انحلّ لانحلّ إلی وجود اعتباری و مفهوم،و لا یترشح مفهوم من مفهوم،و لا اعتبار من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الشرطیة و الإعداد فلأنه لا یفرض شرطیة الحبّ الذاتی و ما بعده و کونه معدّا و مقرّبا للأثر إلی مؤثّره،إلاّ إذا فرض هناک مقتض لوجود الحب التبعی و الشوق التبعی و الوجوب التبعی؛حتی یکون الحبّ الأصلی و الشوق الأصلی و الوجوب النفسی شرطا مصحّحا لفاعلیة ذاک المقتضی،أو مقربا للمقتضی إلی مقتضیه،و لیس ما یتوهّم اقتضاؤه إلا الفائدة المنبعث عنها الحب و الشوق و الوجوب التبعی،مع أنّ اقتضاءها لها بوجودها الخارجی محال لترتّبها علی الفعل المعلول للحبّ و الشوق و الوجوب،فکیف تکون مقتضیة لتلک الامور؛حتی یکون الحبّ و الشوق و الوجوب الأصلی شرطا لها أو معدّا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اقتضاؤها بوجودها العلمی کذلک؛لأنّ تصوّر الفائدة و التصدیق بها علة غائیة لا مقتض یترشح منه تلک الامور؛بداهة أن التصوّر و التصدیق لا یترشّح منهما تصوّر و تصدیق فضلا عن صفة اخری مباینة لها،بل التصوّر و التصدیق المتعلّقان بالفائدة تصوّر ما هو محبوب بالفطرة و الجبلّة،فیتخصّص الحبّ الکلّی بالحبّ الجزئی،لا أنه علّة لحدوث الحبّ و نحوه بنحو التأثیر و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bookmarkStart w:id="161" w:name="pg13117_133165"/>
    </w:p>
    <w:p>
      <w:pPr>
        <w:pStyle w:val="BookText"/>
        <w:rPr/>
      </w:pPr>
      <w:bookmarkEnd w:id="161"/>
      <w:r>
        <w:rPr>
          <w:rFonts w:ascii="IRNazanin" w:hAnsi="IRNazanin" w:eastAsia="IRNazanin"/>
          <w:color w:val="111111"/>
          <w:sz w:val="28"/>
          <w:sz w:val="28"/>
          <w:szCs w:val="28"/>
          <w:rtl w:val="true"/>
          <w:lang w:bidi="fa-IR"/>
        </w:rPr>
        <w:t>و إذا فرض أنّ المقدّمة متقدّمة بالوجود الزمانی علی ذیها،فکما أن إرادة الفاعل للمقدّمة متقدّمة علی إرادته لذیها،کذلک یجب أن یتقدّم البعث إلیها قبل البعث إلی ذیها،فإنّ إیجادها من الغیر کوجودها من الغیر مقدّم علی إیجاد ذیها، کوجود ذیها من الغیر،و إنّما یتّصف البعث المقدّمی بالتبعیة لا من حیث التأخّر فی الوجود،بل من حیث إنّ الغایة المتأصّلة الداعیة إلی التسبیب إلی إیجاد المقدّمة من الغیر،إیجاد ذیها بأسبابه من الغیر،و من جملة أسبابه البعث إلیه،فذو المقدّمة بأسبابه کالعلّة الغائیة للبعث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تبعیّة فی الوجود للبعث المقدّمی بمبادیه للبعث إلی ذی المقدمة؛حتی یرد المحذور،و هو تقدّم المعلول علی علّته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محذور عدم استحقاق العقاب علی ذی المقدّمة بترک المقدّمة؛حیث لا بعث إلیه فی ظرفه لعدم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دفع التکلیف مع تمامیة اقتضائه تفویت للغرض المعلوم غرضیته،و هو خروج عن زیّ الرقّیّة،فیستحقّ العقوبة علیه و لو لم یکن مخالفة التکلیف الفعلی،بخلاف دفع مقتضی التکلیف،کعدم تحصیل الاستطاعة و عدم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فی محلّه</w:t>
      </w:r>
      <w:r>
        <w:rPr>
          <w:rFonts w:eastAsia="IRNazanin" w:cs="IRNazanin"/>
          <w:color w:val="111111"/>
          <w:sz w:val="28"/>
          <w:szCs w:val="28"/>
          <w:rtl w:val="true"/>
          <w:lang w:bidi="fa-IR"/>
        </w:rPr>
        <w:t>.</w:t>
      </w:r>
    </w:p>
    <w:p>
      <w:pPr>
        <w:pStyle w:val="Heading5"/>
        <w:numPr>
          <w:ilvl w:val="4"/>
          <w:numId w:val="1"/>
        </w:numPr>
        <w:rPr/>
      </w:pPr>
      <w:bookmarkStart w:id="162" w:name="__RefHeading___Toc7933028_3224264995"/>
      <w:bookmarkStart w:id="163" w:name="_Toc62"/>
      <w:bookmarkEnd w:id="162"/>
      <w:r>
        <w:rPr>
          <w:rtl w:val="true"/>
        </w:rPr>
        <w:t>-</w:t>
      </w:r>
      <w:r>
        <w:rPr>
          <w:rtl w:val="true"/>
        </w:rPr>
        <w:t>قوله</w:t>
      </w:r>
      <w:r>
        <w:rPr>
          <w:rtl w:val="true"/>
        </w:rPr>
        <w:t>[</w:t>
      </w:r>
      <w:r>
        <w:rPr>
          <w:rtl w:val="true"/>
        </w:rPr>
        <w:t>قدّس سرّه</w:t>
      </w:r>
      <w:r>
        <w:rPr>
          <w:rtl w:val="true"/>
        </w:rPr>
        <w:t>]:(</w:t>
      </w:r>
      <w:r>
        <w:rPr>
          <w:rtl w:val="true"/>
        </w:rPr>
        <w:t>فلا محالة یکون وجوبها نفسیا</w:t>
      </w:r>
      <w:r>
        <w:rPr>
          <w:rtl w:val="true"/>
        </w:rPr>
        <w:t>...</w:t>
      </w:r>
      <w:r>
        <w:rPr>
          <w:rtl w:val="true"/>
        </w:rPr>
        <w:t>الخ</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وجوبها نفسیا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التهیّؤ و الاستعداد لإیجاب ذی المقدّمة من جهة اشتراط الوجوب به،بل من حیث إن الواجب فی ظرفه غیر مقدور إلاّ بإتیان هذه المقدّمة قبله لو لم تکن حاصلة حاله،فمرجع الغرض الداعی إلی إیجابها إلی توقّف الواجب علیها؛لانحصار مقدّمته فی المأتیّ بها قبل زمانه</w:t>
      </w:r>
      <w:r>
        <w:rPr>
          <w:rFonts w:eastAsia="IRNazanin" w:cs="IRNazanin"/>
          <w:color w:val="111111"/>
          <w:sz w:val="28"/>
          <w:szCs w:val="28"/>
          <w:rtl w:val="true"/>
          <w:lang w:bidi="fa-IR"/>
        </w:rPr>
        <w:t xml:space="preserve">. </w:t>
      </w:r>
      <w:bookmarkStart w:id="164" w:name="pg13117_133166"/>
    </w:p>
    <w:p>
      <w:pPr>
        <w:pStyle w:val="BookText"/>
        <w:rPr/>
      </w:pPr>
      <w:bookmarkEnd w:id="164"/>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غرض من المقدّمة إلاّ أنها مما یمکن التوصل به إلی واجب آخر،لکن هذا الغرض حیث لم یعقل أن یکون غرضا من الواجب المقدّمی بالوجوب المعلولی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للزوم تقدّم المعلول علی العلّة،أو للزوم إیجاب أمر متقدّم،و کان تحصیل الغرض النفسی من الواجب فی ظرفه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یجب علی الحکیم إیجاب ما لا یمکن إیجاد الواجب إلاّ به قبل زمانه مستقلا،فهو إیجاب للغیر،لا إیجاب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واجبا نفسیا،فإنما یصحّ بناء علی أنه ما وجب لا لواجب آخر، لا علی أنه الواجب لغرض نفسی،أو لحسن فی نفسه،فإنه لا غرض هنا إلاّ حفظ الغرض فی الغیر،کما أنّ عنوان التهیّؤ لیس من العناوین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الصحیح أنّ هذا هو الوجوب المقدّمی،و لا تتنافی </w:t>
      </w:r>
      <w:r>
        <w:rPr>
          <w:rStyle w:val="FootnoteAnchor"/>
          <w:rtl w:val="true"/>
        </w:rPr>
        <w:footnoteReference w:id="110"/>
      </w:r>
      <w:r>
        <w:rPr>
          <w:rFonts w:ascii="IRNazanin" w:hAnsi="IRNazanin" w:eastAsia="IRNazanin"/>
          <w:color w:val="111111"/>
          <w:sz w:val="28"/>
          <w:sz w:val="28"/>
          <w:szCs w:val="28"/>
          <w:rtl w:val="true"/>
          <w:lang w:bidi="fa-IR"/>
        </w:rPr>
        <w:t>تبعیته مع تقدّمه علی الوجوب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165" w:name="__RefHeading___Toc7933030_3224264995"/>
      <w:bookmarkStart w:id="166" w:name="_Toc63"/>
      <w:bookmarkEnd w:id="165"/>
      <w:r>
        <w:rPr>
          <w:rtl w:val="true"/>
        </w:rPr>
        <w:t>-</w:t>
      </w:r>
      <w:r>
        <w:rPr>
          <w:rtl w:val="true"/>
        </w:rPr>
        <w:t>قوله</w:t>
      </w:r>
      <w:r>
        <w:rPr>
          <w:rtl w:val="true"/>
        </w:rPr>
        <w:t>[</w:t>
      </w:r>
      <w:r>
        <w:rPr>
          <w:rtl w:val="true"/>
        </w:rPr>
        <w:t>قدّس سرّه</w:t>
      </w:r>
      <w:r>
        <w:rPr>
          <w:rtl w:val="true"/>
        </w:rPr>
        <w:t>]:(</w:t>
      </w:r>
      <w:r>
        <w:rPr>
          <w:rtl w:val="true"/>
        </w:rPr>
        <w:t>قدرة خاصّة و هی القدرة علیه</w:t>
      </w:r>
      <w:r>
        <w:rPr>
          <w:rtl w:val="true"/>
        </w:rPr>
        <w:t>...</w:t>
      </w:r>
      <w:r>
        <w:rPr>
          <w:rtl w:val="true"/>
        </w:rPr>
        <w:t>الخ</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خاصّة و هی القدرة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فیجب علیه الصلاة المتمکّن من تحصیل الطهارة فی وقتها،فالقدرة علیها قبل وقت الصلاة کالعدم،فلا تجب المقدّمة حینئذ بنحو یجب المبادرة إلیها قبل وقت ذیها،لا أنها لا تجب أصلا؛إذ وجوبها غیر مشروط بشیء،بل الواجب شیء خاص </w:t>
      </w:r>
      <w:r>
        <w:rPr>
          <w:rStyle w:val="FootnoteAnchor"/>
          <w:rtl w:val="true"/>
        </w:rPr>
        <w:footnoteReference w:id="112"/>
      </w:r>
      <w:r>
        <w:rPr>
          <w:rFonts w:ascii="IRNazanin" w:hAnsi="IRNazanin" w:eastAsia="IRNazanin"/>
          <w:color w:val="111111"/>
          <w:sz w:val="28"/>
          <w:sz w:val="28"/>
          <w:szCs w:val="28"/>
          <w:rtl w:val="true"/>
          <w:lang w:bidi="fa-IR"/>
        </w:rPr>
        <w:t xml:space="preserve">،فمع عدم القدرة علیه فی وقته ینکشف أنه لا وجوب قبله، </w:t>
      </w:r>
    </w:p>
    <w:p>
      <w:pPr>
        <w:pStyle w:val="BookText"/>
        <w:rPr/>
      </w:pPr>
      <w:r>
        <w:rPr>
          <w:rFonts w:ascii="IRNazanin" w:hAnsi="IRNazanin" w:eastAsia="IRNazanin"/>
          <w:color w:val="111111"/>
          <w:sz w:val="28"/>
          <w:sz w:val="28"/>
          <w:szCs w:val="28"/>
          <w:rtl w:val="true"/>
          <w:lang w:bidi="fa-IR"/>
        </w:rPr>
        <w:t>بخلاف ما لم یعتبر فیه هذه القدرة شرعا،فإنّ القدرة علیه فی زمان وجوبه کافیة فی وجوب المبادرة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یوجد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یوجد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الوجوب الشرعی توقیفی،و المفروض أنه لم یرد به أمر،بل حکم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یوجد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نعلم القراءة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هنا فی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أنه لا یتمحض الداعی إلی إیجاد المقدّمة إلاّ حیث یکون الشخص فی مقام إیجاد ذی المقدّمة،کذلک لا یتمحّض الدعوة إلی المقدّمة إلاّ حیث یکون الشخص فی مقام الدعوة إلی إیجاد ذی المقدّمة،و کما انه إذا لم یمکن إیجاد ذی المقدّمة إلاّ بإیجاد المقدّمة قبل الوقت،فلا محالة یوجدها قبل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یمکن إیجاب ذی المقدّمة حینئذ إلاّ بإیجاب المقدّمة قبل الوقت،إلاّ إذا کانت المقدّمة ذات بدل عند عدم التمکّن من مبدله فی الوقت،فحینئذ لا یتمحّض دعوة التوصّل و التسبیب إلی إیجاد المقدّمة قبل الوقت،فیندفع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بعدم لزوم الوضوء قبل الوقت لمن لا یتمکن منه فی الوقت،مع أنه لا یجب الوضوء فی الفرض المزبور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ینتقض هذا المبنی بعدم صحة إتیان الوضوء بقصد الوجوب قبل الوقت؛حیث لا یجب الوضوء و لو موسعا ب علی المبنی،کما أنه یصحّ الالتزام بلزوم إحراز الماء و إبقائه قبل الوقت لمن لا یتمکّن منه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یقال بعدم تمامیة مصلحة الواجب إلاّ بعد دخول الوقت،فینافی لزوم التعلم ج الذی هو مقدمة وجودیة قبل الوقت لمن لا یتمکّن منه فی الوقت،و کذا لزوم إحراز الماء،و إما یقال بتمامیتها،فیصح الالتزام بما ذکر،لکنه یستلزم وجوب الوضوء لمن لا یتمکّن من التوضّی فی الوقت،و لا یعقل تمامیة المصلحة من جهة مقدمة،و عدم تمامیتها من جهة مقدمة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ما سلکناه أخیرا من عدم لزوم تأخر الوجوب المقدمی عن الوجوب النفسی،فلا یقتضی تقدّم وجوب المقدمة علی وجوب ذیها زمانا مطلقا؛لیورد علیه ما اورد علی مسلک الواجب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إتیان الوضوء بقصد الوجوب قبل وقت الواجب،و من لزوم إتیانه لمن لا یتمکن منه فی الوقت،و ذلک لأن الایجاب المقدمی حیث أنه إیجاد تسبیبی لأجل إیجاد ذی المقدّمة تسبیبا،فحاله حال الایجاد التکوینی د ،و لا یتمحّض الدعوة إلی المقدمة فی حیثیة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المقدّمة هو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الصلاة،فلا یجدی وجوب المقدّمة قبل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 الوضوء امتثالا للأمر قبل الوقت؛لئلا ینتقض بإمکان إتیان الوضوء بقصد الوجوب قبل الوقت و إن لم تجب المبادرة لکونه واجبا موسّعا إذا علم ببقاء القدرة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تحصیل مقدّماته قبل الوقت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فیدور أمره مدار أخذ التمکّن منه بنحو لا یجب تحصیلها و عدمه،فلو اخذ التمکّن الحاصل من باب الاتفاق لم یجب تحصیل القدرة علیه قبل وقته،إلاّ أنّ لازمه عدم صحّة الوضوء فی الوقت إذا تسبّب إلی تحصیل مقدماته قبل الوقت،و أخذه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تقیید بالتسبب و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تحصیل المقدّمات و إن لم یقع الوضوء علی صفة المطلوبیة قبل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المحاذیر علی هذا المسلک بأسرها،إلاّ محذور وجوب التعلم للقراءة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البلوغ لو قلنا بوجوبه،و غیره من المقدّمات الوجودیة علی غیر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بعدم تمکّنه بعد البلوغ قطعا؛ إذ یلزم وجوبه شرعا علی غیر البالغ بهذا المسلک مع اشتراط التکالیف الشرعیة بالبلوغ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ادمج هذا الاستظهار ضمن المتن فی نسختی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 إلی أنه استظهار بعض الشراح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مقدمیتها إلاّ حیث یکون الشخص فی مقام ایجاد ذی المقدمة،فلا محالة إذا لم یمکن إیجاد ذی المقدمة إلاّ بإیجاد المقدّمة قبل الوقت یوجدها قبل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التمکّن منهما فی الوقت فلا یعقل دعوة التوصّل محضا إلی إیجاد المقدّمة قبل الوقت،و علیه فتندفع المحاذیر،إلاّ محذور عدم إتیان الوضوء لمن لم یتمکّن منه فی الوقت قبله،فهذا المحذور وارد علی جمیع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دفعه علی جمیع المبانی بأن عدم لزوم التوضی لیس لأجل عدم تمامیة مصلحة الواجب،و لا لأجل عدم المقدّمیة،بل لأجل عدم کون ترکها مفوّتا للواجب مع مشروعیة التیمّم لمن لا یتمکّن من التوضّی فی الوقت فقط و إن تمکّن منه قبلا،خلاف عدم وجدان الماء، فإنه یعتبر عدم وجدانه مطلقا و لو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bookmarkStart w:id="167" w:name="pg13117_133169"/>
    </w:p>
    <w:p>
      <w:pPr>
        <w:pStyle w:val="Heading4"/>
        <w:numPr>
          <w:ilvl w:val="3"/>
          <w:numId w:val="1"/>
        </w:numPr>
        <w:rPr/>
      </w:pPr>
      <w:bookmarkStart w:id="168" w:name="__RefHeading___Toc7933032_3224264995"/>
      <w:bookmarkStart w:id="169" w:name="_Toc64"/>
      <w:bookmarkEnd w:id="167"/>
      <w:bookmarkEnd w:id="168"/>
      <w:r>
        <w:rPr>
          <w:rtl w:val="true"/>
        </w:rPr>
        <w:t>[</w:t>
      </w:r>
      <w:r>
        <w:rPr>
          <w:rtl w:val="true"/>
        </w:rPr>
        <w:t>فی دوران الإطلاق بین المادّة و الهیئة</w:t>
      </w:r>
      <w:r>
        <w:rPr>
          <w:rtl w:val="true"/>
        </w:rPr>
        <w:t>]</w:t>
      </w:r>
      <w:bookmarkEnd w:id="169"/>
    </w:p>
    <w:p>
      <w:pPr>
        <w:pStyle w:val="Heading5"/>
        <w:numPr>
          <w:ilvl w:val="4"/>
          <w:numId w:val="1"/>
        </w:numPr>
        <w:rPr/>
      </w:pPr>
      <w:bookmarkStart w:id="170" w:name="__RefHeading___Toc7933034_3224264995"/>
      <w:bookmarkStart w:id="171" w:name="_Toc65"/>
      <w:bookmarkEnd w:id="170"/>
      <w:r>
        <w:rPr>
          <w:rtl w:val="true"/>
        </w:rPr>
        <w:t>اشارة</w:t>
      </w:r>
      <w:bookmarkEnd w:id="171"/>
    </w:p>
    <w:p>
      <w:pPr>
        <w:pStyle w:val="Heading5"/>
        <w:numPr>
          <w:ilvl w:val="4"/>
          <w:numId w:val="1"/>
        </w:numPr>
        <w:rPr/>
      </w:pPr>
      <w:bookmarkStart w:id="172" w:name="__RefHeading___Toc7933036_3224264995"/>
      <w:bookmarkStart w:id="173" w:name="_Toc66"/>
      <w:bookmarkEnd w:id="172"/>
      <w:r>
        <w:rPr>
          <w:rtl w:val="true"/>
        </w:rPr>
        <w:t>-</w:t>
      </w:r>
      <w:r>
        <w:rPr>
          <w:rtl w:val="true"/>
        </w:rPr>
        <w:t>قوله</w:t>
      </w:r>
      <w:r>
        <w:rPr>
          <w:rtl w:val="true"/>
        </w:rPr>
        <w:t>[</w:t>
      </w:r>
      <w:r>
        <w:rPr>
          <w:rtl w:val="true"/>
        </w:rPr>
        <w:t>قدّس سرّه</w:t>
      </w:r>
      <w:r>
        <w:rPr>
          <w:rtl w:val="true"/>
        </w:rPr>
        <w:t>]:(</w:t>
      </w:r>
      <w:r>
        <w:rPr>
          <w:rtl w:val="true"/>
        </w:rPr>
        <w:t>و أمّا فی الثانی فلأنّ التقیید</w:t>
      </w:r>
      <w:r>
        <w:rPr>
          <w:rtl w:val="true"/>
        </w:rPr>
        <w:t>...</w:t>
      </w:r>
      <w:r>
        <w:rPr>
          <w:rtl w:val="true"/>
        </w:rPr>
        <w:t>الخ</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فی الثانی فلأنّ التقیید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أنه لا إطلاق للمادّة </w:t>
      </w:r>
      <w:r>
        <w:rPr>
          <w:rStyle w:val="FootnoteAnchor"/>
          <w:rtl w:val="true"/>
        </w:rPr>
        <w:footnoteReference w:id="114"/>
      </w:r>
      <w:r>
        <w:rPr>
          <w:rFonts w:ascii="IRNazanin" w:hAnsi="IRNazanin" w:eastAsia="IRNazanin"/>
          <w:color w:val="111111"/>
          <w:sz w:val="28"/>
          <w:sz w:val="28"/>
          <w:szCs w:val="28"/>
          <w:rtl w:val="true"/>
          <w:lang w:bidi="fa-IR"/>
        </w:rPr>
        <w:t>من حیث وقوعها علی صفة المطلوبیة مع القید و عدمه،فإنه محال،بل إطلاقها بلحاظ تمامیة مصلحتها مع عدم القید، و تقیید الهیئة لا یستلزم تقیید المادّة من هذه الجهة،و عدم وقوعها امتثالا للأمر علی أیّ حال لا یجدی عن بیان الجهة الثانیة لعدم جریانه فی التوصلیات،بل فی التعبّدیات أیضا؛لإمکان العبادیة لا بداعی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هذا،مع أنه غیر مجد بالنسبة إلی القید الذی یحتمل وجوب تحصیله،فإنّ تقیید الهیئة و إن استلزم تقیید المادّة من حیث عدم وقوعها امتثالا للأمر و علی صفة المطلوبیة إلاّ بعد حصوله،لکنه لا ینافی إطلاقها من حیث عدم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تقیید الهیئة عدم مطلوبیة تحصیله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فمقتضاه عدم منافاته لإطلاق المادّة من حیث عدم تحصیله، لا أنه کالتقیید لها أیضا،کما أنّ مقتضی تقیید المادّة به أیضا عدم توقّف الطلب علیه؛بداهة أنّ المقدّمة الواجب تحصیلها لا یعقل أن یکون مقدّمة وجوبیة،فلا تنافی إطلاق الهیئة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الاختیاری فی طرف المادة بحیث لا یترشح إلیه التکلیف،و إن کان غیر اختیاری و کان قیدا للهیئة فلا بدّ من أن یکون مفروض الوجود،و إن کان قیدا للمادة فلا بدّ من أن یکون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 کالزمان الذی یحتمل أن یکون قیدا للهیئة بحیث لا مصلحة للمادة قبل وجوده،فلذا لا بعث قبله،و یحتمل أن یکون قیدا للمادّة بحیث یکون المادة الموقتة بوقت کذا ذات مصلحة،لا أنها بعد دخول الوقت تکون ذات مصلحة،فللدوران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تردّد القید الاختیاری بین أن یکون قیدا للهیئة أو للمادة،و لا یخفی أن مقتضی إطلاق الهیئة عدم اقتران مفادها عند ملاحظتها بوجود القید و لا بعدمه،کما هو مقتضی اللابشرطیة قسمیا،و لیس عدم وجوب تحصیله من مقتضیات إطلاقها فانه یستحیل تقیدها بوجوب تحصیله من قبل هذا الوجوب حتی یکون لها إطلاق من حیث وجوب تحصیله و عدمه، نعم وجوب تحصیله لازم العلم الاجمالی بأنه إمّا قید للهیئة،فیکون مفروض الحصول،أو قید للمادة فیکون لازم التحصیل،فنفی کونه مفروض الحصول واقعا یلازم کونه لازم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إطلاق المادة،فمدلوله المطابقی أن الواجب ذات المادة من دون ضمیمة فی موضوعیتها للحکم،و مدلولها الالتزامی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عدم تقید موضوع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القید،و إلا فیستحیل أن یکون التقید بوجوب القید من قبل وجوب المقید ملحوظا فی موضوع الوجوب؛ حتی یکون للمادّة إطلاق من حیث الوجوب و عدمه بالمطابقة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 نفی وجوب القید بإطلاق المادّة التزاما؟بتقریب سقوط الإطلاقین فی مدلولهما المطابقی و عدم المنافی للمدلول الالتزامی من طرف إطلاق المادّة،فإن مقتضی العلم الإجمالی الموجب لتنافی الإطلاقین هو أن الملحوظ فی طرف الهیئة حصّة خاصّة من الوجوب،أو الملحوظ فی طرف المادّة حصّة خاصّة من الصلاة مثلا،فیقع التکاذب و التنافی بین الإطلاقین من هذه الحیثیة،فلا یمکن التمسّک بأصالة الإطلاق فی نفی کون الوجوب حصّة خاصّة من الوجوب،و لا حصّة خاصّة من الصلاة،و یبقی المدلول الالتزامی علی حاله،فینفی باطلاق المادة التزاما،لا أنه یرجع فی نفیه إلی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یسقط الإطلاقان مطلقا،نظرا إلی العلم الإجمالی بالتقیّد بقید مفروض الحصول أو لازم التحصیل،فهما متکاذبان فی هذا المدلول الالتزامی أیضا بسبب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هو الثانی؛لأن مقتضی العلم الإجمالی ابتداء و إن کان هو التقید الذی مقتضاه کون الوجوب حصة خاصة،أو ذات الواجب حصة مخصوصة،إلا أن أحد طرفی العلم بملزومه و لازمه طرف للآخر،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بینهما التکاذب فیتساقطان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تردد القید الغیر الاختیاری بین أن یکون قیدا للهیئة و مفروض الوجود، أو قیدا للمادّة بحیث یکون المتقید به بما هو کذلک واجبا،و قد عرفت تساقط الإطلاقین لمکان العلم الإجمالی،و نتیجته عدم فعلیة الوجوب إلاّ بعد حصول القید،فلا محالة یکون المأتیّ به فی مقام الامتثال مقربا به قطعا،و قد ذکر لترجیح إطلاق الهیئة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تقیید الهیئة یستلزم تقیید المادة من دون عکس،فینتج أن المادّة متیقّنة التقیید، فلا مجال لأصالة الإطلاق فیها بخلاف تقیید الهیئة،فإنه مشکوک،فلأصالة الإطلاق فیها مجال و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تقییدهما معا لیس کون الاستطاعة قیدا للهیئة و المادّة معا،فإن کونه مفروض الحصول مع کونه لازم التحصیل متنافیان،و کونه مفروض الحصول لدخله فی صیرورة المادّة ذات مصلحة فی فرض حصوله،و کونه غیر دخیل فی صیرورة المادّة ذات مصلحة،بل المادّة المتقیّدة ذات مصلحة أزلا و أبدا متنافیان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لیس المراد من استلزام التقیید کون قید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قید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لذات المطلوب،فإنه مع تأخّر الطلب بقیده عن ذات المطلوب یستحیل أخذه فیما هو متقدّم علیه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لیس المراد من الاستلزام أن ذات قید الطلب قید للمطلوب بما هو مطلوب فی مرتبة موضوعیته للطلب؛إذ یستحیل اتصاف ذات المطلوب بکونه مطلوبا فی مرحلة موضوعیته حتی یعقل إطلاقه و تقییده،بل المراد من الاستلزام المزبور تقید ذات المطلوب فی مرحلة اتصافه بالمطلوبیة بقید الطلب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إذا تعلّق بفعل،فإن کان الوجوب مطلقا فذات الفعل یتّصف بعنوان الواجب مطلقا،و إن کان مقیّدا،فذات الفعل یتّصف بعنوان الواجب مقیّدا،ضرورة عدم معقولیة انفکاک مبدأ العنوان و نفس أ العنوان فی الإطلاق و التقیید،و لأجله لا یقع الفعل خارجا علی صفة المطلوبیة إلا بعد حصول قید الوجوب،فتقیّد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 الطلب تبعی قهری لا ابتدائی؛لیرد المحاذیر المتقدمة،أو ینافی لا بشرطیة ذات المادة فی مرتبة موضوعیتها،نعم یمنع عن سریان الحکم إلی المادّة بجمیع أطوارها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لا ینافی إمکان الإطلاق من هذه الجهة،حتی ینافی تقییدها؛إذ کما کان تقیید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ممکنا لإمکان جعله لا علی تقدیر،کذلک جعل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مطلقا ممکن بإمکان جعل الوجوب مطلقا؛فیمکن تقییدها بما هی واجبة بإمکان تقیید الوجوب الذی هو مبدأ العنوان،فتوهّم استحالة التقیید لاستحالة الإطلاق مدفوع بما عرفت،إلاّ أنّ هذا التقیید التبعی القهری بعد إصلاحه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فی مقام الرجوع إلی أصالة إطلاق الهیئة؛ نظرا إلی أنّ تقیید المادّة متیقّن،فلا أصالة إطلاق فیها کی تعارض أصالة إطلاق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 تقدیری العلم بتقیید المادة فرض تقیید الهیئة؛لأن المفروض العلم بتقیید ذات المادّة أو بتقییدها بما هی واجبة،فکیف یعقل سلامة إطلاق الهیئة فإنه یلزم من وجوده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الهیئة شمولی،و إطلاق المادة بدلی،و الإطلاق الشمولی مقدّم علی الإطلاق البدلی،و هذا و إن نسبه صاحب التقریرات أ إلی شیخه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المعروف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رسالة التعادل و الترجیح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العام علی المطلق؛لکون ظهور الأول تنجیزیا؛لأنه بالوضع،و کون ظهور الثانی تعلیقیا؛لکونه بمقدّمات الحکمة،و أن التعلیقی لا یعارض التنجیزی،و هذا غیر تقدیم المطلق الشمولی علی المطلق البدلی،إلاّ أنه ربما یوجّه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الإطلاق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کون المولی فی مقام البیان،و عدم نصب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تساوی الأفراد البدلیة فی ترتّب الغرض علیها، بخلاف الإطلاق الشمولی،فإن تعلیق الحکم علی عدم الطبیعة کاف فی ذلک؛لأن عدم الطبیعة عقلا بعدم جمیع أفرادها،فاذا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أن یکون الثانی بیانا لعدم تساوی أفراد الأوّل فی الغرض دون العکس؛لأن نفس تعلیق الحکم علی عدم الطبیعة کاف فی ذلک،و هو غیر معلّق علی بیان عدم التساوی؛لیقال بکفایة الإطلاق البدلی،و إلا 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الشمولی صالح فی ذاته للمانعیة إلا بعد سقوط الشمولی عن الصلاحیة عن المانعیة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السادس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تبیّن أنّ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کلتا المقدمتین غیر صحیحتین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توقّف إحراز تساوی الأفراد فی الغرض فی المطلق البدلی علی أمر آخر،فنقول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ملاحظة طبیعی العالم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مقترن بالعدالة و الفسق وجودا 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کلّ خصوصیة لغرض غیر دخیلة فی الغرض وجودا و عدما،و هو منشأ حکم العقل بالتخییر فی المطلق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اقتضاء تعلیق الحکم علی عدم الطبیعة سرایة الحکم إلی جمیع أعدامها،فهو و إن کان کلاما مشهوریا؛حیث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الطبیعة بوجود فرد منها،و عدمها بعدم جمیع أفرادها،إلاّ أنه بلا وجه،فإن العدم البدیل للوجود لا یعقل اختلافه مع ما هو بدیله فی الحکم،فإذا لوحظ خصوص وجود،فبدیله عدمه بالخصوص،و إذا فرض الوجود بحیث لا یشذ عنه وجود فبدیله العدم المطلق الذی لا یشذ عنه عدم،و علیه فکلّ من المطلق الشمولی و البدلی صالح لتقیید الآخر من حیث نفسه من دون توقف علی عدم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تقدیم العامّ علی المطلق،ففیه تفصیل تعرّضنا له إجمالا فی البحث عن المطلق و المقید أ و مفصّلا فی التعادل و الترجیح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ما ذکر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من حیث تعلیق الحکم علی عدم الطبیعة،لا ربط له بما نحن فیه من حیث إطلاق الوجوب و شموله لجمیع التقادیر،و لا ینحصر المطلق الشمولی فی مثل تعلیق الحکم علی عدم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 لو صح؛لصحّ فی ظاهر من متنافیین یکون أحدهما معلقا علی عدم الآخر ظهورا أو حجیة،لا فی مثل ما نحن فیه،فإن إطلاق الهیئة و المادة متلائمان،و لا قاعدة تقتضی إرجاع القید إلی الظاهر دون الأظهر،أو إلی ما یتوقف علی عدم الآخر لو کان منافیا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تقیید الهیئة،و إن لم یستلزم تقیید المادة،لکنه یستلزم إبطال محلّ إطلاقها،بخلاف تقیید المادة،فإنه لا یستلزم ذلک،و إذا دار الأمر بین تقییدین هکذا،فالترجیح للتقیید الذی 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إبطال إطلاق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یستلزم تقیید الهیئة إبطال إطلاق المادة،فلأنّ من مقدّمات إطلاقها عدم بیان القید للزوم نقض الغرض لو کان المقید مرادا مع عدم بیان القید،و إذا لم یقع المادة إلاّ مقترنة بالقید لفرض تقیید الهیئة،فلا یلزم من عدم بیان قید المادّة نقض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الترجیح لتقیید المادة دون تقیید الهیئة،فلأنّ تقیید المادّة مستقلا رفع الاطلاق،و لازم تقیید الهیئة دفع الاطلاق،و دفعه کرفعه مسقط للإطلاق فی حدّ نفسه عن الحجیة،فهو خلاف الأصل بهذا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کلتا المقدمتین ممنوعتان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تقیید المادّة فی فرض تقیید الهیئة محال للزوم الخلف،و إذا استحال ثبوتها فلا وجه لاستکشاف الإطلاق من عدم تقییدها فی مقام الإثبات،حتی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تقیید الهیئة لا یبقی مجالا لبیان القید إذا کان المقیّد مرادا واقعا؛حیث عرفت أنّ إرادة المقیّد محال، و بهذا یفترق عما ذکرناه فی تقریب الوجه الأول،فإنه لا یستلزم تقیید المادة فی مرتبة موضوعیتها،و لا إبطال إطلاقها،بل تقیید قهری فی مرتبة مطلوبیتها،و لذا یرجع فی نفیه إلی إطلاق الهیئة لا إلی إطلاق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الالتزام بالمطلق و الجری علی وفق ظهوره لازم،و هو معنی کونه أصلا،و أما الالتزام بعدم المانع عن انعقاد الإطلاق بعدم تقیید الهیئة،فهو غیر لازم،و المفروض أنه لا شأن للازم تقیید الهیئة إلا عدم وصول النوبة إلی صیرورته مطلقا،فتبیّن أنه لیس دفعه کرفعه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مورد الکلام هو القید المنفصل،فإنّ المتصل یوجب إجمال الکلام لفرض إجمال القید من حیث الرجوع إلی الهیئة أو المادة،فلا ینعقد ظهور إطلاقی لیتمسک بأصالة الاطلاق،و إذا تمحض الفرض فی القید المنفصل،فإما أن یورد القید قبل وقت الحاجة فمعه لا ینعقد ظهور إطلاقی،فالمقیّد و ما هو بمنزلته کلاهما دافعان للإطلاق و مانعان عن انعقاد الظهور، و إما ان یرد بعد وقت الحاجة،فالظهور الإطلاقی علی أیّ حال منعقد،و کما أنّ إرادة المقیّد مع احتمال التقیید خلاف الظاهر المستقرّ ظهوره،فلا یعتنی به،کذلک إرادة المقیّد تعویلا علی عدم نقض الغرض من عدم التقیید خلاف الظاهر،فالعمدة فی الجواب نفی المقدّمة الاولی مع ما ذکرناه فی الجواب عن الوجهین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bookmarkStart w:id="174" w:name="pg13117_133175"/>
    </w:p>
    <w:p>
      <w:pPr>
        <w:pStyle w:val="Heading4"/>
        <w:numPr>
          <w:ilvl w:val="3"/>
          <w:numId w:val="1"/>
        </w:numPr>
        <w:rPr/>
      </w:pPr>
      <w:bookmarkStart w:id="175" w:name="__RefHeading___Toc7933038_3224264995"/>
      <w:bookmarkStart w:id="176" w:name="_Toc67"/>
      <w:bookmarkEnd w:id="174"/>
      <w:bookmarkEnd w:id="175"/>
      <w:r>
        <w:rPr>
          <w:rtl w:val="true"/>
        </w:rPr>
        <w:t>[</w:t>
      </w:r>
      <w:r>
        <w:rPr>
          <w:rtl w:val="true"/>
        </w:rPr>
        <w:t>فی الواجب النفسی و الغیری</w:t>
      </w:r>
      <w:r>
        <w:rPr>
          <w:rtl w:val="true"/>
        </w:rPr>
        <w:t>]</w:t>
      </w:r>
      <w:bookmarkEnd w:id="176"/>
    </w:p>
    <w:p>
      <w:pPr>
        <w:pStyle w:val="Heading5"/>
        <w:numPr>
          <w:ilvl w:val="4"/>
          <w:numId w:val="1"/>
        </w:numPr>
        <w:rPr/>
      </w:pPr>
      <w:bookmarkStart w:id="177" w:name="__RefHeading___Toc7933040_3224264995"/>
      <w:bookmarkStart w:id="178" w:name="_Toc68"/>
      <w:bookmarkEnd w:id="177"/>
      <w:r>
        <w:rPr>
          <w:rtl w:val="true"/>
        </w:rPr>
        <w:t>اشارة</w:t>
      </w:r>
      <w:bookmarkEnd w:id="178"/>
    </w:p>
    <w:p>
      <w:pPr>
        <w:pStyle w:val="Heading5"/>
        <w:numPr>
          <w:ilvl w:val="4"/>
          <w:numId w:val="1"/>
        </w:numPr>
        <w:rPr/>
      </w:pPr>
      <w:bookmarkStart w:id="179" w:name="__RefHeading___Toc7933042_3224264995"/>
      <w:bookmarkStart w:id="180" w:name="_Toc69"/>
      <w:bookmarkEnd w:id="179"/>
      <w:r>
        <w:rPr>
          <w:rtl w:val="true"/>
        </w:rPr>
        <w:t>-</w:t>
      </w:r>
      <w:r>
        <w:rPr>
          <w:rtl w:val="true"/>
        </w:rPr>
        <w:t>قوله</w:t>
      </w:r>
      <w:r>
        <w:rPr>
          <w:rtl w:val="true"/>
        </w:rPr>
        <w:t>[</w:t>
      </w:r>
      <w:r>
        <w:rPr>
          <w:rtl w:val="true"/>
        </w:rPr>
        <w:t>قدّس سرّه</w:t>
      </w:r>
      <w:r>
        <w:rPr>
          <w:rtl w:val="true"/>
        </w:rPr>
        <w:t>]:(</w:t>
      </w:r>
      <w:r>
        <w:rPr>
          <w:rtl w:val="true"/>
        </w:rPr>
        <w:t>لکنه لا یخفی أنّ الداعی لو کان هو محبوبیته کذلک</w:t>
      </w:r>
      <w:r>
        <w:rPr>
          <w:rtl w:val="true"/>
        </w:rPr>
        <w:t>...</w:t>
      </w:r>
      <w:r>
        <w:rPr>
          <w:rtl w:val="true"/>
        </w:rPr>
        <w:t>الخ</w:t>
      </w:r>
      <w:r>
        <w:rPr>
          <w:rtl w:val="true"/>
        </w:rPr>
        <w:t>)</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یخفی أنّ الداعی لو کان هو محبوبیته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المرام و تنقیح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لا ریب فی أن کلّ ما بالعرض ینتهی إلی ما بالذات؛مثلا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الإنسان اشتراء اللحم فلا محالة یکون لغرض، و هو طبخه،و الغرض من طبخه أکله،و الغرض منه إقامة البدل لما یتحلّل من البدن،و الغرض منه إبقاء الحیاة،و الغرض منه إبقاء وجوده و ذاته،فغایة جمیع الغایات للشوق الحیوانی ذلک،و إذا کان الشوق عقلانیا فغایة بقائه إطاعة ربّه و التخلّق بأخلاقه،و ینتهی ذلک إلی معرفته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الغایات الحیوانیة ینتهی إلی غایة واحدة،و هی ذات الشخص الحیوانی،و جمیع الغایات العقلانیة ففعلیته ینتهی إلی غایة الغایات و مبدأ المبادی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کل غایة من الغایات ملائمة للذات،و مقصودة بالعرض أو بالذات،لا یتوقّف علی الالتفات حتی یقطع بأنه لیس فی کلّ فعل تصوّرات و تشوّقات متعاقبة،فإنّ الغایات الحیوانیة فی الحیوان بما هو حیوان و الغایات العقلانیة فی الإنسان بما هو إنسان،صارت کالطبیعیة </w:t>
      </w:r>
      <w:r>
        <w:rPr>
          <w:rStyle w:val="FootnoteAnchor"/>
          <w:rtl w:val="true"/>
        </w:rPr>
        <w:footnoteReference w:id="116"/>
      </w:r>
      <w:r>
        <w:rPr>
          <w:rFonts w:ascii="IRNazanin" w:hAnsi="IRNazanin" w:eastAsia="IRNazanin"/>
          <w:color w:val="111111"/>
          <w:sz w:val="28"/>
          <w:sz w:val="28"/>
          <w:szCs w:val="28"/>
          <w:rtl w:val="true"/>
          <w:lang w:bidi="fa-IR"/>
        </w:rPr>
        <w:t>لهما،فلا یحتاج إلی فکر و رویّة و قصد تفصیلی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الإرادة التکوینیة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الإرادة التشریعیة فقد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حقیقتها إرادة الفعل من الغیر، و من الواضح أن الإنسان لو أراد اشتراء اللحم من زید فالغرض منه و إن کان طبخه،لکنه غیر مراد منه،بل لعل الطبخ مراد من عمرو،و إحضاره فی المجلس مراد من بکر،و هکذا،فلا تنافی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الشیء مرادا من أحد،و الغرض منه غیر مراد منه،و إن کان مقصودا من الفعل لترتبه علیه،فالاشتراء مراد بالذات من زید،و مقدماته مرادة بالعرض منه و إن لم یکن الغرض من اشتراء اللحم نفسه،بل ینتهی إلی نفس الآمر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الصلاة و سائر الواجبات،فإن الغرض من الصلاة و إن کانت مصلحتها،إلا أنها غیر مرادة من المکلّف لا بالعرض و لا بالذات،بل المراد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المکلّف نفس الصلاة،و الإرادة التشریعیة متقوّمة بإرادة الفعل من الغیر،لا أنها مطلق الشوق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الشوق إلی الصلاة منبعث عن الشوق إلی غایتها إلی أن ینتهی إلی غایة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تقسیم الواجب إلی النفسی و الغیری،و مبدأ الإیجاب کنفسه ینقسم إلی القسمین بلا محذور،و إن کان نفس المحبوبیة المطلقة غیریة مطلقا إلی أن ینتهی إلی الغرض الذی هو عین ذی الغرض</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آثار الواجب النفسی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محرّکا و مقرّبا و موجبا لاستحقاق الثواب علی موافقته،و العقاب علی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مترتبة علی هذه الواجبات النفسیة المتعارفة،فإنها المرادة من المکلّف بالذات،فإرادتها منه هی الداعیة له،فهی المقرّبة له،فافهم و اغتنم</w:t>
      </w:r>
      <w:r>
        <w:rPr>
          <w:rFonts w:eastAsia="IRNazanin" w:cs="IRNazanin"/>
          <w:color w:val="111111"/>
          <w:sz w:val="28"/>
          <w:szCs w:val="28"/>
          <w:rtl w:val="true"/>
          <w:lang w:bidi="fa-IR"/>
        </w:rPr>
        <w:t xml:space="preserve">. </w:t>
      </w:r>
      <w:bookmarkStart w:id="181" w:name="pg13117_133177"/>
    </w:p>
    <w:p>
      <w:pPr>
        <w:pStyle w:val="Heading5"/>
        <w:numPr>
          <w:ilvl w:val="4"/>
          <w:numId w:val="1"/>
        </w:numPr>
        <w:rPr/>
      </w:pPr>
      <w:bookmarkStart w:id="182" w:name="__RefHeading___Toc7933044_3224264995"/>
      <w:bookmarkStart w:id="183" w:name="_Toc70"/>
      <w:bookmarkEnd w:id="181"/>
      <w:bookmarkEnd w:id="182"/>
      <w:r>
        <w:rPr>
          <w:rtl w:val="true"/>
        </w:rPr>
        <w:t>-</w:t>
      </w:r>
      <w:r>
        <w:rPr>
          <w:rtl w:val="true"/>
        </w:rPr>
        <w:t>قوله</w:t>
      </w:r>
      <w:r>
        <w:rPr>
          <w:rtl w:val="true"/>
        </w:rPr>
        <w:t>[</w:t>
      </w:r>
      <w:r>
        <w:rPr>
          <w:rtl w:val="true"/>
        </w:rPr>
        <w:t>قدّس سرّه</w:t>
      </w:r>
      <w:r>
        <w:rPr>
          <w:rtl w:val="true"/>
        </w:rPr>
        <w:t>]:(</w:t>
      </w:r>
      <w:r>
        <w:rPr>
          <w:rtl w:val="true"/>
        </w:rPr>
        <w:t>فالأولی أن یقال</w:t>
      </w:r>
      <w:r>
        <w:rPr>
          <w:rtl w:val="true"/>
        </w:rPr>
        <w:t>:</w:t>
      </w:r>
      <w:r>
        <w:rPr>
          <w:rtl w:val="true"/>
        </w:rPr>
        <w:t>إن الأثر المترتب</w:t>
      </w:r>
      <w:r>
        <w:rPr>
          <w:rtl w:val="true"/>
        </w:rPr>
        <w:t>...</w:t>
      </w:r>
      <w:r>
        <w:rPr>
          <w:rtl w:val="true"/>
        </w:rPr>
        <w:t>الخ</w:t>
      </w:r>
      <w:r>
        <w:rPr>
          <w:rtl w:val="true"/>
        </w:rPr>
        <w:t>)</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الأثر المترتب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العناوین الحسنة أو القبیحة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حسن بالذات أو قبیح کذلک،کعنوان العدل و الإحسان فی الأوّل،و کعنوان الظلم و الجور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حسن أو قبیح بالعرض کغیر العناوین المتقدّمة من العناوین،و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العنوان الحسن أو القبیح ربما یکون محفوظا و مع ذلک لا یتّصف بالحسن أو القبح؛لطروّ عنوان آخر علیه، کعنوان الصدق و الکذب إذا طرأ علیهما عنوان قتل المؤمن أو إنجائه،و ربما لا یقبل طروّ </w:t>
      </w:r>
      <w:r>
        <w:rPr>
          <w:rStyle w:val="FootnoteAnchor"/>
          <w:rtl w:val="true"/>
        </w:rPr>
        <w:footnoteReference w:id="119"/>
      </w:r>
      <w:r>
        <w:rPr>
          <w:rFonts w:ascii="IRNazanin" w:hAnsi="IRNazanin" w:eastAsia="IRNazanin"/>
          <w:color w:val="111111"/>
          <w:sz w:val="28"/>
          <w:sz w:val="28"/>
          <w:szCs w:val="28"/>
          <w:rtl w:val="true"/>
          <w:lang w:bidi="fa-IR"/>
        </w:rPr>
        <w:t>عنوان آخر یزیل حسنه أو قبحه کعنوان العدل و الظلم،فالثانی عنوان ذاتی،و الأوّل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بالعرض ینتهی إلی ما بالذات،فجمیع الواجبات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من حیث عنوان حسن واجبة نفسیا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تنتهی إلی عنوان واحد،و کذلک المحرّمات النفسیة،فکلّها مصادیق واجب واحد أو محرّم واحد بملاک و عنوان واحد؛لأنّ عناوینها الحسنة و القبیحة عرضیة لا بدّ من أن تنتهی إلی عنوان ذاتی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ینحصر العنوان الحسن و القبیح فیما ذکر،بل ما بالذات تارة بنحو العلیة،و اخری بنحو الاقتضاء،و الواجبات النفسیة و المحرّمات النفسیة لعلها من قبیل الثانی،فلا یلزم انتهاؤها إلی العنوان الذاتی بنحو الأوّل،و إن </w:t>
      </w:r>
    </w:p>
    <w:p>
      <w:pPr>
        <w:pStyle w:val="BookText"/>
        <w:rPr/>
      </w:pPr>
      <w:r>
        <w:rPr>
          <w:rFonts w:ascii="IRNazanin" w:hAnsi="IRNazanin" w:eastAsia="IRNazanin"/>
          <w:color w:val="111111"/>
          <w:sz w:val="28"/>
          <w:sz w:val="28"/>
          <w:szCs w:val="28"/>
          <w:rtl w:val="true"/>
          <w:lang w:bidi="fa-IR"/>
        </w:rPr>
        <w:t>کان عدم عروض المانع موجبا لاندراجها تحته،إلاّ أنّ حسنها باعتبار ذواتها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و إن کان أمرا مشهوریا،لکنه لا أصل له حسبما یقتضیه الفحص و البرهان؛إذ لا علیة و لا اقتضاء للعنوان بالإضافة إلی حکم العقلاء بمدح فاعله أو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 و ما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اندراجه تحت 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 عند العقلاء بمدح فاعله أو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المصلحة العامة أو المفسدة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 أو قبیحا بالذات، و إذا لم یکن بنفسه محکوما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باعتبار اندراجه تحت ما کان بنفسه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 أو قبیحا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بعض الأفعال غالبا معرض لعروض أحد العناوین الذاتیة کالصدق و الکذب،فیقال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خلّیا و طبعهما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بالذات و قبیح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ذکرناه فی محلّه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قضیة حسن العدل و قبح الظلم من القضایا المشهورة التی اتفقت علیها آراء العقلاء حفظا للنظام و إبقاء للنوع، فلا منافاة بین الحسن الذاتی عند العقلاء و عدم المحبوبیة الذاتیة عند الشارع، فإن الجهة الموجبة لمدح العقلاء لا دخل لها بالجهة الموجبة لإیجاب الشارع؛مثلا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و ان کانت تعظیما،و هو عنوان حسن،فإنه عدل إلا أنه حسن عند العقلاء من حیث إنّ تعظیم العبد لمولاه من مقتضیات الرقّیة و رسوم العبودیة،فیکون به النظام محفوظا و النوع باقیا،إلاّ أنه غیر محبوب للشارع من هذه الجهة،بل من جهة استکمال العبد بذلک،و زوال الاخلاق الرذیلة منه بذلک،فیستعدّ لقبول </w:t>
      </w:r>
      <w:bookmarkStart w:id="184" w:name="pg13117_133179"/>
    </w:p>
    <w:p>
      <w:pPr>
        <w:pStyle w:val="BookText"/>
        <w:rPr/>
      </w:pPr>
      <w:bookmarkEnd w:id="184"/>
      <w:r>
        <w:rPr>
          <w:rFonts w:ascii="IRNazanin" w:hAnsi="IRNazanin" w:eastAsia="IRNazanin"/>
          <w:color w:val="111111"/>
          <w:sz w:val="28"/>
          <w:sz w:val="28"/>
          <w:szCs w:val="28"/>
          <w:rtl w:val="true"/>
          <w:lang w:bidi="fa-IR"/>
        </w:rPr>
        <w:t>نور المعرفة،و أین إحدی الجهتین من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 و المقام یحتاج إلی تأمّل تامّ</w:t>
      </w:r>
      <w:r>
        <w:rPr>
          <w:rFonts w:eastAsia="IRNazanin" w:cs="IRNazanin"/>
          <w:color w:val="111111"/>
          <w:sz w:val="28"/>
          <w:szCs w:val="28"/>
          <w:rtl w:val="true"/>
          <w:lang w:bidi="fa-IR"/>
        </w:rPr>
        <w:t>.</w:t>
      </w:r>
    </w:p>
    <w:p>
      <w:pPr>
        <w:pStyle w:val="Heading5"/>
        <w:numPr>
          <w:ilvl w:val="4"/>
          <w:numId w:val="1"/>
        </w:numPr>
        <w:rPr/>
      </w:pPr>
      <w:bookmarkStart w:id="185" w:name="__RefHeading___Toc7933046_3224264995"/>
      <w:bookmarkStart w:id="186" w:name="_Toc71"/>
      <w:bookmarkEnd w:id="185"/>
      <w:r>
        <w:rPr>
          <w:rtl w:val="true"/>
        </w:rPr>
        <w:t>-</w:t>
      </w:r>
      <w:r>
        <w:rPr>
          <w:rtl w:val="true"/>
        </w:rPr>
        <w:t>قوله</w:t>
      </w:r>
      <w:r>
        <w:rPr>
          <w:rtl w:val="true"/>
        </w:rPr>
        <w:t>[</w:t>
      </w:r>
      <w:r>
        <w:rPr>
          <w:rtl w:val="true"/>
        </w:rPr>
        <w:t>قدّس سرّه</w:t>
      </w:r>
      <w:r>
        <w:rPr>
          <w:rtl w:val="true"/>
        </w:rPr>
        <w:t>]:(</w:t>
      </w:r>
      <w:r>
        <w:rPr>
          <w:rtl w:val="true"/>
        </w:rPr>
        <w:t>و لا ینافیه کونه مقدّمة لأمر</w:t>
      </w:r>
      <w:r>
        <w:rPr>
          <w:rtl w:val="true"/>
        </w:rPr>
        <w:t>...</w:t>
      </w:r>
      <w:r>
        <w:rPr>
          <w:rtl w:val="true"/>
        </w:rPr>
        <w:t>الخ</w:t>
      </w:r>
      <w:r>
        <w:rPr>
          <w:rtl w:val="true"/>
        </w:rPr>
        <w:t>)</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کونه مقدّمة 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ففیه ملاک الوجوب النفسی و المقدّمی،فلا یتمحّض الواجبات النفسیة فی النفسیة بعد وجود ملاک النفسیة و الغیریة،فلا یتوهّم عدم تأثیر ملاک الغیریة لتأخر رتبته عما هو فی عرض علته؛لأن حسن الواجب و ان کان ملازما لمصلحته و خاصّیته،لکنه لا تقدّم لما مع العلّة علی معلولها؛لأنّ تقدّم العلّة تقدّم بالعلّیة،و هو شأن العلّة دون غیرها،و لا تقدّم بنحو آخر علی الفرض للعلّة علی معلولها کی یسری إلی ما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تزاحم الملاکین فی التأثیر بملاحظة الوجود الخارجی،لا بلحاظ الذات و الرتبة </w:t>
      </w:r>
      <w:r>
        <w:rPr>
          <w:rStyle w:val="FootnoteAnchor"/>
          <w:rtl w:val="true"/>
        </w:rPr>
        <w:footnoteReference w:id="122"/>
      </w:r>
      <w:r>
        <w:rPr>
          <w:rFonts w:ascii="IRNazanin" w:hAnsi="IRNazanin" w:eastAsia="IRNazanin"/>
          <w:color w:val="111111"/>
          <w:sz w:val="28"/>
          <w:sz w:val="28"/>
          <w:szCs w:val="28"/>
          <w:rtl w:val="true"/>
          <w:lang w:bidi="fa-IR"/>
        </w:rPr>
        <w:t>،فإن اجتماع المتماثلین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من تأثیرهما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یستحیل بلحاظ الوجود الخارجی لا غیر</w:t>
      </w:r>
      <w:r>
        <w:rPr>
          <w:rFonts w:eastAsia="IRNazanin" w:cs="IRNazanin"/>
          <w:color w:val="111111"/>
          <w:sz w:val="28"/>
          <w:szCs w:val="28"/>
          <w:rtl w:val="true"/>
          <w:lang w:bidi="fa-IR"/>
        </w:rPr>
        <w:t>.</w:t>
      </w:r>
    </w:p>
    <w:p>
      <w:pPr>
        <w:pStyle w:val="Heading5"/>
        <w:numPr>
          <w:ilvl w:val="4"/>
          <w:numId w:val="1"/>
        </w:numPr>
        <w:rPr/>
      </w:pPr>
      <w:bookmarkStart w:id="187" w:name="__RefHeading___Toc7933048_3224264995"/>
      <w:bookmarkStart w:id="188" w:name="_Toc72"/>
      <w:bookmarkEnd w:id="187"/>
      <w:r>
        <w:rPr>
          <w:rtl w:val="true"/>
        </w:rPr>
        <w:t>-</w:t>
      </w:r>
      <w:r>
        <w:rPr>
          <w:rtl w:val="true"/>
        </w:rPr>
        <w:t>قوله</w:t>
      </w:r>
      <w:r>
        <w:rPr>
          <w:rtl w:val="true"/>
        </w:rPr>
        <w:t>[</w:t>
      </w:r>
      <w:r>
        <w:rPr>
          <w:rtl w:val="true"/>
        </w:rPr>
        <w:t>قدّس سرّه</w:t>
      </w:r>
      <w:r>
        <w:rPr>
          <w:rtl w:val="true"/>
        </w:rPr>
        <w:t>]:(</w:t>
      </w:r>
      <w:r>
        <w:rPr>
          <w:rtl w:val="true"/>
        </w:rPr>
        <w:t>و لعلّه مراد من فسّرهما بما امر به لنفسه</w:t>
      </w:r>
      <w:r>
        <w:rPr>
          <w:rtl w:val="true"/>
        </w:rPr>
        <w:t>...</w:t>
      </w:r>
      <w:r>
        <w:rPr>
          <w:rtl w:val="true"/>
        </w:rPr>
        <w:t>الخ</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مراد من فسّرهما بما امر به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لحسن نفسه فی قبال ما أمر به لحسن غیره کالمقدمة،فإنّ المقدّمة من حیث إنها مقدمة لا حسن فیها بنفسها،فالأمر بها و إن کان لمقدمیتها،إلا أن المقدمیة لیست بذاتها داعیة إلی الأمر،فالداعی الأصیل حسن ذیها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ما ذکرنا سابقا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فی قبال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bookmarkStart w:id="189" w:name="pg13117_133180"/>
    </w:p>
    <w:p>
      <w:pPr>
        <w:pStyle w:val="BookText"/>
        <w:rPr/>
      </w:pPr>
      <w:bookmarkEnd w:id="189"/>
      <w:r>
        <w:rPr>
          <w:rFonts w:ascii="IRNazanin" w:hAnsi="IRNazanin" w:eastAsia="IRNazanin"/>
          <w:color w:val="111111"/>
          <w:sz w:val="28"/>
          <w:sz w:val="28"/>
          <w:szCs w:val="28"/>
          <w:rtl w:val="true"/>
          <w:lang w:bidi="fa-IR"/>
        </w:rPr>
        <w:t>لا لغیره؛نظیر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معلول لذاته، فالواجب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المراد من المکلّف لا لأجل مراد آخر منه، و الواجب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المراد منه لأجل مراد آخر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ذات الواجب النفسی حیث إنه مترتّب علی وجود الواجب الغیری،فله علّیة غائیة بالإضافة إلیه،کما أن إرادته حیث إنها سابقة علی إرادته،فلها نحو من العلیة الفاعلیة لها،و هذا ملاک الأصلیة و التبعیة،کما سیأتی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تحقیقه إن ساعدنا توفیقه تعالی</w:t>
      </w:r>
      <w:r>
        <w:rPr>
          <w:rFonts w:eastAsia="IRNazanin" w:cs="IRNazanin"/>
          <w:color w:val="111111"/>
          <w:sz w:val="28"/>
          <w:szCs w:val="28"/>
          <w:rtl w:val="true"/>
          <w:lang w:bidi="fa-IR"/>
        </w:rPr>
        <w:t>.</w:t>
      </w:r>
    </w:p>
    <w:p>
      <w:pPr>
        <w:pStyle w:val="Heading5"/>
        <w:numPr>
          <w:ilvl w:val="4"/>
          <w:numId w:val="1"/>
        </w:numPr>
        <w:rPr/>
      </w:pPr>
      <w:bookmarkStart w:id="190" w:name="__RefHeading___Toc7933050_3224264995"/>
      <w:bookmarkStart w:id="191" w:name="_Toc73"/>
      <w:bookmarkEnd w:id="190"/>
      <w:r>
        <w:rPr>
          <w:rtl w:val="true"/>
        </w:rPr>
        <w:t>-</w:t>
      </w:r>
      <w:r>
        <w:rPr>
          <w:rtl w:val="true"/>
        </w:rPr>
        <w:t>قوله</w:t>
      </w:r>
      <w:r>
        <w:rPr>
          <w:rtl w:val="true"/>
        </w:rPr>
        <w:t>[</w:t>
      </w:r>
      <w:r>
        <w:rPr>
          <w:rtl w:val="true"/>
        </w:rPr>
        <w:t>قدّس سرّه</w:t>
      </w:r>
      <w:r>
        <w:rPr>
          <w:rtl w:val="true"/>
        </w:rPr>
        <w:t>]:(</w:t>
      </w:r>
      <w:r>
        <w:rPr>
          <w:rtl w:val="true"/>
        </w:rPr>
        <w:t>فإنّ جلها مطلوبات لأجل الغایات</w:t>
      </w:r>
      <w:r>
        <w:rPr>
          <w:rtl w:val="true"/>
        </w:rPr>
        <w:t>...</w:t>
      </w:r>
      <w:r>
        <w:rPr>
          <w:rtl w:val="true"/>
        </w:rPr>
        <w:t>الخ</w:t>
      </w:r>
      <w:r>
        <w:rPr>
          <w:rtl w:val="true"/>
        </w:rPr>
        <w:t>)</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جلها مطلوبات لأجل 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کانت الغایة مترتّبة علی ذات الفعل،لا علی فعل المأتیّ به بداعی الوجوب،فإن وجوبه لا محالة غیر منبعث عن وجوب الغایة،فهو واجب لا لواجب آخر،و الإیجاب لیس بمقدّمی و إن کان مقدّمة لتحقیق موضوع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ذکرنا فی محلّه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القربة و سائر الشرائط دخیلة فی فعلیة التأثیر،و إلا فالمقتضی ذات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 لا تدعو الا إلی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ینبعث منها إرادات مقدمیة لما له دخل فی فعلیة ترتب الغایة علی ذی الغایة،فیعود الاشکال،فتدبر</w:t>
      </w:r>
      <w:r>
        <w:rPr>
          <w:rFonts w:eastAsia="IRNazanin" w:cs="IRNazanin"/>
          <w:color w:val="111111"/>
          <w:sz w:val="28"/>
          <w:szCs w:val="28"/>
          <w:rtl w:val="true"/>
          <w:lang w:bidi="fa-IR"/>
        </w:rPr>
        <w:t xml:space="preserve">. </w:t>
      </w:r>
      <w:bookmarkStart w:id="192" w:name="pg13117_133181"/>
    </w:p>
    <w:p>
      <w:pPr>
        <w:pStyle w:val="Heading5"/>
        <w:numPr>
          <w:ilvl w:val="4"/>
          <w:numId w:val="1"/>
        </w:numPr>
        <w:rPr/>
      </w:pPr>
      <w:bookmarkStart w:id="193" w:name="__RefHeading___Toc7933052_3224264995"/>
      <w:bookmarkStart w:id="194" w:name="_Toc74"/>
      <w:bookmarkEnd w:id="192"/>
      <w:bookmarkEnd w:id="193"/>
      <w:r>
        <w:rPr>
          <w:rtl w:val="true"/>
        </w:rPr>
        <w:t>-</w:t>
      </w:r>
      <w:r>
        <w:rPr>
          <w:rtl w:val="true"/>
        </w:rPr>
        <w:t>قوله</w:t>
      </w:r>
      <w:r>
        <w:rPr>
          <w:rtl w:val="true"/>
        </w:rPr>
        <w:t>[</w:t>
      </w:r>
      <w:r>
        <w:rPr>
          <w:rtl w:val="true"/>
        </w:rPr>
        <w:t>قدّس سرّه</w:t>
      </w:r>
      <w:r>
        <w:rPr>
          <w:rtl w:val="true"/>
        </w:rPr>
        <w:t>]:(</w:t>
      </w:r>
      <w:r>
        <w:rPr>
          <w:rtl w:val="true"/>
        </w:rPr>
        <w:t>إلاّ ان اطلاقها یقتضی کونه نفسیا</w:t>
      </w:r>
      <w:r>
        <w:rPr>
          <w:rtl w:val="true"/>
        </w:rPr>
        <w:t>...</w:t>
      </w:r>
      <w:r>
        <w:rPr>
          <w:rtl w:val="true"/>
        </w:rPr>
        <w:t>الخ</w:t>
      </w:r>
      <w:r>
        <w:rPr>
          <w:rtl w:val="true"/>
        </w:rPr>
        <w:t>)</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اطلاقها یقتضی کونه نفسیا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تفاوت النفسی و الغیری من حیث إن الغایة الداعیة إلی الإیجاب تارة حسن نفس الواجب،و اخری حسن ما یتوصل به إلیه،بناء علی ما أفاد العلاّمة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یحتاج إلی التنبیه عرفا کون الوجوب لداع آخر غیر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إطلاق البعث بمعنی عدم تقییده بانبعاثه عن داع آخر غیر الواجب،لا التوسعة من حیث وجوب شیء آخر و عدمه،کما 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اقتضاء إطلاق الصیغة للنفسیة و أشباهها،و قد نبّهنا علی ذلک فی محلّه،فراجع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تعرف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التقیید بهذا المعنی لا ینافی کون البعث جزئیا حقیقیا،فان المقصود ظهور الصیغة بحسب مقدمات الحکمة فی البعث المنبعث عن داعی نفس الواجب،لا عن داع آخر فی غیره،مع وضوح أن الدواعی لیست من شئون البعث و أطواره کی توجب تضییق دائرة معناه و مفهومه،کما نبّهنا علیه فی الواجب المشروط،فسقط ما سیأتی </w:t>
      </w:r>
      <w:r>
        <w:rPr>
          <w:rStyle w:val="FootnoteAnchor"/>
          <w:rtl w:val="true"/>
        </w:rPr>
        <w:footnoteReference w:id="131"/>
      </w:r>
      <w:r>
        <w:rPr>
          <w:rFonts w:ascii="IRNazanin" w:hAnsi="IRNazanin" w:eastAsia="IRNazanin"/>
          <w:color w:val="111111"/>
          <w:sz w:val="28"/>
          <w:sz w:val="28"/>
          <w:szCs w:val="28"/>
          <w:rtl w:val="true"/>
          <w:lang w:bidi="fa-IR"/>
        </w:rPr>
        <w:t xml:space="preserve">إشکالا و جوابا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الهیئة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مصداقه،فإنّ الإرادة النفسانیة تحدث بأسباب خاصّة،فلا یخلو من محذور،فإنه لا یترقّب من الإنشاء إیجاد الشیء حقیقة،حتی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الإرادة الحقیقیة بمباد مخصوصة،بل المراد إنشاء الإرادة النفسانیة الموجودة؛بأن یتحقّق لها وجود إنشائی کما یکون لها وجود حقیقی، فلا بد من إقامة البرهان علی أن الموجود الحقیقی غیر قابل لأن یوجد بوجود إنشائی أیضا، و حیث إن الوجود الإنشائی وجود عرضی للشیء،فلا منافاة بین کون الشیء موجودا بالحقیقة و موجودا بالعرض،و لا یلزم من هذا الوجود عروض الوجود علی الوجود،بل حیث إن الإنشاء و الإخبار،بل کلیة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المعنی بالعرض؛لینتقل من الموجود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الموجود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أن یکون سنخ الموضوع له و المستعمل فیه طبیعی المعنی؛لأن الموجود خارجیا کان أو ذهنیا غیر قابل لأن یکون انتقالیا؛ إذ الانتقال لیس إلاّ وجوده الذهنی،و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یعرضه الوجود الذهنی، فهذا هو السرّ فی عدم قابلیة الإرادة النفسانیة بحقیقتها للوجود الانشائی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یورد علی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مفهوم الطلب مفهوم اسمی،و هو غیر قابل للإنشاء،بل الإنشاء هو بنفسه مصداق الطلب،بمعنی التصدّی لتحصیل المراد،فقد 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المفهوم و المصداق،لا صاحب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 الجملة الکلامیة خبریة کانت أو إنشائیة لیس إلا النسبة دون أطرافها، إلا أن المعانی الحرفیة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مفاد الهیئات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حقائقها حقیقة النسبة،کنسبة الظرف إلی المظروف،و نسبة العرض إلی معروضه،و النسبة الحکمیة الاتحادیة بین الموضوع و محموله، و الوجود الرابط فی القضیة الایجابیة المرکّبة،و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 نسبیة کالبعث و التحریک،فإنهما بذاتهما معنیان قابلان للّحاظ الاستقلالی،لکنه إذا لوحظ البعث من حیث إنه أمر بین الباعث و المبعوث و المبعوث إلیه،فقد لوحظ علی وجه الآلیة و النسبیة،و هیئة الأمر نزلت منزلة هذه النسبة الخاصة،فلا منافاة بین کون البعث مفهوما اسمیا،و کونه مأخوذا بنحو الآلیة و النسبیة، و بالاعتبار الثانی قابل للإنشاء،و من یقول بإنشاء مفهوم الطلب،فلیس غرضه إنشاؤه بما هو مفهوم اسمی،بل بما هو أمر بین الطالب و المطلوب و المطلوب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نعم،مفاد الصیغة هل هو الطلب الآلی،أو البعث الآلی،أو الایجاد التسبیبی الآلی؟فهو أمر آخر قد مرّ الکلام فیه سابقا،کما أن الطلب هل هو بمعنی الإرادة،أو بمعنی ینطبق علی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التعلیقة</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التعلیقة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الکاشف عن الإرادة،أو أوسع من ذلک؟فهو أیضا أمر آخر مرّ الکلام أ فیه،فما ذکره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صاحب التقریرات خلط بین المفهوم و المصداق بعد تسلیم کون المنشأ حقیقة الطلب فی کلام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متین،کما أن المنشأ لا بدّ من أن یکون سنخه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لا الوجود کذلک،مع وضوح أنّ المعنی الذی هو مدلول الکلام الانشائی بل الخبری،لا بدّ من أن یکون سنخه سنخ النسبة،فلا محالة یراد من إنشاء مفهوم الطلب إنشاؤه علی وجه الآلیة و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جزئیة مفاد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قدمناه ب کما لا تنافی الإطلاق و التقیید کذلک آلیته لا تنافی الإطلاق و التقیید کما قدمناه فی البحث عن الواجب المشروط،و کما أنّ إطلاق الهیئة یدل علی عدم الوجوب الغیری،کذلک إطلاق ذلک الغیر یدلّ علی کون متعلّقه مقیّدا به،فالوجوب المعلوم نفسی بالالتزام،إلا أن إطلاق الهیئة،و إن دل علی نفسیة الوجوب،لکنه لا یدل علی أنّ ذلک الغیر غیر مقیّد به و لو بالالتزام؛إذ لا مانع أن یکون هذا الواجب النفسی بدلیله مقدّمة لذلک الغیر،و لا منافاة بین قصور إطلاقه عن إفادة الغیریة و کونه مقدّمة للغیر،فلا بدّ فی رفع المقدّمیة و عدم التقیید للغیر من إطلاق 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کان هناک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إطلاق،فالشکّ فی النفسیة و الغیریة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 فرض العلم بوجوب ذلک الغیر فی الجملة،فیدور البراءة مدار فعلیة ذلک الغیر بدخول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عدمها بعدمه،و اخری فی فرض عدم العلم بوجوب ذلک الغیر،کما إذا دار بین أن یکون الطهارة واجبة نفسیا،أو واجبة بوجوب الصلاة بحیث لا یحتمل وجوب الصلاة إلا علی تقدیر الغیریة،فالمسألة داخلة فی الاقل و الاکثر،و کما أن البراءة عن القید فی تلک المسألة لا تنافی وجوب ذات المقید،کذلک هنا البراءة عن تقیّد الطهارة بوجوب الصلاة لا تنافی وجوب الطهارة فعلا،و العبارة فی الکتاب ناظرة إلی الاول لفرض التکلیف بالغیر،و دوران الأمر بین فعلیته تارة و عدمها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195" w:name="pg13117_133184"/>
    </w:p>
    <w:p>
      <w:pPr>
        <w:pStyle w:val="Heading4"/>
        <w:numPr>
          <w:ilvl w:val="3"/>
          <w:numId w:val="1"/>
        </w:numPr>
        <w:rPr/>
      </w:pPr>
      <w:bookmarkStart w:id="196" w:name="__RefHeading___Toc7933054_3224264995"/>
      <w:bookmarkStart w:id="197" w:name="_Toc75"/>
      <w:bookmarkEnd w:id="195"/>
      <w:bookmarkEnd w:id="196"/>
      <w:r>
        <w:rPr>
          <w:rtl w:val="true"/>
        </w:rPr>
        <w:t>[</w:t>
      </w:r>
      <w:r>
        <w:rPr>
          <w:rtl w:val="true"/>
        </w:rPr>
        <w:t>فی الثواب و العقاب علی الأمر الغیری</w:t>
      </w:r>
      <w:r>
        <w:rPr>
          <w:rtl w:val="true"/>
        </w:rPr>
        <w:t>]</w:t>
      </w:r>
      <w:bookmarkEnd w:id="197"/>
    </w:p>
    <w:p>
      <w:pPr>
        <w:pStyle w:val="Heading5"/>
        <w:numPr>
          <w:ilvl w:val="4"/>
          <w:numId w:val="1"/>
        </w:numPr>
        <w:rPr/>
      </w:pPr>
      <w:bookmarkStart w:id="198" w:name="__RefHeading___Toc7933056_3224264995"/>
      <w:bookmarkStart w:id="199" w:name="_Toc76"/>
      <w:bookmarkEnd w:id="198"/>
      <w:r>
        <w:rPr>
          <w:rtl w:val="true"/>
        </w:rPr>
        <w:t>اشارة</w:t>
      </w:r>
      <w:bookmarkEnd w:id="199"/>
    </w:p>
    <w:p>
      <w:pPr>
        <w:pStyle w:val="Heading5"/>
        <w:numPr>
          <w:ilvl w:val="4"/>
          <w:numId w:val="1"/>
        </w:numPr>
        <w:rPr/>
      </w:pPr>
      <w:bookmarkStart w:id="200" w:name="__RefHeading___Toc7933058_3224264995"/>
      <w:bookmarkStart w:id="201" w:name="_Toc77"/>
      <w:bookmarkEnd w:id="200"/>
      <w:r>
        <w:rPr>
          <w:rtl w:val="true"/>
        </w:rPr>
        <w:t>-</w:t>
      </w:r>
      <w:r>
        <w:rPr>
          <w:rtl w:val="true"/>
        </w:rPr>
        <w:t>قوله</w:t>
      </w:r>
      <w:r>
        <w:rPr>
          <w:rtl w:val="true"/>
        </w:rPr>
        <w:t>[</w:t>
      </w:r>
      <w:r>
        <w:rPr>
          <w:rtl w:val="true"/>
        </w:rPr>
        <w:t>قدّس سرّه</w:t>
      </w:r>
      <w:r>
        <w:rPr>
          <w:rtl w:val="true"/>
        </w:rPr>
        <w:t>]:(</w:t>
      </w:r>
      <w:r>
        <w:rPr>
          <w:rtl w:val="true"/>
        </w:rPr>
        <w:t>لا ریب فی استحقاق الثواب علی امتثال الأمر</w:t>
      </w:r>
      <w:r>
        <w:rPr>
          <w:rtl w:val="true"/>
        </w:rPr>
        <w:t>...</w:t>
      </w:r>
      <w:r>
        <w:rPr>
          <w:rtl w:val="true"/>
        </w:rPr>
        <w:t>الخ</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استحقاق الثواب علی امتثال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بالعقل </w:t>
      </w:r>
      <w:r>
        <w:rPr>
          <w:rStyle w:val="FootnoteAnchor"/>
          <w:rtl w:val="true"/>
        </w:rPr>
        <w:footnoteReference w:id="134"/>
      </w:r>
      <w:r>
        <w:rPr>
          <w:rFonts w:ascii="IRNazanin" w:hAnsi="IRNazanin" w:eastAsia="IRNazanin"/>
          <w:color w:val="111111"/>
          <w:sz w:val="28"/>
          <w:sz w:val="28"/>
          <w:szCs w:val="28"/>
          <w:rtl w:val="true"/>
          <w:lang w:bidi="fa-IR"/>
        </w:rPr>
        <w:t>الحاکم بالاستحقاق هو العقل العملی، الذی من شأنه أن یدرک ما ینبغی فعله أو ترکه؛أی القوة الممیزة للحسن و القبح، و لکن باعتبار مدرکاته،و هی المقدمات المحمودة و الآراء المقبولة عند عامة الناس؛الموجبة لحکمهم بمدح الفاعل أو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فالموجبة لکذا و کذا هی المعقولات،لا القوة التی لیس شأنها إلا الإدراک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التقریر،علی ما جاء فی 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للمولی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التعلیقة</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،لکن المذکور هنا أحد شرطی استحقاق الثواب علی العمل المذکورین فی التعلیقة المشار إلیها من مبحث التوصّلی و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رقم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دفع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نفسه،فلا یستحق عوضا من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أخصّ من المدعی لاختصاصها بالواجبات التی یکون ترکها ظلما علی ب المولی،و لا یعمّ المستحبات،فإنها لا یکون ترکها ظلما،و قد مرّ فی البحث عن التعبّدی و التوصّلی ج أن ما یوجب الثواب هو انطباق العنوان الحسن علی الفعل،و ما یوجب العقاب انطباق العنوان القبیح علی ترکه،ففی اقتضاء المدح و الثواب بالمعنی المتقدّم لا فرق بین الواجب و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تنظیر المقام بالتوبة،و أنّ التائب لا یستحقّ العفو،و أن العفو من باب التفضّل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التوبة من جملة الواجبات فی حقّه،و یکون ظالما علی ترکها،فالتوبة لدفع الظلم عن نفسه،فکیف یستحق العفو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وجوب التوبة إما عقلی أو شرعی،و لا مدرک لکونه عقلیا إلاّ کونه دافعا للضرر الاخروی المرتّب علی عصیانه،فیجب،و هذا التزام بأنّ التوبة دافعة للعقاب،مع أنّ تطبیق قاعدة التحسین و التقبیح العقلیین علی دفع الضرر الاخروی،مخدوش بما فصّلناه فی محلّه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مدرک لکونه شرعیا؛إذ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ارید منها الرجوع العملی بالتجنّب عن العصیان فعلا أو ترکا،فهو بنفسه واجب من دون ملاحظة عنوان التوبة،و إذا ارید منها الرجوع الجنانی، و هو العزم علی العدم الملازم للندم،فهو ما لا دلیل علی وجوبه مولویا،فإنّ العزم علی فعل المعصیة لیس بحرام حتی یکون العزم علی العدم لازما،بل المحرّم نفس فعل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التوبة من حیث إنها دافعة للعقاب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جبلی فطری،لا شرعی و لا عقلی،و ما ورد من الشارع لیس إیجابا منه،بل إرشادا إلی دفع العقاب عن نفسه بالرجوع إلیه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بالاستحقاق لیس إیجاب الثواب علی المولی أو العقاب،کما یشعر به لفظ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یناقش فیه فی طرف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لجواز الاکتفاء بالنعم العاجلة،أو لأنّ حقّ المولی </w:t>
      </w:r>
      <w:r>
        <w:rPr>
          <w:rStyle w:val="FootnoteAnchor"/>
          <w:rtl w:val="true"/>
        </w:rPr>
        <w:footnoteReference w:id="135"/>
      </w:r>
      <w:r>
        <w:rPr>
          <w:rFonts w:ascii="IRNazanin" w:hAnsi="IRNazanin" w:eastAsia="IRNazanin"/>
          <w:color w:val="111111"/>
          <w:sz w:val="28"/>
          <w:sz w:val="28"/>
          <w:szCs w:val="28"/>
          <w:rtl w:val="true"/>
          <w:lang w:bidi="fa-IR"/>
        </w:rPr>
        <w:t>علی عبده أن ینقاد له فی أوامره و نواهیه، فلا معنی لاستحقاق العبد علیه عوضا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المدح و الثواب علی الإطاعة فی محلّه،نظیر قولهم باستحقاق المدح و الذمّ علی فاعل القبیح و الحسن، فإنّه لیس المراد إیجاب المدح و الذمّ علی العقلاء،بل المدح و الذم منهم علی أحد الأمرین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نعم،اقتضاء الأعمال الحسنة لصورة ملائمة فی الدار الآخرة،أو اقتضاء الأعمال السیّئة لصورة منافرة فی الآخرة لعلاقة لزومیة بینهما أمر آخر یشهد بصحته العقل و الشرع،إلاّ أنّ الکلام فی عنوان الاستحقاق عقلا المشترک بین العبید و مولی الموالی و بین سائر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ذکرنا فی محلّه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التعلیقة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الناشی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أ فی بحث الطلب و الإرادة،و الاستحقاق حینئذ بمعنی اقتضاء المادّة القابلة لإفاضة الصورة،فکما نعبّر فی المادّة الدنیویّة و 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المادّة الکذائیة بعد تمام قابلیتها مستعدّة و مستحقّة لإفاضة صورة کذائیة،کذلک الصور الدنیویة موادّ للصور الاخرویة،فصحّ التعبیر بالاستحقاق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لاستحقاق الثواب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المبنی الأوّل و الاخیر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الواجبات الغیریة،حیث لا غرض للمولی فیها،و لا فیها غرض یعود الی العبد،و لا فیها خصوصیة بتلک الخصوصیة تکون مادة لصورة اخرویة،و إنما النزاع فیها یجری علی المبنی الثانی،بتوهّم أنّه إذا أتی بها بداعی أوامرها تکون معنونة بعنوان حسن،یمدح علیها عقلا،فیثاب علیها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bookmarkStart w:id="202" w:name="pg13117_133187"/>
    </w:p>
    <w:p>
      <w:pPr>
        <w:pStyle w:val="BookText"/>
        <w:rPr/>
      </w:pPr>
      <w:bookmarkEnd w:id="202"/>
      <w:r>
        <w:rPr>
          <w:rFonts w:ascii="IRNazanin" w:hAnsi="IRNazanin" w:eastAsia="IRNazanin"/>
          <w:color w:val="111111"/>
          <w:sz w:val="28"/>
          <w:sz w:val="28"/>
          <w:szCs w:val="28"/>
          <w:rtl w:val="true"/>
          <w:lang w:bidi="fa-IR"/>
        </w:rPr>
        <w:t>لیس إلاّ حکم العقلاء باستحقاق فاعل العدل للمدح،و فاعل الظلم للقدح؛ لما فی الأوّل من المصلحة العامة،و لما فی الثانی من المفسدة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فی ذمّة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ما فیه المصالح النوعیة،و دفع المفاسد النوعیة إبقاء للنظام و دفعا للفساد،فأوّل مراتب إیجاد المقتضیات و دفع الموانع اتفاقهم علی استحقاق فاعل الخیر للمدح،و استحقاق فاعل الشر للقدح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زیّ الرّقّیة و رسم العبودیة یقتضی التمکین للمولی </w:t>
      </w:r>
      <w:r>
        <w:rPr>
          <w:rStyle w:val="FootnoteAnchor"/>
          <w:rtl w:val="true"/>
        </w:rPr>
        <w:footnoteReference w:id="137"/>
      </w:r>
      <w:r>
        <w:rPr>
          <w:rFonts w:ascii="IRNazanin" w:hAnsi="IRNazanin" w:eastAsia="IRNazanin"/>
          <w:color w:val="111111"/>
          <w:sz w:val="28"/>
          <w:sz w:val="28"/>
          <w:szCs w:val="28"/>
          <w:rtl w:val="true"/>
          <w:lang w:bidi="fa-IR"/>
        </w:rPr>
        <w:t>و الانقیاد له،فإنه عدل،و عدم الخروج عن ذلک بهتک حرمته و الإقدام علی مخالفته،فإنه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حاجة فی استحقاق الثواب و العقاب بهذا المعنی إلی جعل من الشارع،فإنّ مدحه ثوابه،و ذمّه عقابه،و ما ورد من الوعد و الوعید فمن باب التأکید و التعیین لما حکم العقل به،أو بیان لظهور الخیر و الشرّ بما یناسبهما من الصورة الملاءمة أو المنافرة فی الآخرة</w:t>
      </w:r>
      <w:r>
        <w:rPr>
          <w:rFonts w:eastAsia="IRNazanin" w:cs="IRNazanin"/>
          <w:color w:val="111111"/>
          <w:sz w:val="28"/>
          <w:szCs w:val="28"/>
          <w:rtl w:val="true"/>
          <w:lang w:bidi="fa-IR"/>
        </w:rPr>
        <w:t>.</w:t>
      </w:r>
    </w:p>
    <w:p>
      <w:pPr>
        <w:pStyle w:val="Heading5"/>
        <w:numPr>
          <w:ilvl w:val="4"/>
          <w:numId w:val="1"/>
        </w:numPr>
        <w:rPr/>
      </w:pPr>
      <w:bookmarkStart w:id="203" w:name="__RefHeading___Toc7933060_3224264995"/>
      <w:bookmarkStart w:id="204" w:name="_Toc78"/>
      <w:bookmarkEnd w:id="203"/>
      <w:r>
        <w:rPr>
          <w:rtl w:val="true"/>
        </w:rPr>
        <w:t>-</w:t>
      </w:r>
      <w:r>
        <w:rPr>
          <w:rtl w:val="true"/>
        </w:rPr>
        <w:t>قوله</w:t>
      </w:r>
      <w:r>
        <w:rPr>
          <w:rtl w:val="true"/>
        </w:rPr>
        <w:t>[</w:t>
      </w:r>
      <w:r>
        <w:rPr>
          <w:rtl w:val="true"/>
        </w:rPr>
        <w:t>قدّس سرّه</w:t>
      </w:r>
      <w:r>
        <w:rPr>
          <w:rtl w:val="true"/>
        </w:rPr>
        <w:t>]:(</w:t>
      </w:r>
      <w:r>
        <w:rPr>
          <w:rtl w:val="true"/>
        </w:rPr>
        <w:t>و إن کان التحقیق عدم الاستحقاق علی موافقته</w:t>
      </w:r>
      <w:r>
        <w:rPr>
          <w:rtl w:val="true"/>
        </w:rPr>
        <w:t>...</w:t>
      </w:r>
      <w:r>
        <w:rPr>
          <w:rtl w:val="true"/>
        </w:rPr>
        <w:t>الخ</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التحقیق عدم الاستحقاق علی موافقته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المقدّمی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معلولی،کما أن الغرض منه غرض تبعی،فیکون تحریکه و دعوته و مقربیته کذلک،فکما أنّ المولی بعد أمره بذی المقدّمة لا یتمکّن من عدم الأمر بالمقدمة،فیکون البعث نحوها قهریا،کذلک انقیاد العبد للأمر بذیها یوجب الانقیاد بالعرض لمعلوله و هو الأمر بها،و لا یعقل الانقیاد للأمر النفسی و الانبعاث عنه مع عدم الانقیاد لمعلوله </w:t>
      </w:r>
    </w:p>
    <w:p>
      <w:pPr>
        <w:pStyle w:val="BookText"/>
        <w:rPr/>
      </w:pPr>
      <w:r>
        <w:rPr>
          <w:rFonts w:ascii="IRNazanin" w:hAnsi="IRNazanin" w:eastAsia="IRNazanin"/>
          <w:color w:val="111111"/>
          <w:sz w:val="28"/>
          <w:sz w:val="28"/>
          <w:szCs w:val="28"/>
          <w:rtl w:val="true"/>
          <w:lang w:bidi="fa-IR"/>
        </w:rPr>
        <w:t>و الانبعاث عنه،و إلاّ لم یکن منقادا للأمر النفسی و منبعثا ببعثه،و هذا الانبعاث القهری کنفس بعثه ارتکازی ربما لا یلتفت إلیه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عدم استقلال الأمر المقدمی فی الباعثیة،تعرف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استقلاله فی المقربیة و ما یترتّب علیها عقلا،و کذلک عدم الانبعاث إلیها لیس إلاّ تبعا لعدم الانبعاث إلی ذیها،فلا بعد إلاّ بتبع البعد المرتّب علی ترک ذیها، فالاستقلال فی استحقاق الثواب أو العقاب عقلا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عرضیة 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یتخیّل أن هناک وجوبا واحدا ینسب إلی الفعل بالذات و إلی مقدّمته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یجدی فی عدم استحقاق الثواب و العقاب،لکن المبنی فاسد جدا،بل وجوب المقدمة وجوب حقیقی مغایر لوجوب ذیها،و هو منبعث عنه عند المشهور، فلکلّ حکم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مجرّد التبعیة فی الوجود،فمن الواضح أن ترتّب تکلیف علی تکلیف خارجا لا یقتضی عدم ترتّب آثاره علیه قطعا،فکما أن موافقة التکلیف النفسی و الانبعاث ببعثه عدل فی العبودیة،فیستحق المدح،و مخالفته ظلم، فیستحق الذمّ،فکذا موافقة التکلیف المنبعث عنه و مخالفته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التبعیة لیس کون الأمر المقدمی بعثا بالعرض،و لا المراد من التبعیة مجرد ترتّب أحد الأمرین علی الآخر،بل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خالیة عن الغرض،بل الغرض منها مجرّد الوصلة إلی الغیر،فکذا البعث نحوها لمجرّد الوصلة،فکأنه لا نظر إلیها بما هی کالمعنی الحرفی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موافقته لیست إلاّ لمجرّد الوصلة إلی موافقة الأمر النفسی،فهذه الموافقة لا تعدّ موافقة اخری فی قبال موافقة الأمر النفسی فی نظر العقلاء؛حتی یمدح علیها، أو یذم علی ترکها</w:t>
      </w:r>
      <w:r>
        <w:rPr>
          <w:rFonts w:eastAsia="IRNazanin" w:cs="IRNazanin"/>
          <w:color w:val="111111"/>
          <w:sz w:val="28"/>
          <w:szCs w:val="28"/>
          <w:rtl w:val="true"/>
          <w:lang w:bidi="fa-IR"/>
        </w:rPr>
        <w:t xml:space="preserve">. </w:t>
      </w:r>
      <w:bookmarkStart w:id="205" w:name="pg13117_133189"/>
    </w:p>
    <w:p>
      <w:pPr>
        <w:pStyle w:val="Heading5"/>
        <w:numPr>
          <w:ilvl w:val="4"/>
          <w:numId w:val="1"/>
        </w:numPr>
        <w:rPr/>
      </w:pPr>
      <w:bookmarkStart w:id="206" w:name="__RefHeading___Toc7933062_3224264995"/>
      <w:bookmarkStart w:id="207" w:name="_Toc79"/>
      <w:bookmarkEnd w:id="205"/>
      <w:bookmarkEnd w:id="206"/>
      <w:r>
        <w:rPr>
          <w:rtl w:val="true"/>
        </w:rPr>
        <w:t>-</w:t>
      </w:r>
      <w:r>
        <w:rPr>
          <w:rtl w:val="true"/>
        </w:rPr>
        <w:t>قوله</w:t>
      </w:r>
      <w:r>
        <w:rPr>
          <w:rtl w:val="true"/>
        </w:rPr>
        <w:t>[</w:t>
      </w:r>
      <w:r>
        <w:rPr>
          <w:rtl w:val="true"/>
        </w:rPr>
        <w:t>قدّس سرّه</w:t>
      </w:r>
      <w:r>
        <w:rPr>
          <w:rtl w:val="true"/>
        </w:rPr>
        <w:t>]:(</w:t>
      </w:r>
      <w:r>
        <w:rPr>
          <w:rtl w:val="true"/>
        </w:rPr>
        <w:t>نعم لا بأس باستحقاق العقوبة</w:t>
      </w:r>
      <w:r>
        <w:rPr>
          <w:rtl w:val="true"/>
        </w:rPr>
        <w:t>...</w:t>
      </w:r>
      <w:r>
        <w:rPr>
          <w:rtl w:val="true"/>
        </w:rPr>
        <w:t>الخ</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باستحقاق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بملاحظة أن إسقاط الأمر النفسی یکون عند ترک المقدّمة،فیمتنع فعل ذیها فی ظرفه أو فی تمام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العبرة فی باب الاطاعة و المعصیة بانقیاد العبد لأوامر المولی و نواهیه و عدمه،و حیث إن المقدّمة وجوبها معلولی،فعدم الانقیاد له بعدم فعلها حینئذ یوجب عدم الانقیاد للأمر بذیها؛لما عرفت من التبعیة وجودا و عدما،فنفس عدم انقیاده للمعلول لازم عدم انقیاده للعلة،و إن کان ظرف العمل متأخّرا أو باقیا فترک الواجب النفسی الذی هو مصداق المخالفة،و ان لم یعقل ثبوته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نقیض الفعل فی الزمان المتأخّر ترکه فیه لا قبله،و ان وجد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المعصیة التی یحکم العقل باستحقاق فاعلها الذمّ منوطة بعدم الانقیاد للأمر،و قد عرفت أن الانقیاد للمعلول لازم الانقیاد للعلة من غیر إمکان الانفکاک،و کذا عدمه لعدمه،فهو من الآن غیر منقاد لأمر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الانقیاد للأمر النفسی و الانبعاث عنه بالنسبة إلی متعلّقه لا یکاد یکون إلاّ فی ظرف متعلّقه،فعدم الانقیاد و الانبعاث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عصیان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العدم النقیض للانقیاد و الانبعاث المزبورین،لا العدم المطلق،و لیس هو إلاّ عدم الانقیاد و الانبعاث فی الوقت أو فی تمام الوقت،لا قبله و لا قبل انقضاء الوقت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إسقاط الأمر،فإنّ إسقاط الأمر الذی یکون مصداقا لمعصیة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البدیل للإسقاط الذی یکون مصداقا لإطاعة الأمر،و هو الإسقاط فی ظرفه،أو فی تمام الوقت،فالأمر و إن کان یسقط بترک المقدّمة الموجب لامتناع ذیها،إلا أن هذا الإسقاط لا عبرة به،بل بالإسقاط فی الوقت </w:t>
      </w:r>
      <w:bookmarkStart w:id="208" w:name="pg13117_133190"/>
    </w:p>
    <w:p>
      <w:pPr>
        <w:pStyle w:val="BookText"/>
        <w:rPr/>
      </w:pPr>
      <w:bookmarkEnd w:id="208"/>
      <w:r>
        <w:rPr>
          <w:rFonts w:ascii="IRNazanin" w:hAnsi="IRNazanin" w:eastAsia="IRNazanin"/>
          <w:color w:val="111111"/>
          <w:sz w:val="28"/>
          <w:sz w:val="28"/>
          <w:szCs w:val="28"/>
          <w:rtl w:val="true"/>
          <w:lang w:bidi="fa-IR"/>
        </w:rPr>
        <w:t>أو فی تمام الوقت،فهو معاقب علی الاسقاط الثابت فیما بعد بسببه الاختیاری فعلا،و إلاّ فالإسقاط الآتی لا یعقل ثبوته فعلا،کما لا یخفی</w:t>
      </w:r>
      <w:r>
        <w:rPr>
          <w:rFonts w:eastAsia="IRNazanin" w:cs="IRNazanin"/>
          <w:color w:val="111111"/>
          <w:sz w:val="28"/>
          <w:szCs w:val="28"/>
          <w:rtl w:val="true"/>
          <w:lang w:bidi="fa-IR"/>
        </w:rPr>
        <w:t>.</w:t>
      </w:r>
    </w:p>
    <w:p>
      <w:pPr>
        <w:pStyle w:val="Heading5"/>
        <w:numPr>
          <w:ilvl w:val="4"/>
          <w:numId w:val="1"/>
        </w:numPr>
        <w:rPr/>
      </w:pPr>
      <w:bookmarkStart w:id="209" w:name="__RefHeading___Toc7933064_3224264995"/>
      <w:bookmarkStart w:id="210" w:name="_Toc80"/>
      <w:bookmarkEnd w:id="209"/>
      <w:r>
        <w:rPr>
          <w:rtl w:val="true"/>
        </w:rPr>
        <w:t>-</w:t>
      </w:r>
      <w:r>
        <w:rPr>
          <w:rtl w:val="true"/>
        </w:rPr>
        <w:t>قوله</w:t>
      </w:r>
      <w:r>
        <w:rPr>
          <w:rtl w:val="true"/>
        </w:rPr>
        <w:t>[</w:t>
      </w:r>
      <w:r>
        <w:rPr>
          <w:rtl w:val="true"/>
        </w:rPr>
        <w:t>قدّس سرّه</w:t>
      </w:r>
      <w:r>
        <w:rPr>
          <w:rtl w:val="true"/>
        </w:rPr>
        <w:t>]:(</w:t>
      </w:r>
      <w:r>
        <w:rPr>
          <w:rtl w:val="true"/>
        </w:rPr>
        <w:t>لا بما هو شروع فی إطاعة الأمر النفسی</w:t>
      </w:r>
      <w:r>
        <w:rPr>
          <w:rtl w:val="true"/>
        </w:rPr>
        <w:t>...</w:t>
      </w:r>
      <w:r>
        <w:rPr>
          <w:rtl w:val="true"/>
        </w:rPr>
        <w:t>الخ</w:t>
      </w:r>
      <w:r>
        <w:rPr>
          <w:rtl w:val="true"/>
        </w:rPr>
        <w:t>)</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هو شروع فی إطاعة الأمر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إطاعة الأمر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أمر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إلا بلحاظ متعلّقه بنفسه لا بمقدماته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نعم،إتیان المقدمة انقیادا للأمر المعلول للأمر النفسی نحو من الانقیاد للأمر النفسی،و لا موافقة للأمر الغیری إلاّ هذا النحو من الموافقة،و إلا فموافقته بما هو أمر برأسه لیست موافقة للأمر الغیری،و الکلام فیها</w:t>
      </w:r>
      <w:r>
        <w:rPr>
          <w:rFonts w:eastAsia="IRNazanin" w:cs="IRNazanin"/>
          <w:color w:val="111111"/>
          <w:sz w:val="28"/>
          <w:szCs w:val="28"/>
          <w:rtl w:val="true"/>
          <w:lang w:bidi="fa-IR"/>
        </w:rPr>
        <w:t>.</w:t>
      </w:r>
    </w:p>
    <w:p>
      <w:pPr>
        <w:pStyle w:val="Heading4"/>
        <w:numPr>
          <w:ilvl w:val="3"/>
          <w:numId w:val="1"/>
        </w:numPr>
        <w:rPr/>
      </w:pPr>
      <w:bookmarkStart w:id="211" w:name="__RefHeading___Toc7933066_3224264995"/>
      <w:bookmarkStart w:id="212" w:name="_Toc81"/>
      <w:bookmarkEnd w:id="211"/>
      <w:r>
        <w:rPr>
          <w:rtl w:val="true"/>
        </w:rPr>
        <w:t>[</w:t>
      </w:r>
      <w:r>
        <w:rPr>
          <w:rtl w:val="true"/>
        </w:rPr>
        <w:t>فی اعتبار قصد القربة فی الطهارات</w:t>
      </w:r>
      <w:r>
        <w:rPr>
          <w:rtl w:val="true"/>
        </w:rPr>
        <w:t>]</w:t>
      </w:r>
      <w:bookmarkEnd w:id="212"/>
    </w:p>
    <w:p>
      <w:pPr>
        <w:pStyle w:val="Heading5"/>
        <w:numPr>
          <w:ilvl w:val="4"/>
          <w:numId w:val="1"/>
        </w:numPr>
        <w:rPr/>
      </w:pPr>
      <w:bookmarkStart w:id="213" w:name="__RefHeading___Toc7933068_3224264995"/>
      <w:bookmarkStart w:id="214" w:name="_Toc82"/>
      <w:bookmarkEnd w:id="213"/>
      <w:r>
        <w:rPr>
          <w:rtl w:val="true"/>
        </w:rPr>
        <w:t>اشارة</w:t>
      </w:r>
      <w:bookmarkEnd w:id="214"/>
    </w:p>
    <w:p>
      <w:pPr>
        <w:pStyle w:val="Heading5"/>
        <w:numPr>
          <w:ilvl w:val="4"/>
          <w:numId w:val="1"/>
        </w:numPr>
        <w:rPr/>
      </w:pPr>
      <w:bookmarkStart w:id="215" w:name="__RefHeading___Toc7933070_3224264995"/>
      <w:bookmarkStart w:id="216" w:name="_Toc83"/>
      <w:bookmarkEnd w:id="215"/>
      <w:r>
        <w:rPr>
          <w:rtl w:val="true"/>
        </w:rPr>
        <w:t>-</w:t>
      </w:r>
      <w:r>
        <w:rPr>
          <w:rtl w:val="true"/>
        </w:rPr>
        <w:t>قوله</w:t>
      </w:r>
      <w:r>
        <w:rPr>
          <w:rtl w:val="true"/>
        </w:rPr>
        <w:t>[</w:t>
      </w:r>
      <w:r>
        <w:rPr>
          <w:rtl w:val="true"/>
        </w:rPr>
        <w:t>قدّس سرّه</w:t>
      </w:r>
      <w:r>
        <w:rPr>
          <w:rtl w:val="true"/>
        </w:rPr>
        <w:t>]:(</w:t>
      </w:r>
      <w:r>
        <w:rPr>
          <w:rtl w:val="true"/>
        </w:rPr>
        <w:t>إن المقدّمة فیها بنفسها مستحبّة و عبادة</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المقدّمة فیها بنفسها مستحبّة و عبادة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رجحانها الذاتی </w:t>
      </w:r>
      <w:r>
        <w:rPr>
          <w:rStyle w:val="FootnoteAnchor"/>
          <w:rtl w:val="true"/>
        </w:rPr>
        <w:footnoteReference w:id="143"/>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وجود لهذا المصدر فی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 کما فی صفحة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فی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الغیری،فهو خلف؛إذ لا یکون للأمر الغیری موافقة بالاستقلال لیکون متعلّقه عبادة فی عرض المتقید بالطهارة،و إن کانت من ناحیة استحبابها النفسی،فالاستحباب یزول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أمر مقدّمی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الغرض منه بمجرّد إتیان متعلقه،فلزوم التعبّد به مناف لکونه توصّلیا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الموجهین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الأوّل یقتضی استحالة التعبّد به بحیث یصیر عبادة مستقلّة،و الوجه الثانی یقتضی عدم لزوم التعبّد به لحصول الغرض من التوصّلی بمجرّد إتیانه، فلزوم التعبّد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سقوط الغرض منه إلا بالتعبّد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 للغیریة المساوقة للتوصّلیة، و لکنه لا ینافی وقوع التعبّد به کما فی سائر التوصّلیات إذا اتی بها بداعی أمرها،فإنّ الغرض منها و إن لم یکن منوطا بالتعبّد بها،لکنه یصحّ التعبّد بها تحصیلا للقرب و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ظاهر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الطهارة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الطهارات لا بدّ من أن تقع عبادیة،و إلا لم یرتفع الحدث بمجرّد إتیان ذات الوضوء إجماعا، و عبادیتها إما بأمرها الغیری أو بأمر آخر،و لا أمر آخر إما لعدم استحبابها النفسی أو لعدم بقائه فینحصر الأمر فی کون عبادیتها بأمرها الغیری،و حیث إن الأمر الغیری بمثل هذه المقدّمة لا بدّ من أن یتعلّق بمقدّمة عبادیّة،فإن تعلّق بالوضوء المأتیّ به بداعی الأمر الغیری لزم الدور، و إن تعلّق بالخالی عن دعوة الأمر الغیری لزم الخلف،و هو عدم کونه أمرا غیریا متعلّقا بالمقدّمة التی هی علی الفرض 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الإشکال أجنبی عن إشکال عدم مقرّبیة الأمر الغیری، و عن کون الأمر الغیری توصلیا،بل محذوره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کون عبادة مقدّمة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الدور أو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الالتزام باستحباب الوضوء نفسیا یدفع الإشکال بجمیع وجوهه؛إذ العبادیة من ناحیة التقرّب باستحبابه النفسی،لا من ناحیة الأمر الغیری؛حتی یرد محذور عدم کون الأمر الغیری مقرّبا،أو کون الغرض منه التوصّل دون التعبّد،أو لزوم الدور تارة من أخذه 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حصول التقرّب للفاعل فباعتبار رجحانه الذاتی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به،و الخلف اخری من عدم أخذه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کون الغرض من الأمر المقدّمی هو التوصّل لا ینافی کون المقدّمة مستحبّة نفسیّا؛بحیث لا یتحقّق المقدّمة إلاّ علی الوجه العبادی،فإنّ الغرض من الأمر الندبی هو التعبّد،و لا ینافی أن یکون الغرض من الأمر المقدّمی هو التوصّل،غایة الأمر أن ما یتوصّل به عبادی،لا أنّ الغرض من الأمر بالمقدّمة هو التعبّد؛حتی یرد المحذور،و عدم انقسام الوجوب الغیری الی التوصّلی و التعبّدی غیر ضائر،نعم هو إشکال علی من یری الواجب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کالواجب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منقسما إلی التوصّلی و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الجواب الأوّل الذی حکی عن الشیخ الأعظم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العبادیة بقصد العنوان الراجح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بالتقریب الذی ذکرناه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قصد الأمر لیس للتقرّب به؛حتی ینافی کونه غیر قابل للإشارة إلی العنوان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نعم،الجواب الآخر بکلا وجهیه لا یدفع إلاّ الدور،و لا یدفع المحذورین الآخرین،فإن الأمر الغیری لا یوجب العبادیة و لو بألف أمر آخر،کما لا ینقلب عن التوصّلیة إلی التعبّدیة بألف أمر آخر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یقال فی مقام دفع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عبادیة الوضوء من ناحیة الأمر النفسی اللزومی بالصلاة عن طهارة،لا من ناحیة الأمر الغیری؛لیقال بأنه لا یصلح للمقرّبیة،و لا من ناحیة الاستحباب النفسی؛لیقال بأنه لا یبقی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الطهارة و إن اخذ التقیّد بها فی موضوع الأمر النفسی اللزومی،إلاّ أنّ مجرّد ذلک لا یوجب دعوة الأمر النفسی إلی نفس الطهارة،حتی تکون الطهارة مبعوثا إلیها کالأجزاء،لوضوح أنّ الأمر لا یدعو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به،و الشرطیة تقتضی خروج ذات الشرط عن متعلّق الأمر و إن کانت الشرطیة متحقّقة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حیث إنّ امتثال الأمر النفسی بالمتقیّد موقوف علی إیجاد القید حتی یتحقّق المتقیّد بما هو متقیّد،فلذا یجب إتیان القید علی حدّ سائر المقدّمات الموقوف علیها الواجب النفسی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کان المراد حسن الطهارة و النظافة فی ذاتها،فمن الواضح أن الشیء ما لم یرتبط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بنفسه أو برابط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یعقل التقرّب به إلیه،و لا استحقاق الثواب من قبله علیه،کما فصّلنا القول فیه سابقا فی مسألة التعبّدی و التوصّلی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کان المراد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غایاتها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مستحبة شرعا،فمن البیّن أنّ الوجوب و الاستحباب متضادّان،فاجتماع کلیهما معا محال،فلا محالة یزول الضدّ الضعیف بطروّ القویّ،و لا یعقل ثبوت أصل الرجحان فی نفس المولی الا منفصلا بأحد الفصلین،فلیس الباقی إلاّ أمرا بسیطا و هو الوجوب الغیری الذی لا یوجب القرب و لا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استحبابها شرعا و إن کان لحسنها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التوهم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أصالة الوجود،و بقاء حقیقة العرض عند الحرکة و الاشتداد من مرتبة إلی مرتبة،فإن ذات الإرادة الموجودة من أوّل الأمر باقیة إلی الآخر،غایة الأمر أنها تنتزع منها مرتبة ضعیفة فی أوّل أمرها،و مرتبة شدیدة فی آخر أمرها،لا أنها تنعدم و توجد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فأصل الرجحان المحدود بحدّ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وجدان مرتبة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استحباب الوضوء نفسیا لا یتأکّد بالوجوب النفسی المتعلّق بالصلاة عن طهارة؛حیث لا تعلّق للوجوب النفسی بذات ما تعلّق به الاستحباب النفسی؛حتی تشتد الإرادة الندبیة،بل قد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أوائل البحث عن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اللزومیة المتعلّقة بالمرکّب واحدة،فإذا فرض تأکّد المصلحة فی بعض أجزائه یستحیل اشتداد تلک الإرادة،فإن اشتداد الواحد المتعلّق بالمرکّب یستدعی تأکّد المصلحة فی المرکّب،و یستحیل اشتداد البسیط بالإضافة إلی بعض الأجزاء دون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 ط</w:t>
      </w:r>
      <w:r>
        <w:rPr>
          <w:rFonts w:eastAsia="IRNazanin" w:cs="IRNazanin"/>
          <w:color w:val="111111"/>
          <w:sz w:val="28"/>
          <w:szCs w:val="28"/>
          <w:rtl w:val="true"/>
          <w:lang w:bidi="fa-IR"/>
        </w:rPr>
        <w:t xml:space="preserve">). </w:t>
      </w:r>
      <w:bookmarkStart w:id="217" w:name="pg13117_133194"/>
    </w:p>
    <w:p>
      <w:pPr>
        <w:pStyle w:val="BookText"/>
        <w:rPr/>
      </w:pPr>
      <w:bookmarkEnd w:id="217"/>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المنبعث عن ملاک نفسی موجود فعلا،غایة الأمر أنه محدود فی هذه الحال بحد آخر؛إذ المفروض أن الاشتداد دائما فی الإرادة و منها و إلیها،لا إلی غیر الإرادة،و المفروض بقاء الشخص و الوجود الذی هو عین التشخّص، فاشتدادها لملاک غیری لا یوجب زوال ذاتها المنبعث عن ملاک نفسی،و إنما کان محدودا بالحدّ الندبی،لا لخصوصیّة الندبیّة کی یزول الحکم بزوالها،بل لقصور الملاک عن اقتضاء الزائد علی هذا المقدار،و إلاّ فالقرب و الثواب مترتّبان </w:t>
      </w:r>
      <w:r>
        <w:rPr>
          <w:rStyle w:val="FootnoteAnchor"/>
          <w:rtl w:val="true"/>
        </w:rPr>
        <w:footnoteReference w:id="145"/>
      </w:r>
      <w:r>
        <w:rPr>
          <w:rFonts w:ascii="IRNazanin" w:hAnsi="IRNazanin" w:eastAsia="IRNazanin"/>
          <w:color w:val="111111"/>
          <w:sz w:val="28"/>
          <w:sz w:val="28"/>
          <w:szCs w:val="28"/>
          <w:rtl w:val="true"/>
          <w:lang w:bidi="fa-IR"/>
        </w:rPr>
        <w:t>علی إتیان الراجح من حیث الرجحان،لا من حیث الفقدان لمرتبة الشدة</w:t>
      </w:r>
      <w:r>
        <w:rPr>
          <w:rFonts w:eastAsia="IRNazanin" w:cs="IRNazanin"/>
          <w:color w:val="111111"/>
          <w:sz w:val="28"/>
          <w:szCs w:val="28"/>
          <w:rtl w:val="true"/>
          <w:lang w:bidi="fa-IR"/>
        </w:rPr>
        <w:t>.</w:t>
      </w:r>
    </w:p>
    <w:p>
      <w:pPr>
        <w:pStyle w:val="Heading5"/>
        <w:numPr>
          <w:ilvl w:val="4"/>
          <w:numId w:val="1"/>
        </w:numPr>
        <w:rPr/>
      </w:pPr>
      <w:bookmarkStart w:id="218" w:name="__RefHeading___Toc7933072_3224264995"/>
      <w:bookmarkStart w:id="219" w:name="_Toc84"/>
      <w:bookmarkEnd w:id="218"/>
      <w:r>
        <w:rPr>
          <w:rtl w:val="true"/>
        </w:rPr>
        <w:t>-</w:t>
      </w:r>
      <w:r>
        <w:rPr>
          <w:rtl w:val="true"/>
        </w:rPr>
        <w:t>قوله</w:t>
      </w:r>
      <w:r>
        <w:rPr>
          <w:rtl w:val="true"/>
        </w:rPr>
        <w:t>[</w:t>
      </w:r>
      <w:r>
        <w:rPr>
          <w:rtl w:val="true"/>
        </w:rPr>
        <w:t>قدّس سرّه</w:t>
      </w:r>
      <w:r>
        <w:rPr>
          <w:rtl w:val="true"/>
        </w:rPr>
        <w:t>]:(</w:t>
      </w:r>
      <w:r>
        <w:rPr>
          <w:rtl w:val="true"/>
        </w:rPr>
        <w:t>و الاکتفاء بقصد أمرها الغیری</w:t>
      </w:r>
      <w:r>
        <w:rPr>
          <w:rtl w:val="true"/>
        </w:rPr>
        <w:t>...</w:t>
      </w:r>
      <w:r>
        <w:rPr>
          <w:rtl w:val="true"/>
        </w:rPr>
        <w:t>الخ</w:t>
      </w:r>
      <w:r>
        <w:rPr>
          <w:rtl w:val="true"/>
        </w:rPr>
        <w:t>)</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الاکتفاء بقصد أمرها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الغیری إن کان عبارة عن المرتبة الشدیدة للإرادة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صححنا به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لا یتعلّق إلاّ بذات الراجح،لا بما هو راجح؛إذ المفروض اشتداد الرجحان الموجود و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العمل،فکیف یدعو الأمر الغیری إلی الراجح بما هو راجح؟</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عبارة عن إرادة اخری </w:t>
      </w:r>
      <w:r>
        <w:rPr>
          <w:rStyle w:val="FootnoteAnchor"/>
          <w:rtl w:val="true"/>
        </w:rPr>
        <w:footnoteReference w:id="147"/>
      </w:r>
      <w:r>
        <w:rPr>
          <w:rFonts w:ascii="IRNazanin" w:hAnsi="IRNazanin" w:eastAsia="IRNazanin"/>
          <w:color w:val="111111"/>
          <w:sz w:val="28"/>
          <w:sz w:val="28"/>
          <w:szCs w:val="28"/>
          <w:rtl w:val="true"/>
          <w:lang w:bidi="fa-IR"/>
        </w:rPr>
        <w:t xml:space="preserve">متعلّقة بما تعلّقت به الإرادة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معقول؛لأنّ الإرادة الشدیدة مثل أقوی للإرادة الضعیفة،و اجتماع المثلین محال،خصوصا إذا کان أحدهما أقوی،فإنّ الضعیف یضمحلّ بعروض القویّ،و حیث لا یبقی الإرادة الاولی،فکیف یعقل أن تکون الثانیة داعیة للمراد بما هو مراد،کی یکون داعیا للداعی؟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الاکتفاء بالأمر الغیری لما أشرنا إلیه من أن نفس الرجحان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عبارة عن إرادته المنبعثة عن ملاک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فی ضمن الوجوب الغیری؛إذ الإرادة الموجودة بملاکها تشتدّ بوجود ملاک آخر نفسیا کان أو غیریا،فیمکن للمکلف إتیان العمل بقصد رجحانه المتأکّد،لا من حیث إنه متأکّد،بل من حیث أصله فهو الداعی،لا أنه داع إلی الداعی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یتعلّق به أمر مقدّمی،و بین تعلّق الإرادة بإتیانه بداعی کونه مرادا،فالأمر متعلق بالمقدّمة العبادیة إلاّ أنّ هذا المقید لیس له أمر نفسی،بل ذات الفعل،فکیف یشتدّ الإرادة مع اختلاف الموضوعین؟فیجاب عنه بما أجبنا عنه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 بحیث یندفع عنه بعض الاشکالات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الأمر الغیری متعلّق بالوضوء عن داعی إرادته الندبیة النفسیة،و حیث إن الأمر متعلّق بهذا الخاصّ ینبعث منه أمر مقدّمی إلی ما یحقّق الخصوصیة،و هو جعل إرادته النفسیة 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فیورد علیه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الاشتداد إنما یکون إذا تعلّق الأمر بذات المقیّد فی ضمن الأمر بالمقیّد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الإرادة النفسیة المتعلّقة بذات المقیّد عن حدّ الضعف إلی الشدّة،مع أن المعروف أن الجزء التحلیلی لا أمر به فی ضمن الأمر بالخاصّ بما هو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بما حققناه فی باب البراءة بأن الأمر بالمقید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الأمر بالخاص بما هو خاص بحیث یکون الخصوصیة مقومة له و دخیلة فی أصل وفائه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الأمر بالمشروط بشرط،و الشرط لیس مقوّما للمقتضی،بل دخیل فی فعلیة الغرض،و فی ترتّب المقتضی علی مقتضیه،ففی الأوّل کما لا انحلال فی البراءة کذلک لا أمر مقدّمی بذات الخاصّ،و فی الثانی حیث إن القید شرط لا مقوّم للمقتضی،فلا محالة یستحیل أن یکون مبعوثا إلیه بعین البعث بالمشروط المنبعث عن الغرض القائم بنفس المشروط،و من الواضح أن قصد القربة شرط لا مقوّم للمقتضی،و علیه فلذات المشروط أمر مقدمی،و لشرطه أیضا أمر مقدّمی منبعث عن الأمر الغیری بالمشروط،فلا مانع من الاشتداد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لم یتعلّق الأمر بالمقدّمة؛إذ المفروض أنّ المقدّمة عبادیة، و عبادیتها بإتیانها بقصد رجحانها،و المفروض أیضا اشتداد رجحانها،لا تعلّق الأمر الغیری بالفعل المأتیّ به بقصد رجحانه،مع أنّ الأمر المقدّمی لا یعقل تعلّقه إلاّ بالمقدّمة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هی مرادة مقدّمة،لکنها بذاتها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مقدمة؛لأن أجزاء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متّصفة بالمقدّمیة،فإرادته لذات الطهارة توجب اشتداد إرادتها النفسیة الندبیة،و إرادتها بما هی مرادة من حیث ذات الإرادة بمعنی إتیانها بقصد إرادتها النفسیة،إرادة اخری مقدّمیة،لکنها لیست فی عرض الاولی،و لا متعلّقة بذات العمل حتی یکون من اجتماع المثلین، بل متعلقة فی الحقیقة بإتیانها بداعی رجحانها أی بجعل الداعی إلیها رجحانها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إجراء هذا المعنی فی الإرادة الاولی للزوم تعلّقها بالعمل بداعی رجحانه،مع أن استحبابه لا یبقی کی یمکن أن یؤتی به بهذا الداعی،إلا بفرض الاشتداد و بقاء أصل الرجحان،و فی مثله یستحیل اعتبار قصد الرجحان المتحقّق فی ضمنه،بل لا بدّ أن یتعلّق بذات المراد حتّی تشتدّ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ارید من الوجوب نفس البعث بالإنشاء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الإرادة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فمضادّته للاستحباب واضحة،و الحرکة و الاشتداد من مرتبة الاستحباب البعثی إلی الوجوب البعثی غیر معقولین؛لأنهما أمران اعتباریان بسیطان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قول طبیعة الوجوب أو الندب علی أفرادهما معقول إلاّ أنّ لازمه کون الطبیعتین مما یجری فیه التشکیک،لا الحرکة و الاشتداد المختصّان ببعض المقولات دون الکلّ فضلا عن الاعتباریات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فلو کان مناط الرجحان الذاتی استحبابه شرعا،فلا محالة یزول الحکم الاستحبابی رأسا،و یثبت الحکم الوجوبی جدّا،فلا یمکن إتیان المقدّمة بداعی استحبابها الذاتی،و لا مناص حینئذ إلاّ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إتیانها بداعی </w:t>
      </w:r>
    </w:p>
    <w:p>
      <w:pPr>
        <w:pStyle w:val="BookText"/>
        <w:rPr/>
      </w:pPr>
      <w:r>
        <w:rPr>
          <w:rFonts w:ascii="IRNazanin" w:hAnsi="IRNazanin" w:eastAsia="IRNazanin"/>
          <w:color w:val="111111"/>
          <w:sz w:val="28"/>
          <w:sz w:val="28"/>
          <w:szCs w:val="28"/>
          <w:rtl w:val="true"/>
          <w:lang w:bidi="fa-IR"/>
        </w:rPr>
        <w:t xml:space="preserve">مصلحتها النفسیة </w:t>
      </w:r>
      <w:r>
        <w:rPr>
          <w:rStyle w:val="FootnoteAnchor"/>
          <w:rtl w:val="true"/>
        </w:rPr>
        <w:footnoteReference w:id="148"/>
      </w:r>
      <w:r>
        <w:rPr>
          <w:rFonts w:ascii="IRNazanin" w:hAnsi="IRNazanin" w:eastAsia="IRNazanin"/>
          <w:color w:val="111111"/>
          <w:sz w:val="28"/>
          <w:sz w:val="28"/>
          <w:szCs w:val="28"/>
          <w:rtl w:val="true"/>
          <w:lang w:bidi="fa-IR"/>
        </w:rPr>
        <w:t>،التی هی ملاک استحبابها و رجحانها الذاتی،لکنه بعنوان کونها داعیة للمولی لو لا المانع،فإنه نحو من الانقیاد للمولی،فیندرج تحت العنوان الحسن المضاف إلی المولی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رجحانها الذاتی حسنها الذاتی،لا استحبابها الشرعی،و لا نعنی بحسنها الذاتی ملاءمتها للقوّة الباصرة أو الشامّة،بل الحسن العقلی الذی یمدح علیه فاعله،فإن النظافة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منافیات </w:t>
      </w:r>
      <w:r>
        <w:rPr>
          <w:rStyle w:val="FootnoteAnchor"/>
          <w:rtl w:val="true"/>
        </w:rPr>
        <w:footnoteReference w:id="149"/>
      </w:r>
      <w:r>
        <w:rPr>
          <w:rFonts w:ascii="IRNazanin" w:hAnsi="IRNazanin" w:eastAsia="IRNazanin"/>
          <w:color w:val="111111"/>
          <w:sz w:val="28"/>
          <w:sz w:val="28"/>
          <w:szCs w:val="28"/>
          <w:rtl w:val="true"/>
          <w:lang w:bidi="fa-IR"/>
        </w:rPr>
        <w:t>الحضور فی موقع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یمدح علیه العبد،بل حیث إنّ العبد دائم الحضور بین یدی اللّه تعالی فالنظافة مطلقا من آداب العبودیة،و بهذا الاعتبار ورد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و لم یتوضأ فقد جفانی</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،فإنّ ترک الأدب جفاء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فالتطهّر للغایات الشرعیة،بل مطلقا حسن علی نحو یرتبط بالمولی،و یستحقّ من قبله الثواب و لو لم یکن الأمر داعیا</w:t>
      </w:r>
      <w:r>
        <w:rPr>
          <w:rFonts w:eastAsia="IRNazanin" w:cs="IRNazanin"/>
          <w:color w:val="111111"/>
          <w:sz w:val="28"/>
          <w:szCs w:val="28"/>
          <w:rtl w:val="true"/>
          <w:lang w:bidi="fa-IR"/>
        </w:rPr>
        <w:t xml:space="preserve">. </w:t>
      </w:r>
      <w:bookmarkStart w:id="220" w:name="pg13117_133198"/>
    </w:p>
    <w:p>
      <w:pPr>
        <w:pStyle w:val="Heading5"/>
        <w:numPr>
          <w:ilvl w:val="4"/>
          <w:numId w:val="1"/>
        </w:numPr>
        <w:rPr/>
      </w:pPr>
      <w:bookmarkStart w:id="221" w:name="__RefHeading___Toc7933074_3224264995"/>
      <w:bookmarkStart w:id="222" w:name="_Toc85"/>
      <w:bookmarkEnd w:id="220"/>
      <w:bookmarkEnd w:id="221"/>
      <w:r>
        <w:rPr>
          <w:rtl w:val="true"/>
        </w:rPr>
        <w:t>-</w:t>
      </w:r>
      <w:r>
        <w:rPr>
          <w:rtl w:val="true"/>
        </w:rPr>
        <w:t>قوله</w:t>
      </w:r>
      <w:r>
        <w:rPr>
          <w:rtl w:val="true"/>
        </w:rPr>
        <w:t>[</w:t>
      </w:r>
      <w:r>
        <w:rPr>
          <w:rtl w:val="true"/>
        </w:rPr>
        <w:t>قدّس سرّه</w:t>
      </w:r>
      <w:r>
        <w:rPr>
          <w:rtl w:val="true"/>
        </w:rPr>
        <w:t>]:(</w:t>
      </w:r>
      <w:r>
        <w:rPr>
          <w:rtl w:val="true"/>
        </w:rPr>
        <w:t>حیث إنه لا یدعو إلا الی ما هو المقدمة</w:t>
      </w:r>
      <w:r>
        <w:rPr>
          <w:rtl w:val="true"/>
        </w:rPr>
        <w:t>...</w:t>
      </w:r>
      <w:r>
        <w:rPr>
          <w:rtl w:val="true"/>
        </w:rPr>
        <w:t>الخ</w:t>
      </w:r>
      <w:r>
        <w:rPr>
          <w:rtl w:val="true"/>
        </w:rPr>
        <w:t>)</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لا یدعو إلا الی ما هو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و إن تعلّق بما هو المقدّمة،فلا یدعو إلاّ إلیها، إلاّ أنه إنما یجدی فیما إذا لم یکن حاجة فی عبادیّتها و قربیّتها إلی داع من الدواعی، فإنّ قصد ما هی المقدّمة حینئذ قصد إجمالی لما هو الحسن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قربیّتها موقوفة علی الداعی،فهو لا یعقل إلاّ مع الالتفات إلیه حتّی ینبعث منه القصد إلی ذات المقدمة،و إلاّ فالقصد إلی ذات المقدّمة منبعث عن نفس الأمر الغیری،و إن کان واقعا متعلّقا بالفعل المأتیّ به بداعی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المناسب لعنوان الاکتفاء بالأمر الغیری هو الأول،فإنّ قصد ما هی المقدّمة قصد إجمالی للراجح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فمع الالتفات لا معنی للاکتفاء؛ لأنّ الداعی الحقیقی موجود،و مع الغفلة لا یعقل وجوده فی النفس لیکون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العنوان الراجح إذا کان قصدیا إنما یکون مقصودا إجمالا مع الالتفات،و أما مع الغفلة فلا قصد إلاّ إلی ذات المعنون،بل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فی صورة الالتفات إلی العنوان المجهول،و لا یمکن الالتزام برجحان ذات المعنون،و إلا وقع دائما راجحا،سواء کان الأمر أو غیره داعیا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w:t>
      </w:r>
    </w:p>
    <w:p>
      <w:pPr>
        <w:pStyle w:val="Heading5"/>
        <w:numPr>
          <w:ilvl w:val="4"/>
          <w:numId w:val="1"/>
        </w:numPr>
        <w:rPr/>
      </w:pPr>
      <w:bookmarkStart w:id="223" w:name="__RefHeading___Toc7933076_3224264995"/>
      <w:bookmarkStart w:id="224" w:name="_Toc86"/>
      <w:bookmarkEnd w:id="223"/>
      <w:r>
        <w:rPr>
          <w:rtl w:val="true"/>
        </w:rPr>
        <w:t>-</w:t>
      </w:r>
      <w:r>
        <w:rPr>
          <w:rtl w:val="true"/>
        </w:rPr>
        <w:t>قوله</w:t>
      </w:r>
      <w:r>
        <w:rPr>
          <w:rtl w:val="true"/>
        </w:rPr>
        <w:t>[</w:t>
      </w:r>
      <w:r>
        <w:rPr>
          <w:rtl w:val="true"/>
        </w:rPr>
        <w:t>قدّس سرّه</w:t>
      </w:r>
      <w:r>
        <w:rPr>
          <w:rtl w:val="true"/>
        </w:rPr>
        <w:t>]:(</w:t>
      </w:r>
      <w:r>
        <w:rPr>
          <w:rtl w:val="true"/>
        </w:rPr>
        <w:t>أحدهما</w:t>
      </w:r>
      <w:r>
        <w:rPr>
          <w:rtl w:val="true"/>
        </w:rPr>
        <w:t>-</w:t>
      </w:r>
      <w:r>
        <w:rPr>
          <w:rtl w:val="true"/>
        </w:rPr>
        <w:t>ما ملخصه</w:t>
      </w:r>
      <w:r>
        <w:rPr>
          <w:rtl w:val="true"/>
        </w:rPr>
        <w:t>:</w:t>
      </w:r>
      <w:r>
        <w:rPr>
          <w:rtl w:val="true"/>
        </w:rPr>
        <w:t>أنّ الحرکات الخاصة</w:t>
      </w:r>
      <w:r>
        <w:rPr>
          <w:rtl w:val="true"/>
        </w:rPr>
        <w:t>...</w:t>
      </w:r>
      <w:r>
        <w:rPr>
          <w:rtl w:val="true"/>
        </w:rPr>
        <w:t>الخ</w:t>
      </w:r>
      <w:r>
        <w:rPr>
          <w:rtl w:val="true"/>
        </w:rPr>
        <w:t>)</w:t>
      </w:r>
      <w:bookmarkEnd w:id="2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الحرکات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إن الغرض من الأمر الغیری بما هو غیری هو التوصّل،لا التعبّد، و مقربیته علی فرض جعله داعیا تبعیة،فلا محالة لا توجب قربا و لا ثوابا مستقلاّ، فالغرض من هذا الوجه لیس صیرورة الأمر داعیا بهذه الحیلة و الوسیلة </w:t>
      </w:r>
      <w:r>
        <w:rPr>
          <w:rStyle w:val="FootnoteAnchor"/>
          <w:rtl w:val="true"/>
        </w:rPr>
        <w:footnoteReference w:id="153"/>
      </w:r>
      <w:r>
        <w:rPr>
          <w:rFonts w:ascii="IRNazanin" w:hAnsi="IRNazanin" w:eastAsia="IRNazanin"/>
          <w:color w:val="111111"/>
          <w:sz w:val="28"/>
          <w:sz w:val="28"/>
          <w:szCs w:val="28"/>
          <w:rtl w:val="true"/>
          <w:lang w:bidi="fa-IR"/>
        </w:rPr>
        <w:t>إذ لا یخرج بذلک عن کونه أمرا غیریا غیر قابل للمقرّبیة و المثوبة بالاستقلال،بل الغرض تصحیح القربیة و المثوبة بنفس قصد العنوان المجهول من طریق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یندفع عنه ما 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الوضوء حیث إنه بنفسه غیر مرتبط بالمولی،فلا بدّ فی مقربیته و إیجابه لاستحقاق الثواب من ارتباطه بعنوان حسن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قد یکون بذاته قابلا لارتباطه و إضافته الی المولی،کنفس تعظیم المولی،و قد لا یکون کذلک بذاته کتعظیم زید،فإنه مرتبط بزید لا بالمولی،لکنه قابل للارتباط بالعرض،و هو ما إذا عظّم زیدا بداعی أمر المولی و إرادته،و کل ما بالعرض ینتهی إلی ما بالذات،فینطبق علی المأتیّ به بهذا الداعی عنوان الانقیاد للمولی و الإحسان الیه و أمثالهما،و هذه عناوین قابلة للارتباط بذواتها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الوضوء بذاته غیر قابل لارتباطه إلی المولی،فلا بد فی قبوله للارتباط من فرض عنوان حسن ینطبق علیه،بحیث کان من العناوین المضافة بذواتها،و لمّا لم یکن ذلک العنوان معلوما جعل الشارع أمره الغیری الغیر المقرّب طریقا إلی ذلک العنوان؛لأنه لا یتعلّق إلاّ بما هی المقدّمة واقعا،و هو الوضوء بذلک العنوان الحسن المرتبط بنفسه إلی المولی،فیصدر الوضوء منه معنونا بعنوان </w:t>
      </w:r>
    </w:p>
    <w:p>
      <w:pPr>
        <w:pStyle w:val="BookText"/>
        <w:rPr/>
      </w:pPr>
      <w:r>
        <w:rPr>
          <w:rFonts w:ascii="IRNazanin" w:hAnsi="IRNazanin" w:eastAsia="IRNazanin"/>
          <w:color w:val="111111"/>
          <w:sz w:val="28"/>
          <w:sz w:val="28"/>
          <w:szCs w:val="28"/>
          <w:rtl w:val="true"/>
          <w:lang w:bidi="fa-IR"/>
        </w:rPr>
        <w:t>حسن مضاف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یتوقف المقرّبیة و المثوبة إلاّ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حسنا بالذات أو بالعرض،و کونه مرتبطا إلی المولی الذی یستحقّ من قبله الثواب بالذات أو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إتیان الشیء بداعی الأمر مقرّبا أو موجبا للثواب لیس جزافا، بل لأنه یوجب حسن المأتیّ به لو لم یکن حسنا فی نفسه،و یوجب ارتباطه إلی المولی حتی یصحّ استحقاق الثواب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الشیء بنفسه حسنا و بذاته قابلا للارتباط کالتعظیم و نحوه،فلا وجه لاعتبار دعوة الأمر فی المقرّبیة، و لا فی استحقاق الثواب،و علی هذا ینبغی حمل هذا التوجیه،فإنه وجیه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احتمال فائدة عائدة إلی الإنسان،و إن أمکن أن یکون داعیا له إلی فعل خاصّ،إلاّ أنّ القصد لا یمکن أن یتعلّق إلاّ بالمبیّن و المعیّن </w:t>
      </w:r>
      <w:r>
        <w:rPr>
          <w:rStyle w:val="FootnoteAnchor"/>
          <w:rtl w:val="true"/>
        </w:rPr>
        <w:footnoteReference w:id="154"/>
      </w:r>
      <w:r>
        <w:rPr>
          <w:rFonts w:ascii="IRNazanin" w:hAnsi="IRNazanin" w:eastAsia="IRNazanin"/>
          <w:color w:val="111111"/>
          <w:sz w:val="28"/>
          <w:sz w:val="28"/>
          <w:szCs w:val="28"/>
          <w:rtl w:val="true"/>
          <w:lang w:bidi="fa-IR"/>
        </w:rPr>
        <w:t>،لا بالمجهول و المردّد لوضوح أنّ الشوق النفسانی لا یتشخّص فی مرحلة وجوده إلاّ بمتعلّقه،و المجهول و المردّد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هما مجهول و 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تشخّص لهما کی یکون الشوق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جزئی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متشخصا بهما</w:t>
      </w:r>
      <w:r>
        <w:rPr>
          <w:rFonts w:eastAsia="IRNazanin" w:cs="IRNazanin"/>
          <w:color w:val="111111"/>
          <w:sz w:val="28"/>
          <w:szCs w:val="28"/>
          <w:rtl w:val="true"/>
          <w:lang w:bidi="fa-IR"/>
        </w:rPr>
        <w:t xml:space="preserve">. </w:t>
      </w:r>
      <w:bookmarkStart w:id="225" w:name="pg13117_133201"/>
    </w:p>
    <w:p>
      <w:pPr>
        <w:pStyle w:val="BookText"/>
        <w:rPr/>
      </w:pPr>
      <w:bookmarkEnd w:id="225"/>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تعلّق الصفات الحقیقیة بالمردّد کالعلم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شیخنا و استاذنا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بعیدة عن أنظاره الثاقبة؛لأنّ طرف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به تشخّص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دائما،و إنّما المردد متعلّق للطرف؛بمعنی أن النجاسة معلومة و متعلّقها غیر معلوم،و ضمّ عدم العلم بشیء إلی العلم بشیء صار سببا لهذا الاسم،و إلاّ لم یعقل تعلّق الصفة الحقیقیة الشخصیة بالمردّد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الواحدة رفیق الوجود تدور معه،فالمردّد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 بمعنی المردّد بالحمل الشائع لا بالحمل الأوّلی،فإنه علی الثانی مفهوم معیّن،و علی هذا فالقصد لا یعقل تعلّقه بالفعل المعنون بعنوانه المجهول و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بعض العناوین متقوم بالقصد التفصیلی،کالتعظیم و السخریة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إتیان الفعل بما له من العنوان المطلوب وقوعه واقعا لا یجعله تعظیما و لا سخریة</w:t>
      </w:r>
      <w:r>
        <w:rPr>
          <w:rFonts w:eastAsia="IRNazanin" w:cs="IRNazanin"/>
          <w:color w:val="111111"/>
          <w:sz w:val="28"/>
          <w:szCs w:val="28"/>
          <w:rtl w:val="true"/>
          <w:lang w:bidi="fa-IR"/>
        </w:rPr>
        <w:t>.</w:t>
      </w:r>
    </w:p>
    <w:p>
      <w:pPr>
        <w:pStyle w:val="Heading5"/>
        <w:numPr>
          <w:ilvl w:val="4"/>
          <w:numId w:val="1"/>
        </w:numPr>
        <w:rPr/>
      </w:pPr>
      <w:bookmarkStart w:id="226" w:name="__RefHeading___Toc7933078_3224264995"/>
      <w:bookmarkStart w:id="227" w:name="_Toc87"/>
      <w:bookmarkEnd w:id="226"/>
      <w:r>
        <w:rPr>
          <w:rtl w:val="true"/>
        </w:rPr>
        <w:t>-</w:t>
      </w:r>
      <w:r>
        <w:rPr>
          <w:rtl w:val="true"/>
        </w:rPr>
        <w:t>قوله</w:t>
      </w:r>
      <w:r>
        <w:rPr>
          <w:rtl w:val="true"/>
        </w:rPr>
        <w:t>[</w:t>
      </w:r>
      <w:r>
        <w:rPr>
          <w:rtl w:val="true"/>
        </w:rPr>
        <w:t>قدّس سرّه</w:t>
      </w:r>
      <w:r>
        <w:rPr>
          <w:rtl w:val="true"/>
        </w:rPr>
        <w:t>]:(</w:t>
      </w:r>
      <w:r>
        <w:rPr>
          <w:rtl w:val="true"/>
        </w:rPr>
        <w:t>ثانیهما</w:t>
      </w:r>
      <w:r>
        <w:rPr>
          <w:rtl w:val="true"/>
        </w:rPr>
        <w:t>-</w:t>
      </w:r>
      <w:r>
        <w:rPr>
          <w:rtl w:val="true"/>
        </w:rPr>
        <w:t>ما محصّله</w:t>
      </w:r>
      <w:r>
        <w:rPr>
          <w:rtl w:val="true"/>
        </w:rPr>
        <w:t>:</w:t>
      </w:r>
      <w:r>
        <w:rPr>
          <w:rtl w:val="true"/>
        </w:rPr>
        <w:t>أن لزوم وقوع الطهارة</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لزوم وقوع الطهارة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لا یکون الجامع مقصودا بالتبع،و أما القصد إلی مفهوم العنوان الحسن،فلیس قصدا و لو إجمالا لما هو بالحمل الشائع حسن،و لیس الأثر مترتبا علی قصد مفهوم العنوان الحسن بل علی مصداقه و ما هو بالحمل الشائع عنوان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فتدبره،فإنه حقیق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 فی الحاشیة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العنوان إن کان قصدیا فلا بدّ من الالتفات إلیه، مع أنه یصحّ الوضوء بداعی الأمر و إن کان غیر ملتفت إلی عنوان راجح ینطبق علیه،و لا یمکن الالتزام بأن ذلک العنوان قهری الانطباق،فإنّ العنوان الحسن الممدوح علیه یستحیل أن یکون غیر اختیاری،فتدبّر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هو الجواب الثانی </w:t>
      </w:r>
      <w:r>
        <w:rPr>
          <w:rStyle w:val="FootnoteAnchor"/>
          <w:rtl w:val="true"/>
        </w:rPr>
        <w:footnoteReference w:id="157"/>
      </w:r>
      <w:r>
        <w:rPr>
          <w:rFonts w:ascii="IRNazanin" w:hAnsi="IRNazanin" w:eastAsia="IRNazanin"/>
          <w:color w:val="111111"/>
          <w:sz w:val="28"/>
          <w:sz w:val="28"/>
          <w:szCs w:val="28"/>
          <w:rtl w:val="true"/>
          <w:lang w:bidi="fa-IR"/>
        </w:rPr>
        <w:t>من الجوابین اللذین أجاب بهما العلامة المحقّق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الطهارة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بأدنی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الجواب الأوّل یوافق جوابه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بعض الموافقة،و إن کان المظنون رجوع ما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رجحان الطهارات ذاتا و الاکتفاء بالأمر الغیری لقصد ذاک العنوان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هذا الوجه و التصحیح بأمرین من حیث تعلّق الأمر بنفس الوضوء،غایة الأمر أنّ اعتبار قصد امتثال الأمر الغیری هنا من جهة الدلیل علی دخله فی الغرض،کما فی العبادات علی التحقیق،و فی الوجه الآتی یکون معتبرا شرعا بأمر آخر،فکما یرد علی الوجه الآتی لزوم تعلّق الأمر بغیر المقدّمة،کذلک یرد علی هذا الوجه،فتخصیصه به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المجیب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بأنّ الأمر الغیری حینئذ محقّق لمقدّمیته،مغن عن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قصد امتثال الأمر الغیری لو کان موجبا لکون الوضوء عبادة مستقلّة،فلا محالة یترتّب علیها الثواب کسائر العبادات،فلا وجه للإشکال علی ترتّب الثواب،و لو لم یکن موجبا لذلک؛حیث إن تبعیّة الأمر المقدّمی لا تقتضی إلاّ الانقیاد التبعی،و الانبعاث التبعی لا یجعل الشیء عبادة </w:t>
      </w:r>
      <w:bookmarkStart w:id="228" w:name="pg13117_133203"/>
    </w:p>
    <w:p>
      <w:pPr>
        <w:pStyle w:val="BookText"/>
        <w:rPr/>
      </w:pPr>
      <w:bookmarkEnd w:id="228"/>
      <w:r>
        <w:rPr>
          <w:rFonts w:ascii="IRNazanin" w:hAnsi="IRNazanin" w:eastAsia="IRNazanin"/>
          <w:color w:val="111111"/>
          <w:sz w:val="28"/>
          <w:sz w:val="28"/>
          <w:szCs w:val="28"/>
          <w:rtl w:val="true"/>
          <w:lang w:bidi="fa-IR"/>
        </w:rPr>
        <w:t>مستقلّة فی عرض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مجال لتخصیص الإشکال بترتّب الثواب،و الأمر الغیری لا یخرج عن کونه غیریا معلولیا بالقصد إلیه تفصیلا أو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Heading5"/>
        <w:numPr>
          <w:ilvl w:val="4"/>
          <w:numId w:val="1"/>
        </w:numPr>
        <w:rPr/>
      </w:pPr>
      <w:bookmarkStart w:id="229" w:name="__RefHeading___Toc7933080_3224264995"/>
      <w:bookmarkStart w:id="230" w:name="_Toc88"/>
      <w:bookmarkEnd w:id="229"/>
      <w:r>
        <w:rPr>
          <w:rtl w:val="true"/>
        </w:rPr>
        <w:t>-</w:t>
      </w:r>
      <w:r>
        <w:rPr>
          <w:rtl w:val="true"/>
        </w:rPr>
        <w:t>قوله</w:t>
      </w:r>
      <w:r>
        <w:rPr>
          <w:rtl w:val="true"/>
        </w:rPr>
        <w:t>[</w:t>
      </w:r>
      <w:r>
        <w:rPr>
          <w:rtl w:val="true"/>
        </w:rPr>
        <w:t>قدّس سرّه</w:t>
      </w:r>
      <w:r>
        <w:rPr>
          <w:rtl w:val="true"/>
        </w:rPr>
        <w:t>]:(</w:t>
      </w:r>
      <w:r>
        <w:rPr>
          <w:rtl w:val="true"/>
        </w:rPr>
        <w:t>إذ لو لم تکن بنفسها مقدمة لغایاتها</w:t>
      </w:r>
      <w:r>
        <w:rPr>
          <w:rtl w:val="true"/>
        </w:rPr>
        <w:t>...</w:t>
      </w:r>
      <w:r>
        <w:rPr>
          <w:rtl w:val="true"/>
        </w:rPr>
        <w:t>الخ</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تکن بنفسها مقدمة لغایاتها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الجواب عنه من مطاوی کلماتنا سابقا؛إذ جمیع أجزاء المقدّمة موصوفة بالمقدّمیة،فیصحّ تعلّق الأمر المقدّمی بذات الوضوء لدخله فی الصلاة، و إن کان لإتیانه علی وجه القربیة دخل أیضا،إلا أنه لا یمکن تعلّق الأمر الغیری بالمقدّمة المتوقّفة مقدمیتها التامّة علی الأمر الغیری؛لمحذور الدور، بخلاف ذات المقدّمة،فإنّها مقدّمة ناقصة لبداهة دخلها،فیتعلّق بها الأمر المقدّمی</w:t>
      </w:r>
      <w:r>
        <w:rPr>
          <w:rFonts w:eastAsia="IRNazanin" w:cs="IRNazanin"/>
          <w:color w:val="111111"/>
          <w:sz w:val="28"/>
          <w:szCs w:val="28"/>
          <w:rtl w:val="true"/>
          <w:lang w:bidi="fa-IR"/>
        </w:rPr>
        <w:t>.</w:t>
      </w:r>
    </w:p>
    <w:p>
      <w:pPr>
        <w:pStyle w:val="Heading5"/>
        <w:numPr>
          <w:ilvl w:val="4"/>
          <w:numId w:val="1"/>
        </w:numPr>
        <w:rPr/>
      </w:pPr>
      <w:bookmarkStart w:id="231" w:name="__RefHeading___Toc7933082_3224264995"/>
      <w:bookmarkStart w:id="232" w:name="_Toc89"/>
      <w:bookmarkEnd w:id="231"/>
      <w:r>
        <w:rPr>
          <w:rtl w:val="true"/>
        </w:rPr>
        <w:t>-</w:t>
      </w:r>
      <w:r>
        <w:rPr>
          <w:rtl w:val="true"/>
        </w:rPr>
        <w:t>قوله</w:t>
      </w:r>
      <w:r>
        <w:rPr>
          <w:rtl w:val="true"/>
        </w:rPr>
        <w:t>[</w:t>
      </w:r>
      <w:r>
        <w:rPr>
          <w:rtl w:val="true"/>
        </w:rPr>
        <w:t>قدّس سرّه</w:t>
      </w:r>
      <w:r>
        <w:rPr>
          <w:rtl w:val="true"/>
        </w:rPr>
        <w:t>]:(</w:t>
      </w:r>
      <w:r>
        <w:rPr>
          <w:rtl w:val="true"/>
        </w:rPr>
        <w:t>و لو لم یأت بها بقصد التوصّل بها</w:t>
      </w:r>
      <w:r>
        <w:rPr>
          <w:rtl w:val="true"/>
        </w:rPr>
        <w:t>...</w:t>
      </w:r>
      <w:r>
        <w:rPr>
          <w:rtl w:val="true"/>
        </w:rPr>
        <w:t>الخ</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یأت بها بقصد التوصّل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یمکن قصد التوصّل </w:t>
      </w:r>
      <w:r>
        <w:rPr>
          <w:rStyle w:val="FootnoteAnchor"/>
          <w:rtl w:val="true"/>
        </w:rPr>
        <w:footnoteReference w:id="162"/>
      </w:r>
      <w:r>
        <w:rPr>
          <w:rFonts w:ascii="IRNazanin" w:hAnsi="IRNazanin" w:eastAsia="IRNazanin"/>
          <w:color w:val="111111"/>
          <w:sz w:val="28"/>
          <w:sz w:val="28"/>
          <w:szCs w:val="28"/>
          <w:rtl w:val="true"/>
          <w:lang w:bidi="fa-IR"/>
        </w:rPr>
        <w:t>إذ لو کان عبادیّتها بقصد التوصّل بها لکانت فی حدّ ذاتها ممّا لا یمکن التوصّل بها،فکیف یتعلّق قصد التوصّل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قصد التوصّل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معنونة بعنوان راجح یصحّح عبادیتها</w:t>
      </w:r>
      <w:r>
        <w:rPr>
          <w:rFonts w:eastAsia="IRNazanin" w:cs="IRNazanin"/>
          <w:color w:val="111111"/>
          <w:sz w:val="28"/>
          <w:szCs w:val="28"/>
          <w:rtl w:val="true"/>
          <w:lang w:bidi="fa-IR"/>
        </w:rPr>
        <w:t xml:space="preserve">. </w:t>
      </w:r>
      <w:bookmarkStart w:id="233" w:name="pg13117_133204"/>
    </w:p>
    <w:p>
      <w:pPr>
        <w:pStyle w:val="BookText"/>
        <w:rPr/>
      </w:pPr>
      <w:bookmarkEnd w:id="233"/>
      <w:r>
        <w:rPr>
          <w:rFonts w:ascii="IRNazanin" w:hAnsi="IRNazanin" w:eastAsia="IRNazanin"/>
          <w:color w:val="111111"/>
          <w:sz w:val="28"/>
          <w:sz w:val="28"/>
          <w:szCs w:val="28"/>
          <w:rtl w:val="true"/>
          <w:lang w:bidi="fa-IR"/>
        </w:rPr>
        <w:t>و منه یظهر عدم إمکان القول بقصر العنوان الراجح علی الوضوء المأتیّ به بقصد التوصّل إلی غایة من 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5"/>
        <w:numPr>
          <w:ilvl w:val="4"/>
          <w:numId w:val="1"/>
        </w:numPr>
        <w:rPr/>
      </w:pPr>
      <w:bookmarkStart w:id="234" w:name="__RefHeading___Toc7933084_3224264995"/>
      <w:bookmarkStart w:id="235" w:name="_Toc90"/>
      <w:bookmarkEnd w:id="234"/>
      <w:r>
        <w:rPr>
          <w:rtl w:val="true"/>
        </w:rPr>
        <w:t>-</w:t>
      </w:r>
      <w:r>
        <w:rPr>
          <w:rtl w:val="true"/>
        </w:rPr>
        <w:t>قوله</w:t>
      </w:r>
      <w:r>
        <w:rPr>
          <w:rtl w:val="true"/>
        </w:rPr>
        <w:t>[</w:t>
      </w:r>
      <w:r>
        <w:rPr>
          <w:rtl w:val="true"/>
        </w:rPr>
        <w:t>قدّس سرّه</w:t>
      </w:r>
      <w:r>
        <w:rPr>
          <w:rtl w:val="true"/>
        </w:rPr>
        <w:t>]:(</w:t>
      </w:r>
      <w:r>
        <w:rPr>
          <w:rtl w:val="true"/>
        </w:rPr>
        <w:t>فإن الأمر الغیری لا یکاد یمتثل</w:t>
      </w:r>
      <w:r>
        <w:rPr>
          <w:rtl w:val="true"/>
        </w:rPr>
        <w:t>...</w:t>
      </w:r>
      <w:r>
        <w:rPr>
          <w:rtl w:val="true"/>
        </w:rPr>
        <w:t>الخ</w:t>
      </w:r>
      <w:r>
        <w:rPr>
          <w:rtl w:val="true"/>
        </w:rPr>
        <w:t>)</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الغیری لا یکاد یمتثل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ارید اعتبار حیثیة التوصّل بالمقدّمة إلی ذیها بنحو الحیثیة التقییدیة لموضوع الأمر الغیری،فهو خلاف ما سیأتی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من عدم تعلّق الأمر بالمقدّمة بعنوانها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ارید اعتبارها بنحو الحیثیة التعلیلیة فمن الواضح استحالة اجتماع داعیین مستقلین فی الدعوة،بل مقتضی الاعتبار استقلال الأمر الغیری حینئذ للدعوة؛لما قد مرّ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الغیری معلول للأمر النفسی،فیکون الانقیاد له و الانبعاث عنه تبعا للانقیاد له و الانبعاث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یعقل الانبعاث عن البعث الغیری إلاّ عند الانبعاث عن البعث النفسی،لکنه غیر قصد التوصّل إلی الغیر؛لأنّ الباعث إلی قصد إتیان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مفتاح الکرامة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کتاب الطهارات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نیة الوضوء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جزء المقدّمة مقدّمة،فإنه قابل للتوصّل به،فیصیر بقصد التوصّل عبادة،نعم هو غیر لازم فی وقوع الوضوء عبادة بعد إتیانه بداعی استحبابه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ذکر فی الفقه أ من لزوم قصد غایة من الغایات فی وقوعه مستحبّا،لکنه غیر قصد التوصّل به إلی غایة من الغایات،فإن الوضوء للنوم لیس من باب التوصّل إلی غایة مستحبة یکون الوضوء مقدمة لها،بل الوضوء للنوم مستحبّ،فکون استحبابه للغیر غیر کون استحبابه غیریا ناشئا من استحباب الغیر؛حتی یتصوّر قصد التوصّل به إلی ذلک المستحبّ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bookmarkStart w:id="236" w:name="pg13117_133205"/>
    </w:p>
    <w:p>
      <w:pPr>
        <w:pStyle w:val="BookText"/>
        <w:rPr/>
      </w:pPr>
      <w:bookmarkEnd w:id="236"/>
      <w:r>
        <w:rPr>
          <w:rFonts w:ascii="IRNazanin" w:hAnsi="IRNazanin" w:eastAsia="IRNazanin"/>
          <w:color w:val="111111"/>
          <w:sz w:val="28"/>
          <w:sz w:val="28"/>
          <w:szCs w:val="28"/>
          <w:rtl w:val="true"/>
          <w:lang w:bidi="fa-IR"/>
        </w:rPr>
        <w:t>المقدّمة أمرها لغیری؛لمکان انقیاده لعلته و انبعاثه عن سببه،و الانقیاد للعلة یستلزم الانقیاد للمعلول قهرا،فلا تصل نوبة الدعوة و المحرّکیة إلی قصد التوصّل بالمقدّمة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فامتثال الأمر المقدّمی حیث إنه فرع امتثال الأمر بذی المقدّمة،فلا محالة یستلزم قصد ذیها،لا قصد التوصّل بها إلی ذیها،بل هو الداعی لو لم یکن هناک أمر مقدّمی،أو کان الداعی إلی ذی المقدّمة الغرض القائم بها،فإن الداعی إلی إتیان المقدّمة حینئذ هو التوصّل بها إلی ذیها؛إذ لا معلول تبعی علی الأول،و لا دعوة للعلّة الفاعلیة علی الثانی،فلا محالة ینحصر الداعی لقاصد ذیها فی التوصّل بها إلی ذیها</w:t>
      </w:r>
      <w:r>
        <w:rPr>
          <w:rFonts w:eastAsia="IRNazanin" w:cs="IRNazanin"/>
          <w:color w:val="111111"/>
          <w:sz w:val="28"/>
          <w:szCs w:val="28"/>
          <w:rtl w:val="true"/>
          <w:lang w:bidi="fa-IR"/>
        </w:rPr>
        <w:t>.</w:t>
      </w:r>
    </w:p>
    <w:p>
      <w:pPr>
        <w:pStyle w:val="Heading5"/>
        <w:numPr>
          <w:ilvl w:val="4"/>
          <w:numId w:val="1"/>
        </w:numPr>
        <w:rPr/>
      </w:pPr>
      <w:bookmarkStart w:id="237" w:name="__RefHeading___Toc7933086_3224264995"/>
      <w:bookmarkStart w:id="238" w:name="_Toc91"/>
      <w:bookmarkEnd w:id="237"/>
      <w:r>
        <w:rPr>
          <w:rtl w:val="true"/>
        </w:rPr>
        <w:t>-</w:t>
      </w:r>
      <w:r>
        <w:rPr>
          <w:rtl w:val="true"/>
        </w:rPr>
        <w:t>قوله</w:t>
      </w:r>
      <w:r>
        <w:rPr>
          <w:rtl w:val="true"/>
        </w:rPr>
        <w:t>[</w:t>
      </w:r>
      <w:r>
        <w:rPr>
          <w:rtl w:val="true"/>
        </w:rPr>
        <w:t>قدّس سرّه</w:t>
      </w:r>
      <w:r>
        <w:rPr>
          <w:rtl w:val="true"/>
        </w:rPr>
        <w:t>]:(</w:t>
      </w:r>
      <w:r>
        <w:rPr>
          <w:rtl w:val="true"/>
        </w:rPr>
        <w:t>و هذا هو السر فی اعتبار قصد</w:t>
      </w:r>
      <w:r>
        <w:rPr>
          <w:rtl w:val="true"/>
        </w:rPr>
        <w:t>...</w:t>
      </w:r>
      <w:r>
        <w:rPr>
          <w:rtl w:val="true"/>
        </w:rPr>
        <w:t>الخ</w:t>
      </w:r>
      <w:r>
        <w:rPr>
          <w:rtl w:val="true"/>
        </w:rPr>
        <w:t>)</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السر فی اعتبار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مر منا سابقا </w:t>
      </w:r>
      <w:r>
        <w:rPr>
          <w:rStyle w:val="FootnoteAnchor"/>
          <w:rtl w:val="true"/>
        </w:rPr>
        <w:footnoteReference w:id="166"/>
      </w:r>
      <w:r>
        <w:rPr>
          <w:rFonts w:ascii="IRNazanin" w:hAnsi="IRNazanin" w:eastAsia="IRNazanin"/>
          <w:color w:val="111111"/>
          <w:sz w:val="28"/>
          <w:sz w:val="28"/>
          <w:szCs w:val="28"/>
          <w:rtl w:val="true"/>
          <w:lang w:bidi="fa-IR"/>
        </w:rPr>
        <w:t xml:space="preserve">من أنه نحو انقیاد للأمر النفسی بالتبع </w:t>
      </w:r>
      <w:r>
        <w:rPr>
          <w:rStyle w:val="FootnoteAnchor"/>
          <w:rtl w:val="true"/>
        </w:rPr>
        <w:footnoteReference w:id="167"/>
      </w:r>
      <w:r>
        <w:rPr>
          <w:rFonts w:ascii="IRNazanin" w:hAnsi="IRNazanin" w:eastAsia="IRNazanin"/>
          <w:color w:val="111111"/>
          <w:sz w:val="28"/>
          <w:sz w:val="28"/>
          <w:szCs w:val="28"/>
          <w:rtl w:val="true"/>
          <w:lang w:bidi="fa-IR"/>
        </w:rPr>
        <w:t>،فتکون عبادة تبعیة لا مستقلّة فی عرض العبادة النفسیة</w:t>
      </w:r>
      <w:r>
        <w:rPr>
          <w:rFonts w:eastAsia="IRNazanin" w:cs="IRNazanin"/>
          <w:color w:val="111111"/>
          <w:sz w:val="28"/>
          <w:szCs w:val="28"/>
          <w:rtl w:val="true"/>
          <w:lang w:bidi="fa-IR"/>
        </w:rPr>
        <w:t>.</w:t>
      </w:r>
    </w:p>
    <w:p>
      <w:pPr>
        <w:pStyle w:val="Heading5"/>
        <w:numPr>
          <w:ilvl w:val="4"/>
          <w:numId w:val="1"/>
        </w:numPr>
        <w:rPr/>
      </w:pPr>
      <w:bookmarkStart w:id="239" w:name="__RefHeading___Toc7933088_3224264995"/>
      <w:bookmarkStart w:id="240" w:name="_Toc92"/>
      <w:bookmarkEnd w:id="239"/>
      <w:r>
        <w:rPr>
          <w:rtl w:val="true"/>
        </w:rPr>
        <w:t>-</w:t>
      </w:r>
      <w:r>
        <w:rPr>
          <w:rtl w:val="true"/>
        </w:rPr>
        <w:t>قوله</w:t>
      </w:r>
      <w:r>
        <w:rPr>
          <w:rtl w:val="true"/>
        </w:rPr>
        <w:t>[</w:t>
      </w:r>
      <w:r>
        <w:rPr>
          <w:rtl w:val="true"/>
        </w:rPr>
        <w:t>قدّس سرّه</w:t>
      </w:r>
      <w:r>
        <w:rPr>
          <w:rtl w:val="true"/>
        </w:rPr>
        <w:t>]:(</w:t>
      </w:r>
      <w:r>
        <w:rPr>
          <w:rtl w:val="true"/>
        </w:rPr>
        <w:t>و المقدّمیة إنّما تکون علّة لوجوبها</w:t>
      </w:r>
      <w:r>
        <w:rPr>
          <w:rtl w:val="true"/>
        </w:rPr>
        <w:t>...</w:t>
      </w:r>
      <w:r>
        <w:rPr>
          <w:rtl w:val="true"/>
        </w:rPr>
        <w:t>الخ</w:t>
      </w:r>
      <w:r>
        <w:rPr>
          <w:rtl w:val="true"/>
        </w:rPr>
        <w:t>)</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المقدّمیة إنّما تکون علّة لوجوبها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تقرّر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الحیثیات التعلیلیة راجعة إلی الحیثیات التقییدیة فی الأحکام العقلیة،و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الأغراض فی الأحکام العقلیة عناوین </w:t>
      </w:r>
      <w:bookmarkStart w:id="241" w:name="pg13117_133206"/>
    </w:p>
    <w:p>
      <w:pPr>
        <w:pStyle w:val="BookText"/>
        <w:rPr/>
      </w:pPr>
      <w:bookmarkEnd w:id="241"/>
      <w:r>
        <w:rPr>
          <w:rFonts w:ascii="IRNazanin" w:hAnsi="IRNazanin" w:eastAsia="IRNazanin"/>
          <w:color w:val="111111"/>
          <w:sz w:val="28"/>
          <w:sz w:val="28"/>
          <w:szCs w:val="28"/>
          <w:rtl w:val="true"/>
          <w:lang w:bidi="fa-IR"/>
        </w:rPr>
        <w:t>لموضوعاتها؛لأنّ الغایة وجودها العلمی علّة لوجودها العینی،إذا تمّت سلسلة العلل و المعلولات،و خرجت من حدّ الإمکان إلی الوجوب،فالمراد الجدّی ما یترتّب علیه الغایة من حیث إنه کذلک،فالمطلوب الحقیقی هی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فالمطلوب هی المقدّمة من حیث إنها مقدمة،فإذا أتی بها من حیث مقدّمیّتها کان ممتثلا للأمر الغیری،و إلاّ فلا و إن کان مسقطا للغرض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ذاتها مقدّمة بالحمل الشائع،و لیس الغرض دخل قصد التوصّل فی المقدّمیة؛حتّی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محال،و أنه لو لم یقصد ذلک لم یکن آتیا بالمقدّمة،بل الغرض دخله فی امتثال الأمر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Heading4"/>
        <w:numPr>
          <w:ilvl w:val="3"/>
          <w:numId w:val="1"/>
        </w:numPr>
        <w:rPr/>
      </w:pPr>
      <w:bookmarkStart w:id="242" w:name="__RefHeading___Toc7933090_3224264995"/>
      <w:bookmarkStart w:id="243" w:name="_Toc93"/>
      <w:bookmarkEnd w:id="242"/>
      <w:r>
        <w:rPr>
          <w:rtl w:val="true"/>
        </w:rPr>
        <w:t>[</w:t>
      </w:r>
      <w:r>
        <w:rPr>
          <w:rtl w:val="true"/>
        </w:rPr>
        <w:t>فی اعتبار قصد التوصل فی وجوب المقدمة</w:t>
      </w:r>
      <w:r>
        <w:rPr>
          <w:rtl w:val="true"/>
        </w:rPr>
        <w:t>]</w:t>
      </w:r>
      <w:bookmarkEnd w:id="243"/>
    </w:p>
    <w:p>
      <w:pPr>
        <w:pStyle w:val="Heading5"/>
        <w:numPr>
          <w:ilvl w:val="4"/>
          <w:numId w:val="1"/>
        </w:numPr>
        <w:rPr/>
      </w:pPr>
      <w:bookmarkStart w:id="244" w:name="__RefHeading___Toc7933092_3224264995"/>
      <w:bookmarkStart w:id="245" w:name="_Toc94"/>
      <w:bookmarkEnd w:id="244"/>
      <w:r>
        <w:rPr>
          <w:rtl w:val="true"/>
        </w:rPr>
        <w:t>اشارة</w:t>
      </w:r>
      <w:bookmarkEnd w:id="245"/>
    </w:p>
    <w:p>
      <w:pPr>
        <w:pStyle w:val="Heading5"/>
        <w:numPr>
          <w:ilvl w:val="4"/>
          <w:numId w:val="1"/>
        </w:numPr>
        <w:rPr/>
      </w:pPr>
      <w:bookmarkStart w:id="246" w:name="__RefHeading___Toc7933094_3224264995"/>
      <w:bookmarkStart w:id="247" w:name="_Toc95"/>
      <w:bookmarkEnd w:id="246"/>
      <w:r>
        <w:rPr>
          <w:rtl w:val="true"/>
        </w:rPr>
        <w:t>-</w:t>
      </w:r>
      <w:r>
        <w:rPr>
          <w:rtl w:val="true"/>
        </w:rPr>
        <w:t>قوله</w:t>
      </w:r>
      <w:r>
        <w:rPr>
          <w:rtl w:val="true"/>
        </w:rPr>
        <w:t>[</w:t>
      </w:r>
      <w:r>
        <w:rPr>
          <w:rtl w:val="true"/>
        </w:rPr>
        <w:t>قدّس سرّه</w:t>
      </w:r>
      <w:r>
        <w:rPr>
          <w:rtl w:val="true"/>
        </w:rPr>
        <w:t>]:(</w:t>
      </w:r>
      <w:r>
        <w:rPr>
          <w:rtl w:val="true"/>
        </w:rPr>
        <w:t>و أنت خبیر بأنّ نهوضها</w:t>
      </w:r>
      <w:r>
        <w:rPr>
          <w:rtl w:val="true"/>
        </w:rPr>
        <w:t>...</w:t>
      </w:r>
      <w:r>
        <w:rPr>
          <w:rtl w:val="true"/>
        </w:rPr>
        <w:t>الخ</w:t>
      </w:r>
      <w:r>
        <w:rPr>
          <w:rtl w:val="true"/>
        </w:rPr>
        <w:t>)</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 نهوضها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الحاکم فیها هو العقل،و هو یری وجوب المقدّمة من رشحات وجوب ذیها،و إذ لا یعقل اشتراط وجوب ذیها بارادته للزوم انقلاب الإیجاب إلی الإباحة </w:t>
      </w:r>
      <w:r>
        <w:rPr>
          <w:rStyle w:val="FootnoteAnchor"/>
          <w:rtl w:val="true"/>
        </w:rPr>
        <w:footnoteReference w:id="170"/>
      </w:r>
      <w:r>
        <w:rPr>
          <w:rFonts w:ascii="IRNazanin" w:hAnsi="IRNazanin" w:eastAsia="IRNazanin"/>
          <w:color w:val="111111"/>
          <w:sz w:val="28"/>
          <w:sz w:val="28"/>
          <w:szCs w:val="28"/>
          <w:rtl w:val="true"/>
          <w:lang w:bidi="fa-IR"/>
        </w:rPr>
        <w:t>،کذلک لا یعقل اشتراط إیجاب المقدمة بإرادة ذیها؛لأنه فرع اشتراط</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هامشه علی أول التعلیقة</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حیث إن البعث</w:t>
      </w:r>
      <w:r>
        <w:rPr>
          <w:rFonts w:eastAsia="IRNazanin" w:cs="IRNazanin"/>
          <w:color w:val="111111"/>
          <w:sz w:val="28"/>
          <w:szCs w:val="28"/>
          <w:rtl w:val="true"/>
          <w:lang w:bidi="fa-IR"/>
        </w:rPr>
        <w:t xml:space="preserve">...). </w:t>
      </w:r>
      <w:bookmarkStart w:id="248" w:name="pg13117_133207"/>
    </w:p>
    <w:p>
      <w:pPr>
        <w:pStyle w:val="BookText"/>
        <w:rPr/>
      </w:pPr>
      <w:bookmarkEnd w:id="248"/>
      <w:r>
        <w:rPr>
          <w:rFonts w:ascii="IRNazanin" w:hAnsi="IRNazanin" w:eastAsia="IRNazanin"/>
          <w:color w:val="111111"/>
          <w:sz w:val="28"/>
          <w:sz w:val="28"/>
          <w:szCs w:val="28"/>
          <w:rtl w:val="true"/>
          <w:lang w:bidi="fa-IR"/>
        </w:rPr>
        <w:t>وجوب ذیها،فلا وجه لدعوی نهوض دلیل وجوب المقدمة علی اشتراطه بارادة ذیها</w:t>
      </w:r>
      <w:r>
        <w:rPr>
          <w:rFonts w:eastAsia="IRNazanin" w:cs="IRNazanin"/>
          <w:color w:val="111111"/>
          <w:sz w:val="28"/>
          <w:szCs w:val="28"/>
          <w:rtl w:val="true"/>
          <w:lang w:bidi="fa-IR"/>
        </w:rPr>
        <w:t>.</w:t>
      </w:r>
    </w:p>
    <w:p>
      <w:pPr>
        <w:pStyle w:val="Heading5"/>
        <w:numPr>
          <w:ilvl w:val="4"/>
          <w:numId w:val="1"/>
        </w:numPr>
        <w:rPr/>
      </w:pPr>
      <w:bookmarkStart w:id="249" w:name="__RefHeading___Toc7933096_3224264995"/>
      <w:bookmarkStart w:id="250" w:name="_Toc96"/>
      <w:bookmarkEnd w:id="249"/>
      <w:r>
        <w:rPr>
          <w:rtl w:val="true"/>
        </w:rPr>
        <w:t>-</w:t>
      </w:r>
      <w:r>
        <w:rPr>
          <w:rtl w:val="true"/>
        </w:rPr>
        <w:t>قوله</w:t>
      </w:r>
      <w:r>
        <w:rPr>
          <w:rtl w:val="true"/>
        </w:rPr>
        <w:t>[</w:t>
      </w:r>
      <w:r>
        <w:rPr>
          <w:rtl w:val="true"/>
        </w:rPr>
        <w:t>قدّس سرّه</w:t>
      </w:r>
      <w:r>
        <w:rPr>
          <w:rtl w:val="true"/>
        </w:rPr>
        <w:t>]:(</w:t>
      </w:r>
      <w:r>
        <w:rPr>
          <w:rtl w:val="true"/>
        </w:rPr>
        <w:t>و عدم دخل قصد التوصل فیه واضح</w:t>
      </w:r>
      <w:r>
        <w:rPr>
          <w:rtl w:val="true"/>
        </w:rPr>
        <w:t>...</w:t>
      </w:r>
      <w:r>
        <w:rPr>
          <w:rtl w:val="true"/>
        </w:rPr>
        <w:t>الخ</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دخل قصد التوصل فیه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آنفا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الحیثیات التعلیلیة </w:t>
      </w:r>
      <w:r>
        <w:rPr>
          <w:rStyle w:val="FootnoteAnchor"/>
          <w:rtl w:val="true"/>
        </w:rPr>
        <w:footnoteReference w:id="173"/>
      </w:r>
      <w:r>
        <w:rPr>
          <w:rFonts w:ascii="IRNazanin" w:hAnsi="IRNazanin" w:eastAsia="IRNazanin"/>
          <w:color w:val="111111"/>
          <w:sz w:val="28"/>
          <w:sz w:val="28"/>
          <w:szCs w:val="28"/>
          <w:rtl w:val="true"/>
          <w:lang w:bidi="fa-IR"/>
        </w:rPr>
        <w:t>فی الاحکام العقلیة راجعة الی التقییدیة،و أن الأغراض فی الأحکام العقلیة عناوین لموضوعاتها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مطلوبیة المقدّمة لا لذاتها،بل لحیثیة مقدّمیتها و التوصّل بها،فالمطلوب الجدّی و الموضوع الحقیقی للحکم العقلی نفس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الشیء لا یقع علی صفة الوجوب و مصداقا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إذا اتی به عن قصد و عمد حتی فی التوصّلیات؛لأنّ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تعبّدیا کان أو توصّلیا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إلاّ بالفعل الاختیاری،فالغسل الصادر بلا اختیار و إن کان مطابقا لذات الواجب و محصّلا لغرضه،لکنه لا یقع علی صفة الوجوب؛أی مصداقا للواجب بما هو واجب،بل یستحیل أن یتعلّق الوجوب بمثله،فکیف یکون مصداقا 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فاعتبار قصد التوصّل فی وقوع المقدّمة علی صفة الوجوب مطلقا من جهة أن المطلوب الحقیقی بحکم العقل هو التوصّل،و ما لم یقع الواجب علی وجهه المتعلّق به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عن قصد و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مصداقا للواجب بما هو واجب</w:t>
      </w:r>
      <w:r>
        <w:rPr>
          <w:rFonts w:eastAsia="IRNazanin" w:cs="IRNazanin"/>
          <w:color w:val="111111"/>
          <w:sz w:val="28"/>
          <w:szCs w:val="28"/>
          <w:rtl w:val="true"/>
          <w:lang w:bidi="fa-IR"/>
        </w:rPr>
        <w:t xml:space="preserve">. </w:t>
      </w:r>
      <w:bookmarkStart w:id="251" w:name="pg13117_133208"/>
    </w:p>
    <w:p>
      <w:pPr>
        <w:pStyle w:val="Heading5"/>
        <w:numPr>
          <w:ilvl w:val="4"/>
          <w:numId w:val="1"/>
        </w:numPr>
        <w:rPr/>
      </w:pPr>
      <w:bookmarkStart w:id="252" w:name="__RefHeading___Toc7933098_3224264995"/>
      <w:bookmarkStart w:id="253" w:name="_Toc97"/>
      <w:bookmarkEnd w:id="251"/>
      <w:bookmarkEnd w:id="252"/>
      <w:r>
        <w:rPr>
          <w:rtl w:val="true"/>
        </w:rPr>
        <w:t>-</w:t>
      </w:r>
      <w:r>
        <w:rPr>
          <w:rtl w:val="true"/>
        </w:rPr>
        <w:t>قوله</w:t>
      </w:r>
      <w:r>
        <w:rPr>
          <w:rtl w:val="true"/>
        </w:rPr>
        <w:t>[</w:t>
      </w:r>
      <w:r>
        <w:rPr>
          <w:rtl w:val="true"/>
        </w:rPr>
        <w:t>قدّس سرّه</w:t>
      </w:r>
      <w:r>
        <w:rPr>
          <w:rtl w:val="true"/>
        </w:rPr>
        <w:t>]:(</w:t>
      </w:r>
      <w:r>
        <w:rPr>
          <w:rtl w:val="true"/>
        </w:rPr>
        <w:t>و لذا اعترف بالاجتزاء بما لم یقصد</w:t>
      </w:r>
      <w:r>
        <w:rPr>
          <w:rtl w:val="true"/>
        </w:rPr>
        <w:t>...</w:t>
      </w:r>
      <w:r>
        <w:rPr>
          <w:rtl w:val="true"/>
        </w:rPr>
        <w:t>الخ</w:t>
      </w:r>
      <w:r>
        <w:rPr>
          <w:rtl w:val="true"/>
        </w:rPr>
        <w:t>)</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اعترف بالاجتزاء بما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الحیثیات التعلیلیة إلی الحیثیات التقییدیة فی الأحکام العقلیة،فالتوصّل هو الواجب بحکم العقل لا الشیء لغایة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التوصّل إذا کان بعنوانه واجبا فما لم یصدر هذا العنوان عن قصد و اختیار لا یقع مصداقا للواجب،و إن حصل منه الغرض مع عدم القصد و العمد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الاعتراض علی 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فبالفرق بین الأحکام العقلیة العملیة و الأحکام العقلیة النظریة،فإنّ مبادئ الاولی هو بناء العقلاء علی الحسن و القبح،و مدح فاعل بعض الأفعال و ذمّ فاعل بعضها الآخر،و موضوع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التأدیب لا الضرب لغایة التأدیب؛إذ لیس هناک بعث من العقلاء لغایة،بل مجرّد بنائهم علی المدح،و الممدوح هو التأدیب،بخلاف الأحکام العقلیة النظریة،فإنها لا تتکفل إلا الاذعان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التشریعیة علی طبق الارادة التکوینیة،فکما أن الإنسان إذا أراد شراء اللحم یرید المشی إلی السوق،و الأوّل لغرض مترتّب علی الشراء،و الثانی لغرض مترتّب علی المشی إلی السوق،کذلک إذا وقع الأمران طرفا للإرادة التشریعیة،فإن المولی لا یرید إلاّ ذلک الفعل الإرادی الصادر من العبد،و بعثه النفسی و المقدمی إیجاد تسبیبی للفعل و مقدّمته، و لیس حکم العقل الإذعان بالملازمة بین الإرادتین،لا أنه حکم ابتدائی بوجوب الفعل عقلا؛ حتی لا یکون له معنی إلا الاذعان بحسنه الملزم؛حیث لا بعث و لا زجر من العاقلة لینتج أن الحسن فی نظر العقل هو التوصّل،لا الفعل لغایة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الاعتراض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الممدوح علیه هو التأدیب بالحمل الشائع،کما أن الواجب هنا هو التوصّل بالحمل الشائع،إلا أنّ التأدیب بالحمل الشائع اختیاریته بقصد عنوان التأدیب،لا باختیاریة الضرب،فإنه إذا صدر الضرب فقط بالاختیار لم یصدر منه تأدیب اختیاری،بخلاف التوصّل بالحمل الشائع،فإنّ عنوانه لا ینفکّ عن المشی إلی السوق،فإذا صدر المشی بالاختیار کان توصّلا اختیاریا من دون لزوم قصد عنوان 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bookmarkStart w:id="254" w:name="pg13117_133209"/>
    </w:p>
    <w:p>
      <w:pPr>
        <w:pStyle w:val="BookText"/>
        <w:rPr/>
      </w:pPr>
      <w:bookmarkEnd w:id="254"/>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عینیة المأتیّ به لذات المأمور به و کونه محصّلا لغرضه لا دخل لها بوقوعه علی صفة الوجوب،فلا یکون التخصیص بلا مخصّص</w:t>
      </w:r>
      <w:r>
        <w:rPr>
          <w:rFonts w:eastAsia="IRNazanin" w:cs="IRNazanin"/>
          <w:color w:val="111111"/>
          <w:sz w:val="28"/>
          <w:szCs w:val="28"/>
          <w:rtl w:val="true"/>
          <w:lang w:bidi="fa-IR"/>
        </w:rPr>
        <w:t>.</w:t>
      </w:r>
    </w:p>
    <w:p>
      <w:pPr>
        <w:pStyle w:val="Heading5"/>
        <w:numPr>
          <w:ilvl w:val="4"/>
          <w:numId w:val="1"/>
        </w:numPr>
        <w:rPr/>
      </w:pPr>
      <w:bookmarkStart w:id="255" w:name="__RefHeading___Toc7933100_3224264995"/>
      <w:bookmarkStart w:id="256" w:name="_Toc98"/>
      <w:bookmarkEnd w:id="255"/>
      <w:r>
        <w:rPr>
          <w:rtl w:val="true"/>
        </w:rPr>
        <w:t>-</w:t>
      </w:r>
      <w:r>
        <w:rPr>
          <w:rtl w:val="true"/>
        </w:rPr>
        <w:t>قوله</w:t>
      </w:r>
      <w:r>
        <w:rPr>
          <w:rtl w:val="true"/>
        </w:rPr>
        <w:t>[</w:t>
      </w:r>
      <w:r>
        <w:rPr>
          <w:rtl w:val="true"/>
        </w:rPr>
        <w:t>قدّس سرّه</w:t>
      </w:r>
      <w:r>
        <w:rPr>
          <w:rtl w:val="true"/>
        </w:rPr>
        <w:t>]:(</w:t>
      </w:r>
      <w:r>
        <w:rPr>
          <w:rtl w:val="true"/>
        </w:rPr>
        <w:t>نعم إنّما اعتبر ذلک فی الامتثال</w:t>
      </w:r>
      <w:r>
        <w:rPr>
          <w:rtl w:val="true"/>
        </w:rPr>
        <w:t>...</w:t>
      </w:r>
      <w:r>
        <w:rPr>
          <w:rtl w:val="true"/>
        </w:rPr>
        <w:t>الخ</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إنّما اعتبر ذلک فی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یعتبر من حیث الامتثال الموجب لترتّب الثواب،بل من حیث إن ذات الواجب إذا لم یصدر عن قصد و عمد إلیه لا یقع مصداقا له؛ لتعلقه بالاختیاری و لو فی التوصّلی</w:t>
      </w:r>
      <w:r>
        <w:rPr>
          <w:rFonts w:eastAsia="IRNazanin" w:cs="IRNazanin"/>
          <w:color w:val="111111"/>
          <w:sz w:val="28"/>
          <w:szCs w:val="28"/>
          <w:rtl w:val="true"/>
          <w:lang w:bidi="fa-IR"/>
        </w:rPr>
        <w:t>.</w:t>
      </w:r>
    </w:p>
    <w:p>
      <w:pPr>
        <w:pStyle w:val="Heading5"/>
        <w:numPr>
          <w:ilvl w:val="4"/>
          <w:numId w:val="1"/>
        </w:numPr>
        <w:rPr/>
      </w:pPr>
      <w:bookmarkStart w:id="257" w:name="__RefHeading___Toc7933102_3224264995"/>
      <w:bookmarkStart w:id="258" w:name="_Toc99"/>
      <w:bookmarkEnd w:id="257"/>
      <w:r>
        <w:rPr>
          <w:rtl w:val="true"/>
        </w:rPr>
        <w:t>-</w:t>
      </w:r>
      <w:r>
        <w:rPr>
          <w:rtl w:val="true"/>
        </w:rPr>
        <w:t>قوله</w:t>
      </w:r>
      <w:r>
        <w:rPr>
          <w:rtl w:val="true"/>
        </w:rPr>
        <w:t>[</w:t>
      </w:r>
      <w:r>
        <w:rPr>
          <w:rtl w:val="true"/>
        </w:rPr>
        <w:t>قدّس سرّه</w:t>
      </w:r>
      <w:r>
        <w:rPr>
          <w:rtl w:val="true"/>
        </w:rPr>
        <w:t>]:(</w:t>
      </w:r>
      <w:r>
        <w:rPr>
          <w:rtl w:val="true"/>
        </w:rPr>
        <w:t>فیقع الدخول فی ملک الغیر واجبا</w:t>
      </w:r>
      <w:r>
        <w:rPr>
          <w:rtl w:val="true"/>
        </w:rPr>
        <w:t>...</w:t>
      </w:r>
      <w:r>
        <w:rPr>
          <w:rtl w:val="true"/>
        </w:rPr>
        <w:t>الخ</w:t>
      </w:r>
      <w:r>
        <w:rPr>
          <w:rtl w:val="true"/>
        </w:rPr>
        <w:t>)</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الدخول فی ملک الغیر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فرض فعلیة وجوب إنقاذ الغریق و تنجزه علیه بالالتفات إلیه،فلا یقع الدخول واجبا،کما لا یقع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وقوعه واجبا،فلما عرفت </w:t>
      </w:r>
      <w:r>
        <w:rPr>
          <w:rStyle w:val="FootnoteAnchor"/>
          <w:rtl w:val="true"/>
        </w:rPr>
        <w:footnoteReference w:id="178"/>
      </w:r>
      <w:r>
        <w:rPr>
          <w:rFonts w:ascii="IRNazanin" w:hAnsi="IRNazanin" w:eastAsia="IRNazanin"/>
          <w:color w:val="111111"/>
          <w:sz w:val="28"/>
          <w:sz w:val="28"/>
          <w:szCs w:val="28"/>
          <w:rtl w:val="true"/>
          <w:lang w:bidi="fa-IR"/>
        </w:rPr>
        <w:t>من أن الواجب الحقیقی هو التوصّل و هو و ان کان موجودا واقعا،لکنه لعدم القصد إلیه لا یقع مصداقا للواجب بما 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وقوعه حراما فلأنّ المفروض تنجّز وجوب ذی المقدّمة،فلا یمکن أن یکون ذات المقدمة حراما لاستحالة إیجاب الانقاذ بالحرام لکونه ممنوعا شرعا،فیکون ممتنعا عقلا،و الأمر به محال،و حیث إن الواجب أهمّ فلا محالة یسقط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ارتفاع الحرمة لیس من جهة وجوب المقدمة؛حتّی </w:t>
      </w:r>
      <w:bookmarkStart w:id="259" w:name="pg13117_133210"/>
    </w:p>
    <w:p>
      <w:pPr>
        <w:pStyle w:val="BookText"/>
        <w:rPr/>
      </w:pPr>
      <w:bookmarkEnd w:id="259"/>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بعد الالتزام بوجوب التوصّل فالغصب المعنون بعنوان التوصّل قصدا مرفوع الحکم دون الغصب مطلقا،بل الغصب لا بعنوان التوصّل یقع حراما و لم یقع واجبا،بل قد عرفت أن ارتفاع الحرمة لمکان أهمیة إنقاذ الغریق و مقدّمیة الغصب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بعدم حرمة الغصب إذا بنی علی عدم الإنقاذ فی غایة الإشکال،بل یجب القول بحرمته بناء علی الترتّب،فإن حرمة الغصب فی ظرف عصیان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ظرف سقوط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مزاحم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فالغصب فی صورة البناء علی عدم إتیان الأهمّ مع استمراره علی البناء المزبور باق علی حرمته لعدم المزاحم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بالمقدمة الموصلة فغایته عدم وجوب غیر الموصلة لا حرمتها</w:t>
      </w:r>
      <w:r>
        <w:rPr>
          <w:rFonts w:eastAsia="IRNazanin" w:cs="IRNazanin"/>
          <w:color w:val="111111"/>
          <w:sz w:val="28"/>
          <w:szCs w:val="28"/>
          <w:rtl w:val="true"/>
          <w:lang w:bidi="fa-IR"/>
        </w:rPr>
        <w:t>.</w:t>
      </w:r>
    </w:p>
    <w:p>
      <w:pPr>
        <w:pStyle w:val="Heading4"/>
        <w:numPr>
          <w:ilvl w:val="3"/>
          <w:numId w:val="1"/>
        </w:numPr>
        <w:rPr/>
      </w:pPr>
      <w:bookmarkStart w:id="260" w:name="__RefHeading___Toc7933104_3224264995"/>
      <w:bookmarkStart w:id="261" w:name="_Toc100"/>
      <w:bookmarkEnd w:id="260"/>
      <w:r>
        <w:rPr>
          <w:rtl w:val="true"/>
        </w:rPr>
        <w:t>[</w:t>
      </w:r>
      <w:r>
        <w:rPr>
          <w:rtl w:val="true"/>
        </w:rPr>
        <w:t>فی المقدّمة الموصلة</w:t>
      </w:r>
      <w:r>
        <w:rPr>
          <w:rtl w:val="true"/>
        </w:rPr>
        <w:t>]</w:t>
      </w:r>
      <w:bookmarkEnd w:id="261"/>
    </w:p>
    <w:p>
      <w:pPr>
        <w:pStyle w:val="Heading5"/>
        <w:numPr>
          <w:ilvl w:val="4"/>
          <w:numId w:val="1"/>
        </w:numPr>
        <w:rPr/>
      </w:pPr>
      <w:bookmarkStart w:id="262" w:name="__RefHeading___Toc7933106_3224264995"/>
      <w:bookmarkStart w:id="263" w:name="_Toc101"/>
      <w:bookmarkEnd w:id="262"/>
      <w:r>
        <w:rPr>
          <w:rtl w:val="true"/>
        </w:rPr>
        <w:t>اشارة</w:t>
      </w:r>
      <w:bookmarkEnd w:id="263"/>
    </w:p>
    <w:p>
      <w:pPr>
        <w:pStyle w:val="Heading5"/>
        <w:numPr>
          <w:ilvl w:val="4"/>
          <w:numId w:val="1"/>
        </w:numPr>
        <w:rPr/>
      </w:pPr>
      <w:bookmarkStart w:id="264" w:name="__RefHeading___Toc7933108_3224264995"/>
      <w:bookmarkStart w:id="265" w:name="_Toc102"/>
      <w:bookmarkEnd w:id="264"/>
      <w:r>
        <w:rPr>
          <w:rtl w:val="true"/>
        </w:rPr>
        <w:t>-</w:t>
      </w:r>
      <w:r>
        <w:rPr>
          <w:rtl w:val="true"/>
        </w:rPr>
        <w:t>قوله</w:t>
      </w:r>
      <w:r>
        <w:rPr>
          <w:rtl w:val="true"/>
        </w:rPr>
        <w:t>[</w:t>
      </w:r>
      <w:r>
        <w:rPr>
          <w:rtl w:val="true"/>
        </w:rPr>
        <w:t>قدّس سرّه</w:t>
      </w:r>
      <w:r>
        <w:rPr>
          <w:rtl w:val="true"/>
        </w:rPr>
        <w:t>]:(</w:t>
      </w:r>
      <w:r>
        <w:rPr>
          <w:rtl w:val="true"/>
        </w:rPr>
        <w:t>و لیس الغرض من الواجب</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الغرض من الواجب </w:t>
      </w:r>
      <w:r>
        <w:rPr>
          <w:rStyle w:val="FootnoteAnchor"/>
          <w:rtl w:val="true"/>
        </w:rPr>
        <w:footnoteReference w:id="179"/>
      </w:r>
      <w:r>
        <w:rPr>
          <w:rFonts w:ascii="IRNazanin" w:hAnsi="IRNazanin" w:eastAsia="IRNazanin"/>
          <w:color w:val="111111"/>
          <w:sz w:val="28"/>
          <w:sz w:val="28"/>
          <w:szCs w:val="28"/>
          <w:rtl w:val="true"/>
          <w:lang w:bidi="fa-IR"/>
        </w:rPr>
        <w:t>إلاّ حصول ما لولاه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أفاده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هی الجهة الجامعة لجمیع المقدّمات من السبب و الشرط و المعدّ،إلاّ أنّ هذا المعنی السلبی التعلیقی لیس أثر وجود المقدّمة،و لا هو متعلّق الغرض</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 آخر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العدمی،و هو ما یستلزم من عدمه العدم،کما نصّ به صاحب التقریرات أ ،و إما امکان حصول ذی المقدمة،و إما التمکّن من ذی المقدّمة و القدرة علیه،کما فی کلماته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الاستلزام العدمی فهو لازم العلیة بأنحائها لا حقیقتها؛لأن حقیقة المقتضی متقوّمة بترشح مقتضاه منه،و حقیقة الشرط متقوّمة بمصححیته لفاعلیة الفاعل و متمّمیته لقابلیة القابل،و حقیقة المعدّ متقوّمة بکونه مقرّبا للمعلول إلی علّته،و کل هذه الخصوصیات معان ثبوتیة یلزمها عدم المعلول عند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فإمکان المعلول ذاتا بالنظر إلی ذاته،و إن کان علته مستحیلة،و إمکانه الوقوعی یتبع إمکان علته لا وجود علته،فلا یکون أثر وجود العلة إمکان المعلول و لو وقوعیا، و أما الإمکان الاستعدادی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لازم الوجود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بالإضافة إلی الأفعال الاختیاریة المتوقّف إمکانها الاستعدادی علی وجود القدرة و القوة المنبثّة فی العضلات و إن کان من لوازم وجود المقدّمة،إلاّ أنّ مثل هذه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وجوبیة،و الکلام هنا فی المقدمة الوجودیة،و أما بالإضافة إلی غیر الأفعال الاختیاریة فلا إمکان استعدادی إلاّ فی المقتضی،فإنه الذی یکون وجوده وجود مقتضاه فی مرتبة ذاته،دون غیره من المقدّمات کالشرط و المعدّ،فکیف یمکن جعل إمکان ذی المقدمة استعدادیا من لوازم وجود المقدمة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التمکّن من ذی المقدمة و القدرة علیه فهو من لوازم القدرة علی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لوازم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عدم المقدّمة یمتنع وجود ذیها امتناعا بالغیر،لا ذاتا و لا وقوعیا و لا استعدادیا،فلا یمنع عن تعلّق التکلیف به،و لا واسطة بین الامتناع بالغیر،و الوجوب بالغیر؛حتی یکون أثر وجود المقدمة،بل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وجود المقتضی ترشح مقتضاه منه،و أثر وجود الشرط تمامیة الفاعل و القابل،و أثر وجود المعدّ قرب المعلول من علته،و هذه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بالقوة،و اخری بالفعل،فالمقتضی الموجود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اقتران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بالقوة،و المقتضی ثابت بثبوته،لا بثبوته الخاص فی نظام الوجود،و الشرط الموجود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اقتران بالمقتضی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إمکان ذی المقدّمة ذاتا و وقوعیا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مترتّب علی وجود المقدّمة،بل إمکانه مطلقا و القدرة علیه یتبعان إمکانها و القدرة علیها لا وجودها،فذو المقدّمة لا یوجد بدونها،لا أنّه لا یمکن بدونها،أو لا یتمکّن منه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الغرض الأصیل حیث إنه مترتّب علی وجود المعلول،فالغرض التبعی من أجزاء علّته ترتّب وجوده علی وجودها إذا وقعت علی ما هی علیه من اتصاف السبب بالسببیة و الشرط بالشرطیة و فعلیة دخله فی تأثیر المقتضی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فوقوع کلّ مقدّمة علی صفة المقدّمة الفعلیة ملازم لوقوع الاخری علی تلک الصفة و وقوع ذیها فی الخارج،و إلاّ فذات الشرط المجرّد عن السبب،أو السبب المجرّد عن الشرط،أو المعدّ المجرّد عن وقوعه فی سبیل الإعداد،مقدمة بالقوة لا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غیر مرتبط بالغرض الأصیل المترتّب علی وجود ذی المقدّمة،فلا تکون مطلوبة بالتبع،و لیس الفرق بین الموصل و غیر الموصل إلا بالفعلیة و القوة،و ملازمة الأوّل لذی المقدّمة و عدم ملازمة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یوافق مسلک صاحب الفصول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للفاعل بالقوّة لا بالفعل،و المعدّ الموجود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تأثیر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بالقوة،لا بالفعل،و مع اقتران کلّ واحد بالآخر یکون تلک المعانی فعلیة،فالفاعل فاعل بالفعل،و الشرط مصحّح بالفعل؛و المعدّ مقرّب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الوجوب المقدّمی بالمقدّمات الواقعة علی تلک الصفات بالفعل،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التبعی المربوط بالغرض الأصلی النفسی لا یترتّب إلاّ علی المقدّمات الواقعة علی صفة المقدّمیة بالفعل،لا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المعلول متعلّق للغرض الأصیل، فلا محالة تکون علّته التامّة متعلّقة للغرض بالتبع؛حیث إنها علّة و محصّلة لغرضه الأصیل،لا کلّ ما له دخل و إن لم یکن محصّلا للغرض الأصیل،فإنّ وجوده و عدمه مع عدم الغرض الأصیل علی حدّ سواء،فالعلّة التامّة هی المرادة بتبع إرادة المعلول،و کما أن الإرادة المتعلّقة بالمعلول واحدة و إن کان المعلول مرکّبا، کذلک الإرادة المتعلّقة بالعلّة التامّة واحدة و ان کانت العلّة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منشأ وحدة الإرادة فی الأوّل وحدة الغرض،کذلک المنشأ فی الثانی وحدة الغرض،و هو الوصول إلی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إتیان بعض أجزاء المعلول لا یسقط الإرادة النفسیة المتعلّقة بالمرکّب،بل باقیة إلی آخر الأجزاء و إن کان یسقط اقتضاءها شیئا فشیئا، کذلک الإرادة الکلیة المتعلّقة بالعلّة المرکّبة لا تسقط إلا بعد حصولها الملازم لحصول معلولها،و ان کان یسقط اقتضاؤها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أجزاء المعلول لا تقع علی صفة المطلوبیة إلاّ بعد التمامیة،کذلک أجزاء العلّة لا تقع علی صفة المطلوبیة المقدّمیة إلاّ بعد التمامیة،لوحدة الطلب فی کلیهما،و منشؤها وحدة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جعلت إرادة المعلول من أجزاء العلة صحّ الوصول إلی الغرض الأصیل،إلاّ أنّ تعلّق الأمر المقدّمی بالإرادة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فی المتن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یترتّب علی مجموع المقدّمات الوصول إلی الغرض الأصیل؛ لإمکان الإتیان بها مع عدم إرادة ذیها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إرادة ذیها من أجزاء العلّة،و تعلّق الإرادة التشریعیة بها لا مانع منه </w:t>
      </w:r>
      <w:bookmarkStart w:id="266" w:name="pg13117_133214"/>
    </w:p>
    <w:p>
      <w:pPr>
        <w:pStyle w:val="BookText"/>
        <w:rPr/>
      </w:pPr>
      <w:bookmarkEnd w:id="266"/>
      <w:r>
        <w:rPr>
          <w:rFonts w:ascii="IRNazanin" w:hAnsi="IRNazanin" w:eastAsia="IRNazanin"/>
          <w:color w:val="111111"/>
          <w:sz w:val="28"/>
          <w:sz w:val="28"/>
          <w:szCs w:val="28"/>
          <w:rtl w:val="true"/>
          <w:lang w:bidi="fa-IR"/>
        </w:rPr>
        <w:t xml:space="preserve">بل یستحیل خلافه،فإنّ الإنسان إذا اشتاق إلی فعل الغیر عن اختیار،فلا محالة یرید إرادة الغیر له کسائر المقدّمات بلا فرق،و الشوق إلی إرادة الغیر لا مانع منه،و إنما لا یمکن البعث نحو الإرادة؛لأنّ المفروض ترتّب الغرض علی الفعل الصادر عن إرادة،و فی مثله لا یعقل البعث نحو الإرادة؛إذ البعث جعل الداعی إلی فعل الغیر،و معناه صیرورته داعیا لإرادته الفعل،فالإرادة حینئذ مقومة للانبعاث بالبعث،و مثلها لا یعقل أن یکون مبعوثا إلیه،و سیجیء </w:t>
      </w:r>
      <w:r>
        <w:rPr>
          <w:rStyle w:val="FootnoteAnchor"/>
          <w:rtl w:val="true"/>
        </w:rPr>
        <w:footnoteReference w:id="184"/>
      </w:r>
      <w:r>
        <w:rPr>
          <w:rFonts w:ascii="IRNazanin" w:hAnsi="IRNazanin" w:eastAsia="IRNazanin"/>
          <w:color w:val="111111"/>
          <w:sz w:val="28"/>
          <w:sz w:val="28"/>
          <w:szCs w:val="28"/>
          <w:rtl w:val="true"/>
          <w:lang w:bidi="fa-IR"/>
        </w:rPr>
        <w:t>تتمة الکلام فی شرح ما افید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المانع غیر موجود فی تعلّق الشوق بإرادة الغیر من حیث کونها من مقدّمات المطلوب واقعا،فیکون البعث المقدّمی المتعلّق بما عدا الإرادة کالبعث النفسی المتعلّق بما عدا القربة فی التعبّدیات،بل ما نحن فیه أولی؛لأنّ البعث النفسی بنفسه مقدّمة لحصول الإرادة و إن لم تکن مبعوثا إلیها،فالمولی یحصل غرضه المقدمی بجعل البعث النفسی باعثا إلی الفعل الموجب لتحقّق الإرادة،فلا حاجة إلی البعث المقدّمی إلی الإرادة،و بجعل البعث المقدّمی نحو بقیّة المقدّمات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مرحلة الواقع فجمیع المقدّمات مرادة بإرادة واحدة لغرض الوصول إلی ذیها،و وحدة البعث و تعدده لا ینافیان وحدة الإرادة الجدیة،کما فی أجزاء الواجب النفسی إذا بعث نحو کلّ واحد واحد بخصوصه</w:t>
      </w:r>
      <w:r>
        <w:rPr>
          <w:rFonts w:eastAsia="IRNazanin" w:cs="IRNazanin"/>
          <w:color w:val="111111"/>
          <w:sz w:val="28"/>
          <w:szCs w:val="28"/>
          <w:rtl w:val="true"/>
          <w:lang w:bidi="fa-IR"/>
        </w:rPr>
        <w:t>.</w:t>
      </w:r>
    </w:p>
    <w:p>
      <w:pPr>
        <w:pStyle w:val="Heading5"/>
        <w:numPr>
          <w:ilvl w:val="4"/>
          <w:numId w:val="1"/>
        </w:numPr>
        <w:rPr/>
      </w:pPr>
      <w:bookmarkStart w:id="267" w:name="__RefHeading___Toc7933110_3224264995"/>
      <w:bookmarkStart w:id="268" w:name="_Toc103"/>
      <w:bookmarkEnd w:id="267"/>
      <w:r>
        <w:rPr>
          <w:rtl w:val="true"/>
        </w:rPr>
        <w:t>-</w:t>
      </w:r>
      <w:r>
        <w:rPr>
          <w:rtl w:val="true"/>
        </w:rPr>
        <w:t>قوله</w:t>
      </w:r>
      <w:r>
        <w:rPr>
          <w:rtl w:val="true"/>
        </w:rPr>
        <w:t>[</w:t>
      </w:r>
      <w:r>
        <w:rPr>
          <w:rtl w:val="true"/>
        </w:rPr>
        <w:t>قدّس سرّه</w:t>
      </w:r>
      <w:r>
        <w:rPr>
          <w:rtl w:val="true"/>
        </w:rPr>
        <w:t>]:(</w:t>
      </w:r>
      <w:r>
        <w:rPr>
          <w:rtl w:val="true"/>
        </w:rPr>
        <w:t>لعدم کونها بالاختیار و إلاّ لتسلسل</w:t>
      </w:r>
      <w:r>
        <w:rPr>
          <w:rtl w:val="true"/>
        </w:rPr>
        <w:t>...</w:t>
      </w:r>
      <w:r>
        <w:rPr>
          <w:rtl w:val="true"/>
        </w:rPr>
        <w:t>الخ</w:t>
      </w:r>
      <w:r>
        <w:rPr>
          <w:rtl w:val="true"/>
        </w:rPr>
        <w:t>)</w:t>
      </w:r>
      <w:bookmarkEnd w:id="2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کونها بالاختیار و إلاّ 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 أسمعناک فی بعض الحواشی السابقة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لا یمکن أن تکون إرادیة إلی الآخر للزوم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الإرادة عن إرادة فقط فلا محذور فیه؛بداهة أنّ من لا شوق له إلی فعل الصلاة یمکن أن یحدث فی نفسه الشوق إلیها بالتأمّل فیما یترتّب علی متابعة هواه و مخالفة مولاه إلی أن یحدث فی نفسه الشوق إلیها،فینشأ الشوق إلیها عن شوق متعلّق بالتأمّل الموجب لحدوثه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سر عدم التکلیف المقدّمی بالإرادة فلما أسمعناک آنفا من أن الغرض حیث إنه مترتّب علی الفعل الصادر عن إرادة،لا عن إرادة منبعثة عن إرادة اخری،و هکذا فحینئذ لا مجال للبعث نحو الإرادة؛إذ معنی البعث جعل الباعث و الداعی نحو الشیء،و لا یکون البعث باعثا و داعیا إلا بواسطة الإرادة، فالإرادة بنفسها مقوّمة للانبعاث نحو الفعل،و لا یعقل أن تکون الإرادة مبعوثا إلیها،إلاّ إذا ارید انبعاثها عن إرادة،و المفروض ترتّب الغرض علی مجرّد الفعل الصادر عن إرادة بل مقتضی النظر الدقیق أن الغرض دائما مترتّب علی ذات الفعل،و أن الارادة لا مقدمیة لها دائما،و إنما اعتبرت الإرادة من جهة أن البعث و الانبعاث حتّی فی التوصّلیات لا یکون إلاّ عن إرادة لتقوّمهما بها،فهی مقدّمة للفعل الواقع علی صفة المبعوثیة و الوجوب لا له مطلقا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أیضا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إرادة الغیر کسائر مقدّمات فعله مرادة للآمر بإرادة واحدة ناشئة من غرض الوصول إلی المعلول،و لا یلزم من البعث إلی ما عداها تفویت غرضه؛لأنّ نفس البعث النفسی و إن تعلّق بالفعل إلاّ أنّه مقدّمة للإرادة، </w:t>
      </w:r>
      <w:bookmarkStart w:id="269" w:name="pg13117_133216"/>
    </w:p>
    <w:p>
      <w:pPr>
        <w:pStyle w:val="BookText"/>
        <w:rPr/>
      </w:pPr>
      <w:bookmarkEnd w:id="269"/>
      <w:r>
        <w:rPr>
          <w:rFonts w:ascii="IRNazanin" w:hAnsi="IRNazanin" w:eastAsia="IRNazanin"/>
          <w:color w:val="111111"/>
          <w:sz w:val="28"/>
          <w:sz w:val="28"/>
          <w:szCs w:val="28"/>
          <w:rtl w:val="true"/>
          <w:lang w:bidi="fa-IR"/>
        </w:rPr>
        <w:t>و انبعاث المأمور متقوّم بها،فالبعث إلی کلّ فعل مقدّمة لوجود الإرادة،لا أنه بعث نفسی و مقدّمی،و حیث إنّ نفس البعث النفسی واف بتحصیل الإرادة،فلا بأس بتخصیص البعث المقدمی بما عداها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Heading5"/>
        <w:numPr>
          <w:ilvl w:val="4"/>
          <w:numId w:val="1"/>
        </w:numPr>
        <w:rPr/>
      </w:pPr>
      <w:bookmarkStart w:id="270" w:name="__RefHeading___Toc7933112_3224264995"/>
      <w:bookmarkStart w:id="271" w:name="_Toc104"/>
      <w:bookmarkEnd w:id="270"/>
      <w:r>
        <w:rPr>
          <w:rtl w:val="true"/>
        </w:rPr>
        <w:t>-</w:t>
      </w:r>
      <w:r>
        <w:rPr>
          <w:rtl w:val="true"/>
        </w:rPr>
        <w:t>قوله</w:t>
      </w:r>
      <w:r>
        <w:rPr>
          <w:rtl w:val="true"/>
        </w:rPr>
        <w:t>[</w:t>
      </w:r>
      <w:r>
        <w:rPr>
          <w:rtl w:val="true"/>
        </w:rPr>
        <w:t>قدّس سرّه</w:t>
      </w:r>
      <w:r>
        <w:rPr>
          <w:rtl w:val="true"/>
        </w:rPr>
        <w:t>]:(</w:t>
      </w:r>
      <w:r>
        <w:rPr>
          <w:rtl w:val="true"/>
        </w:rPr>
        <w:t>إن التوصّل بها إلی الواجب من قبیل شرط الوجود</w:t>
      </w:r>
      <w:r>
        <w:rPr>
          <w:rtl w:val="true"/>
        </w:rPr>
        <w:t>...</w:t>
      </w:r>
      <w:r>
        <w:rPr>
          <w:rtl w:val="true"/>
        </w:rPr>
        <w:t>الخ</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التوصّل بها إلی الواجب من قبیل شرط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أنّ التوصّل ینتزع عن المقدّمات بملاحظة بلوغها إلی حیث یترتب علیها الواجب و یمتنع انفکاکها عنه،فهو ملازم لترتّب الواجب لا أنه منتزع منه؛حتّی یرجع الأمر إلی شرطیة الواجب النفسی لمقدّماته؛کی یتوهم محذور الدور تارة </w:t>
      </w:r>
      <w:r>
        <w:rPr>
          <w:rStyle w:val="FootnoteAnchor"/>
          <w:rtl w:val="true"/>
        </w:rPr>
        <w:footnoteReference w:id="189"/>
      </w:r>
      <w:r>
        <w:rPr>
          <w:rFonts w:ascii="IRNazanin" w:hAnsi="IRNazanin" w:eastAsia="IRNazanin"/>
          <w:color w:val="111111"/>
          <w:sz w:val="28"/>
          <w:sz w:val="28"/>
          <w:szCs w:val="28"/>
          <w:rtl w:val="true"/>
          <w:lang w:bidi="fa-IR"/>
        </w:rPr>
        <w:t>،و لزوم ترشّح الوجوب الغیری إلی الواجب النفسی اخری،أو لزوم الخلف من وجوب غیر الموصل علی فرض وجوب الموصل</w:t>
      </w:r>
      <w:r>
        <w:rPr>
          <w:rFonts w:eastAsia="IRNazanin" w:cs="IRNazanin"/>
          <w:color w:val="111111"/>
          <w:sz w:val="28"/>
          <w:szCs w:val="28"/>
          <w:rtl w:val="true"/>
          <w:lang w:bidi="fa-IR"/>
        </w:rPr>
        <w:t xml:space="preserve">. </w:t>
      </w:r>
      <w:bookmarkStart w:id="272" w:name="pg13117_133217"/>
    </w:p>
    <w:p>
      <w:pPr>
        <w:pStyle w:val="Heading5"/>
        <w:numPr>
          <w:ilvl w:val="4"/>
          <w:numId w:val="1"/>
        </w:numPr>
        <w:rPr/>
      </w:pPr>
      <w:bookmarkStart w:id="273" w:name="__RefHeading___Toc7933114_3224264995"/>
      <w:bookmarkStart w:id="274" w:name="_Toc105"/>
      <w:bookmarkEnd w:id="272"/>
      <w:bookmarkEnd w:id="273"/>
      <w:r>
        <w:rPr>
          <w:rtl w:val="true"/>
        </w:rPr>
        <w:t>-</w:t>
      </w:r>
      <w:r>
        <w:rPr>
          <w:rtl w:val="true"/>
        </w:rPr>
        <w:t>قوله</w:t>
      </w:r>
      <w:r>
        <w:rPr>
          <w:rtl w:val="true"/>
        </w:rPr>
        <w:t>[</w:t>
      </w:r>
      <w:r>
        <w:rPr>
          <w:rtl w:val="true"/>
        </w:rPr>
        <w:t>قدّس سرّه</w:t>
      </w:r>
      <w:r>
        <w:rPr>
          <w:rtl w:val="true"/>
        </w:rPr>
        <w:t>]:(</w:t>
      </w:r>
      <w:r>
        <w:rPr>
          <w:rtl w:val="true"/>
        </w:rPr>
        <w:t>لو کان ذلک لأجل تفاوت فی ناحیة المقدّمة</w:t>
      </w:r>
      <w:r>
        <w:rPr>
          <w:rtl w:val="true"/>
        </w:rPr>
        <w:t>...</w:t>
      </w:r>
      <w:r>
        <w:rPr>
          <w:rtl w:val="true"/>
        </w:rPr>
        <w:t>الخ</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لأجل تفاوت فی ناحیة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الموصلیة و إن کان من عوارض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ما یلزم من عدمه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لکنّها مقوّمة للمقدّمة بمعنی العلّة التامّة کما عرفت،إلاّ أنّ تصوّر عنوان حسن ملازم لعنوان الواجب فی مقدّماته ممکن،فیکون الشیء بما له من العنوان الحسن مقدّمة،فینحصر المقدّمة قهرا فی الموصلة،لکنه أخصّ مما یدّعیه صاحب الفصول </w:t>
      </w:r>
      <w:r>
        <w:rPr>
          <w:rStyle w:val="FootnoteAnchor"/>
          <w:rtl w:val="true"/>
        </w:rPr>
        <w:footnoteReference w:id="191"/>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Heading5"/>
        <w:numPr>
          <w:ilvl w:val="4"/>
          <w:numId w:val="1"/>
        </w:numPr>
        <w:rPr/>
      </w:pPr>
      <w:bookmarkStart w:id="275" w:name="__RefHeading___Toc7933116_3224264995"/>
      <w:bookmarkStart w:id="276" w:name="_Toc106"/>
      <w:bookmarkEnd w:id="275"/>
      <w:r>
        <w:rPr>
          <w:rtl w:val="true"/>
        </w:rPr>
        <w:t>-</w:t>
      </w:r>
      <w:r>
        <w:rPr>
          <w:rtl w:val="true"/>
        </w:rPr>
        <w:t>قوله</w:t>
      </w:r>
      <w:r>
        <w:rPr>
          <w:rtl w:val="true"/>
        </w:rPr>
        <w:t>[</w:t>
      </w:r>
      <w:r>
        <w:rPr>
          <w:rtl w:val="true"/>
        </w:rPr>
        <w:t>قدّس سرّه</w:t>
      </w:r>
      <w:r>
        <w:rPr>
          <w:rtl w:val="true"/>
        </w:rPr>
        <w:t>]:(</w:t>
      </w:r>
      <w:r>
        <w:rPr>
          <w:rtl w:val="true"/>
        </w:rPr>
        <w:t>ضرورة أنّ الموصلیة إنّما تنتزع</w:t>
      </w:r>
      <w:r>
        <w:rPr>
          <w:rtl w:val="true"/>
        </w:rPr>
        <w:t>...</w:t>
      </w:r>
      <w:r>
        <w:rPr>
          <w:rtl w:val="true"/>
        </w:rPr>
        <w:t>الخ</w:t>
      </w:r>
      <w:r>
        <w:rPr>
          <w:rtl w:val="true"/>
        </w:rPr>
        <w:t>)</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الموصلیة إنّما تنتزع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آنفا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الموصلیة و شبهها من العناوین منتزعة من المقدّمة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الجواب فی غیر المقام فهو الجواب هنا من التأکد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ذکرناه من التلازم،فلا مقدّمیة لذی المقدّمة للمقدّمة الموصلة؛حتی یجب غیریّا مع وجوبه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محذور الخلف فهو المحذور الذی تعرّض له کل من تصدّی لدفع هذه المقالة،و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المتقیّد بقید یقتضی إیجاب ذات المقیّد مقدّمة لایجاد المتقیّد بما هو متقیّد،و إیجاب ذات المتقیّد إیجاب ذات المقدمة،فإیجاب المقدمة الموصلة یقتضی إیجاب ذات المقدّمة،و 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مبنی علی توهّم التقیید،و أما بناء علی إیجاب الحصّة الملازمة لذی المقدمة،فذات الحصّة الملازمة ذات ما تعلّق به الوجوب المقدّمی،لا أنها مقدّمة لحصول المقدّمة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bookmarkStart w:id="277" w:name="pg13117_133218"/>
    </w:p>
    <w:p>
      <w:pPr>
        <w:pStyle w:val="BookText"/>
        <w:rPr/>
      </w:pPr>
      <w:bookmarkEnd w:id="277"/>
      <w:r>
        <w:rPr>
          <w:rFonts w:ascii="IRNazanin" w:hAnsi="IRNazanin" w:eastAsia="IRNazanin"/>
          <w:color w:val="111111"/>
          <w:sz w:val="28"/>
          <w:sz w:val="28"/>
          <w:szCs w:val="28"/>
          <w:rtl w:val="true"/>
          <w:lang w:bidi="fa-IR"/>
        </w:rPr>
        <w:t>عند بلوغها إلی حیث یمتنع انفکاکها عن ذیها،لا أنّها منتزعة من ترتّب ذیها،نظیر عنوان العلیة و المعلولیة بنحو التمامیة،فإنّهما عنوانان متضایفان متلازمان ینتزع کلّ منهما عن ذات العلّة و عن ذات المعلول،فالعلّة التامّة لا تنتزع إلا عن الشیء عند بلوغه إلی حیث یکون المعلول به ضروریّ الوجود،لا عن المعلول، و کذلک المعلول ینتزع من الشیء عند بلوغه إلی حیث یکون بسبب العلّة ضروری الثبوت،لا عن العلة</w:t>
      </w:r>
      <w:r>
        <w:rPr>
          <w:rFonts w:eastAsia="IRNazanin" w:cs="IRNazanin"/>
          <w:color w:val="111111"/>
          <w:sz w:val="28"/>
          <w:szCs w:val="28"/>
          <w:rtl w:val="true"/>
          <w:lang w:bidi="fa-IR"/>
        </w:rPr>
        <w:t>.</w:t>
      </w:r>
    </w:p>
    <w:p>
      <w:pPr>
        <w:pStyle w:val="Heading5"/>
        <w:numPr>
          <w:ilvl w:val="4"/>
          <w:numId w:val="1"/>
        </w:numPr>
        <w:rPr/>
      </w:pPr>
      <w:bookmarkStart w:id="278" w:name="__RefHeading___Toc7933118_3224264995"/>
      <w:bookmarkStart w:id="279" w:name="_Toc107"/>
      <w:bookmarkEnd w:id="278"/>
      <w:r>
        <w:rPr>
          <w:rtl w:val="true"/>
        </w:rPr>
        <w:t>-</w:t>
      </w:r>
      <w:r>
        <w:rPr>
          <w:rtl w:val="true"/>
        </w:rPr>
        <w:t>قوله</w:t>
      </w:r>
      <w:r>
        <w:rPr>
          <w:rtl w:val="true"/>
        </w:rPr>
        <w:t>[</w:t>
      </w:r>
      <w:r>
        <w:rPr>
          <w:rtl w:val="true"/>
        </w:rPr>
        <w:t>قدّس سرّه</w:t>
      </w:r>
      <w:r>
        <w:rPr>
          <w:rtl w:val="true"/>
        </w:rPr>
        <w:t>]:(</w:t>
      </w:r>
      <w:r>
        <w:rPr>
          <w:rtl w:val="true"/>
        </w:rPr>
        <w:t>ضرورة أنّ الغایة لا تکاد تکون قیدا لذی الغایة</w:t>
      </w:r>
      <w:r>
        <w:rPr>
          <w:rtl w:val="true"/>
        </w:rPr>
        <w:t>...</w:t>
      </w:r>
      <w:r>
        <w:rPr>
          <w:rtl w:val="true"/>
        </w:rPr>
        <w:t>الخ</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الغایة لا تکاد تکون قیدا لذی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ممّا مرّ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التوصّل غیر ترتّب ذی المقدّمة علی مقدّماته، فلا مانع أن یکون مثله قیدا لذات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عرفت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أن تکون الغایة فی الأحکام العقلیة عنوانا لموضوعاتها،فهی المطلوبة بالحقیقة فضلا من أن تکون مطلوبة بطلب ذی الغایة،و الذی لا یعقل أن یکون قیدا و مطلوبا بطلبه ترتّب ذی المقدّمة علی مقدّماته،فإنّ لازمه ترشّح الطلب من الغایة إلی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و إن کان غیر ترتّب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ملازما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 قیدیته،إلا أنّ التقیّد فی الشروط الشرعیة لا یتحقّق إلاّ بتحقّق المشروط بها؛بداهة توقّفه علی الطرفین،فلا یعقل أن یکون غرضا و مقصودا من الشروط الشرعیة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التقیّد من العناوین الإضافیة المتشابهة الأطراف </w:t>
      </w:r>
      <w:bookmarkStart w:id="280" w:name="pg13117_133219"/>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کالاخوّة و 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الشروط و المشروط بها متصف به،و العنوانان المتضایفان المتشابهان متلازمان،لا أنّ المشروط بها علة لحصول الوصف القائم بشروطه،فالصلاة حال وجود شروطها فی المکلّف ینتزع منها و من شروطها عنوان التقیّد،و تقیّد کلّ منهما بالآخر متلازم مع تقید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فإنّه دقیق</w:t>
      </w:r>
      <w:r>
        <w:rPr>
          <w:rFonts w:eastAsia="IRNazanin" w:cs="IRNazanin"/>
          <w:color w:val="111111"/>
          <w:sz w:val="28"/>
          <w:szCs w:val="28"/>
          <w:rtl w:val="true"/>
          <w:lang w:bidi="fa-IR"/>
        </w:rPr>
        <w:t>.</w:t>
      </w:r>
    </w:p>
    <w:p>
      <w:pPr>
        <w:pStyle w:val="Heading5"/>
        <w:numPr>
          <w:ilvl w:val="4"/>
          <w:numId w:val="1"/>
        </w:numPr>
        <w:rPr/>
      </w:pPr>
      <w:bookmarkStart w:id="281" w:name="__RefHeading___Toc7933120_3224264995"/>
      <w:bookmarkStart w:id="282" w:name="_Toc108"/>
      <w:bookmarkEnd w:id="281"/>
      <w:r>
        <w:rPr>
          <w:rtl w:val="true"/>
        </w:rPr>
        <w:t>-</w:t>
      </w:r>
      <w:r>
        <w:rPr>
          <w:rtl w:val="true"/>
        </w:rPr>
        <w:t>قوله</w:t>
      </w:r>
      <w:r>
        <w:rPr>
          <w:rtl w:val="true"/>
        </w:rPr>
        <w:t>[</w:t>
      </w:r>
      <w:r>
        <w:rPr>
          <w:rtl w:val="true"/>
        </w:rPr>
        <w:t>قدّس سرّه</w:t>
      </w:r>
      <w:r>
        <w:rPr>
          <w:rtl w:val="true"/>
        </w:rPr>
        <w:t>]:(</w:t>
      </w:r>
      <w:r>
        <w:rPr>
          <w:rtl w:val="true"/>
        </w:rPr>
        <w:t>و لعلّ منشأ توهّمه خلطه بین الجهة</w:t>
      </w:r>
      <w:r>
        <w:rPr>
          <w:rtl w:val="true"/>
        </w:rPr>
        <w:t>...</w:t>
      </w:r>
      <w:r>
        <w:rPr>
          <w:rtl w:val="true"/>
        </w:rPr>
        <w:t>الخ</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منشأ توهّمه خلطه بین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سابقا و آنفا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الجهة التعلیلیة إلی التقییدیة فی الأحکام العقلیّة،بل فی الشرعیّة المستندة إلیها للبرهان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غیرها لا رجوع،بل لا یعقل،لأنّ العلّة و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مجهول بعنوانه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البعث الجدی و التحریک الحقیقی نحوه بعنوانه؛لما عرفت من أنّ البعث جعل الداعی إلی الشیء،و مع الجهل بعنوانه لا یعقل توجّه القصد إلیه بعنوانه؛حتی یعقل جعل الداعی للقصد إلیه،فافهم و اغتنم</w:t>
      </w:r>
      <w:r>
        <w:rPr>
          <w:rFonts w:eastAsia="IRNazanin" w:cs="IRNazanin"/>
          <w:color w:val="111111"/>
          <w:sz w:val="28"/>
          <w:szCs w:val="28"/>
          <w:rtl w:val="true"/>
          <w:lang w:bidi="fa-IR"/>
        </w:rPr>
        <w:t>.</w:t>
      </w:r>
    </w:p>
    <w:p>
      <w:pPr>
        <w:pStyle w:val="Heading5"/>
        <w:numPr>
          <w:ilvl w:val="4"/>
          <w:numId w:val="1"/>
        </w:numPr>
        <w:rPr/>
      </w:pPr>
      <w:bookmarkStart w:id="283" w:name="__RefHeading___Toc7933122_3224264995"/>
      <w:bookmarkStart w:id="284" w:name="_Toc109"/>
      <w:bookmarkEnd w:id="283"/>
      <w:r>
        <w:rPr>
          <w:rtl w:val="true"/>
        </w:rPr>
        <w:t>-</w:t>
      </w:r>
      <w:r>
        <w:rPr>
          <w:rtl w:val="true"/>
        </w:rPr>
        <w:t>قوله</w:t>
      </w:r>
      <w:r>
        <w:rPr>
          <w:rtl w:val="true"/>
        </w:rPr>
        <w:t>[</w:t>
      </w:r>
      <w:r>
        <w:rPr>
          <w:rtl w:val="true"/>
        </w:rPr>
        <w:t>قدّس سرّه</w:t>
      </w:r>
      <w:r>
        <w:rPr>
          <w:rtl w:val="true"/>
        </w:rPr>
        <w:t>]:(</w:t>
      </w:r>
      <w:r>
        <w:rPr>
          <w:rtl w:val="true"/>
        </w:rPr>
        <w:t>ثم انه لا شهادة</w:t>
      </w:r>
      <w:r>
        <w:rPr>
          <w:rtl w:val="true"/>
        </w:rPr>
        <w:t>...</w:t>
      </w:r>
      <w:r>
        <w:rPr>
          <w:rtl w:val="true"/>
        </w:rPr>
        <w:t>الخ</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القائل بالمقدّمة الموصلة لیس غرضه من صحّة المنع الاستدلال بها علی وجوب الموصلة مطلقا؛حتی یرد بأنّ الاختصاص لأجل المانع،و أن ذلک لعارض</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دعوی استحالة وجوب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شیخنا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فالجواب منحصر بعدم صحّة المنع عن غیر </w:t>
      </w:r>
      <w:bookmarkStart w:id="285" w:name="pg13117_133220"/>
    </w:p>
    <w:p>
      <w:pPr>
        <w:pStyle w:val="BookText"/>
        <w:rPr/>
      </w:pPr>
      <w:bookmarkEnd w:id="285"/>
      <w:r>
        <w:rPr>
          <w:rFonts w:ascii="IRNazanin" w:hAnsi="IRNazanin" w:eastAsia="IRNazanin"/>
          <w:color w:val="111111"/>
          <w:sz w:val="28"/>
          <w:sz w:val="28"/>
          <w:szCs w:val="28"/>
          <w:rtl w:val="true"/>
          <w:lang w:bidi="fa-IR"/>
        </w:rPr>
        <w:t>الموصلة کما افید ثانیا</w:t>
      </w:r>
      <w:r>
        <w:rPr>
          <w:rFonts w:eastAsia="IRNazanin" w:cs="IRNazanin"/>
          <w:color w:val="111111"/>
          <w:sz w:val="28"/>
          <w:szCs w:val="28"/>
          <w:rtl w:val="true"/>
          <w:lang w:bidi="fa-IR"/>
        </w:rPr>
        <w:t>.</w:t>
      </w:r>
    </w:p>
    <w:p>
      <w:pPr>
        <w:pStyle w:val="Heading5"/>
        <w:numPr>
          <w:ilvl w:val="4"/>
          <w:numId w:val="1"/>
        </w:numPr>
        <w:rPr/>
      </w:pPr>
      <w:bookmarkStart w:id="286" w:name="__RefHeading___Toc7933124_3224264995"/>
      <w:bookmarkStart w:id="287" w:name="_Toc110"/>
      <w:bookmarkEnd w:id="286"/>
      <w:r>
        <w:rPr>
          <w:rtl w:val="true"/>
        </w:rPr>
        <w:t>-</w:t>
      </w:r>
      <w:r>
        <w:rPr>
          <w:rtl w:val="true"/>
        </w:rPr>
        <w:t>قوله</w:t>
      </w:r>
      <w:r>
        <w:rPr>
          <w:rtl w:val="true"/>
        </w:rPr>
        <w:t>[</w:t>
      </w:r>
      <w:r>
        <w:rPr>
          <w:rtl w:val="true"/>
        </w:rPr>
        <w:t>قدّس سرّه</w:t>
      </w:r>
      <w:r>
        <w:rPr>
          <w:rtl w:val="true"/>
        </w:rPr>
        <w:t>]:(</w:t>
      </w:r>
      <w:r>
        <w:rPr>
          <w:rtl w:val="true"/>
        </w:rPr>
        <w:t>مع أنّ فی صحّة المنع عنه کذلک نظرا</w:t>
      </w:r>
      <w:r>
        <w:rPr>
          <w:rtl w:val="true"/>
        </w:rPr>
        <w:t>...</w:t>
      </w:r>
      <w:r>
        <w:rPr>
          <w:rtl w:val="true"/>
        </w:rPr>
        <w:t>الخ</w:t>
      </w:r>
      <w:r>
        <w:rPr>
          <w:rtl w:val="true"/>
        </w:rPr>
        <w:t>)</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صحّة المنع عنه کذلک نظرا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201"/>
      </w:r>
      <w:r>
        <w:rPr>
          <w:rFonts w:ascii="IRNazanin" w:hAnsi="IRNazanin" w:eastAsia="IRNazanin"/>
          <w:color w:val="111111"/>
          <w:sz w:val="28"/>
          <w:sz w:val="28"/>
          <w:szCs w:val="28"/>
          <w:rtl w:val="true"/>
          <w:lang w:bidi="fa-IR"/>
        </w:rPr>
        <w:t>معنی الإیصال و مباینة حقیقته لحقیقة ترتّب ذی المقدّمة و إن کانا متلازمین،فیرجع المنع حینئذ إلی المنع عن غیر العلّة التامّة،أو عن غیر الواقع علی صفة المقدّمیة بالفعل،فلا یتوقّف الجواز علی إتیان ذی المقدّمة،بل المقدّمة الجائزة ملازمة لذیها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العلة التامة بسیطة،لم یرد محذور،بخلاف المرکبة،فانها مرکبة من المقدمات المحرمة لفرض المنع عن المقدمات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یکون الممنوع هی المقدّمة التی اقتصر علیها من دون تعقیبها بسائر المقدّمات؛فالمقدّمات المترتّبة فی الوجود لا تقع محرّمة إذا أتی بها شیئا فشیئا،بخلاف ما إذا اقتصر علی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لا دخل لذلک بتوقّف جوازها علی وجود ذیها بل متلازمان،و حیث إنه قادر علی المقدّمة المباحة، فهو قادر شرعا علی ذیها فلا یرد شیء من المحاذیر</w:t>
      </w:r>
      <w:r>
        <w:rPr>
          <w:rFonts w:eastAsia="IRNazanin" w:cs="IRNazanin"/>
          <w:color w:val="111111"/>
          <w:sz w:val="28"/>
          <w:szCs w:val="28"/>
          <w:rtl w:val="true"/>
          <w:lang w:bidi="fa-IR"/>
        </w:rPr>
        <w:t>.</w:t>
      </w:r>
    </w:p>
    <w:p>
      <w:pPr>
        <w:pStyle w:val="Heading5"/>
        <w:numPr>
          <w:ilvl w:val="4"/>
          <w:numId w:val="1"/>
        </w:numPr>
        <w:rPr/>
      </w:pPr>
      <w:bookmarkStart w:id="288" w:name="__RefHeading___Toc7933126_3224264995"/>
      <w:bookmarkStart w:id="289" w:name="_Toc111"/>
      <w:bookmarkEnd w:id="288"/>
      <w:r>
        <w:rPr>
          <w:rtl w:val="true"/>
        </w:rPr>
        <w:t>-</w:t>
      </w:r>
      <w:r>
        <w:rPr>
          <w:rtl w:val="true"/>
        </w:rPr>
        <w:t>قوله</w:t>
      </w:r>
      <w:r>
        <w:rPr>
          <w:rtl w:val="true"/>
        </w:rPr>
        <w:t>[</w:t>
      </w:r>
      <w:r>
        <w:rPr>
          <w:rtl w:val="true"/>
        </w:rPr>
        <w:t>قدّس سرّه</w:t>
      </w:r>
      <w:r>
        <w:rPr>
          <w:rtl w:val="true"/>
        </w:rPr>
        <w:t>]:(</w:t>
      </w:r>
      <w:r>
        <w:rPr>
          <w:rtl w:val="true"/>
        </w:rPr>
        <w:t>لاختصاص جواز مقدّمته بصورة</w:t>
      </w:r>
      <w:r>
        <w:rPr>
          <w:rtl w:val="true"/>
        </w:rPr>
        <w:t>...</w:t>
      </w:r>
      <w:r>
        <w:rPr>
          <w:rtl w:val="true"/>
        </w:rPr>
        <w:t>الخ</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جواز مقدّمته بصورة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الجواز مشروطا بنحو الشرط المقارن أو المتقدّم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أشرنا إلیه فی الحاشیة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الجواز غیر معلّق علی تعقیب المقدمة بذیها،بل المقدّمة المتعقبة بذیها جائزة،فالمقدمة الخاصّة مباحة فعلا،لا أن الإباحة مشروطة الحصول بحصول الخصوصیة؛لیرد محذور طلب الحاصل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کالوجوب،فکما أنّ المقدّمة الموصلة واجبة فعلا من دون تعلیق لأصل وجوبها علی الإیصال،کذلک جائزة فعلا من دون تعلیق الجواز علی صفة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فرض تعلیق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لتعلیق وجوب المقدّمة اللازم لتعلیق الوجوب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إما أن یکون معلقا علی إتیان الواجب النفسی،أو علی إرادته،و علی أیّ حال إما أن یکون الشرط بنحو الشرط المتقدم،أو المقارن،أو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الجواز معلّقا علی إتیان ذی المقدّمة بنحو الشرط المتقدّم،فمقتضاه عدم الجواز إلاّ بعد إیجاد ذی المقدّمة،فلا وجوب مقدّمی قبله،فلا إیجاب نفسی أیضا قبله؛لتبعیة الوجوب المقدّمی للوجوب النفسی إطلاقا و اشتراطا،و لازمه إیجاب ذی المقدّمة بعد وجوده،و محذوره طلب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بطلب الشیء بعد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طلب إیجاد الموجود ثانیا فلازمه طلب تحصیل الحاصل،و الموجود لا یقبل وجودا آخر؛لأن المماثل لا یقبل المماثل،و إن کان طلب نفس ذلک الموجود بحیث یکون بنفسه معلولا لهذا البعث و منبعثا عنه،فظاهره علّیّة الأمر المتأخّر للأمر المتقدّم،و هو محال،لکنه حیث إنّ البعث لیس بوجوده الخارجی علّة بل بوجوده العلمی،فلا محذور من هذه الحیثیة،إلا أنّ علّیّة جعل الداعی بوجوده العلمی محال قبل وجوده الخارجی لا للزوم الخارجیة حال الوجود العلمی؛لإمکان تقدم العلم علی المعلوم بالعرض و مقارنته له و تأخره عنه زمانا،بل لأن جعل الداعی بوجوده العلمی المطابق للمعلوم سابقا أو مقارنا أو لاحقا یقتضی ثبوت المعلوم فی أحد الازمنة،و إلا لکان فرضا محضا لا واقعیة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مع فرض تأخّر البعث عن زمان الفعل یستحیل ثبوته بعد ذلک الزمان سواء اتی به،أو لا،و مع استحالة ثبوته بعد ذلک الزمان علی أی حال لا مطابق لوجوده العلمی قبل ذلک الزمان حتّی یصحّ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کان الجواز مشروطا بنحو الشرط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مشروطا بنحو الشرط المقارن،فالجواز و الوجوب مقارنان لوجود ذی المقدّمة،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توجب المقارنة طلب الحاصل،بل الأصل فی البعث کما مرّ لزوم مقارنته مع المبعوث إلیه،بل محذوره أن مقتضی إناطة الوجوب بوجوب متعلّقه کون متعلّقه مفروض الحصول و عدم التسبیب إلی تحصیله مع أنّ إیجاب شیء تسبیب إلی إیجاده،ففرض التسبیب إلی إیجاد شیء و فرض حصوله و عدم التسبیب إلی تحصیله متنافیان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مشروطا بنحو الشرط المتأخّر،فلیس محذوره طلب الحاصل؛لفرض حصول الطلب قبل حصول المطلوب،و لا محذور من علّیة کلّ من الطلب و المطلوب للآخر؛لفرض علّیة البعث لوجوده المبعوث إلیه تشریعا،و فرض شرطیة الفعل المبعوث الیه للبعث؛لأن البعث بوجوده العلمی علة،و بوجوده الخارجی مشروط،فلا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المحذور ما تقدم آنفا من التنافی بین الشرطیة المستدعیة لفرض الحصول،و الباعثیة المقتضیة للتحصیل،مضافا إلی أن إنشاء البعث و إن لم یکن بوجوده الخارجی داعیا،إلا أنّ الغرض منه أن یکون بوصوله باعثا،و الإنشاء بهذا الغرض مع إناطته بوجود متعلّقه مناف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الأوّل هو التنافی بین باعثیة وجوده العلمی و الاناطة بحصول متعلقه،و ملاک الثانی هو التنافی بین وجوده الخارجی مع الإناطة من حیث الغرض منه لا من حیث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تعلیق الجواز علی نفس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تعلیقه علی مشیّة المکلّف،فهو مع خروجه عن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لزوم تعلیق الإیجاب علی مشیّة المأمور،و محذوره انقلاب الایجاب إلی الإباحة،سواء لوحظت المشیّة بنحو الشرط المتأخّر،أم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محذور عدم کون ترک الواجب مخالفة و عصیانا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مندفع بما ذکرناه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ینبغی أن یراد منه أن هذا الواجب لا مخالفة له دائما،فانّه مع عدم الإتیان لا وجوب،فلا مخالفة له،و مع الإتیان أیضا لا مخالفة،فمحذور طلب الحاصل راجع إلی أن هذا الواجب لا امتثال له،و هذا المحذور راجع إلی أنه لا مخالفة له،لا أن ترک الواجب لا یوصف بکونه مخالفة و عصیانا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إذا کان بنحو الشرط المتأخّر فالبانی علی إتیان الواجب یقطع بالجواز من أوّل الأمر للعلم بتحقّق شرطه فی ظرفه،و لا ینتظر ترتّب الواجب، و لا بدّ من جعله شرطا کذلک؛إذ لا معنی للمنع و الترخیص بعد الوجود،فالمنع أو الترخیص بالنسبة إلی الأمرین المترتّبین فی الوجود إذا کان المنع أو الترخیص فی الأول مشروطا بوجود الثانی،فلا محالة یکون مشروطا بنحو الشرط المتأخّر، لکیلا یلزم المنع و الترخیص بالنسبة إلی الأمر الموجود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الجواز بإرادة فعل الواجب،فیوجب انقلاب الإیجاب إلی الإباحة و تعلیقه علی إرادة المأمور؛إذ مع عدم الإرادة لا ترخیص فی المقدّمة،فلا إیجاب فی ذیها،فیتوقّف الإیجاب فی الحقیقة علی إرادة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من هذه الحیثیة بین الشرط المقارن و المتقدّم و بین الشرط المتأخّر؛لعلمه بأنه لو لم یرد لا ترخیص فی المقدّمة،فلا وجوب لذیها،فیتوقف الإیجاب علی إرادته،فیجوز له ترک هذا الواجب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اشتراط الجواز بنفس الإتیان بنحو الشرط المتأخر،إنما یجدی بالإضافة إلی محذور طلب الحاصل،لا بالإضافة إلی تعلیق الإیجاب علی مشیّة المکلّف؛لعلمه بأنه لو لم یأت باختیاره لا جواز للمقدّمة من الأوّل و لا وجوب لذیها کذلک،لکن تخصیص جواز المقدّمة بإرادة ذیها لعلّه خروج عن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جواز المقدّمة الموصلة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إرادة ذیها من مقوّمات المقدّمة الموصلة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فی الإشکال هو محذور طلب الحاصل،و أما لزوم عدم کون ترک الواجب مخالفة و عصیانا،فمخدوش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 عدم الوجوب قبل الوجود لا وجوب؛حتی یکون الترک ترک الواجب؛لیلزم عدم کونه مخالفة و عصیانا؛لینافی طبیعة ترک الواجب</w:t>
      </w:r>
      <w:r>
        <w:rPr>
          <w:rFonts w:eastAsia="IRNazanin" w:cs="IRNazanin"/>
          <w:color w:val="111111"/>
          <w:sz w:val="28"/>
          <w:szCs w:val="28"/>
          <w:rtl w:val="true"/>
          <w:lang w:bidi="fa-IR"/>
        </w:rPr>
        <w:t xml:space="preserve">. </w:t>
      </w:r>
      <w:bookmarkStart w:id="290" w:name="pg13117_133224"/>
    </w:p>
    <w:p>
      <w:pPr>
        <w:pStyle w:val="Heading4"/>
        <w:numPr>
          <w:ilvl w:val="3"/>
          <w:numId w:val="1"/>
        </w:numPr>
        <w:rPr/>
      </w:pPr>
      <w:bookmarkStart w:id="291" w:name="__RefHeading___Toc7933128_3224264995"/>
      <w:bookmarkStart w:id="292" w:name="_Toc112"/>
      <w:bookmarkEnd w:id="290"/>
      <w:bookmarkEnd w:id="291"/>
      <w:r>
        <w:rPr>
          <w:rtl w:val="true"/>
        </w:rPr>
        <w:t>[</w:t>
      </w:r>
      <w:r>
        <w:rPr>
          <w:rtl w:val="true"/>
        </w:rPr>
        <w:t>فی ثمرة القول بالمقدّمة الموصلة</w:t>
      </w:r>
      <w:r>
        <w:rPr>
          <w:rtl w:val="true"/>
        </w:rPr>
        <w:t>]</w:t>
      </w:r>
      <w:bookmarkEnd w:id="292"/>
    </w:p>
    <w:p>
      <w:pPr>
        <w:pStyle w:val="Heading5"/>
        <w:numPr>
          <w:ilvl w:val="4"/>
          <w:numId w:val="1"/>
        </w:numPr>
        <w:rPr/>
      </w:pPr>
      <w:bookmarkStart w:id="293" w:name="__RefHeading___Toc7933130_3224264995"/>
      <w:bookmarkStart w:id="294" w:name="_Toc113"/>
      <w:bookmarkEnd w:id="293"/>
      <w:r>
        <w:rPr>
          <w:rtl w:val="true"/>
        </w:rPr>
        <w:t>اشارة</w:t>
      </w:r>
      <w:bookmarkEnd w:id="294"/>
    </w:p>
    <w:p>
      <w:pPr>
        <w:pStyle w:val="Heading5"/>
        <w:numPr>
          <w:ilvl w:val="4"/>
          <w:numId w:val="1"/>
        </w:numPr>
        <w:rPr/>
      </w:pPr>
      <w:bookmarkStart w:id="295" w:name="__RefHeading___Toc7933132_3224264995"/>
      <w:bookmarkStart w:id="296" w:name="_Toc114"/>
      <w:bookmarkEnd w:id="295"/>
      <w:r>
        <w:rPr>
          <w:rtl w:val="true"/>
        </w:rPr>
        <w:t>-</w:t>
      </w:r>
      <w:r>
        <w:rPr>
          <w:rtl w:val="true"/>
        </w:rPr>
        <w:t>قوله</w:t>
      </w:r>
      <w:r>
        <w:rPr>
          <w:rtl w:val="true"/>
        </w:rPr>
        <w:t>[</w:t>
      </w:r>
      <w:r>
        <w:rPr>
          <w:rtl w:val="true"/>
        </w:rPr>
        <w:t>قدّس سرّه</w:t>
      </w:r>
      <w:r>
        <w:rPr>
          <w:rtl w:val="true"/>
        </w:rPr>
        <w:t>]:(</w:t>
      </w:r>
      <w:r>
        <w:rPr>
          <w:rtl w:val="true"/>
        </w:rPr>
        <w:t>فان ترکها علی هذا القول لا یکون مطلقا</w:t>
      </w:r>
      <w:r>
        <w:rPr>
          <w:rtl w:val="true"/>
        </w:rPr>
        <w:t>...</w:t>
      </w:r>
      <w:r>
        <w:rPr>
          <w:rtl w:val="true"/>
        </w:rPr>
        <w:t>الخ</w:t>
      </w:r>
      <w:r>
        <w:rPr>
          <w:rtl w:val="true"/>
        </w:rPr>
        <w:t>)</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ترکها علی هذا القول لا یکون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الترک الموصل إذا کان واجبا فنقیضه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 الترک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نقیض کلّ شیء رفعه،لا الفعل المطلق و الترک الغیر الموصل،فإنّ النقیضین لا یرتفعان مع أن الفعل المطلق و الترک الموصل یرتفعان لإمکان الترک الغیر الموصل،کما أن الترک الموصل و الترک الغیر الموصل یرتفعان لإمکان الفعل المطلق،بخلاف الترک الموصل و ترک الترک الموصل فإنّهما لا یرتفعان،فاذا لم یکن الفعل المطلق نقیضا للترک الموصل فلا یحرم بوجوب الترک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الترک المطلق واجبا،فإنّ الفعل المطلق و إن لم یکن نقیضا له اصطلاحا،لکن یکفی فی حرمته المنافاة و المعاندة الذاتیة بینهما لتقابلهما بتقابل السلب و الإیجاب کالوجود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خلافه لما عرفت سابقا من أنّ المراد بالمقدمة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هی المقدّمة التی لا تنفکّ عن ذیها،أو هی العلّة التامّة،فالمقدمة الموصلة للإزالة علی الثانی ترک الصلاة و وجود الإرادة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نقیض المجموع من الأمرین مجموع النقیضین </w:t>
      </w:r>
      <w:r>
        <w:rPr>
          <w:rStyle w:val="FootnoteAnchor"/>
          <w:rtl w:val="true"/>
        </w:rPr>
        <w:footnoteReference w:id="205"/>
      </w:r>
      <w:r>
        <w:rPr>
          <w:rFonts w:ascii="Amiri" w:hAnsi="Amiri" w:eastAsia="Amiri" w:cs="Amiri"/>
          <w:color w:val="111111"/>
          <w:sz w:val="28"/>
          <w:sz w:val="28"/>
          <w:szCs w:val="28"/>
          <w:rtl w:val="true"/>
          <w:lang w:bidi="ar-SA"/>
        </w:rPr>
        <w:t xml:space="preserve">،و إلاّ </w:t>
      </w:r>
    </w:p>
    <w:p>
      <w:pPr>
        <w:pStyle w:val="BookText"/>
        <w:rPr/>
      </w:pPr>
      <w:r>
        <w:rPr>
          <w:rFonts w:ascii="IRNazanin" w:hAnsi="IRNazanin" w:eastAsia="IRNazanin"/>
          <w:color w:val="111111"/>
          <w:sz w:val="28"/>
          <w:sz w:val="28"/>
          <w:szCs w:val="28"/>
          <w:rtl w:val="true"/>
          <w:lang w:bidi="fa-IR"/>
        </w:rPr>
        <w:t>فلیس لهما معا بهذا الاعتبار نقیض،فنقیض الترک هو الفعل،و نقیض الإرادة عدمها،فإذا وجب مجموع الترک و الإرادة بوجوب واحد حرم مجموع الفعل و عدم الإرادة بحرمة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تحقّق مجموع الفعل و عدم الإرادة عند إیجاد الصلاة؛بداهة عدم إمکان إرادة الإزالة مع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ارتفاع المجموع بما هو مجموع لا یضرّ بالمناقضة بین المفردین؛إذ لیس للمجموع وجود إلا بالاعتبار،و إلاّ فنقیض کلّ واحد من الأمرین المجتمعین فی اللحاظ لا یعقل أن یکون مرفوعا مع نقیضه،فلا یرتفع الفعل و الترک معا و الإرادة و عدمها معا؛نظیر ما إذا لوحظ وجود زید و عدم عمرو معا،فإنّ نقیضهما عدم زید و وجود عمرو و لا یرتفعان قطعا و إن أمکن وجود زید و وجود عمرو معا أو عدمهما؛لما عرفت من أنّ الاعتبار فی المناقضة و المعاندة بنفس المفردات لا بضمّ بعضها إلی بعض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الأوّل فالمقدّمة هو الترک الخاصّ </w:t>
      </w:r>
      <w:r>
        <w:rPr>
          <w:rStyle w:val="FootnoteAnchor"/>
          <w:rtl w:val="true"/>
        </w:rPr>
        <w:footnoteReference w:id="206"/>
      </w:r>
      <w:r>
        <w:rPr>
          <w:rFonts w:ascii="IRNazanin" w:hAnsi="IRNazanin" w:eastAsia="IRNazanin"/>
          <w:color w:val="111111"/>
          <w:sz w:val="28"/>
          <w:sz w:val="28"/>
          <w:szCs w:val="28"/>
          <w:rtl w:val="true"/>
          <w:lang w:bidi="fa-IR"/>
        </w:rPr>
        <w:t>،و حیث إن الخصوصیة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حیث إنها متعدّدة الوجود،فهی متعدّدة الرفع حقیقة،و الوحدة الاعتباریة المصحّحة للترکّب و الکلیة نقیضها رفعها بحسب ذلک النحو من الوجود الاعتباری لا بحسب نحو وجود الأجزاء خارجا، فاذا فرض وجودان جمعهما وحدة اعتباریة،فرفع ذین الوجودین عدمهما حقیقة،إلا أنّ عدم تلک الوحدة الاعتباریة بالذات و الواحد بالاعتبار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یساوق عدم الجزءین،و اخری یساوق عدم أحد الجزءین،و بهذا الاعتبار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المجموع أعم،و نقیض الأخص أعمّ فافهم و اغتنم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bookmarkStart w:id="297" w:name="pg13117_133226"/>
    </w:p>
    <w:p>
      <w:pPr>
        <w:pStyle w:val="BookText"/>
        <w:rPr/>
      </w:pPr>
      <w:bookmarkEnd w:id="297"/>
      <w:r>
        <w:rPr>
          <w:rFonts w:ascii="IRNazanin" w:hAnsi="IRNazanin" w:eastAsia="IRNazanin"/>
          <w:color w:val="111111"/>
          <w:sz w:val="28"/>
          <w:sz w:val="28"/>
          <w:szCs w:val="28"/>
          <w:rtl w:val="true"/>
          <w:lang w:bidi="fa-IR"/>
        </w:rPr>
        <w:t>ثبوتیة فالترک الخاصّ لا رفع لشیء و لا مرفوع بشیء،فلا نقیض له بما هو،بل نقیض الترک المرفوع به هو الفعل،و نقیض خصوصیته عدمها الرافع لها، فیکون الفعل محرّما لوجوب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الفعل مقترن أیضا بنقیض تلک الخصوصیة المأخوذة فی طرف الترک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Heading5"/>
        <w:numPr>
          <w:ilvl w:val="4"/>
          <w:numId w:val="1"/>
        </w:numPr>
        <w:rPr/>
      </w:pPr>
      <w:bookmarkStart w:id="298" w:name="__RefHeading___Toc7933134_3224264995"/>
      <w:bookmarkStart w:id="299" w:name="_Toc115"/>
      <w:bookmarkEnd w:id="298"/>
      <w:r>
        <w:rPr>
          <w:rtl w:val="true"/>
        </w:rPr>
        <w:t>-</w:t>
      </w:r>
      <w:r>
        <w:rPr>
          <w:rtl w:val="true"/>
        </w:rPr>
        <w:t>قوله</w:t>
      </w:r>
      <w:r>
        <w:rPr>
          <w:rtl w:val="true"/>
        </w:rPr>
        <w:t>[</w:t>
      </w:r>
      <w:r>
        <w:rPr>
          <w:rtl w:val="true"/>
        </w:rPr>
        <w:t>قدّس سرّه</w:t>
      </w:r>
      <w:r>
        <w:rPr>
          <w:rtl w:val="true"/>
        </w:rPr>
        <w:t>]:(</w:t>
      </w:r>
      <w:r>
        <w:rPr>
          <w:rtl w:val="true"/>
        </w:rPr>
        <w:t>و مع الإتیان بها لا یکاد یکون هناک ترتب</w:t>
      </w:r>
      <w:r>
        <w:rPr>
          <w:rtl w:val="true"/>
        </w:rPr>
        <w:t>...</w:t>
      </w:r>
      <w:r>
        <w:rPr>
          <w:rtl w:val="true"/>
        </w:rPr>
        <w:t>الخ</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الإتیان بها لا یکاد یکون هناک 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علامة عدم کونه نقیضا للترک الموصل ما بیناه فی تقریب الثمرة،و أما لزوم الترتّب فی النقیض </w:t>
      </w:r>
      <w:r>
        <w:rPr>
          <w:rStyle w:val="FootnoteAnchor"/>
          <w:rtl w:val="true"/>
        </w:rPr>
        <w:footnoteReference w:id="208"/>
      </w:r>
      <w:r>
        <w:rPr>
          <w:rFonts w:ascii="IRNazanin" w:hAnsi="IRNazanin" w:eastAsia="IRNazanin"/>
          <w:color w:val="111111"/>
          <w:sz w:val="28"/>
          <w:sz w:val="28"/>
          <w:szCs w:val="28"/>
          <w:rtl w:val="true"/>
          <w:lang w:bidi="fa-IR"/>
        </w:rPr>
        <w:t>فغیر لازم؛اذ لیس نقیض کل شیء إلاّ رفعه،فلا یعتبر فیه الترتّب المعتبر فی الترک الموصل،و هو واضح</w:t>
      </w:r>
      <w:r>
        <w:rPr>
          <w:rFonts w:eastAsia="IRNazanin" w:cs="IRNazanin"/>
          <w:color w:val="111111"/>
          <w:sz w:val="28"/>
          <w:szCs w:val="28"/>
          <w:rtl w:val="true"/>
          <w:lang w:bidi="fa-IR"/>
        </w:rPr>
        <w:t>.</w:t>
      </w:r>
    </w:p>
    <w:p>
      <w:pPr>
        <w:pStyle w:val="Heading5"/>
        <w:numPr>
          <w:ilvl w:val="4"/>
          <w:numId w:val="1"/>
        </w:numPr>
        <w:rPr/>
      </w:pPr>
      <w:bookmarkStart w:id="300" w:name="__RefHeading___Toc7933136_3224264995"/>
      <w:bookmarkStart w:id="301" w:name="_Toc116"/>
      <w:bookmarkEnd w:id="300"/>
      <w:r>
        <w:rPr>
          <w:rtl w:val="true"/>
        </w:rPr>
        <w:t>-</w:t>
      </w:r>
      <w:r>
        <w:rPr>
          <w:rtl w:val="true"/>
        </w:rPr>
        <w:t>قوله</w:t>
      </w:r>
      <w:r>
        <w:rPr>
          <w:rtl w:val="true"/>
        </w:rPr>
        <w:t>[</w:t>
      </w:r>
      <w:r>
        <w:rPr>
          <w:rtl w:val="true"/>
        </w:rPr>
        <w:t>قدّس سرّه</w:t>
      </w:r>
      <w:r>
        <w:rPr>
          <w:rtl w:val="true"/>
        </w:rPr>
        <w:t>]:(</w:t>
      </w:r>
      <w:r>
        <w:rPr>
          <w:rtl w:val="true"/>
        </w:rPr>
        <w:t>نعم لا بدّ أن لا یکون الملازم محکوما فعلا</w:t>
      </w:r>
      <w:r>
        <w:rPr>
          <w:rtl w:val="true"/>
        </w:rPr>
        <w:t>...</w:t>
      </w:r>
      <w:r>
        <w:rPr>
          <w:rtl w:val="true"/>
        </w:rPr>
        <w:t>لاخ</w:t>
      </w:r>
      <w:r>
        <w:rPr>
          <w:rtl w:val="true"/>
        </w:rPr>
        <w:t>)</w:t>
      </w:r>
      <w:bookmarkEnd w:id="30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أن لا یکون الملازم محکوما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302" w:name="pg13117_133227"/>
    </w:p>
    <w:p>
      <w:pPr>
        <w:pStyle w:val="BookText"/>
        <w:rPr/>
      </w:pPr>
      <w:bookmarkEnd w:id="302"/>
      <w:r>
        <w:rPr>
          <w:rFonts w:ascii="IRNazanin" w:hAnsi="IRNazanin" w:eastAsia="IRNazanin"/>
          <w:color w:val="111111"/>
          <w:sz w:val="28"/>
          <w:sz w:val="28"/>
          <w:szCs w:val="28"/>
          <w:rtl w:val="true"/>
          <w:lang w:bidi="fa-IR"/>
        </w:rPr>
        <w:t>و الوجه فیه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التکلیف بما لا یطاق فی ما إذا کان الملازم محکوما بحکم تکلیفی إلزامی،و لزوم السفه و العبث فیما إذا حکم علیه بالإباحة و الترخیص</w:t>
      </w:r>
      <w:r>
        <w:rPr>
          <w:rFonts w:eastAsia="IRNazanin" w:cs="IRNazanin"/>
          <w:color w:val="111111"/>
          <w:sz w:val="28"/>
          <w:szCs w:val="28"/>
          <w:rtl w:val="true"/>
          <w:lang w:bidi="fa-IR"/>
        </w:rPr>
        <w:t>.</w:t>
      </w:r>
    </w:p>
    <w:p>
      <w:pPr>
        <w:pStyle w:val="Heading5"/>
        <w:numPr>
          <w:ilvl w:val="4"/>
          <w:numId w:val="1"/>
        </w:numPr>
        <w:rPr/>
      </w:pPr>
      <w:bookmarkStart w:id="303" w:name="__RefHeading___Toc7933138_3224264995"/>
      <w:bookmarkStart w:id="304" w:name="_Toc117"/>
      <w:bookmarkEnd w:id="303"/>
      <w:r>
        <w:rPr>
          <w:rtl w:val="true"/>
        </w:rPr>
        <w:t>-</w:t>
      </w:r>
      <w:r>
        <w:rPr>
          <w:rtl w:val="true"/>
        </w:rPr>
        <w:t>قوله</w:t>
      </w:r>
      <w:r>
        <w:rPr>
          <w:rtl w:val="true"/>
        </w:rPr>
        <w:t>[</w:t>
      </w:r>
      <w:r>
        <w:rPr>
          <w:rtl w:val="true"/>
        </w:rPr>
        <w:t>قدّس سرّه</w:t>
      </w:r>
      <w:r>
        <w:rPr>
          <w:rtl w:val="true"/>
        </w:rPr>
        <w:t>]:(</w:t>
      </w:r>
      <w:r>
        <w:rPr>
          <w:rtl w:val="true"/>
        </w:rPr>
        <w:t>فإنه بنفسه یعاند الترک المطلق و ینافیه</w:t>
      </w:r>
      <w:r>
        <w:rPr>
          <w:rtl w:val="true"/>
        </w:rPr>
        <w:t>...</w:t>
      </w:r>
      <w:r>
        <w:rPr>
          <w:rtl w:val="true"/>
        </w:rPr>
        <w:t>الخ</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بنفسه یعاند الترک المطلق و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الغرض من المعاندة و المنافاة </w:t>
      </w:r>
      <w:r>
        <w:rPr>
          <w:rStyle w:val="FootnoteAnchor"/>
          <w:rtl w:val="true"/>
        </w:rPr>
        <w:footnoteReference w:id="211"/>
      </w:r>
      <w:r>
        <w:rPr>
          <w:rFonts w:ascii="IRNazanin" w:hAnsi="IRNazanin" w:eastAsia="IRNazanin"/>
          <w:color w:val="111111"/>
          <w:sz w:val="28"/>
          <w:sz w:val="28"/>
          <w:szCs w:val="28"/>
          <w:rtl w:val="true"/>
          <w:lang w:bidi="fa-IR"/>
        </w:rPr>
        <w:t>مجرّد عدم الاجتماع فی الواقع</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305" w:name="pg13117_133228"/>
    </w:p>
    <w:p>
      <w:pPr>
        <w:pStyle w:val="BookText"/>
        <w:rPr/>
      </w:pPr>
      <w:bookmarkEnd w:id="305"/>
      <w:r>
        <w:rPr>
          <w:rFonts w:ascii="IRNazanin" w:hAnsi="IRNazanin" w:eastAsia="IRNazanin"/>
          <w:color w:val="111111"/>
          <w:sz w:val="28"/>
          <w:sz w:val="28"/>
          <w:szCs w:val="28"/>
          <w:rtl w:val="true"/>
          <w:lang w:bidi="fa-IR"/>
        </w:rPr>
        <w:t>فمن الواضح عدم اجتماع الفعل مع الترک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عدم ارتفاعهما معا فهو لازم أعمّ للنقیض و للازم النقیض،فالصحیح فی الجواب ما سیأتی </w:t>
      </w:r>
      <w:r>
        <w:rPr>
          <w:rStyle w:val="FootnoteAnchor"/>
          <w:rtl w:val="true"/>
        </w:rPr>
        <w:footnoteReference w:id="21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306" w:name="__RefHeading___Toc7933140_3224264995"/>
      <w:bookmarkStart w:id="307" w:name="_Toc118"/>
      <w:bookmarkEnd w:id="306"/>
      <w:r>
        <w:rPr>
          <w:rtl w:val="true"/>
        </w:rPr>
        <w:t>-</w:t>
      </w:r>
      <w:r>
        <w:rPr>
          <w:rtl w:val="true"/>
        </w:rPr>
        <w:t>قوله</w:t>
      </w:r>
      <w:r>
        <w:rPr>
          <w:rtl w:val="true"/>
        </w:rPr>
        <w:t>[</w:t>
      </w:r>
      <w:r>
        <w:rPr>
          <w:rtl w:val="true"/>
        </w:rPr>
        <w:t>قدّس سرّه</w:t>
      </w:r>
      <w:r>
        <w:rPr>
          <w:rtl w:val="true"/>
        </w:rPr>
        <w:t>]:(</w:t>
      </w:r>
      <w:r>
        <w:rPr>
          <w:rtl w:val="true"/>
        </w:rPr>
        <w:t>فلو لم یکن عین ما یناقضه بحسب الاصطلاح</w:t>
      </w:r>
      <w:r>
        <w:rPr>
          <w:rtl w:val="true"/>
        </w:rPr>
        <w:t>...</w:t>
      </w:r>
      <w:r>
        <w:rPr>
          <w:rtl w:val="true"/>
        </w:rPr>
        <w:t>الخ</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عین ما یناقضه بحسب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الالتزام بملاحظة ما هو المشهور فی الألسنة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نقیض کلّ شیء رفعه،و الفعل أمر وجودی،و لیس رفعا للترک،بل نقیضه اللاترک و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غفلة عن المراد بالرفع،فإن الرفع فی هذه العبارة کما علیه أهله </w:t>
      </w:r>
      <w:r>
        <w:rPr>
          <w:rStyle w:val="FootnoteAnchor"/>
          <w:rtl w:val="true"/>
        </w:rPr>
        <w:footnoteReference w:id="214"/>
      </w:r>
      <w:r>
        <w:rPr>
          <w:rFonts w:ascii="IRNazanin" w:hAnsi="IRNazanin" w:eastAsia="IRNazanin"/>
          <w:color w:val="111111"/>
          <w:sz w:val="28"/>
          <w:sz w:val="28"/>
          <w:szCs w:val="28"/>
          <w:rtl w:val="true"/>
          <w:lang w:bidi="fa-IR"/>
        </w:rPr>
        <w:t>بالمعنی الأعم من الفاعلی و المفعولی،فالإنسان إنما یکون نقیضا للا إنسان حیث إنه مرفوع به،و اللاإنسان إنما یکون نقیضا للإنسان حیث إنه رافع له،و إلاّ لم یتحقّق التناقض بین شیئین أبدا؛بداهة أن اللاترک و إن کان رفعا للترک،لکنّ الترک لیس رفعا للاترک،و المناقضة إنّما تکون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نقیض للترک لأنه مرفوع به؛حیث لا معنی لترک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ترک الترک منطبقا علی الفعل فلا مانع من أن یکون جامعا بین الفعل و الترک المجرّد؛إذ المانع لیس إلا من طرف الانطباق علی الفعل،و مع الالتزام به،فلا مانع من انطباقه علی الفعل و الترک المجرّد معا،فلا یلزم حینئذ تعدّد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الصحیح من حیث تعیین النقیض،و من حیث عدم النقیض للترک المقیّد بما هو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308" w:name="pg13117_133229"/>
    </w:p>
    <w:p>
      <w:pPr>
        <w:pStyle w:val="BookText"/>
        <w:rPr/>
      </w:pPr>
      <w:bookmarkEnd w:id="308"/>
      <w:r>
        <w:rPr>
          <w:rFonts w:ascii="IRNazanin" w:hAnsi="IRNazanin" w:eastAsia="IRNazanin"/>
          <w:color w:val="111111"/>
          <w:sz w:val="28"/>
          <w:sz w:val="28"/>
          <w:szCs w:val="28"/>
          <w:rtl w:val="true"/>
          <w:lang w:bidi="fa-IR"/>
        </w:rPr>
        <w:t>الفعل إلاّ عدمه و نفیه،و الترک نقیض للفعل،حیث إنه رفع له،و هکذا الأمر فی الوجود و العدم؛إذ لا معنی للعدم إلاّ سلب الوجود و رفعه،لا أن نقیضه منحصر فی اللاوجود</w:t>
      </w:r>
      <w:r>
        <w:rPr>
          <w:rFonts w:eastAsia="IRNazanin" w:cs="IRNazanin"/>
          <w:color w:val="111111"/>
          <w:sz w:val="28"/>
          <w:szCs w:val="28"/>
          <w:rtl w:val="true"/>
          <w:lang w:bidi="fa-IR"/>
        </w:rPr>
        <w:t>.</w:t>
      </w:r>
    </w:p>
    <w:p>
      <w:pPr>
        <w:pStyle w:val="Heading5"/>
        <w:numPr>
          <w:ilvl w:val="4"/>
          <w:numId w:val="1"/>
        </w:numPr>
        <w:rPr/>
      </w:pPr>
      <w:bookmarkStart w:id="309" w:name="__RefHeading___Toc7933142_3224264995"/>
      <w:bookmarkStart w:id="310" w:name="_Toc119"/>
      <w:bookmarkEnd w:id="309"/>
      <w:r>
        <w:rPr>
          <w:rtl w:val="true"/>
        </w:rPr>
        <w:t>-</w:t>
      </w:r>
      <w:r>
        <w:rPr>
          <w:rtl w:val="true"/>
        </w:rPr>
        <w:t>قوله</w:t>
      </w:r>
      <w:r>
        <w:rPr>
          <w:rtl w:val="true"/>
        </w:rPr>
        <w:t>[</w:t>
      </w:r>
      <w:r>
        <w:rPr>
          <w:rtl w:val="true"/>
        </w:rPr>
        <w:t>قدّس سرّه</w:t>
      </w:r>
      <w:r>
        <w:rPr>
          <w:rtl w:val="true"/>
        </w:rPr>
        <w:t>]:(</w:t>
      </w:r>
      <w:r>
        <w:rPr>
          <w:rtl w:val="true"/>
        </w:rPr>
        <w:t>لکنه متحد معه عینا و خارجا</w:t>
      </w:r>
      <w:r>
        <w:rPr>
          <w:rtl w:val="true"/>
        </w:rPr>
        <w:t>...</w:t>
      </w:r>
      <w:r>
        <w:rPr>
          <w:rtl w:val="true"/>
        </w:rPr>
        <w:t>الخ</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متحد معه عینا و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شیئا من المفاهیم السلبیة العدمیة لا ینتزع من الامور الوجودیة بما هی وجودیة،و إلا لا نقلب ما حیثیة ذاته طرد العدم الی ما یقابله، فلا یعقل اتحاد معنی عدمی مع أمر ثبوتی عینی فی الوجود بأن یکون مطابق أحدهما عین مطابق الآخر؛لأنّ المقام لیس من قبیل إیجاب السلب أو السلب العدولی </w:t>
      </w:r>
      <w:r>
        <w:rPr>
          <w:rStyle w:val="FootnoteAnchor"/>
          <w:rtl w:val="true"/>
        </w:rPr>
        <w:footnoteReference w:id="216"/>
      </w:r>
      <w:r>
        <w:rPr>
          <w:rFonts w:ascii="IRNazanin" w:hAnsi="IRNazanin" w:eastAsia="IRNazanin"/>
          <w:color w:val="111111"/>
          <w:sz w:val="28"/>
          <w:sz w:val="28"/>
          <w:szCs w:val="28"/>
          <w:rtl w:val="true"/>
          <w:lang w:bidi="fa-IR"/>
        </w:rPr>
        <w:t>،بل من قبیل السلب التحصیلی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علی الاتحاد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الشیء لا یخلو عن المتقابلین بتقابل السلب و الإیجاب،فإذا لم یصدق علی الفعل عنوان الترک،صدق علیه اللاترک، و هو النقیض الاصطلاحی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صدق الترک لا یقتضی صدق اللاترک و لا یخرج به عن المتقابلین،بل عدم صدق الترک علیه هو معنی السلب المقابل للترک،و إلاّ فحیثیة الثبوت لا یعقل أن تکون عین حیثیة النفی</w:t>
      </w:r>
      <w:r>
        <w:rPr>
          <w:rFonts w:eastAsia="IRNazanin" w:cs="IRNazanin"/>
          <w:color w:val="111111"/>
          <w:sz w:val="28"/>
          <w:szCs w:val="28"/>
          <w:rtl w:val="true"/>
          <w:lang w:bidi="fa-IR"/>
        </w:rPr>
        <w:t xml:space="preserve">. </w:t>
      </w:r>
      <w:bookmarkStart w:id="311" w:name="pg13117_133230"/>
    </w:p>
    <w:p>
      <w:pPr>
        <w:pStyle w:val="Heading4"/>
        <w:numPr>
          <w:ilvl w:val="3"/>
          <w:numId w:val="1"/>
        </w:numPr>
        <w:rPr/>
      </w:pPr>
      <w:bookmarkStart w:id="312" w:name="__RefHeading___Toc7933144_3224264995"/>
      <w:bookmarkStart w:id="313" w:name="_Toc120"/>
      <w:bookmarkEnd w:id="311"/>
      <w:bookmarkEnd w:id="312"/>
      <w:r>
        <w:rPr>
          <w:rtl w:val="true"/>
        </w:rPr>
        <w:t>[</w:t>
      </w:r>
      <w:r>
        <w:rPr>
          <w:rtl w:val="true"/>
        </w:rPr>
        <w:t>فی الواجب الأصلی و التبعی</w:t>
      </w:r>
      <w:r>
        <w:rPr>
          <w:rtl w:val="true"/>
        </w:rPr>
        <w:t>]</w:t>
      </w:r>
      <w:bookmarkEnd w:id="313"/>
    </w:p>
    <w:p>
      <w:pPr>
        <w:pStyle w:val="Heading5"/>
        <w:numPr>
          <w:ilvl w:val="4"/>
          <w:numId w:val="1"/>
        </w:numPr>
        <w:rPr/>
      </w:pPr>
      <w:bookmarkStart w:id="314" w:name="__RefHeading___Toc7933146_3224264995"/>
      <w:bookmarkStart w:id="315" w:name="_Toc121"/>
      <w:bookmarkEnd w:id="314"/>
      <w:r>
        <w:rPr>
          <w:rtl w:val="true"/>
        </w:rPr>
        <w:t>اشارة</w:t>
      </w:r>
      <w:bookmarkEnd w:id="315"/>
    </w:p>
    <w:p>
      <w:pPr>
        <w:pStyle w:val="Heading5"/>
        <w:numPr>
          <w:ilvl w:val="4"/>
          <w:numId w:val="1"/>
        </w:numPr>
        <w:rPr/>
      </w:pPr>
      <w:bookmarkStart w:id="316" w:name="__RefHeading___Toc7933148_3224264995"/>
      <w:bookmarkStart w:id="317" w:name="_Toc122"/>
      <w:bookmarkEnd w:id="316"/>
      <w:r>
        <w:rPr>
          <w:rtl w:val="true"/>
        </w:rPr>
        <w:t>-</w:t>
      </w:r>
      <w:r>
        <w:rPr>
          <w:rtl w:val="true"/>
        </w:rPr>
        <w:t>قوله</w:t>
      </w:r>
      <w:r>
        <w:rPr>
          <w:rtl w:val="true"/>
        </w:rPr>
        <w:t>[</w:t>
      </w:r>
      <w:r>
        <w:rPr>
          <w:rtl w:val="true"/>
        </w:rPr>
        <w:t>قدّس سرّه</w:t>
      </w:r>
      <w:r>
        <w:rPr>
          <w:rtl w:val="true"/>
        </w:rPr>
        <w:t>]:(</w:t>
      </w:r>
      <w:r>
        <w:rPr>
          <w:rtl w:val="true"/>
        </w:rPr>
        <w:t>حیث یکون الشیء تارة متعلّقا للإرادة و الطلب</w:t>
      </w:r>
      <w:r>
        <w:rPr>
          <w:rtl w:val="true"/>
        </w:rPr>
        <w:t>...</w:t>
      </w:r>
      <w:r>
        <w:rPr>
          <w:rtl w:val="true"/>
        </w:rPr>
        <w:t>الخ</w:t>
      </w:r>
      <w:r>
        <w:rPr>
          <w:rtl w:val="true"/>
        </w:rPr>
        <w:t>)</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الشیء تارة متعلّقا للإرادة 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مقابلة بین الأصلی و التبعی بهذا المعنی،إلاّ </w:t>
      </w:r>
      <w:r>
        <w:rPr>
          <w:rStyle w:val="FootnoteAnchor"/>
          <w:rtl w:val="true"/>
        </w:rPr>
        <w:footnoteReference w:id="218"/>
      </w:r>
      <w:r>
        <w:rPr>
          <w:rFonts w:ascii="IRNazanin" w:hAnsi="IRNazanin" w:eastAsia="IRNazanin"/>
          <w:color w:val="111111"/>
          <w:sz w:val="28"/>
          <w:sz w:val="28"/>
          <w:szCs w:val="28"/>
          <w:rtl w:val="true"/>
          <w:lang w:bidi="fa-IR"/>
        </w:rPr>
        <w:t>بإرادة الإرادة التفصیلیة من الأصلی،و الإرادة الإجمالیة الارتکازیة من التبعی،مع أن الإرادة النفسیة ربّما تکون ارتکازیة؛بمعنی أنه لو التفت إلی موجبها لأراده،کما فی إرادة إنقاذ</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تحصیلا؛لأنه باعتبار ایجاب السلب لیس نقیضا للموجبة المحصّلة لیلزم تعدّد النقیض لشیء واحد،و إنما لا تکون الموجبة السالبة المحمول نقیضا للموجبة المحصلة و مقابلا لها بتقابل الإیجاب و السلب؛لأنهما یرتفعان بارتفاع موضوعهما،فقولنا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له عدم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وجود الموضوع،فمع عدمه یرتفعان،بخلاف المتقابلین بتقابل السلب و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صحّة إیجاب السلب و تشکیل قضیة سالبة المحمول،فلا ینافی استحالة عدم اتحاد معنی عدمی مع أمر ثبوتی،بتوهم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الحمل الشائع مفاده الاتحاد فی الوجود،فان الحمل الشائع إذا کان بالعرض لا بالذات،فلا یقتضی کون مبدأ المحمول ذاتیا للموضوع و متحدا معه ذاتا،بل إذا کان قائما به و لو بحسب الاعتبار؛صح انتزاع معنی اعتباری و حمله علیه،فإذا کان سلب السلب منظورا مع الماهیة و لوحظ قیامه بها بالاعتبار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لازما اعتباریا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عنها السلب،فوجود الصلاة،و ان لم یکن مصداقا لسلب سلبه، لکنه مصداق لعنوان مأخوذ من سلب سلبه فتفطن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الولد الغریق عند الغفلة عن غرقه،و الحال أنه لا شبهة فی کونها إرادة أصلیة لا 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المناط لو کان التفصیلیة و الارتکازیة لما کان وجه لعنوان التبعیة؛حیث إن تبعیة الإرادة لإرادة اخری لیس مناط الوجوب التبعی،بل ارتکازیتها لعدم الالتفات إلی موجبها،فلا وجه للتعبیر عنها بالتبعی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أشرنا إلیه فی بعض الحواشی </w:t>
      </w:r>
      <w:r>
        <w:rPr>
          <w:rStyle w:val="FootnoteAnchor"/>
          <w:rtl w:val="true"/>
        </w:rPr>
        <w:footnoteReference w:id="219"/>
      </w:r>
      <w:r>
        <w:rPr>
          <w:rFonts w:ascii="Amiri" w:hAnsi="Amiri" w:eastAsia="Amiri" w:cs="Amiri"/>
          <w:color w:val="111111"/>
          <w:sz w:val="28"/>
          <w:sz w:val="28"/>
          <w:szCs w:val="28"/>
          <w:rtl w:val="true"/>
          <w:lang w:bidi="ar-SA"/>
        </w:rPr>
        <w:t xml:space="preserve">المتقدمة </w:t>
      </w:r>
      <w:r>
        <w:rPr>
          <w:rStyle w:val="FootnoteAnchor"/>
          <w:rtl w:val="true"/>
        </w:rPr>
        <w:footnoteReference w:id="220"/>
      </w:r>
      <w:r>
        <w:rPr>
          <w:rFonts w:ascii="IRNazanin" w:hAnsi="IRNazanin" w:eastAsia="IRNazanin"/>
          <w:color w:val="111111"/>
          <w:sz w:val="28"/>
          <w:sz w:val="28"/>
          <w:szCs w:val="28"/>
          <w:rtl w:val="true"/>
          <w:lang w:bidi="fa-IR"/>
        </w:rPr>
        <w:t>من أنّه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و وجوبا بالنسبة إلی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جهتان من العلیة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الغائیة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المقدّمة إنّما تراد لمراد آخر لا لنفسها، بخلاف ذیها فإنه مراد لا لمراد آخر کما مرّ مفصلا</w:t>
      </w:r>
      <w:r>
        <w:rPr>
          <w:rFonts w:eastAsia="IRNazanin" w:cs="IRNazanin"/>
          <w:color w:val="111111"/>
          <w:sz w:val="28"/>
          <w:szCs w:val="28"/>
          <w:rtl w:val="true"/>
          <w:lang w:bidi="fa-IR"/>
        </w:rPr>
        <w:t xml:space="preserve">. </w:t>
      </w:r>
      <w:bookmarkStart w:id="318" w:name="pg13117_133232"/>
    </w:p>
    <w:p>
      <w:pPr>
        <w:pStyle w:val="BookText"/>
        <w:rPr/>
      </w:pPr>
      <w:bookmarkEnd w:id="318"/>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إرادة ذی المقدّمة علّة لإرادة مقدّمته، و منها تنشأ و تترشح علیها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الاولی مناط الغیریة،و الجهة الثانیة مناط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الانفکاک بین الجهتین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ذات الواجب النفسی حیث إنّه مترتّب علی الواجب الغیری، فهو الغایة الحقیقیة،لکنّه ما لم یجب لا یجب المقدّمة،فوجوب المقدّمة معلول خارجا لوجوب ذیها و متأخّر عنه رتبة،إلاّ أنّ الغرض منه ترتّب ذیها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التبعیة بلحاظ المعلولیة سواء اریدت المقدّمة تفصیلا للالتفات إلیها،أو ارتکازا للغفلة عنها،و أنّ الالتفات إلیها الموجب لتفصیلیة الإرادة لا یقتضی الأصلیة،کما أنّ الغفلة عن ما فیه مصلحة نفسیة الموجبة لارتکازیة الإرادة لا تنافی أصلیتها لعدم تبعیّتها لإرادة اخری</w:t>
      </w:r>
      <w:r>
        <w:rPr>
          <w:rFonts w:eastAsia="IRNazanin" w:cs="IRNazanin"/>
          <w:color w:val="111111"/>
          <w:sz w:val="28"/>
          <w:szCs w:val="28"/>
          <w:rtl w:val="true"/>
          <w:lang w:bidi="fa-IR"/>
        </w:rPr>
        <w:t>.</w:t>
      </w:r>
    </w:p>
    <w:p>
      <w:pPr>
        <w:pStyle w:val="Heading5"/>
        <w:numPr>
          <w:ilvl w:val="4"/>
          <w:numId w:val="1"/>
        </w:numPr>
        <w:rPr/>
      </w:pPr>
      <w:bookmarkStart w:id="319" w:name="__RefHeading___Toc7933150_3224264995"/>
      <w:bookmarkStart w:id="320" w:name="_Toc123"/>
      <w:bookmarkEnd w:id="319"/>
      <w:r>
        <w:rPr>
          <w:rtl w:val="true"/>
        </w:rPr>
        <w:t>-</w:t>
      </w:r>
      <w:r>
        <w:rPr>
          <w:rtl w:val="true"/>
        </w:rPr>
        <w:t>قوله</w:t>
      </w:r>
      <w:r>
        <w:rPr>
          <w:rtl w:val="true"/>
        </w:rPr>
        <w:t>[</w:t>
      </w:r>
      <w:r>
        <w:rPr>
          <w:rtl w:val="true"/>
        </w:rPr>
        <w:t>قدّس سرّه</w:t>
      </w:r>
      <w:r>
        <w:rPr>
          <w:rtl w:val="true"/>
        </w:rPr>
        <w:t>]:(</w:t>
      </w:r>
      <w:r>
        <w:rPr>
          <w:rtl w:val="true"/>
        </w:rPr>
        <w:t>ثم إنه إذا کان الواجب التبعی ما لم یتعلّق به</w:t>
      </w:r>
      <w:r>
        <w:rPr>
          <w:rtl w:val="true"/>
        </w:rPr>
        <w:t>...</w:t>
      </w:r>
      <w:r>
        <w:rPr>
          <w:rtl w:val="true"/>
        </w:rPr>
        <w:t>الخ</w:t>
      </w:r>
      <w:r>
        <w:rPr>
          <w:rtl w:val="true"/>
        </w:rPr>
        <w:t>)</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إذا کان الواجب التبعی ما لم یتعلّق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مناط التبعیة عدم تفصیلیة القصد و الإرادة فالتبعیة موافقة للأصل للشکّ فی أنّ الإرادة ملتفت إلیها أولا </w:t>
      </w:r>
      <w:r>
        <w:rPr>
          <w:rStyle w:val="FootnoteAnchor"/>
          <w:rtl w:val="true"/>
        </w:rPr>
        <w:footnoteReference w:id="222"/>
      </w:r>
      <w:r>
        <w:rPr>
          <w:rFonts w:ascii="IRNazanin" w:hAnsi="IRNazanin" w:eastAsia="IRNazanin"/>
          <w:color w:val="111111"/>
          <w:sz w:val="28"/>
          <w:sz w:val="28"/>
          <w:szCs w:val="28"/>
          <w:rtl w:val="true"/>
          <w:lang w:bidi="fa-IR"/>
        </w:rPr>
        <w:t xml:space="preserve">،و الأصل عدمه،و إن کان مناطها نشوء الإرادة عن إرادة اخری و ترشّحها منها،فالأصلیة موافقة للأصل؛إذ الترشّح من إرادة اخری و نشوّها منها أمر وجودی مسبوق بالعدم،و لیس </w:t>
      </w:r>
      <w:bookmarkStart w:id="321" w:name="pg13117_133233"/>
    </w:p>
    <w:p>
      <w:pPr>
        <w:pStyle w:val="BookText"/>
        <w:rPr/>
      </w:pPr>
      <w:bookmarkEnd w:id="321"/>
      <w:r>
        <w:rPr>
          <w:rFonts w:ascii="IRNazanin" w:hAnsi="IRNazanin" w:eastAsia="IRNazanin"/>
          <w:color w:val="111111"/>
          <w:sz w:val="28"/>
          <w:sz w:val="28"/>
          <w:szCs w:val="28"/>
          <w:rtl w:val="true"/>
          <w:lang w:bidi="fa-IR"/>
        </w:rPr>
        <w:t>الاستقلال فی الإرادة علی هذا أمرا وجودیا،بل هو عدم نشوّها عن إرادة اخری، بخلاف الاستقلال من حیث توجّه الالتفات إلیها،فإنّه أمر وجودی کما عرفت</w:t>
      </w:r>
      <w:r>
        <w:rPr>
          <w:rFonts w:eastAsia="IRNazanin" w:cs="IRNazanin"/>
          <w:color w:val="111111"/>
          <w:sz w:val="28"/>
          <w:szCs w:val="28"/>
          <w:rtl w:val="true"/>
          <w:lang w:bidi="fa-IR"/>
        </w:rPr>
        <w:t>.</w:t>
      </w:r>
    </w:p>
    <w:p>
      <w:pPr>
        <w:pStyle w:val="Heading4"/>
        <w:numPr>
          <w:ilvl w:val="3"/>
          <w:numId w:val="1"/>
        </w:numPr>
        <w:rPr/>
      </w:pPr>
      <w:bookmarkStart w:id="322" w:name="__RefHeading___Toc7933152_3224264995"/>
      <w:bookmarkStart w:id="323" w:name="_Toc124"/>
      <w:bookmarkEnd w:id="322"/>
      <w:r>
        <w:rPr>
          <w:rtl w:val="true"/>
        </w:rPr>
        <w:t>[</w:t>
      </w:r>
      <w:r>
        <w:rPr>
          <w:rtl w:val="true"/>
        </w:rPr>
        <w:t>فی ثمرة مقدمة الواجب</w:t>
      </w:r>
      <w:r>
        <w:rPr>
          <w:rtl w:val="true"/>
        </w:rPr>
        <w:t>]</w:t>
      </w:r>
      <w:bookmarkEnd w:id="323"/>
    </w:p>
    <w:p>
      <w:pPr>
        <w:pStyle w:val="Heading5"/>
        <w:numPr>
          <w:ilvl w:val="4"/>
          <w:numId w:val="1"/>
        </w:numPr>
        <w:rPr/>
      </w:pPr>
      <w:bookmarkStart w:id="324" w:name="__RefHeading___Toc7933154_3224264995"/>
      <w:bookmarkStart w:id="325" w:name="_Toc125"/>
      <w:bookmarkEnd w:id="324"/>
      <w:r>
        <w:rPr>
          <w:rtl w:val="true"/>
        </w:rPr>
        <w:t>اشارة</w:t>
      </w:r>
      <w:bookmarkEnd w:id="325"/>
    </w:p>
    <w:p>
      <w:pPr>
        <w:pStyle w:val="Heading5"/>
        <w:numPr>
          <w:ilvl w:val="4"/>
          <w:numId w:val="1"/>
        </w:numPr>
        <w:rPr/>
      </w:pPr>
      <w:bookmarkStart w:id="326" w:name="__RefHeading___Toc7933156_3224264995"/>
      <w:bookmarkStart w:id="327" w:name="_Toc126"/>
      <w:bookmarkEnd w:id="326"/>
      <w:r>
        <w:rPr>
          <w:rtl w:val="true"/>
        </w:rPr>
        <w:t>-</w:t>
      </w:r>
      <w:r>
        <w:rPr>
          <w:rtl w:val="true"/>
        </w:rPr>
        <w:t>قوله</w:t>
      </w:r>
      <w:r>
        <w:rPr>
          <w:rtl w:val="true"/>
        </w:rPr>
        <w:t>[</w:t>
      </w:r>
      <w:r>
        <w:rPr>
          <w:rtl w:val="true"/>
        </w:rPr>
        <w:t>قدّس سرّه</w:t>
      </w:r>
      <w:r>
        <w:rPr>
          <w:rtl w:val="true"/>
        </w:rPr>
        <w:t>]:(</w:t>
      </w:r>
      <w:r>
        <w:rPr>
          <w:rtl w:val="true"/>
        </w:rPr>
        <w:t>فإنه بضمیمة مقدّمة کون شیء مقدّمة لواجب</w:t>
      </w:r>
      <w:r>
        <w:rPr>
          <w:rtl w:val="true"/>
        </w:rPr>
        <w:t>...</w:t>
      </w:r>
      <w:r>
        <w:rPr>
          <w:rtl w:val="true"/>
        </w:rPr>
        <w:t>الخ</w:t>
      </w:r>
      <w:r>
        <w:rPr>
          <w:rtl w:val="true"/>
        </w:rPr>
        <w:t>)</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بضمیمة مقدّمة کون شیء مقدّمة 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مقدّمة،و الحکم علیه بأنّ کلّ مقدّمة یستلزم وجوب ذیها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نتیجة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أنّ الوضوء یستلزم وجوب ذیه وجوبه،و هذا تطبیق النتیجة الکلیة الاصولیة علی مصادیقها،لا أنّ القیاس المزبور منتج لوجوب المقدّمة لتکون نتیجته حکما فقهیا،کما أنّ جعل الوضوء مقدّمة،و الحکم علی کلّ مقدّمة بالوجوب کذلک،فإنّ هذا تطبیق محض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سبق الارادة الفعلیة بالعدم،إلاّ أن التبعیة بکلا الشقین غیر متصوّرة فی المرادات الشرعیة؛لعدم الغفلة فی حق الشارع أصلا،فالتبعیة فیه إنّما تتصوّر من الحیثیة الثانیة،و هی نشوّها و انبعاثها عن إرادة اخری علی المشهور،أو انبعاثها عن غرض التمکن من ایجاب ذی المقدّمة،لکن انبعاثها عن إرادة اخری أو عن غرض إیجاب ذی المقدّمة لیس من قبیل الجزء الوجودی للإرادة التبعیة؛حتی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الإرادة معلوم،و الجزء الآخر مسبوق بالعدم،بل الإرادة المنبعثة عن إرادة اخری أو عن غرض کذا إرادة خاصة،و هذا الخاص کذلک الخاصّ الآخر علی حدّ سواء فی المسبوقیة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 ط</w:t>
      </w:r>
      <w:r>
        <w:rPr>
          <w:rFonts w:eastAsia="IRNazanin" w:cs="IRNazanin"/>
          <w:color w:val="111111"/>
          <w:sz w:val="28"/>
          <w:szCs w:val="28"/>
          <w:rtl w:val="true"/>
          <w:lang w:bidi="fa-IR"/>
        </w:rPr>
        <w:t xml:space="preserve">). </w:t>
      </w:r>
      <w:bookmarkStart w:id="328" w:name="pg13117_133234"/>
    </w:p>
    <w:p>
      <w:pPr>
        <w:pStyle w:val="BookText"/>
        <w:rPr/>
      </w:pPr>
      <w:bookmarkEnd w:id="328"/>
      <w:r>
        <w:rPr>
          <w:rFonts w:ascii="IRNazanin" w:hAnsi="IRNazanin" w:eastAsia="IRNazanin"/>
          <w:color w:val="111111"/>
          <w:sz w:val="28"/>
          <w:sz w:val="28"/>
          <w:szCs w:val="28"/>
          <w:rtl w:val="true"/>
          <w:lang w:bidi="fa-IR"/>
        </w:rPr>
        <w:t>یتوقف علی الفراغ عن وجوب کل مقدّمة؛حتّی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مقدّمة، و کلّ مقدّمة واجبة،مع أن هذه الکلیة لیست نتیجة البحث عن المسألة الاصولیة، بل نتیجة المسألة ثبوت الملازمة،فالقیاس المنتج للوجوب المناسب للفقه أن یجعل ثبوت الملازمة کلیة صغری للقیاس المنتج للحکم الشرعی،فیقال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مقدّمة یستلزم وجوب ذیها وجوبها،و کلّ ما کان کذاک فهو واجب،فیستنتج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کلّ مقدّمة واجبة،ثمّ هذا القیاس الفقهی ینطبق علی موارده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فتأمّل،فإنّه حقیق به</w:t>
      </w:r>
      <w:r>
        <w:rPr>
          <w:rFonts w:eastAsia="IRNazanin" w:cs="IRNazanin"/>
          <w:color w:val="111111"/>
          <w:sz w:val="28"/>
          <w:szCs w:val="28"/>
          <w:rtl w:val="true"/>
          <w:lang w:bidi="fa-IR"/>
        </w:rPr>
        <w:t>.</w:t>
      </w:r>
    </w:p>
    <w:p>
      <w:pPr>
        <w:pStyle w:val="Heading5"/>
        <w:numPr>
          <w:ilvl w:val="4"/>
          <w:numId w:val="1"/>
        </w:numPr>
        <w:rPr/>
      </w:pPr>
      <w:bookmarkStart w:id="329" w:name="__RefHeading___Toc7933158_3224264995"/>
      <w:bookmarkStart w:id="330" w:name="_Toc127"/>
      <w:bookmarkEnd w:id="329"/>
      <w:r>
        <w:rPr>
          <w:rtl w:val="true"/>
        </w:rPr>
        <w:t>-</w:t>
      </w:r>
      <w:r>
        <w:rPr>
          <w:rtl w:val="true"/>
        </w:rPr>
        <w:t>قوله</w:t>
      </w:r>
      <w:r>
        <w:rPr>
          <w:rtl w:val="true"/>
        </w:rPr>
        <w:t>[</w:t>
      </w:r>
      <w:r>
        <w:rPr>
          <w:rtl w:val="true"/>
        </w:rPr>
        <w:t>قدّس سرّه</w:t>
      </w:r>
      <w:r>
        <w:rPr>
          <w:rtl w:val="true"/>
        </w:rPr>
        <w:t>]:(</w:t>
      </w:r>
      <w:r>
        <w:rPr>
          <w:rtl w:val="true"/>
        </w:rPr>
        <w:t>و منه انقدح أنه لیس منها</w:t>
      </w:r>
      <w:r>
        <w:rPr>
          <w:rtl w:val="true"/>
        </w:rPr>
        <w:t>...</w:t>
      </w:r>
      <w:r>
        <w:rPr>
          <w:rtl w:val="true"/>
        </w:rPr>
        <w:t>الخ</w:t>
      </w:r>
      <w:r>
        <w:rPr>
          <w:rtl w:val="true"/>
        </w:rPr>
        <w:t>)</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انقدح أنه لیس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من باب تطبیق الحکم المستنبط فی محلّه علی مورده،غایة الأمر أنه بالملازمة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 أو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لها مصداق أو لا یثبت</w:t>
      </w:r>
      <w:r>
        <w:rPr>
          <w:rFonts w:eastAsia="IRNazanin" w:cs="IRNazanin"/>
          <w:color w:val="111111"/>
          <w:sz w:val="28"/>
          <w:szCs w:val="28"/>
          <w:rtl w:val="true"/>
          <w:lang w:bidi="fa-IR"/>
        </w:rPr>
        <w:t>.</w:t>
      </w:r>
    </w:p>
    <w:p>
      <w:pPr>
        <w:pStyle w:val="Heading5"/>
        <w:numPr>
          <w:ilvl w:val="4"/>
          <w:numId w:val="1"/>
        </w:numPr>
        <w:rPr/>
      </w:pPr>
      <w:bookmarkStart w:id="331" w:name="__RefHeading___Toc7933160_3224264995"/>
      <w:bookmarkStart w:id="332" w:name="_Toc128"/>
      <w:bookmarkEnd w:id="331"/>
      <w:r>
        <w:rPr>
          <w:rtl w:val="true"/>
        </w:rPr>
        <w:t>-</w:t>
      </w:r>
      <w:r>
        <w:rPr>
          <w:rtl w:val="true"/>
        </w:rPr>
        <w:t>قوله</w:t>
      </w:r>
      <w:r>
        <w:rPr>
          <w:rtl w:val="true"/>
        </w:rPr>
        <w:t>[</w:t>
      </w:r>
      <w:r>
        <w:rPr>
          <w:rtl w:val="true"/>
        </w:rPr>
        <w:t>قدّس سرّه</w:t>
      </w:r>
      <w:r>
        <w:rPr>
          <w:rtl w:val="true"/>
        </w:rPr>
        <w:t>]:(</w:t>
      </w:r>
      <w:r>
        <w:rPr>
          <w:rtl w:val="true"/>
        </w:rPr>
        <w:t>و حصول الفسق بترک</w:t>
      </w:r>
      <w:r>
        <w:rPr>
          <w:rtl w:val="true"/>
        </w:rPr>
        <w:t>...</w:t>
      </w:r>
      <w:r>
        <w:rPr>
          <w:rtl w:val="true"/>
        </w:rPr>
        <w:t>الخ</w:t>
      </w:r>
      <w:r>
        <w:rPr>
          <w:rtl w:val="true"/>
        </w:rPr>
        <w:t>)</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حصول الفسق بترک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تفریع ثمرة الفسق بالإصرار لا یتوقّف علی خصوص هذا الفرض؛لیجاب بما سیأتی </w:t>
      </w:r>
      <w:r>
        <w:rPr>
          <w:rStyle w:val="FootnoteAnchor"/>
          <w:rtl w:val="true"/>
        </w:rPr>
        <w:footnoteReference w:id="226"/>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یمکن فرض آخر </w:t>
      </w:r>
      <w:r>
        <w:rPr>
          <w:rStyle w:val="FootnoteAnchor"/>
          <w:rtl w:val="true"/>
        </w:rPr>
        <w:footnoteReference w:id="227"/>
      </w:r>
      <w:r>
        <w:rPr>
          <w:rFonts w:ascii="IRNazanin" w:hAnsi="IRNazanin" w:eastAsia="IRNazanin"/>
          <w:color w:val="111111"/>
          <w:sz w:val="28"/>
          <w:sz w:val="28"/>
          <w:szCs w:val="28"/>
          <w:rtl w:val="true"/>
          <w:lang w:bidi="fa-IR"/>
        </w:rPr>
        <w:t>و هو ما إذا ترک واجبین نفسیین عن مقدّمتین،و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الإصرار یتحقّق بترک أربعة أفراد من الواجب،فإنه مع وجوب المقدّمتین یحصل الإصرار،و إلاّ فلا،و لا یلزم منه المحذور الآتی أصلا</w:t>
      </w:r>
      <w:r>
        <w:rPr>
          <w:rFonts w:eastAsia="IRNazanin" w:cs="IRNazanin"/>
          <w:color w:val="111111"/>
          <w:sz w:val="28"/>
          <w:szCs w:val="28"/>
          <w:rtl w:val="true"/>
          <w:lang w:bidi="fa-IR"/>
        </w:rPr>
        <w:t xml:space="preserve">. </w:t>
      </w:r>
      <w:bookmarkStart w:id="333" w:name="pg13117_133235"/>
    </w:p>
    <w:p>
      <w:pPr>
        <w:pStyle w:val="Heading5"/>
        <w:numPr>
          <w:ilvl w:val="4"/>
          <w:numId w:val="1"/>
        </w:numPr>
        <w:rPr/>
      </w:pPr>
      <w:bookmarkStart w:id="334" w:name="__RefHeading___Toc7933162_3224264995"/>
      <w:bookmarkStart w:id="335" w:name="_Toc129"/>
      <w:bookmarkEnd w:id="333"/>
      <w:bookmarkEnd w:id="334"/>
      <w:r>
        <w:rPr>
          <w:rtl w:val="true"/>
        </w:rPr>
        <w:t>-</w:t>
      </w:r>
      <w:r>
        <w:rPr>
          <w:rtl w:val="true"/>
        </w:rPr>
        <w:t>قوله</w:t>
      </w:r>
      <w:r>
        <w:rPr>
          <w:rtl w:val="true"/>
        </w:rPr>
        <w:t>[</w:t>
      </w:r>
      <w:r>
        <w:rPr>
          <w:rtl w:val="true"/>
        </w:rPr>
        <w:t>قدّس سرّه</w:t>
      </w:r>
      <w:r>
        <w:rPr>
          <w:rtl w:val="true"/>
        </w:rPr>
        <w:t>]:(</w:t>
      </w:r>
      <w:r>
        <w:rPr>
          <w:rtl w:val="true"/>
        </w:rPr>
        <w:t>مع أنّ البرّ</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البرّ </w:t>
      </w:r>
      <w:r>
        <w:rPr>
          <w:rStyle w:val="FootnoteAnchor"/>
          <w:rtl w:val="true"/>
        </w:rPr>
        <w:footnoteReference w:id="228"/>
      </w:r>
      <w:r>
        <w:rPr>
          <w:rFonts w:ascii="IRNazanin" w:hAnsi="IRNazanin" w:eastAsia="IRNazanin"/>
          <w:color w:val="111111"/>
          <w:sz w:val="28"/>
          <w:sz w:val="28"/>
          <w:szCs w:val="28"/>
          <w:rtl w:val="true"/>
          <w:lang w:bidi="fa-IR"/>
        </w:rPr>
        <w:t>و عدمه إنما یتبعان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شقّ آخر،و هو ما إذا قصد مطلق ما یکون واجبا حقیقة شرعا،لا ما ینصرف إلیه لفظ الواجب و لا مصادیق الواجب بحیث یعم الغسل و الوضوء علی أیّ تقدیر</w:t>
      </w:r>
      <w:r>
        <w:rPr>
          <w:rFonts w:eastAsia="IRNazanin" w:cs="IRNazanin"/>
          <w:color w:val="111111"/>
          <w:sz w:val="28"/>
          <w:szCs w:val="28"/>
          <w:rtl w:val="true"/>
          <w:lang w:bidi="fa-IR"/>
        </w:rPr>
        <w:t>.</w:t>
      </w:r>
    </w:p>
    <w:p>
      <w:pPr>
        <w:pStyle w:val="Heading5"/>
        <w:numPr>
          <w:ilvl w:val="4"/>
          <w:numId w:val="1"/>
        </w:numPr>
        <w:rPr/>
      </w:pPr>
      <w:bookmarkStart w:id="336" w:name="__RefHeading___Toc7933164_3224264995"/>
      <w:bookmarkStart w:id="337" w:name="_Toc130"/>
      <w:bookmarkEnd w:id="336"/>
      <w:r>
        <w:rPr>
          <w:rtl w:val="true"/>
        </w:rPr>
        <w:t>-</w:t>
      </w:r>
      <w:r>
        <w:rPr>
          <w:rtl w:val="true"/>
        </w:rPr>
        <w:t>قوله</w:t>
      </w:r>
      <w:r>
        <w:rPr>
          <w:rtl w:val="true"/>
        </w:rPr>
        <w:t>[</w:t>
      </w:r>
      <w:r>
        <w:rPr>
          <w:rtl w:val="true"/>
        </w:rPr>
        <w:t>قدّس سرّه</w:t>
      </w:r>
      <w:r>
        <w:rPr>
          <w:rtl w:val="true"/>
        </w:rPr>
        <w:t>]:(</w:t>
      </w:r>
      <w:r>
        <w:rPr>
          <w:rtl w:val="true"/>
        </w:rPr>
        <w:t>و لا یکاد یحصل الاصرار علی الحرام</w:t>
      </w:r>
      <w:r>
        <w:rPr>
          <w:rtl w:val="true"/>
        </w:rPr>
        <w:t>...</w:t>
      </w:r>
      <w:r>
        <w:rPr>
          <w:rtl w:val="true"/>
        </w:rPr>
        <w:t>الخ</w:t>
      </w:r>
      <w:r>
        <w:rPr>
          <w:rtl w:val="true"/>
        </w:rPr>
        <w:t>)</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یحصل الاصرار علی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الأمر </w:t>
      </w:r>
      <w:r>
        <w:rPr>
          <w:rStyle w:val="FootnoteAnchor"/>
          <w:rtl w:val="true"/>
        </w:rPr>
        <w:footnoteReference w:id="231"/>
      </w:r>
      <w:r>
        <w:rPr>
          <w:rFonts w:ascii="IRNazanin" w:hAnsi="IRNazanin" w:eastAsia="IRNazanin"/>
          <w:color w:val="111111"/>
          <w:sz w:val="28"/>
          <w:sz w:val="28"/>
          <w:szCs w:val="28"/>
          <w:rtl w:val="true"/>
          <w:lang w:bidi="fa-IR"/>
        </w:rPr>
        <w:t>و إن کان یسقط بترک أول مقدّمة موجب لامتناع ذیها،إلاّ أنّ الإسقاط الذی یکون مصداقا للعصیان هو المقابل للإسقاط الذی یکون مصداقا للإطاعة،و هو الإسقاط فی ظرفه عصیانا أو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ترتب ترک ذی المقدمة خارجا علی ترک المقدمة،و حینئذ فإن تحقّق الإصرار بترک کلّ من الواجبین النفسیین بعد الآخر فهو،و إن لم تکن المقدّمة واجبة أصلا و إن لم یتحقّق إلاّ باربعة تروک مترتّبة،فلا ترتّب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bookmarkStart w:id="338" w:name="pg13117_133236"/>
    </w:p>
    <w:p>
      <w:pPr>
        <w:pStyle w:val="BookText"/>
        <w:rPr/>
      </w:pPr>
      <w:bookmarkEnd w:id="338"/>
      <w:r>
        <w:rPr>
          <w:rFonts w:ascii="IRNazanin" w:hAnsi="IRNazanin" w:eastAsia="IRNazanin"/>
          <w:color w:val="111111"/>
          <w:sz w:val="28"/>
          <w:sz w:val="28"/>
          <w:szCs w:val="28"/>
          <w:rtl w:val="true"/>
          <w:lang w:bidi="fa-IR"/>
        </w:rPr>
        <w:t>إطاعة،فالإسقاط من أوّل الأمر لا عبرة به،بل العبرة بذلک لاسقاط البدیل للامتثال المتّصل بالإسقاط من أوّل الأمر،و حیث إنّ سببه اختیاری،فهو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الأمر فی مقدّمات الواجب،فإنها واجبة من أول الأمر،و بعصیان أوّل مقدّمة یسقط جمیع الوجوبات من النفسی و الغیری،و یکون ترک کل واحد فی ظرفه عصیانا لأمره،فیتحقّق هناک معاص مترتّبة إلی أن ینتهی إلی معصیة الواجب النفسی،و سبب الکلّ ترک المقدّمة الاولی،فلیس سقوط الوجوب النفسی من أوّل الأمر موجبا لعدم اتّصاف التروک المترتّبة بالمعصیة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وقع لهذه الثمرة من حیث إن الوجوب الغیری لا إطاعة و لا عصیان له فی عرض الوجوب النفسی کما تقدم</w:t>
      </w:r>
      <w:r>
        <w:rPr>
          <w:rFonts w:eastAsia="IRNazanin" w:cs="IRNazanin"/>
          <w:color w:val="111111"/>
          <w:sz w:val="28"/>
          <w:szCs w:val="28"/>
          <w:rtl w:val="true"/>
          <w:lang w:bidi="fa-IR"/>
        </w:rPr>
        <w:t>.</w:t>
      </w:r>
    </w:p>
    <w:p>
      <w:pPr>
        <w:pStyle w:val="Heading5"/>
        <w:numPr>
          <w:ilvl w:val="4"/>
          <w:numId w:val="1"/>
        </w:numPr>
        <w:rPr/>
      </w:pPr>
      <w:bookmarkStart w:id="339" w:name="__RefHeading___Toc7933166_3224264995"/>
      <w:bookmarkStart w:id="340" w:name="_Toc131"/>
      <w:bookmarkEnd w:id="339"/>
      <w:r>
        <w:rPr>
          <w:rtl w:val="true"/>
        </w:rPr>
        <w:t>-</w:t>
      </w:r>
      <w:r>
        <w:rPr>
          <w:rtl w:val="true"/>
        </w:rPr>
        <w:t>قوله</w:t>
      </w:r>
      <w:r>
        <w:rPr>
          <w:rtl w:val="true"/>
        </w:rPr>
        <w:t>[</w:t>
      </w:r>
      <w:r>
        <w:rPr>
          <w:rtl w:val="true"/>
        </w:rPr>
        <w:t>قدّس سرّه</w:t>
      </w:r>
      <w:r>
        <w:rPr>
          <w:rtl w:val="true"/>
        </w:rPr>
        <w:t>]:(</w:t>
      </w:r>
      <w:r>
        <w:rPr>
          <w:rtl w:val="true"/>
        </w:rPr>
        <w:t>و لا یکون ترک سائر المقدّمات بحرام</w:t>
      </w:r>
      <w:r>
        <w:rPr>
          <w:rtl w:val="true"/>
        </w:rPr>
        <w:t>...</w:t>
      </w:r>
      <w:r>
        <w:rPr>
          <w:rtl w:val="true"/>
        </w:rPr>
        <w:t>الخ</w:t>
      </w:r>
      <w:r>
        <w:rPr>
          <w:rtl w:val="true"/>
        </w:rPr>
        <w:t>)</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ترک سائر المقدّمات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حرمتها من رأس فمن الواضح أنّ وجوب سائر المقدّمات غیر مشروط بفعل الاولی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ترک شیء إذا کان حراما بترک بعض مقدّمات فعله،فلا تسری الحرمة إلی جمیع تروکه </w:t>
      </w:r>
      <w:r>
        <w:rPr>
          <w:rStyle w:val="FootnoteAnchor"/>
          <w:rtl w:val="true"/>
        </w:rPr>
        <w:footnoteReference w:id="234"/>
      </w:r>
      <w:r>
        <w:rPr>
          <w:rFonts w:ascii="IRNazanin" w:hAnsi="IRNazanin" w:eastAsia="IRNazanin"/>
          <w:color w:val="111111"/>
          <w:sz w:val="28"/>
          <w:sz w:val="28"/>
          <w:szCs w:val="28"/>
          <w:rtl w:val="true"/>
          <w:lang w:bidi="fa-IR"/>
        </w:rPr>
        <w:t xml:space="preserve">،فمن البیّن أنّ الواجب جمیع مقدّماته واجبة،و أن ترکها ترک الواجب و أن الترک لیس بحرام؛لعدم انحلال </w:t>
      </w:r>
      <w:bookmarkStart w:id="341" w:name="pg13117_133237"/>
    </w:p>
    <w:p>
      <w:pPr>
        <w:pStyle w:val="BookText"/>
        <w:rPr/>
      </w:pPr>
      <w:bookmarkEnd w:id="341"/>
      <w:r>
        <w:rPr>
          <w:rFonts w:ascii="IRNazanin" w:hAnsi="IRNazanin" w:eastAsia="IRNazanin"/>
          <w:color w:val="111111"/>
          <w:sz w:val="28"/>
          <w:sz w:val="28"/>
          <w:szCs w:val="28"/>
          <w:rtl w:val="true"/>
          <w:lang w:bidi="fa-IR"/>
        </w:rPr>
        <w:t>کل حکم تکلیفی إلی تکلیفین فعلا 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النفسی إذا سقط فلا أمر مقدّمی بمقدّماته،فلا یکون هناک حرمة حتّی یتصف التروک بالحرمة؛لیتحقّق معصیة بعد معصیة </w:t>
      </w:r>
      <w:r>
        <w:rPr>
          <w:rStyle w:val="FootnoteAnchor"/>
          <w:rtl w:val="true"/>
        </w:rPr>
        <w:footnoteReference w:id="235"/>
      </w:r>
      <w:r>
        <w:rPr>
          <w:rFonts w:ascii="IRNazanin" w:hAnsi="IRNazanin" w:eastAsia="IRNazanin"/>
          <w:color w:val="111111"/>
          <w:sz w:val="28"/>
          <w:sz w:val="28"/>
          <w:szCs w:val="28"/>
          <w:rtl w:val="true"/>
          <w:lang w:bidi="fa-IR"/>
        </w:rPr>
        <w:t>لیتحقّق الإصرار المتقوّم بفعل معصیة بعد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اللازم هو التعلیل بعدم ترتب التروک لا عدم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ترتّبها فی الحاشیة المتقدّمة</w:t>
      </w:r>
      <w:r>
        <w:rPr>
          <w:rFonts w:eastAsia="IRNazanin" w:cs="IRNazanin"/>
          <w:color w:val="111111"/>
          <w:sz w:val="28"/>
          <w:szCs w:val="28"/>
          <w:rtl w:val="true"/>
          <w:lang w:bidi="fa-IR"/>
        </w:rPr>
        <w:t>.</w:t>
      </w:r>
    </w:p>
    <w:p>
      <w:pPr>
        <w:pStyle w:val="Heading5"/>
        <w:numPr>
          <w:ilvl w:val="4"/>
          <w:numId w:val="1"/>
        </w:numPr>
        <w:rPr/>
      </w:pPr>
      <w:bookmarkStart w:id="342" w:name="__RefHeading___Toc7933168_3224264995"/>
      <w:bookmarkStart w:id="343" w:name="_Toc132"/>
      <w:bookmarkEnd w:id="342"/>
      <w:r>
        <w:rPr>
          <w:rtl w:val="true"/>
        </w:rPr>
        <w:t>-</w:t>
      </w:r>
      <w:r>
        <w:rPr>
          <w:rtl w:val="true"/>
        </w:rPr>
        <w:t>قوله</w:t>
      </w:r>
      <w:r>
        <w:rPr>
          <w:rtl w:val="true"/>
        </w:rPr>
        <w:t>[</w:t>
      </w:r>
      <w:r>
        <w:rPr>
          <w:rtl w:val="true"/>
        </w:rPr>
        <w:t>قدّس سرّه</w:t>
      </w:r>
      <w:r>
        <w:rPr>
          <w:rtl w:val="true"/>
        </w:rPr>
        <w:t>]:(</w:t>
      </w:r>
      <w:r>
        <w:rPr>
          <w:rtl w:val="true"/>
        </w:rPr>
        <w:t>و فیه أوّلا أنه لا یکون من باب</w:t>
      </w:r>
      <w:r>
        <w:rPr>
          <w:rtl w:val="true"/>
        </w:rPr>
        <w:t>...</w:t>
      </w:r>
      <w:r>
        <w:rPr>
          <w:rtl w:val="true"/>
        </w:rPr>
        <w:t>الخ</w:t>
      </w:r>
      <w:r>
        <w:rPr>
          <w:rtl w:val="true"/>
        </w:rPr>
        <w:t>)</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 أنه لا یکون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سابقا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الحیثیات التعلیلیة راجعة إلی التقییدیة فی أمثال </w:t>
      </w:r>
      <w:bookmarkStart w:id="344" w:name="pg13117_133238"/>
    </w:p>
    <w:p>
      <w:pPr>
        <w:pStyle w:val="BookText"/>
        <w:rPr/>
      </w:pPr>
      <w:bookmarkEnd w:id="344"/>
      <w:r>
        <w:rPr>
          <w:rFonts w:ascii="IRNazanin" w:hAnsi="IRNazanin" w:eastAsia="IRNazanin"/>
          <w:color w:val="111111"/>
          <w:sz w:val="28"/>
          <w:sz w:val="28"/>
          <w:szCs w:val="28"/>
          <w:rtl w:val="true"/>
          <w:lang w:bidi="fa-IR"/>
        </w:rPr>
        <w:t>المقام،فالواجب بحکم الملازمة العقلیة هو الشیء لا بذاته،بل بما هو توصّل إلی واجب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اعتبرنا سابقا قصد التوصّل فی وقوعه علی صفة الوجوب و مصداقا للواجب،و لا ینافی هذا کون الواجب المقدمی هو المقدمة بالحمل الشائع،لا عنوانها الصادق علی نفسها بالحمل الأوّلی؛إذ المقصود وجوب حقیقة التوصّل بما هی،لا ذات الوضوء بما هو حرکة خاصة،فالمقدّمة حقیقة هو الوضوء فقط،إلاّ أنّ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بالحمل الشائع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واجب،و هذه الحیثیة ملحوظة فی الموضوع عقلا</w:t>
      </w:r>
      <w:r>
        <w:rPr>
          <w:rFonts w:eastAsia="IRNazanin" w:cs="IRNazanin"/>
          <w:color w:val="111111"/>
          <w:sz w:val="28"/>
          <w:szCs w:val="28"/>
          <w:rtl w:val="true"/>
          <w:lang w:bidi="fa-IR"/>
        </w:rPr>
        <w:t>.</w:t>
      </w:r>
    </w:p>
    <w:p>
      <w:pPr>
        <w:pStyle w:val="Heading5"/>
        <w:numPr>
          <w:ilvl w:val="4"/>
          <w:numId w:val="1"/>
        </w:numPr>
        <w:rPr/>
      </w:pPr>
      <w:bookmarkStart w:id="345" w:name="__RefHeading___Toc7933170_3224264995"/>
      <w:bookmarkStart w:id="346" w:name="_Toc133"/>
      <w:bookmarkEnd w:id="345"/>
      <w:r>
        <w:rPr>
          <w:rtl w:val="true"/>
        </w:rPr>
        <w:t>-</w:t>
      </w:r>
      <w:r>
        <w:rPr>
          <w:rtl w:val="true"/>
        </w:rPr>
        <w:t>قوله</w:t>
      </w:r>
      <w:r>
        <w:rPr>
          <w:rtl w:val="true"/>
        </w:rPr>
        <w:t>[</w:t>
      </w:r>
      <w:r>
        <w:rPr>
          <w:rtl w:val="true"/>
        </w:rPr>
        <w:t>قدّس سرّه</w:t>
      </w:r>
      <w:r>
        <w:rPr>
          <w:rtl w:val="true"/>
        </w:rPr>
        <w:t>]:(</w:t>
      </w:r>
      <w:r>
        <w:rPr>
          <w:rtl w:val="true"/>
        </w:rPr>
        <w:t>و ثانیا لا یکاد یلزم الاجتماع</w:t>
      </w:r>
      <w:r>
        <w:rPr>
          <w:rtl w:val="true"/>
        </w:rPr>
        <w:t>...</w:t>
      </w:r>
      <w:r>
        <w:rPr>
          <w:rtl w:val="true"/>
        </w:rPr>
        <w:t>الخ</w:t>
      </w:r>
      <w:r>
        <w:rPr>
          <w:rtl w:val="true"/>
        </w:rPr>
        <w:t>)</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لا یکاد یلزم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الاجتماع لیس إلاّ من ناحیة الامتناع،و هو مناف للتنزّل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دعوی عدم الاجتماع بغیر ملاک امتناع اجتماع الأمر و النهی،بل بملاحظة أن الإیجاب لا یتعلّق بالممتنع،و الممتنع شرعا کالممتنع عقلا لو لم نقل بوجوب المقدّمة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من الطریق الحرام لا یمکن امتثاله شرعا،إلا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فان الحرکة الواحدة لها عنوان الغصب،و عنوان السیر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شرعیة،و اخری عقلیة أو 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الاعتراض؛حیث إن الوضوء لیس بما هو وضوء غصبا،بل بما هو حرکة فی فضاء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فالحرکة لها عنوان واجب و هو الوضوء،و عنوان محرّم و هو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فذات المقدّمة لا عنوان لها عقلا أو عادة،بل بذاتها واجبة لأجل المقدّمیة، فرکوب الدابّة بما هو رکوب الدابة التی هی للغیر غصب،و هو بنفسه مقدّمة فهو واجب، فالرکوب الواجب معنون عنوان الغصب،لا أن عنوان الرکوب و عنوان الغصب متصادقان علی شیء واحد،بل ذات الرکوب مقدّمة،و هو معنون عنوان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347" w:name="pg13117_133239"/>
    </w:p>
    <w:p>
      <w:pPr>
        <w:pStyle w:val="BookText"/>
        <w:rPr/>
      </w:pPr>
      <w:bookmarkEnd w:id="347"/>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مبغوضیة المقدّمة بعنوان لا یزید علی مبغوضیة نفس الواجب بعنوان،و لیس لازم إیجاب الشیء من الطریق المحرّم إلاّ الإذن فی المحرّم،و لا فرق فی الاجتماع منعا و جوازا بین الوجوب و الحرمة،أو الجواز و الحرمة،فمن یجوّز الاجتماع له تجویز الاجتماع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نعم،تجویز الأمر بذی المقدّمة المحرّمة فی صورة انحصارها،التزام بالتکلیف بالممتنع،و المجوّز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 به،فلا شهادة لعدم الاجتماع فیها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348" w:name="__RefHeading___Toc7933172_3224264995"/>
      <w:bookmarkStart w:id="349" w:name="_Toc134"/>
      <w:bookmarkEnd w:id="348"/>
      <w:r>
        <w:rPr>
          <w:rtl w:val="true"/>
        </w:rPr>
        <w:t>-</w:t>
      </w:r>
      <w:r>
        <w:rPr>
          <w:rtl w:val="true"/>
        </w:rPr>
        <w:t>قوله</w:t>
      </w:r>
      <w:r>
        <w:rPr>
          <w:rtl w:val="true"/>
        </w:rPr>
        <w:t>[</w:t>
      </w:r>
      <w:r>
        <w:rPr>
          <w:rtl w:val="true"/>
        </w:rPr>
        <w:t>قدّس سرّه</w:t>
      </w:r>
      <w:r>
        <w:rPr>
          <w:rtl w:val="true"/>
        </w:rPr>
        <w:t>]:(</w:t>
      </w:r>
      <w:r>
        <w:rPr>
          <w:rtl w:val="true"/>
        </w:rPr>
        <w:t>إن الاجتماع و عدمه لا دخل له</w:t>
      </w:r>
      <w:r>
        <w:rPr>
          <w:rtl w:val="true"/>
        </w:rPr>
        <w:t>...</w:t>
      </w:r>
      <w:r>
        <w:rPr>
          <w:rtl w:val="true"/>
        </w:rPr>
        <w:t>الخ</w:t>
      </w:r>
      <w:r>
        <w:rPr>
          <w:rtl w:val="true"/>
        </w:rPr>
        <w:t>)</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الاجتماع و عدمه لا دخل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الغرض من الثمرة مجرّد جعل المورد من مصادیق مسألة الاجتماع،فلا مجال لهذا الإیراد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تفریع التوصل بالمقدمة المحرّمة إلی ذیها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نسب إلی ظاهر الوحید البهبهانی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فالإیراد فی محلّه،و لعلة کذلک؛لأنّ تعداد المصادیق لمسألة الاجتماع فی مقام ذکر الثمرة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350" w:name="__RefHeading___Toc7933174_3224264995"/>
      <w:bookmarkStart w:id="351" w:name="_Toc135"/>
      <w:bookmarkEnd w:id="350"/>
      <w:r>
        <w:rPr>
          <w:rtl w:val="true"/>
        </w:rPr>
        <w:t>[</w:t>
      </w:r>
      <w:r>
        <w:rPr>
          <w:rtl w:val="true"/>
        </w:rPr>
        <w:t>فی تأسیس الأصل فی مقدمة الواجب</w:t>
      </w:r>
      <w:r>
        <w:rPr>
          <w:rtl w:val="true"/>
        </w:rPr>
        <w:t>]</w:t>
      </w:r>
      <w:bookmarkEnd w:id="351"/>
    </w:p>
    <w:p>
      <w:pPr>
        <w:pStyle w:val="Heading5"/>
        <w:numPr>
          <w:ilvl w:val="4"/>
          <w:numId w:val="1"/>
        </w:numPr>
        <w:rPr/>
      </w:pPr>
      <w:bookmarkStart w:id="352" w:name="__RefHeading___Toc7933176_3224264995"/>
      <w:bookmarkStart w:id="353" w:name="_Toc136"/>
      <w:bookmarkEnd w:id="352"/>
      <w:r>
        <w:rPr>
          <w:rtl w:val="true"/>
        </w:rPr>
        <w:t>اشارة</w:t>
      </w:r>
      <w:bookmarkEnd w:id="353"/>
    </w:p>
    <w:p>
      <w:pPr>
        <w:pStyle w:val="Heading5"/>
        <w:numPr>
          <w:ilvl w:val="4"/>
          <w:numId w:val="1"/>
        </w:numPr>
        <w:rPr/>
      </w:pPr>
      <w:bookmarkStart w:id="354" w:name="__RefHeading___Toc7933178_3224264995"/>
      <w:bookmarkStart w:id="355" w:name="_Toc137"/>
      <w:bookmarkEnd w:id="354"/>
      <w:r>
        <w:rPr>
          <w:rtl w:val="true"/>
        </w:rPr>
        <w:t>-</w:t>
      </w:r>
      <w:r>
        <w:rPr>
          <w:rtl w:val="true"/>
        </w:rPr>
        <w:t>قوله</w:t>
      </w:r>
      <w:r>
        <w:rPr>
          <w:rtl w:val="true"/>
        </w:rPr>
        <w:t>[</w:t>
      </w:r>
      <w:r>
        <w:rPr>
          <w:rtl w:val="true"/>
        </w:rPr>
        <w:t>قدّس سرّه</w:t>
      </w:r>
      <w:r>
        <w:rPr>
          <w:rtl w:val="true"/>
        </w:rPr>
        <w:t>]:(</w:t>
      </w:r>
      <w:r>
        <w:rPr>
          <w:rtl w:val="true"/>
        </w:rPr>
        <w:t>مدفوع</w:t>
      </w:r>
      <w:r>
        <w:rPr>
          <w:rtl w:val="true"/>
        </w:rPr>
        <w:t>:</w:t>
      </w:r>
      <w:r>
        <w:rPr>
          <w:rtl w:val="true"/>
        </w:rPr>
        <w:t>بأنه و إن کان غیر مجعول بالذات</w:t>
      </w:r>
      <w:r>
        <w:rPr>
          <w:rtl w:val="true"/>
        </w:rPr>
        <w:t>...</w:t>
      </w:r>
      <w:r>
        <w:rPr>
          <w:rtl w:val="true"/>
        </w:rPr>
        <w:t>الخ</w:t>
      </w:r>
      <w:r>
        <w:rPr>
          <w:rtl w:val="true"/>
        </w:rPr>
        <w:t>)</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 إن کان غیر مجعول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کون المورد من قبیل لوازم </w:t>
      </w:r>
    </w:p>
    <w:p>
      <w:pPr>
        <w:pStyle w:val="BookText"/>
        <w:rPr/>
      </w:pPr>
      <w:r>
        <w:rPr>
          <w:rFonts w:ascii="IRNazanin" w:hAnsi="IRNazanin" w:eastAsia="IRNazanin"/>
          <w:color w:val="111111"/>
          <w:sz w:val="28"/>
          <w:sz w:val="28"/>
          <w:szCs w:val="28"/>
          <w:rtl w:val="true"/>
          <w:lang w:bidi="fa-IR"/>
        </w:rPr>
        <w:t xml:space="preserve">الماهیة </w:t>
      </w:r>
      <w:r>
        <w:rPr>
          <w:rStyle w:val="FootnoteAnchor"/>
          <w:rtl w:val="true"/>
        </w:rPr>
        <w:footnoteReference w:id="242"/>
      </w:r>
      <w:r>
        <w:rPr>
          <w:rFonts w:ascii="IRNazanin" w:hAnsi="IRNazanin" w:eastAsia="IRNazanin"/>
          <w:color w:val="111111"/>
          <w:sz w:val="28"/>
          <w:sz w:val="28"/>
          <w:szCs w:val="28"/>
          <w:rtl w:val="true"/>
          <w:lang w:bidi="fa-IR"/>
        </w:rPr>
        <w:t>،إلاّ أن حاله حالها فی عدم قبول الجعل استقلالا و بالذات و قبول الجعل بالعرض،و هو کاف فی جریان الأصل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من قبیل لوازم الوجود لا لوازم الماهیة؛إذ لیست إرادة المقدّمة بالإضافة إلی إرادة ذیها کالزوجیة بالإضافة إلی الأربعة،فإنّ الزوجیة من المعانی الانتزاعیة </w:t>
      </w:r>
      <w:r>
        <w:rPr>
          <w:rStyle w:val="FootnoteAnchor"/>
          <w:rtl w:val="true"/>
        </w:rPr>
        <w:footnoteReference w:id="243"/>
      </w:r>
      <w:r>
        <w:rPr>
          <w:rFonts w:ascii="IRNazanin" w:hAnsi="IRNazanin" w:eastAsia="IRNazanin"/>
          <w:color w:val="111111"/>
          <w:sz w:val="28"/>
          <w:sz w:val="28"/>
          <w:szCs w:val="28"/>
          <w:rtl w:val="true"/>
          <w:lang w:bidi="fa-IR"/>
        </w:rPr>
        <w:t xml:space="preserve">من الأربعة بلحاظ نفسها مع قطع النظر عن الوجودین من الذهن و العین،و هو مناط کون الشیء من لوازم الماهیة،فنفس وضع الماهیة کافیة فی صحة انتزاعه منها،فلذا لا وجود له غیر وجودها،فلا جعل له غیر جعلها، و الجعل الواحد ینسب إلی الماهیة بالذات و إلی لازمها بالعرض،بخلاف إرادة </w:t>
      </w:r>
    </w:p>
    <w:p>
      <w:pPr>
        <w:pStyle w:val="BookText"/>
        <w:rPr/>
      </w:pPr>
      <w:r>
        <w:rPr>
          <w:rFonts w:ascii="IRNazanin" w:hAnsi="IRNazanin" w:eastAsia="IRNazanin"/>
          <w:color w:val="111111"/>
          <w:sz w:val="28"/>
          <w:sz w:val="28"/>
          <w:szCs w:val="28"/>
          <w:rtl w:val="true"/>
          <w:lang w:bidi="fa-IR"/>
        </w:rPr>
        <w:t>المقدّمة فإنّها بحسب الوجود غیر إرادة ذیها،لا أنّ إرادة واحدة متعلّقة بذیها بالذات و بها بالعرض،و مع تعدّد الوجود یجب تعدّد الجعل،فلا یعقل کون الوجوب المقدّمی بالإضافة إلی الوجوب النفسی من قبیل لوازم الماهیة التی لا اثنینیة لها مع الماهیة وجودا و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الغرض الأصیل یدعو إلی إرادة ذی المقدّمة أوّلا و بالذات و إلی إرادة المقدّمة ثانیا و بالتبع،یطلق علی جعل وجوب المقدّمة أنه جعل بالتبع، و هو غیر الجعل بالعرض الذی ینسب إلی لازم الماهیة فی قبال جعل الماهیة،و إلی جعل الماهیة فی قبال جعل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ارید الإشکال علی أصل الجعل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الإشکال علی اختیاریة الإیجاب المقدّمی </w:t>
      </w:r>
      <w:r>
        <w:rPr>
          <w:rStyle w:val="FootnoteAnchor"/>
          <w:rtl w:val="true"/>
        </w:rPr>
        <w:footnoteReference w:id="244"/>
      </w:r>
      <w:r>
        <w:rPr>
          <w:rFonts w:ascii="IRNazanin" w:hAnsi="IRNazanin" w:eastAsia="IRNazanin"/>
          <w:color w:val="111111"/>
          <w:sz w:val="28"/>
          <w:sz w:val="28"/>
          <w:szCs w:val="28"/>
          <w:rtl w:val="true"/>
          <w:lang w:bidi="fa-IR"/>
        </w:rPr>
        <w:t xml:space="preserve">حیث إنه لا یتمکّن </w:t>
      </w:r>
      <w:bookmarkStart w:id="356" w:name="pg13117_133242"/>
    </w:p>
    <w:p>
      <w:pPr>
        <w:pStyle w:val="BookText"/>
        <w:rPr/>
      </w:pPr>
      <w:bookmarkEnd w:id="356"/>
      <w:r>
        <w:rPr>
          <w:rFonts w:ascii="IRNazanin" w:hAnsi="IRNazanin" w:eastAsia="IRNazanin"/>
          <w:color w:val="111111"/>
          <w:sz w:val="28"/>
          <w:sz w:val="28"/>
          <w:szCs w:val="28"/>
          <w:rtl w:val="true"/>
          <w:lang w:bidi="fa-IR"/>
        </w:rPr>
        <w:t>المولی من عدمه بعد إیجاب ذی المقدّمة،فقد أشرنا سابقا إلی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الإیجاب بالاختیار لا ینافی الاختیار،فإن العلّة المتأصّلة فیهما واحدة،فإذا تمّت تلک العلّة و بلغت حدّ الوجوب وجد معلولها قهرا،و هو عین الإیجاد بالإرادة و الاختیار،و إلاّ لزم صدور المعلول عن غیر علّته التامّة،أو إمکان انفکاک المعلول عن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الوجوب المقدّمی کحال الوجوب النفسی إشکالا و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w:t>
      </w:r>
    </w:p>
    <w:p>
      <w:pPr>
        <w:pStyle w:val="Heading5"/>
        <w:numPr>
          <w:ilvl w:val="4"/>
          <w:numId w:val="1"/>
        </w:numPr>
        <w:rPr/>
      </w:pPr>
      <w:bookmarkStart w:id="357" w:name="__RefHeading___Toc7933180_3224264995"/>
      <w:bookmarkStart w:id="358" w:name="_Toc138"/>
      <w:bookmarkEnd w:id="357"/>
      <w:r>
        <w:rPr>
          <w:rtl w:val="true"/>
        </w:rPr>
        <w:t>-</w:t>
      </w:r>
      <w:r>
        <w:rPr>
          <w:rtl w:val="true"/>
        </w:rPr>
        <w:t>قوله</w:t>
      </w:r>
      <w:r>
        <w:rPr>
          <w:rtl w:val="true"/>
        </w:rPr>
        <w:t>[</w:t>
      </w:r>
      <w:r>
        <w:rPr>
          <w:rtl w:val="true"/>
        </w:rPr>
        <w:t>قدّس سرّه</w:t>
      </w:r>
      <w:r>
        <w:rPr>
          <w:rtl w:val="true"/>
        </w:rPr>
        <w:t>]:(</w:t>
      </w:r>
      <w:r>
        <w:rPr>
          <w:rtl w:val="true"/>
        </w:rPr>
        <w:t>نعم لو کانت الدعوی هی الملازمة</w:t>
      </w:r>
      <w:r>
        <w:rPr>
          <w:rtl w:val="true"/>
        </w:rPr>
        <w:t>...</w:t>
      </w:r>
      <w:r>
        <w:rPr>
          <w:rtl w:val="true"/>
        </w:rPr>
        <w:t>الخ</w:t>
      </w:r>
      <w:r>
        <w:rPr>
          <w:rtl w:val="true"/>
        </w:rPr>
        <w:t>)</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الدعوی هی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الدعوی فی خصوص مرتبة الفعلیة </w:t>
      </w:r>
      <w:r>
        <w:rPr>
          <w:rStyle w:val="FootnoteAnchor"/>
          <w:rtl w:val="true"/>
        </w:rPr>
        <w:footnoteReference w:id="246"/>
      </w:r>
      <w:r>
        <w:rPr>
          <w:rFonts w:ascii="IRNazanin" w:hAnsi="IRNazanin" w:eastAsia="IRNazanin"/>
          <w:color w:val="111111"/>
          <w:sz w:val="28"/>
          <w:sz w:val="28"/>
          <w:szCs w:val="28"/>
          <w:rtl w:val="true"/>
          <w:lang w:bidi="fa-IR"/>
        </w:rPr>
        <w:t>،فإنّ الوجدان و البرهان لیس إلاّ علی استلزام إرادة ذی المقدّمة لإرادة المقدّمة،و علی استلزام البعث الحقیقی نحوه للبعث الحقیقی نحوها،بلا نظر إلی مرتبة الإنشاء بما هی إنشاء؛بداهة عدم الوجدان و البرهان فی مثلها</w:t>
      </w:r>
      <w:r>
        <w:rPr>
          <w:rFonts w:eastAsia="IRNazanin" w:cs="IRNazanin"/>
          <w:color w:val="111111"/>
          <w:sz w:val="28"/>
          <w:szCs w:val="28"/>
          <w:rtl w:val="true"/>
          <w:lang w:bidi="fa-IR"/>
        </w:rPr>
        <w:t xml:space="preserve">. </w:t>
      </w:r>
      <w:bookmarkStart w:id="359" w:name="pg13117_133243"/>
    </w:p>
    <w:p>
      <w:pPr>
        <w:pStyle w:val="BookText"/>
        <w:rPr/>
      </w:pPr>
      <w:bookmarkEnd w:id="359"/>
      <w:r>
        <w:rPr>
          <w:rFonts w:ascii="IRNazanin" w:hAnsi="IRNazanin" w:eastAsia="IRNazanin"/>
          <w:color w:val="111111"/>
          <w:sz w:val="28"/>
          <w:sz w:val="28"/>
          <w:szCs w:val="28"/>
          <w:rtl w:val="true"/>
          <w:lang w:bidi="fa-IR"/>
        </w:rPr>
        <w:t xml:space="preserve">و الجواب حینئذ ما ذکرناه فی أمثال المقام فی أوّل مبحث الظن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إحراز الإمکان فی موارد العمل غیر لازم،بل إحراز الاستحالة مانع،و إلاّ فالدلیل الظاهر فی شمول المورد حجّة علی التعبّد به ما لم تقم حجّة علی خلافه، و احتمال الاستحالة غیر حجّة،فلا یمنع عن تصدیق الحجّة فتدبّر جیّدا</w:t>
      </w:r>
      <w:r>
        <w:rPr>
          <w:rFonts w:eastAsia="IRNazanin" w:cs="IRNazanin"/>
          <w:color w:val="111111"/>
          <w:sz w:val="28"/>
          <w:szCs w:val="28"/>
          <w:rtl w:val="true"/>
          <w:lang w:bidi="fa-IR"/>
        </w:rPr>
        <w:t>.</w:t>
      </w:r>
    </w:p>
    <w:p>
      <w:pPr>
        <w:pStyle w:val="Heading4"/>
        <w:numPr>
          <w:ilvl w:val="3"/>
          <w:numId w:val="1"/>
        </w:numPr>
        <w:rPr/>
      </w:pPr>
      <w:bookmarkStart w:id="360" w:name="__RefHeading___Toc7933182_3224264995"/>
      <w:bookmarkStart w:id="361" w:name="_Toc139"/>
      <w:bookmarkEnd w:id="360"/>
      <w:r>
        <w:rPr>
          <w:rtl w:val="true"/>
        </w:rPr>
        <w:t>[</w:t>
      </w:r>
      <w:r>
        <w:rPr>
          <w:rtl w:val="true"/>
        </w:rPr>
        <w:t>فی الاستدلال علی وجوب المقدّمة</w:t>
      </w:r>
      <w:r>
        <w:rPr>
          <w:rtl w:val="true"/>
        </w:rPr>
        <w:t>]</w:t>
      </w:r>
      <w:bookmarkEnd w:id="361"/>
    </w:p>
    <w:p>
      <w:pPr>
        <w:pStyle w:val="Heading5"/>
        <w:numPr>
          <w:ilvl w:val="4"/>
          <w:numId w:val="1"/>
        </w:numPr>
        <w:rPr/>
      </w:pPr>
      <w:bookmarkStart w:id="362" w:name="__RefHeading___Toc7933184_3224264995"/>
      <w:bookmarkStart w:id="363" w:name="_Toc140"/>
      <w:bookmarkEnd w:id="362"/>
      <w:r>
        <w:rPr>
          <w:rtl w:val="true"/>
        </w:rPr>
        <w:t>اشارة</w:t>
      </w:r>
      <w:bookmarkEnd w:id="363"/>
    </w:p>
    <w:p>
      <w:pPr>
        <w:pStyle w:val="Heading5"/>
        <w:numPr>
          <w:ilvl w:val="4"/>
          <w:numId w:val="1"/>
        </w:numPr>
        <w:rPr/>
      </w:pPr>
      <w:bookmarkStart w:id="364" w:name="__RefHeading___Toc7933186_3224264995"/>
      <w:bookmarkStart w:id="365" w:name="_Toc141"/>
      <w:bookmarkEnd w:id="364"/>
      <w:r>
        <w:rPr>
          <w:rtl w:val="true"/>
        </w:rPr>
        <w:t>-</w:t>
      </w:r>
      <w:r>
        <w:rPr>
          <w:rtl w:val="true"/>
        </w:rPr>
        <w:t>قوله</w:t>
      </w:r>
      <w:r>
        <w:rPr>
          <w:rtl w:val="true"/>
        </w:rPr>
        <w:t>[</w:t>
      </w:r>
      <w:r>
        <w:rPr>
          <w:rtl w:val="true"/>
        </w:rPr>
        <w:t>قدّس سرّه</w:t>
      </w:r>
      <w:r>
        <w:rPr>
          <w:rtl w:val="true"/>
        </w:rPr>
        <w:t>]:(</w:t>
      </w:r>
      <w:r>
        <w:rPr>
          <w:rtl w:val="true"/>
        </w:rPr>
        <w:t>و الأولی إحالة ذلک إلی الوجدان</w:t>
      </w:r>
      <w:r>
        <w:rPr>
          <w:rtl w:val="true"/>
        </w:rPr>
        <w:t>...</w:t>
      </w:r>
      <w:r>
        <w:rPr>
          <w:rtl w:val="true"/>
        </w:rPr>
        <w:t>الخ</w:t>
      </w:r>
      <w:r>
        <w:rPr>
          <w:rtl w:val="true"/>
        </w:rPr>
        <w:t>)</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إحالة ذلک إلی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الوجدان فی مثل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إنها من الکیفیات النفسانیة الحاضرة للنفس 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شبهة فی صحتها،و أما بالاضافة إلی البعث و التحریک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کونهما من الأمور الباطنة المدرکة بالحواسّ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فبملاحظة أنّ البعث الحقیقی لیس إلاّ الإنشاء بداعی البعث و الانبعاث،فهو متقوّم بما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النسخة التی اعتمدها المحقق الشیخ أبو الحسن المشکینی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متن الکفایة التی علّق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الأخری فی الهامش،و الثانیة کانت هی المعتمدة عند المحقق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حقائق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اعتمدتها مؤسستنا فی متن الکفایة التی حققتها؛لأنها موافقة للنسخة التی بخطّ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التمسّک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 التمسّک بالأصل فی إثبات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فیوافق حینئذ ما أجبنا به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احتمال الاستحالة غیر مانع عن تصدیق الحجّة الظاهرة فی الإمکان لظهورها فی الوقوع الذی هو أخصّ منه،فتدبّر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یدرک إلاّ بالحواس الباطنة،فیصحّ فیها دعوی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مولویة الآمر،فإنّما تتمّ فی خصوص البعث دون الإرادة،لأنّ المولویة من صفات الآمر؛إذ الإنشاء لو کان بداعی البعث جدّا و لجعل الداعی حقیقة، فهو أمر من المولی بما هو مولی و سیّد؛حیث لا یکون الإنشاء داعیا و باعثا،إلاّ باعتبار ما یترتّب علی مخالفته و موافقته من العقاب و الثواب و القرب و البعد،و هو شأن أمر المولی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الإرشادی ما إذا کان بداعی النّصح و الإرشاد إلی ما یترتّب علی ذات المأمور به من الصلاح و الفساد،لا لجعل الداعی،فهو أمر من الآمر بما هو ناصح و مرشد،لا بما هو مولی و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فالمولویة و الإرشادیة من شئون الأمر،لا من شئون الإرادة أیضا؛حیث لا یعقل أن یکون الإرادة لجعل الداعی، بل هی کیفیة نفسانیة معلولة للداعی إلیها،لا فعل یوجد بداع من الدواعی؛ حتّی یفرض فیها أنها لجعل الداعی أو لغیره من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شهادة الوجدان علی إرادة المقدّمة من الغیر عند إرادة ذیها نافعة لکون الأمر بها مولویا؛إذ لا إرادة تشریعیة فی المقدّمة بناء علی الإرشادیة؛إذ لا شأن للناصح و المرشد إلاّ إظهار النصح و الإرشاد إلی ما فی نفس الشیء من الصلاح و الفساد،و هذا لا یقتضی إرادة المرشد لذات المأمور به قلبا،و إرادة الإرشاد تکوینیة لا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أنّ أوامر الشارع کلاّ خالیة عن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بیناه فی مبحث الطلب و الإرادة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هذه الشهادة عن درجة القبول،إلاّ أنه مسلک آخر لیس علی ما هو المشتهر عند أهل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المولویة باعتبار صیرورة الأمر داعیا لما یترتّب علی </w:t>
      </w:r>
      <w:bookmarkStart w:id="366" w:name="pg13117_133245"/>
    </w:p>
    <w:p>
      <w:pPr>
        <w:pStyle w:val="BookText"/>
        <w:rPr/>
      </w:pPr>
      <w:bookmarkEnd w:id="366"/>
      <w:r>
        <w:rPr>
          <w:rFonts w:ascii="IRNazanin" w:hAnsi="IRNazanin" w:eastAsia="IRNazanin"/>
          <w:color w:val="111111"/>
          <w:sz w:val="28"/>
          <w:sz w:val="28"/>
          <w:szCs w:val="28"/>
          <w:rtl w:val="true"/>
          <w:lang w:bidi="fa-IR"/>
        </w:rPr>
        <w:t>موافقته و مخالفته،فلا وجه لمولویة الأوامر المقدّمیة حیث لا یترتّب علی موافقتها و مخالفتها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الأمر المقدّمی من رشحات الأمر بذی المقدّمة،فیمکن أن یکون داعیا باعتبار ما یترتّب علی ترکه المستلزم لمخالفة الأمر النفسی المترتّب علیه العقاب،و قد مرّ مرارا أنّ دعوة الأمر المقدّمی کأصله تبعیة،فکذا شئونات </w:t>
      </w:r>
      <w:r>
        <w:rPr>
          <w:rStyle w:val="FootnoteAnchor"/>
          <w:rtl w:val="true"/>
        </w:rPr>
        <w:footnoteReference w:id="250"/>
      </w: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نعم،حیث إن العقل یذعن بأنّ ذا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استحقاق العقاب علی ترکه لجعل الداعی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إلاّ بإیجاد مقدمته،فلا محالة ینقدح الإرادة فی نفس المنقاد للبعث النفسی،و لا حاجة إلی جعل داع آخر إلی المقدّمة بنفسها،و لیس جعل الداعی کالشوق بحیث ینقدح فی النفس قهرا بعد حصول مبادیه،فنلتزم بإرادة المقدّمة دون جعل الداعی نحوها</w:t>
      </w:r>
      <w:r>
        <w:rPr>
          <w:rFonts w:eastAsia="IRNazanin" w:cs="IRNazanin"/>
          <w:color w:val="111111"/>
          <w:sz w:val="28"/>
          <w:szCs w:val="28"/>
          <w:rtl w:val="true"/>
          <w:lang w:bidi="fa-IR"/>
        </w:rPr>
        <w:t>.</w:t>
      </w:r>
    </w:p>
    <w:p>
      <w:pPr>
        <w:pStyle w:val="Heading5"/>
        <w:numPr>
          <w:ilvl w:val="4"/>
          <w:numId w:val="1"/>
        </w:numPr>
        <w:rPr/>
      </w:pPr>
      <w:bookmarkStart w:id="367" w:name="__RefHeading___Toc7933188_3224264995"/>
      <w:bookmarkStart w:id="368" w:name="_Toc142"/>
      <w:bookmarkEnd w:id="367"/>
      <w:r>
        <w:rPr>
          <w:rtl w:val="true"/>
        </w:rPr>
        <w:t>-</w:t>
      </w:r>
      <w:r>
        <w:rPr>
          <w:rtl w:val="true"/>
        </w:rPr>
        <w:t>قوله</w:t>
      </w:r>
      <w:r>
        <w:rPr>
          <w:rtl w:val="true"/>
        </w:rPr>
        <w:t>[</w:t>
      </w:r>
      <w:r>
        <w:rPr>
          <w:rtl w:val="true"/>
        </w:rPr>
        <w:t>قدّس سرّه</w:t>
      </w:r>
      <w:r>
        <w:rPr>
          <w:rtl w:val="true"/>
        </w:rPr>
        <w:t>]:(</w:t>
      </w:r>
      <w:r>
        <w:rPr>
          <w:rtl w:val="true"/>
        </w:rPr>
        <w:t>وجود الأوامر الغیریة فی الشرعیات</w:t>
      </w:r>
      <w:r>
        <w:rPr>
          <w:rtl w:val="true"/>
        </w:rPr>
        <w:t>...</w:t>
      </w:r>
      <w:r>
        <w:rPr>
          <w:rtl w:val="true"/>
        </w:rPr>
        <w:t>الخ</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الأوامر الغیریة فی الشرعیات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ظهورها فی الإنشاء بداعی البعث الجدّی فی نفسها و إلاّ فبناء علی ظهور الأوامر المتعلّقة بالأجزاء و الشرائط فی الإرشاد إلی شرطیتها و جزئیتها،کظهور النواهی فی الموانع و القواطع إلی مانعیتها و قاطعیتها </w:t>
      </w:r>
      <w:r>
        <w:rPr>
          <w:rStyle w:val="FootnoteAnchor"/>
          <w:rtl w:val="true"/>
        </w:rPr>
        <w:footnoteReference w:id="252"/>
      </w:r>
      <w:r>
        <w:rPr>
          <w:rFonts w:ascii="IRNazanin" w:hAnsi="IRNazanin" w:eastAsia="IRNazanin"/>
          <w:color w:val="111111"/>
          <w:sz w:val="28"/>
          <w:sz w:val="28"/>
          <w:szCs w:val="28"/>
          <w:rtl w:val="true"/>
          <w:lang w:bidi="fa-IR"/>
        </w:rPr>
        <w:t>نظیر ظهور النواهی فی باب المعاملات فی الإرشاد إلی الفساد،فلا یتمّ المطلوب،و یؤیّد هذا الاحتمال نفس الأوامر المتعلّقة بالأجزاء،مع أنه لا وجوب مقدّمی فیها</w:t>
      </w:r>
      <w:r>
        <w:rPr>
          <w:rFonts w:eastAsia="IRNazanin" w:cs="IRNazanin"/>
          <w:color w:val="111111"/>
          <w:sz w:val="28"/>
          <w:szCs w:val="28"/>
          <w:rtl w:val="true"/>
          <w:lang w:bidi="fa-IR"/>
        </w:rPr>
        <w:t xml:space="preserve">. </w:t>
      </w:r>
      <w:bookmarkStart w:id="369" w:name="pg13117_133246"/>
    </w:p>
    <w:p>
      <w:pPr>
        <w:pStyle w:val="Heading4"/>
        <w:numPr>
          <w:ilvl w:val="3"/>
          <w:numId w:val="1"/>
        </w:numPr>
        <w:rPr/>
      </w:pPr>
      <w:bookmarkStart w:id="370" w:name="__RefHeading___Toc7933190_3224264995"/>
      <w:bookmarkStart w:id="371" w:name="_Toc143"/>
      <w:bookmarkEnd w:id="369"/>
      <w:bookmarkEnd w:id="370"/>
      <w:r>
        <w:rPr>
          <w:rtl w:val="true"/>
        </w:rPr>
        <w:t>[</w:t>
      </w:r>
      <w:r>
        <w:rPr>
          <w:rtl w:val="true"/>
        </w:rPr>
        <w:t>فی المقدّمة السببیة</w:t>
      </w:r>
      <w:r>
        <w:rPr>
          <w:rtl w:val="true"/>
        </w:rPr>
        <w:t>]</w:t>
      </w:r>
      <w:bookmarkEnd w:id="371"/>
    </w:p>
    <w:p>
      <w:pPr>
        <w:pStyle w:val="Heading5"/>
        <w:numPr>
          <w:ilvl w:val="4"/>
          <w:numId w:val="1"/>
        </w:numPr>
        <w:rPr/>
      </w:pPr>
      <w:bookmarkStart w:id="372" w:name="__RefHeading___Toc7933192_3224264995"/>
      <w:bookmarkStart w:id="373" w:name="_Toc144"/>
      <w:bookmarkEnd w:id="372"/>
      <w:r>
        <w:rPr>
          <w:rtl w:val="true"/>
        </w:rPr>
        <w:t>اشارة</w:t>
      </w:r>
      <w:bookmarkEnd w:id="373"/>
    </w:p>
    <w:p>
      <w:pPr>
        <w:pStyle w:val="Heading5"/>
        <w:numPr>
          <w:ilvl w:val="4"/>
          <w:numId w:val="1"/>
        </w:numPr>
        <w:rPr/>
      </w:pPr>
      <w:bookmarkStart w:id="374" w:name="__RefHeading___Toc7933194_3224264995"/>
      <w:bookmarkStart w:id="375" w:name="_Toc145"/>
      <w:bookmarkEnd w:id="374"/>
      <w:r>
        <w:rPr>
          <w:rtl w:val="true"/>
        </w:rPr>
        <w:t>-</w:t>
      </w:r>
      <w:r>
        <w:rPr>
          <w:rtl w:val="true"/>
        </w:rPr>
        <w:t>قوله</w:t>
      </w:r>
      <w:r>
        <w:rPr>
          <w:rtl w:val="true"/>
        </w:rPr>
        <w:t>[</w:t>
      </w:r>
      <w:r>
        <w:rPr>
          <w:rtl w:val="true"/>
        </w:rPr>
        <w:t>قدّس سرّه</w:t>
      </w:r>
      <w:r>
        <w:rPr>
          <w:rtl w:val="true"/>
        </w:rPr>
        <w:t>]:(</w:t>
      </w:r>
      <w:r>
        <w:rPr>
          <w:rtl w:val="true"/>
        </w:rPr>
        <w:t>ضرورة أن المسبّب مقدور</w:t>
      </w:r>
      <w:r>
        <w:rPr>
          <w:rtl w:val="true"/>
        </w:rPr>
        <w:t>...</w:t>
      </w:r>
      <w:r>
        <w:rPr>
          <w:rtl w:val="true"/>
        </w:rPr>
        <w:t>الخ</w:t>
      </w:r>
      <w:r>
        <w:rPr>
          <w:rtl w:val="true"/>
        </w:rPr>
        <w:t>)</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المسبّب 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القدرة قد تکون نفسانیة </w:t>
      </w:r>
      <w:r>
        <w:rPr>
          <w:rStyle w:val="FootnoteAnchor"/>
          <w:rtl w:val="true"/>
        </w:rPr>
        <w:footnoteReference w:id="254"/>
      </w:r>
      <w:r>
        <w:rPr>
          <w:rFonts w:ascii="IRNazanin" w:hAnsi="IRNazanin" w:eastAsia="IRNazanin"/>
          <w:color w:val="111111"/>
          <w:sz w:val="28"/>
          <w:sz w:val="28"/>
          <w:szCs w:val="28"/>
          <w:rtl w:val="true"/>
          <w:lang w:bidi="fa-IR"/>
        </w:rPr>
        <w:t>،و قد تکون جسمانیة،و جعلها نفسانیة مطلقا باعتبار اتحاد القوی مع النفس و انطوائها فیها،فالقوّة المنبثّة فی العضلات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المترتّبة علیها الحرکات الأینیة و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فی الأعضاء،و قوّة النفس علی الإرادة و الحرکات الفکریة قدرة فی مرتبة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التفصیل بین السبب و غیره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بدائع الأفکار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تفسیر القدرة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الفاعل بحیث إن شاء فعل،و ان لم یشأ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لها بعنوان یعمّ أقسامها،و یعمّ قدرة الواجب و الممکن،فإن الحیثیة المصحّحة للمشیّة فی الواجب ذاته تعالی،و فی الممکن قوّته النفسانیة تارة، و قوّته العضلانیة </w:t>
      </w:r>
      <w:r>
        <w:rPr>
          <w:rStyle w:val="FootnoteAnchor"/>
          <w:rtl w:val="true"/>
        </w:rPr>
        <w:footnoteReference w:id="255"/>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الأفعال التولیدیة و التسبیبیة لیست من الامور النفسانیة،و لا من الحرکات المترتّبة علی العضلات،فلا معنی لتعلّق القدرة بها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الشوق المنبعث عنه الإرادة الحتمیة المتعلّقة بسببه </w:t>
      </w:r>
      <w:r>
        <w:rPr>
          <w:rStyle w:val="FootnoteAnchor"/>
          <w:rtl w:val="true"/>
        </w:rPr>
        <w:footnoteReference w:id="256"/>
      </w:r>
      <w:r>
        <w:rPr>
          <w:rFonts w:ascii="IRNazanin" w:hAnsi="IRNazanin" w:eastAsia="IRNazanin"/>
          <w:color w:val="111111"/>
          <w:sz w:val="28"/>
          <w:sz w:val="28"/>
          <w:szCs w:val="28"/>
          <w:rtl w:val="true"/>
          <w:lang w:bidi="fa-IR"/>
        </w:rPr>
        <w:t>، نظیر الشوق التشریعی المنبعث عنه إرادة البعث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مقدور علیها </w:t>
      </w:r>
      <w:r>
        <w:rPr>
          <w:rStyle w:val="FootnoteAnchor"/>
          <w:rtl w:val="true"/>
        </w:rPr>
        <w:footnoteReference w:id="257"/>
      </w:r>
      <w:r>
        <w:rPr>
          <w:rFonts w:ascii="Amiri" w:hAnsi="Amiri" w:eastAsia="Amiri" w:cs="Amiri"/>
          <w:color w:val="111111"/>
          <w:sz w:val="28"/>
          <w:sz w:val="28"/>
          <w:szCs w:val="28"/>
          <w:rtl w:val="true"/>
          <w:lang w:bidi="ar-SA"/>
        </w:rPr>
        <w:t>للقدرة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صدوره عن قوة منبثّة فی العضلات،و قد وجّهنا تعلّق التکلیف به مع الالتزام بعدم انبعاثه عن القدرة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المسبّب التولیدی مع وجود سببه واجب الصدور،و مع عدمه ممتنع الصدور،و شیء منهما غیر ممکن الصدور؛لیکون التکلیف به تکلیفا بالمقدور دون غیره من المقدّمات،فإنه مع وجودها یکون المشروط بها علی حاله من کونه تحت اختیار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التکلیف لم یتعلّق بالمسبّب مقیّدا بوجود سببه و لا مقیّدا بعدمه؛حتی یکون تارة واجبا،و اخری ممتنعا،بل بذاته الممکنة،فیجب بإیجاد مقدّمته اختیارا،و یمتنع بعدمه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سببها الذی یترتّب علی العضلات،کالإحراق بالإضافة إلی الإلقاء فی النار، فالفاعل إن شاء فعلها،و إن لم یشأ لم یفعلها،و مصحّح مشیّتها إمکان إرادة ما تتولّد منه،و مصحّح ذلک القوة المنبثة فی العضلات،و التکلیف لا یحتاج إلی أزید من کون متعلّقه قابلا للإرادة،سواء کان مصحّح تعلّق الإرادة نفس القوة النفسانیة أو القوّة العضلانیة،أو کانت صحّة تعلّق الإرادة بسببه لإمکان صدوره عن إحدی القوّتین؛لأن ذلک المقدار من الشوق المؤثّر فی إرادة ما یتولّد منه لا یحصل إلاّ بالبعث الموجب لانقداحه،فیصحّ البعث نحو الفعل التولیدی،و إن لم یکن هذا الشوق عین الإرادة المهیّجة للقوة العضلانیة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الإرادة التشریعیة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هو السرّ فی صحّة تعلّق التکلیف،لا أنّ القدرة علی السبب واسطة فی ثبوت القدرة علی المسبّب، أو واسطة فی عروضها له؛لبداهة عدم تعلّق القدرة بإحدی الصورتین بالخارج عن الامور النفسانیة و الأفعال الجبلاّنیّة </w:t>
      </w:r>
      <w:r>
        <w:rPr>
          <w:rStyle w:val="FootnoteAnchor"/>
          <w:rtl w:val="true"/>
        </w:rPr>
        <w:footnoteReference w:id="258"/>
      </w:r>
      <w:r>
        <w:rPr>
          <w:rFonts w:ascii="IRNazanin" w:hAnsi="IRNazanin" w:eastAsia="IRNazanin"/>
          <w:color w:val="111111"/>
          <w:sz w:val="28"/>
          <w:sz w:val="28"/>
          <w:szCs w:val="28"/>
          <w:rtl w:val="true"/>
          <w:lang w:bidi="fa-IR"/>
        </w:rPr>
        <w:t>و ضرورة عدم صحّة التکلیف بشیء بمجرّد انتساب القدرة إلیه مجازا و عرضا</w:t>
      </w:r>
    </w:p>
    <w:p>
      <w:pPr>
        <w:pStyle w:val="BookText"/>
        <w:rPr/>
      </w:pPr>
      <w:r>
        <w:rPr>
          <w:rFonts w:ascii="Amiri" w:hAnsi="Amiri" w:eastAsia="Amiri" w:cs="Amiri"/>
          <w:color w:val="111111"/>
          <w:sz w:val="28"/>
          <w:sz w:val="28"/>
          <w:szCs w:val="28"/>
          <w:rtl w:val="true"/>
          <w:lang w:bidi="ar-SA"/>
        </w:rPr>
        <w:t xml:space="preserve">و أمّا توهّم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المسبّب فعلا للمکلّف؛نظرا إلی أنّ الرامی ربّما یموت عند وصول السهم إلی المرمیّ،و لو کان تأثیر السهم من أفعال الرامی لزم انفکاک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العلّة الفاعلیة و العلّة المعدّة،و لا یشترط فی المعدّ بقاؤه عند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العبارة استدراک علی عدم صحّة تعلّق القدرة بالأفعال التولیدیة بالمعنی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تعلقها بنفس الأفعال لا بأسبابها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فکانه یرید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إرادتها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مقدور علیها للقدرة علی أسبابها التی تترتّب علی حرکة العضلات کالإحراق المترتّب علی الإلقاء فی النار</w:t>
      </w:r>
      <w:r>
        <w:rPr>
          <w:rFonts w:eastAsia="IRNazanin" w:cs="IRNazanin"/>
          <w:color w:val="111111"/>
          <w:sz w:val="28"/>
          <w:szCs w:val="28"/>
          <w:rtl w:val="true"/>
          <w:lang w:bidi="fa-IR"/>
        </w:rPr>
        <w:t xml:space="preserve">). </w:t>
      </w:r>
      <w:bookmarkStart w:id="376" w:name="pg13117_133249"/>
    </w:p>
    <w:p>
      <w:pPr>
        <w:pStyle w:val="BookText"/>
        <w:rPr/>
      </w:pPr>
      <w:bookmarkEnd w:id="376"/>
      <w:r>
        <w:rPr>
          <w:rFonts w:ascii="IRNazanin" w:hAnsi="IRNazanin" w:eastAsia="IRNazanin"/>
          <w:color w:val="111111"/>
          <w:sz w:val="28"/>
          <w:sz w:val="28"/>
          <w:szCs w:val="28"/>
          <w:rtl w:val="true"/>
          <w:lang w:bidi="fa-IR"/>
        </w:rPr>
        <w:t>وجود المعلول؛إذ لا تأثیر للمعدّ،و لا هو مصحّح تأثیر المؤثّر،او متمّم قابلیة المتأثّر کالشرط حتّی یجب بقاؤه،و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إلی أمثال هذه الأفعال شأنه الإعداد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دفع إشکال اختیاریة المسبّب بدعوی أنّ الإحراق و الإلقاء و تحریک المفتاح و تحریک الید متّحدان فی الوجود،فإن کان تحریک الید اختیاریا کان تحریک المفتاح المتّحد معه وجودا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مرارا أنّ مقتضی اتحاد الإیجاد و الوجود ذاتا،هو اتحاد التحریک و وجود الحرکة،فتحریک الید عین حرکة الید وجودا،مع أنّ حرکة الید غیر حرکة المفتاح وجودا،فکیف یعقل اتحاد التحریکین؟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نقول بانطباق العنوانین فی عرض واحد،بل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الذی یکون عنوانه تحریک الید فی الآن الأوّل یکون عنوانه تحریک المفتاح فی الآن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عجیب؛إذ لیس هنا أمر واحد لیکون له فی کلّ آن عنوان؛إذ الموجود بالذات نفس حرکة الید و حرکة المفتاح،و لیس شیء منهما عین الآخر،و لا ثالث لیکون موردا لعنوانین فی آنین</w:t>
      </w:r>
      <w:r>
        <w:rPr>
          <w:rFonts w:eastAsia="IRNazanin" w:cs="IRNazanin"/>
          <w:color w:val="111111"/>
          <w:sz w:val="28"/>
          <w:szCs w:val="28"/>
          <w:rtl w:val="true"/>
          <w:lang w:bidi="fa-IR"/>
        </w:rPr>
        <w:t>.</w:t>
      </w:r>
    </w:p>
    <w:p>
      <w:pPr>
        <w:pStyle w:val="Heading4"/>
        <w:numPr>
          <w:ilvl w:val="3"/>
          <w:numId w:val="1"/>
        </w:numPr>
        <w:rPr/>
      </w:pPr>
      <w:bookmarkStart w:id="377" w:name="__RefHeading___Toc7933196_3224264995"/>
      <w:bookmarkStart w:id="378" w:name="_Toc146"/>
      <w:bookmarkEnd w:id="377"/>
      <w:r>
        <w:rPr>
          <w:rtl w:val="true"/>
        </w:rPr>
        <w:t>[</w:t>
      </w:r>
      <w:r>
        <w:rPr>
          <w:rtl w:val="true"/>
        </w:rPr>
        <w:t>فی الشرط الشرعی</w:t>
      </w:r>
      <w:r>
        <w:rPr>
          <w:rtl w:val="true"/>
        </w:rPr>
        <w:t>]</w:t>
      </w:r>
      <w:bookmarkEnd w:id="378"/>
    </w:p>
    <w:p>
      <w:pPr>
        <w:pStyle w:val="Heading5"/>
        <w:numPr>
          <w:ilvl w:val="4"/>
          <w:numId w:val="1"/>
        </w:numPr>
        <w:rPr/>
      </w:pPr>
      <w:bookmarkStart w:id="379" w:name="__RefHeading___Toc7933198_3224264995"/>
      <w:bookmarkStart w:id="380" w:name="_Toc147"/>
      <w:bookmarkEnd w:id="379"/>
      <w:r>
        <w:rPr>
          <w:rtl w:val="true"/>
        </w:rPr>
        <w:t>اشارة</w:t>
      </w:r>
      <w:bookmarkEnd w:id="380"/>
    </w:p>
    <w:p>
      <w:pPr>
        <w:pStyle w:val="Heading5"/>
        <w:numPr>
          <w:ilvl w:val="4"/>
          <w:numId w:val="1"/>
        </w:numPr>
        <w:rPr/>
      </w:pPr>
      <w:bookmarkStart w:id="381" w:name="__RefHeading___Toc7933200_3224264995"/>
      <w:bookmarkStart w:id="382" w:name="_Toc148"/>
      <w:bookmarkEnd w:id="381"/>
      <w:r>
        <w:rPr>
          <w:rtl w:val="true"/>
        </w:rPr>
        <w:t>-</w:t>
      </w:r>
      <w:r>
        <w:rPr>
          <w:rtl w:val="true"/>
        </w:rPr>
        <w:t>قوله</w:t>
      </w:r>
      <w:r>
        <w:rPr>
          <w:rtl w:val="true"/>
        </w:rPr>
        <w:t>[</w:t>
      </w:r>
      <w:r>
        <w:rPr>
          <w:rtl w:val="true"/>
        </w:rPr>
        <w:t>قدّس سرّه</w:t>
      </w:r>
      <w:r>
        <w:rPr>
          <w:rtl w:val="true"/>
        </w:rPr>
        <w:t>]:(</w:t>
      </w:r>
      <w:r>
        <w:rPr>
          <w:rtl w:val="true"/>
        </w:rPr>
        <w:t>من رجوع الشرط الشرعی إلی العقلی</w:t>
      </w:r>
      <w:r>
        <w:rPr>
          <w:rtl w:val="true"/>
        </w:rPr>
        <w:t>...</w:t>
      </w:r>
      <w:r>
        <w:rPr>
          <w:rtl w:val="true"/>
        </w:rPr>
        <w:t>الخ</w:t>
      </w:r>
      <w:r>
        <w:rPr>
          <w:rtl w:val="true"/>
        </w:rPr>
        <w:t>)</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رجوع الشرط الشرعی إلی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فی أوائل هذا البحث أن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بلحاظ وجود المصلحة </w:t>
      </w:r>
    </w:p>
    <w:p>
      <w:pPr>
        <w:pStyle w:val="BookText"/>
        <w:rPr/>
      </w:pPr>
      <w:r>
        <w:rPr>
          <w:rFonts w:ascii="IRNazanin" w:hAnsi="IRNazanin" w:eastAsia="IRNazanin"/>
          <w:color w:val="111111"/>
          <w:sz w:val="28"/>
          <w:sz w:val="28"/>
          <w:szCs w:val="28"/>
          <w:rtl w:val="true"/>
          <w:lang w:bidi="fa-IR"/>
        </w:rPr>
        <w:t>القائمة بالواجب،فإنّ التوقف حینئذ واقعی،و اخری بلحاظ نفس الواجب، و التوقّف حینئذ جعلی شرعی؛بمعنی أنه لا ینتزع التقیّد بالواجب إلا بأن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 طهارة،و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رجوع الشرط الشرعی إلی العقلی إنّما هو فی الأوّل، و الاستدلال بلحاظ الثانی،فالجواب الصحیح هو الجواب الأخیر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ورود الدور </w:t>
      </w:r>
      <w:r>
        <w:rPr>
          <w:rStyle w:val="FootnoteAnchor"/>
          <w:rtl w:val="true"/>
        </w:rPr>
        <w:footnoteReference w:id="262"/>
      </w:r>
      <w:r>
        <w:rPr>
          <w:rFonts w:ascii="IRNazanin" w:hAnsi="IRNazanin" w:eastAsia="IRNazanin"/>
          <w:color w:val="111111"/>
          <w:sz w:val="28"/>
          <w:sz w:val="28"/>
          <w:szCs w:val="28"/>
          <w:rtl w:val="true"/>
          <w:lang w:bidi="fa-IR"/>
        </w:rPr>
        <w:t>لأنّ الوجوب المقدّمی تعلّق بما هی مقدّمة واقعا لتوقّف مصلحة الواجب علیها،و حیث إنه شرط شرعی اتفاقا،فلا منشأ لانتزاعه إلاّ الوجوب المتعلّق به</w:t>
      </w:r>
      <w:r>
        <w:rPr>
          <w:rFonts w:eastAsia="IRNazanin" w:cs="IRNazanin"/>
          <w:color w:val="111111"/>
          <w:sz w:val="28"/>
          <w:szCs w:val="28"/>
          <w:rtl w:val="true"/>
          <w:lang w:bidi="fa-IR"/>
        </w:rPr>
        <w:t xml:space="preserve">. </w:t>
      </w:r>
      <w:bookmarkStart w:id="383" w:name="pg13117_133251"/>
    </w:p>
    <w:p>
      <w:pPr>
        <w:pStyle w:val="BookText"/>
        <w:rPr/>
      </w:pPr>
      <w:bookmarkEnd w:id="383"/>
      <w:r>
        <w:rPr>
          <w:rFonts w:ascii="IRNazanin" w:hAnsi="IRNazanin" w:eastAsia="IRNazanin"/>
          <w:color w:val="111111"/>
          <w:sz w:val="28"/>
          <w:sz w:val="28"/>
          <w:szCs w:val="28"/>
          <w:rtl w:val="true"/>
          <w:lang w:bidi="fa-IR"/>
        </w:rPr>
        <w:t>و حینئذ 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منشأه الوجوب النفسی المتعلّق بالصلاة عن 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الوجوب المقدّمی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رجوع الشرط إلی العقلی ما ذکرنا،لا ما سبق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أوائل المبحث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وجود المشروط من دون شرطه عقلا بعد أخذه شرطا شرعا؛لأنّ العقلیة بهذا المعنی مؤکّدة للشرعیة و فی طولها،لا أنّها تقابلها و فی عرضها،فلا تنافی الاستدلال المبنی علی کون أصل التوقّف و التقیّد شرعیا،کما لا یخفی</w:t>
      </w:r>
      <w:r>
        <w:rPr>
          <w:rFonts w:eastAsia="IRNazanin" w:cs="IRNazanin"/>
          <w:color w:val="111111"/>
          <w:sz w:val="28"/>
          <w:szCs w:val="28"/>
          <w:rtl w:val="true"/>
          <w:lang w:bidi="fa-IR"/>
        </w:rPr>
        <w:t>.</w:t>
      </w:r>
    </w:p>
    <w:p>
      <w:pPr>
        <w:pStyle w:val="Heading5"/>
        <w:numPr>
          <w:ilvl w:val="4"/>
          <w:numId w:val="1"/>
        </w:numPr>
        <w:rPr/>
      </w:pPr>
      <w:bookmarkStart w:id="384" w:name="__RefHeading___Toc7933202_3224264995"/>
      <w:bookmarkStart w:id="385" w:name="_Toc149"/>
      <w:bookmarkEnd w:id="384"/>
      <w:r>
        <w:rPr>
          <w:rtl w:val="true"/>
        </w:rPr>
        <w:t>-</w:t>
      </w:r>
      <w:r>
        <w:rPr>
          <w:rtl w:val="true"/>
        </w:rPr>
        <w:t>قوله</w:t>
      </w:r>
      <w:r>
        <w:rPr>
          <w:rtl w:val="true"/>
        </w:rPr>
        <w:t>[</w:t>
      </w:r>
      <w:r>
        <w:rPr>
          <w:rtl w:val="true"/>
        </w:rPr>
        <w:t>قدّس سرّه</w:t>
      </w:r>
      <w:r>
        <w:rPr>
          <w:rtl w:val="true"/>
        </w:rPr>
        <w:t>]:(</w:t>
      </w:r>
      <w:r>
        <w:rPr>
          <w:rtl w:val="true"/>
        </w:rPr>
        <w:t>إلاّ أنه عن التکلیف النفسی المتعلّق بما قیّد بالشرط</w:t>
      </w:r>
      <w:r>
        <w:rPr>
          <w:rtl w:val="true"/>
        </w:rPr>
        <w:t>...</w:t>
      </w:r>
      <w:r>
        <w:rPr>
          <w:rtl w:val="true"/>
        </w:rPr>
        <w:t>الخ</w:t>
      </w:r>
      <w:r>
        <w:rPr>
          <w:rtl w:val="true"/>
        </w:rPr>
        <w:t>)</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عن التکلیف النفسی المتعلّق بما قیّد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قابلیة الشرط للوجوب المقدّمی حینئذ؛لوقوعه فی حیّز الوجوب النفسی،و ذلک لأنّ الوجوب النفسی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بالصلاة المتقیّدة بالطهارة،لا بالصلاة و الطهارة،و الصلاة المتقیّدة بها یتوقف وجودها متقیّدة بها علیها،فیترشّح من وجوبها وجوب إلیها</w:t>
      </w:r>
      <w:r>
        <w:rPr>
          <w:rFonts w:eastAsia="IRNazanin" w:cs="IRNazanin"/>
          <w:color w:val="111111"/>
          <w:sz w:val="28"/>
          <w:szCs w:val="28"/>
          <w:rtl w:val="true"/>
          <w:lang w:bidi="fa-IR"/>
        </w:rPr>
        <w:t>.</w:t>
      </w:r>
    </w:p>
    <w:p>
      <w:pPr>
        <w:pStyle w:val="Heading4"/>
        <w:numPr>
          <w:ilvl w:val="3"/>
          <w:numId w:val="1"/>
        </w:numPr>
        <w:rPr/>
      </w:pPr>
      <w:bookmarkStart w:id="386" w:name="__RefHeading___Toc7933204_3224264995"/>
      <w:bookmarkStart w:id="387" w:name="_Toc150"/>
      <w:bookmarkEnd w:id="386"/>
      <w:r>
        <w:rPr>
          <w:rtl w:val="true"/>
        </w:rPr>
        <w:t>[</w:t>
      </w:r>
      <w:r>
        <w:rPr>
          <w:rtl w:val="true"/>
        </w:rPr>
        <w:t>فی مقدمة الحرام و المکروه</w:t>
      </w:r>
      <w:r>
        <w:rPr>
          <w:rtl w:val="true"/>
        </w:rPr>
        <w:t>]</w:t>
      </w:r>
      <w:bookmarkEnd w:id="387"/>
    </w:p>
    <w:p>
      <w:pPr>
        <w:pStyle w:val="Heading5"/>
        <w:numPr>
          <w:ilvl w:val="4"/>
          <w:numId w:val="1"/>
        </w:numPr>
        <w:rPr/>
      </w:pPr>
      <w:bookmarkStart w:id="388" w:name="__RefHeading___Toc7933206_3224264995"/>
      <w:bookmarkStart w:id="389" w:name="_Toc151"/>
      <w:bookmarkEnd w:id="388"/>
      <w:r>
        <w:rPr>
          <w:rtl w:val="true"/>
        </w:rPr>
        <w:t>اشارة</w:t>
      </w:r>
      <w:bookmarkEnd w:id="389"/>
    </w:p>
    <w:p>
      <w:pPr>
        <w:pStyle w:val="Heading5"/>
        <w:numPr>
          <w:ilvl w:val="4"/>
          <w:numId w:val="1"/>
        </w:numPr>
        <w:rPr/>
      </w:pPr>
      <w:bookmarkStart w:id="390" w:name="__RefHeading___Toc7933208_3224264995"/>
      <w:bookmarkStart w:id="391" w:name="_Toc152"/>
      <w:bookmarkEnd w:id="390"/>
      <w:r>
        <w:rPr>
          <w:rtl w:val="true"/>
        </w:rPr>
        <w:t>-</w:t>
      </w:r>
      <w:r>
        <w:rPr>
          <w:rtl w:val="true"/>
        </w:rPr>
        <w:t>قوله</w:t>
      </w:r>
      <w:r>
        <w:rPr>
          <w:rtl w:val="true"/>
        </w:rPr>
        <w:t>[</w:t>
      </w:r>
      <w:r>
        <w:rPr>
          <w:rtl w:val="true"/>
        </w:rPr>
        <w:t>قدّس سرّه</w:t>
      </w:r>
      <w:r>
        <w:rPr>
          <w:rtl w:val="true"/>
        </w:rPr>
        <w:t>]:(</w:t>
      </w:r>
      <w:r>
        <w:rPr>
          <w:rtl w:val="true"/>
        </w:rPr>
        <w:t>و أما مقدّمة الحرام و المکروه</w:t>
      </w:r>
      <w:r>
        <w:rPr>
          <w:rtl w:val="true"/>
        </w:rPr>
        <w:t>...</w:t>
      </w:r>
      <w:r>
        <w:rPr>
          <w:rtl w:val="true"/>
        </w:rPr>
        <w:t>الخ</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مقدّمة الحرام و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 الفرق بین المحبوبیة و المبغوضیة و سرایة الاولی إلی جمیع المقدّمات دون الثانیة،أنّ شیئا منهما فی حدّ ذاته لا یوجب السرایة إلاّ فی مقام </w:t>
      </w:r>
    </w:p>
    <w:p>
      <w:pPr>
        <w:pStyle w:val="BookText"/>
        <w:rPr/>
      </w:pPr>
      <w:r>
        <w:rPr>
          <w:rFonts w:ascii="IRNazanin" w:hAnsi="IRNazanin" w:eastAsia="IRNazanin"/>
          <w:color w:val="111111"/>
          <w:sz w:val="28"/>
          <w:sz w:val="28"/>
          <w:szCs w:val="28"/>
          <w:rtl w:val="true"/>
          <w:lang w:bidi="fa-IR"/>
        </w:rPr>
        <w:t>تحصیل المقصود،و فی هذا المقام یظهر الفرق،فإن المحبوب لا یراد إلا وجوده، و هو موقوف علی تمام المقدّمات،و المبغوض لا یراد إلاّ ترکه،و هو یتحقّق بترک إحدی مقدّمات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وجوب أحد التروک تخییرا و تعینه فی ترک المقدّمة الأخیرة،لا وجوب ترک الأخیرة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کانت المقدّمة الأخیرة هی الإرادة التی بنوا علی عدم تعلّق التکلیف بها،فلا محالة لا یجب شیء من التروک لا تعیینا و لا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تعیینا فواضح،و أمّا تخییرا فلأن أحد الأطراف ما لا یعقل تعلّق التکلیف به مطلقا،فکیف یجب التروک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یفصّل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إذا کان العنوان المحرّم مبغوضا و لو لم یصدر بالاختیار و ان کان لا عقاب إلاّ علی صدوره بالاختیار،و ما إذا کان المبغوض هو الصادر عن إرادة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العلّة التامّة للحرام مبغوضة،فیکون ترک إحدی المقدّمات مطلوبا،و مع فرض انحصارها فی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بانقلابها إلی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الأخیرة من باب تعیّن أحد أفراد الواجب التخییری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 إلاّ الإرادة،و یکون ترکها مطلوبا؛لأنّ المفروض أنّ العلّة التامّة للحرام مرکّبة من الإرادة و غیرها،و مقتضی القاعدة مطلوبیة ترک إحدی المقدّمات تخییرا،لکن حیث إنّ الصارف أسبق رتبة من غیره یکون هو المطلوب فترک الإرادة بالخصوص مطلوب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الکراهة و المبغوضیة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المصحّحة للزجر عن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کراهة الفعل و مبغوضیّته من الغیر،و لا یعقل </w:t>
      </w:r>
    </w:p>
    <w:p>
      <w:pPr>
        <w:pStyle w:val="BookText"/>
        <w:rPr/>
      </w:pPr>
      <w:r>
        <w:rPr>
          <w:rFonts w:ascii="IRNazanin" w:hAnsi="IRNazanin" w:eastAsia="IRNazanin"/>
          <w:color w:val="111111"/>
          <w:sz w:val="28"/>
          <w:sz w:val="28"/>
          <w:szCs w:val="28"/>
          <w:rtl w:val="true"/>
          <w:lang w:bidi="fa-IR"/>
        </w:rPr>
        <w:t>مع عدمهما انبعاث الزجر عن الفعل،کما لا یعقل الزجر عن الفعل و البعث إلیه أو الی الترک،إلاّ إذا تعلّق بالاختیاری؛إذ لیس حقیقة البعث و الزجر إلا جعل الداعی إلی الفعل أو الترک أو جعل الصارف عن الفعل،فالإرادة دخیلة فی المبغوضیّة من الغیر و البعث و الزجر،لا فی خصوص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إنما یفرض فی مثل الفعل التولیدی الذی لا یحتاج فی الاختیاریة إلاّ إلی إرادة سابقة علی المتولّد منه،دون غیره الذی یتوقف علی إرادة محرّکة للعضلات و لو بعد تمامیة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الفعل التولیدی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سبق إحدی المقدّمات رتبة أو زمانا لا یقتضی تعیّن الواجب التخییری،بل ملاک التعیّن دوران ذی المقدّمة مدار تلک المقدّمة وجودا و عدما،کالمقدمة الأخیرة التی هی الجزء الأخیر من العلّة التامة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لیست بحیث إذا وجدت وجد الفعل التولیدی حتی یتعین للمطلوبیة،و لو فرض ملازمة إرادة الفعل التولیدی للمتولد منه لکان السبب هی الملازمة لا السبق بالرتبة بحیث لو فرض فی غیر الإرادة لکان الأمر کذلک</w:t>
      </w:r>
      <w:r>
        <w:rPr>
          <w:rFonts w:eastAsia="IRNazanin" w:cs="IRNazanin"/>
          <w:color w:val="111111"/>
          <w:sz w:val="28"/>
          <w:szCs w:val="28"/>
          <w:rtl w:val="true"/>
          <w:lang w:bidi="fa-IR"/>
        </w:rPr>
        <w:t xml:space="preserve">. </w:t>
      </w:r>
      <w:bookmarkStart w:id="392" w:name="pg13117_133254"/>
    </w:p>
    <w:p>
      <w:pPr>
        <w:pStyle w:val="Heading4"/>
        <w:numPr>
          <w:ilvl w:val="3"/>
          <w:numId w:val="1"/>
        </w:numPr>
        <w:rPr/>
      </w:pPr>
      <w:bookmarkStart w:id="393" w:name="__RefHeading___Toc7933210_3224264995"/>
      <w:bookmarkStart w:id="394" w:name="_Toc153"/>
      <w:bookmarkEnd w:id="392"/>
      <w:bookmarkEnd w:id="393"/>
      <w:r>
        <w:rPr>
          <w:rtl w:val="true"/>
        </w:rPr>
        <w:t xml:space="preserve">الکلام فی مسألة الضدّ </w:t>
      </w:r>
      <w:r>
        <w:rPr>
          <w:rtl w:val="true"/>
        </w:rPr>
        <w:t>[</w:t>
      </w:r>
      <w:r>
        <w:rPr>
          <w:rtl w:val="true"/>
        </w:rPr>
        <w:t>فی مقدمیة ترک الضد</w:t>
      </w:r>
      <w:r>
        <w:rPr>
          <w:rtl w:val="true"/>
        </w:rPr>
        <w:t>]</w:t>
      </w:r>
      <w:bookmarkEnd w:id="394"/>
    </w:p>
    <w:p>
      <w:pPr>
        <w:pStyle w:val="Heading5"/>
        <w:numPr>
          <w:ilvl w:val="4"/>
          <w:numId w:val="1"/>
        </w:numPr>
        <w:rPr/>
      </w:pPr>
      <w:bookmarkStart w:id="395" w:name="__RefHeading___Toc7933212_3224264995"/>
      <w:bookmarkStart w:id="396" w:name="_Toc154"/>
      <w:bookmarkEnd w:id="395"/>
      <w:r>
        <w:rPr>
          <w:rtl w:val="true"/>
        </w:rPr>
        <w:t>اشارة</w:t>
      </w:r>
      <w:bookmarkEnd w:id="396"/>
    </w:p>
    <w:p>
      <w:pPr>
        <w:pStyle w:val="Heading5"/>
        <w:numPr>
          <w:ilvl w:val="4"/>
          <w:numId w:val="1"/>
        </w:numPr>
        <w:rPr/>
      </w:pPr>
      <w:bookmarkStart w:id="397" w:name="__RefHeading___Toc7933214_3224264995"/>
      <w:bookmarkStart w:id="398" w:name="_Toc155"/>
      <w:bookmarkEnd w:id="397"/>
      <w:r>
        <w:rPr>
          <w:rtl w:val="true"/>
        </w:rPr>
        <w:t>-</w:t>
      </w:r>
      <w:r>
        <w:rPr>
          <w:rtl w:val="true"/>
        </w:rPr>
        <w:t>قوله</w:t>
      </w:r>
      <w:r>
        <w:rPr>
          <w:rtl w:val="true"/>
        </w:rPr>
        <w:t>[</w:t>
      </w:r>
      <w:r>
        <w:rPr>
          <w:rtl w:val="true"/>
        </w:rPr>
        <w:t>قدّس سرّه</w:t>
      </w:r>
      <w:r>
        <w:rPr>
          <w:rtl w:val="true"/>
        </w:rPr>
        <w:t>]:(</w:t>
      </w:r>
      <w:r>
        <w:rPr>
          <w:rtl w:val="true"/>
        </w:rPr>
        <w:t>و ذلک لأن المعاندة و المنافرة بین الشیئین</w:t>
      </w:r>
      <w:r>
        <w:rPr>
          <w:rtl w:val="true"/>
        </w:rPr>
        <w:t>...</w:t>
      </w:r>
      <w:r>
        <w:rPr>
          <w:rtl w:val="true"/>
        </w:rPr>
        <w:t>الخ</w:t>
      </w:r>
      <w:r>
        <w:rPr>
          <w:rtl w:val="true"/>
        </w:rPr>
        <w:t>)</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المعاندة و المنافرة بین الشیئین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تقدّم و لا تأخّر بین الضدّین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هما ضدّان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فنقیض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العدم البدیل للوجود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لا تقدّم له علی وجود الآخر،و هذا معنی کونهما فی مرتبة واحدة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غایة ما یقتضیه الملاءمة بین الضدّ و نقیض ضدّه هی المقارنة الزمانیة بین الضدّ و عدم الآخر،و المقارنة الزمانیة لا تنافی التقدّم بالعلّیة أو بالطبع،کما أنّ التقدّم الزمانی لا ینافی العلّیة أیضا،و أما کون عدم الضدّ </w:t>
      </w:r>
    </w:p>
    <w:p>
      <w:pPr>
        <w:pStyle w:val="BookText"/>
        <w:rPr/>
      </w:pPr>
      <w:r>
        <w:rPr>
          <w:rFonts w:ascii="IRNazanin" w:hAnsi="IRNazanin" w:eastAsia="IRNazanin"/>
          <w:color w:val="111111"/>
          <w:sz w:val="28"/>
          <w:sz w:val="28"/>
          <w:szCs w:val="28"/>
          <w:rtl w:val="true"/>
          <w:lang w:bidi="fa-IR"/>
        </w:rPr>
        <w:t>بدیلا لعین الضدّ،فلا یقتضی أن یکون فی رتبته،بل کما لا یأبی من أن یکون فی رتبة ضدّه،کذلک لا یأبی عن أن یکون متقدّما علیه،أو متأخّرا عنه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نقیض ما لا تقدّم له علی شیء لا یأبی عن أن یکون متقدّما علیه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الشرط وجوده متقدّم بالطبع علی مشروطه قضاء لحقّ الشرطیة،و عدمه لا تقدّم له بالطبع علی مشروطه؛لأنّ التقدّم بالطبع لشیء علی شیء بملاک یختصّ بوجوده أو عدمه،لا أن ذلک 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التقدم الزمانی و المعیة الزمانیة،فان نقیض المتقدم زمانا إذا فرض قیامه مقامه لا محالة یکون متقدّما بالزمان،و لذا قیل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أشرنا إلیه سابقا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مع العلة لیس له تقدّم علی المعلول؛إذ التقدّم بالعلّیة شأن العلّة 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صدر المتألهین فی أسفاره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فی التقابل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المطبوع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محذوفة من الاصل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لا یرد علیه إلاّ إبطال المقدمة الثانیة،و هو أنّ العدم البدیل لا یقتضی أن یکون فی رتبة الوجود؛إذ المسلّم من الوحدات المعتبرة فی التناقض هی الوحدات الثمانیة،و هذه لیست منها،و وحدة الحمل التی أضافها إلیها بعض أکابر الفن أ أجنبیة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 أنّ مجرّد عدم التقدّم و التأخّر لا یقتضی المعیة فی المرتبة؛إذ کما أنّ التقدّم و التأخّر لا یکون إلاّ بملاک یقتضیه ج ،کذلک المعیة لا تکون إلاّ بملاک یقتضیها،و تقدّم وجود الشرط علی وجود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عدمه البدیل علی وجود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یشهد للأوّل،و معیة وجود أحد المعلولین الصادرین عن علّة واحدة مع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عدمه مع وجود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یشهد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غیرها،بخلاف ما مع المتقدّم بالزمان،فإنه أیضا متقدّم؛لأنه فی الزمان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بالعلّیة أو بالطبع الثابت لشیء لا یسری إلی نقیضه، و لذا لا شبهة فی تقدّم العلّة علی المعلول،لا علی عدمه،کما أن المعلولین لعلة واحدة لهما المعیة فی المرتبة،و لیس لنقیض أحدهما المعیة مع الآخر،کما لیس له التأخّر عن العلّة،فمجرّد انتفاء التقدّم لوجود الضدّ علی ضدّه لا ینفی التقدّم لنقیضه علی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المعیّة الزمانیة لا تنافی التقدّم بالذات،بل لا بدّ فی إثبات التقدّم بالعلّیة و بالطبع و نفیه من ملاحظة وجود ملاکهما و عدمه،فنقول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التقدّم بالعلّیة أن لا یکون للمعلول وجوب الوجود إلاّ و للعلة وجوبه،و ملاک التقدّم بالطبع أن لا یکون للمتأخّر وجود إلاّ و للمتقدّم وجود،و لا عکس،فإنه یمکن أن یکون للمتقدّم وجود و لیس للمتأخر وجود کالواحد و الکثیر،فإنه لا یمکن أن یکون للکثیر وجود إلاّ و الواحد موجود،و یمکن أن یکون الواحد موجودا و الکثیر غیر موجود،فما فیه التقدّم هنا هو الوجود،و فی التقدّم بالعلّیة وجوب الوجود،و منشأ التقدّم الطبعی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المتقدّم من علل قوام المتأخّر کالجزء و الکلّ و الواحد و الاثنین، فیسری إلی الوجود،فیکون التقدّم فی مرتبة التقدّم الماهوی تقدّما بالماهیة و التجوهر،و فی مرتبة الوجود تقدّما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المتقدّم مؤثّرا،فیتقوّم بوجوده الأثر کالمقتضی بالإضافة إلی المقتضی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المتقدّم مصحّحا لفاعلیّة الفاعل،أو متمّما لقابلیة القابل کالشروط الوجودیة و العدمیة،فکما أن الوضع و المحاذاة مصحّح لفاعلیة النار فی </w:t>
      </w:r>
    </w:p>
    <w:p>
      <w:pPr>
        <w:pStyle w:val="BookText"/>
        <w:rPr/>
      </w:pPr>
      <w:r>
        <w:rPr>
          <w:rFonts w:ascii="IRNazanin" w:hAnsi="IRNazanin" w:eastAsia="IRNazanin"/>
          <w:color w:val="111111"/>
          <w:sz w:val="28"/>
          <w:sz w:val="28"/>
          <w:szCs w:val="28"/>
          <w:rtl w:val="true"/>
          <w:lang w:bidi="fa-IR"/>
        </w:rPr>
        <w:t>الإحراق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خلوّ المحلّ عن الرطوبة متمّم لقابلیة المحلّ للاحتراق، و هکذا الأمر فی السواد و البیاض،فإنّ خلوّ الموضوع عن السواد متمّم لقابلیة الموضوع لعروض البیاض؛لعدم قابلیة الجسم الأبیض للسواد،و الأسود للبیاض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للمتأمل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ورود الدور الآتی؛إذ عدم اتصاف الجسم بالسواد لا یحتاج إلی فاعل و قابل؛کی یحتاج إلی مصحّح فاعلیة الفاعل و متمّم قابلیة القابل؛کی یتوهم توقف عدم الضد علی وجود الضدّ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ذکرنا فی تحدید ملاک التقدّم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و الازالة لهما التقدّم و التأخّر بالطبع،فإنه لا وجود للإزالة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 الصلاة غیر موجودة، و کذا الصلاة بالإضافة إلی ترک الإزالة،بخلاف عدم إحداهما علی </w:t>
      </w:r>
      <w:r>
        <w:rPr>
          <w:rStyle w:val="FootnoteAnchor"/>
          <w:rtl w:val="true"/>
        </w:rPr>
        <w:footnoteReference w:id="271"/>
      </w:r>
      <w:r>
        <w:rPr>
          <w:rFonts w:ascii="IRNazanin" w:hAnsi="IRNazanin" w:eastAsia="IRNazanin"/>
          <w:color w:val="111111"/>
          <w:sz w:val="28"/>
          <w:sz w:val="28"/>
          <w:szCs w:val="28"/>
          <w:rtl w:val="true"/>
          <w:lang w:bidi="fa-IR"/>
        </w:rPr>
        <w:t>وجود الاخری، فإنه یمکن عدمهما معا،و عدم إمکان عدم الضدین اللذین لا ثالث لهما لیس من حیث التوقف،بل من حیث انحصار التضادّ بین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العدم لا ذات له،فکیف یعقل أن یکون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ثبوت شیء لشیء فرع ثبوت المثبت 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القابلیات و الاستعدادات و الإضافات و أعدام الملکات کلها لا مطابق لها فی الخارج،بل شئون و حیثیات انتزاعیة لامور موجودة،فعدم البیاض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أعدام الملکات کقابلیة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الحیثیات الانتزاعیة منه،فکون الموضوع بحیث لا بیاض له هو بحیث یکون قابلا لعروض السواد،فمتمّم القابلیة کنفس القابلیة حیثیة انتزاعیة،و ثبوت شیء </w:t>
      </w:r>
    </w:p>
    <w:p>
      <w:pPr>
        <w:pStyle w:val="BookText"/>
        <w:rPr/>
      </w:pPr>
      <w:r>
        <w:rPr>
          <w:rFonts w:ascii="IRNazanin" w:hAnsi="IRNazanin" w:eastAsia="IRNazanin"/>
          <w:color w:val="111111"/>
          <w:sz w:val="28"/>
          <w:sz w:val="28"/>
          <w:szCs w:val="28"/>
          <w:rtl w:val="true"/>
          <w:lang w:bidi="fa-IR"/>
        </w:rPr>
        <w:t>لشیء لا یقتضی أزید من ثبوت المثبت له بنحو یناسب ثبوت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توقّف فعل الضدّ علی ترک الضدّ هو توقّف ترک ذی المقدّمة علی ترک المقدّمة،أی ترک ترک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کون العدم عند العدم من لوازم المقدّمیة،و المفروض أنّ فعل الضدّ مطلقا </w:t>
      </w:r>
      <w:r>
        <w:rPr>
          <w:rStyle w:val="FootnoteAnchor"/>
          <w:rtl w:val="true"/>
        </w:rPr>
        <w:footnoteReference w:id="272"/>
      </w:r>
      <w:r>
        <w:rPr>
          <w:rFonts w:ascii="IRNazanin" w:hAnsi="IRNazanin" w:eastAsia="IRNazanin"/>
          <w:color w:val="111111"/>
          <w:sz w:val="28"/>
          <w:sz w:val="28"/>
          <w:szCs w:val="28"/>
          <w:rtl w:val="true"/>
          <w:lang w:bidi="fa-IR"/>
        </w:rPr>
        <w:t>موقوف علی ترک الضدّ،فیلزم توقف فعل الضدّ علی نفسه،و هو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توقّف فعل الضدّ علی ترکه قضاء لحق الشرطیة،لکنه لا علّیة فی طرف العدم؛إذ لیس عدم الشرط علة و شرطا لعدم المشروط؛حیث لا علّیة فی الأعدام،مع أن الفعل لیس مطابق ترک الترک،بل ملازم له؛حیث إنه لا یعقل أن یکون الوجودی مصداقا لأمر سلبی،و إلاّ لزم انقلاب ما حیثیة ذاته طرد العدم إلی ما لیس کذلک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من لوازم الوجود؛حیث إنه لا مطابق له،و لا من اللوازم المنتزعة من الفعل؛حیث لا یعقل الانتزاع،بل من الاعتبارات الملازمة للفعل،فلا توقّف بوجه من الوجوه،و لو فرض علّیة ترک الترک لترک الضدّ،کان فعل الضدّ مقارنا لعلة شرطه،فلا یلزم منه دور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توهّم أنّ لازم مقدمیة الترک استناد الوجود إلی العدم،فیلزم سد باب اثبات الصانع،واضح الدفع،فإن المحال ترشح الوجود من العدم،و الترک علی فرض المقدمیة شرط،لا أنه مقتض یترشّح منه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الوجه فی عدم توقّف الترک علی الفعل؛لأنّ العدم لا یحتاج إلی فاعل و قابل حتّی یتصوّر فیه شرطیة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یقال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لازم توقّف العدم علی الفعل أحد محاذیر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استناد الوجود إلی العدم،أو ارتفاع النقیضین،أو تحقّق المعلول بلا علة،و ذلک لأنه لو فرض عدم 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علة لترک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ما یصلح للعلیة له،و مع ذلک لو کان الفعل الذی عدمه معلول حاصلا،للزم استناد الوجود إلی العدم لفرض عدم ما یصلح للعلیة فی العالم،و إن لم یکن الفعل و لا عدمه ثابتین للزم ارتفاع النقیضین،و ان کان العدم ثابتا مع فرض عدم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المعلول بلا علة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من یقول بتوقّف الترک علی الفعل یقول بتوقّف العدم الطاری لا العدم الأزلی؛لأنّ الفعل لیس بأزلی </w:t>
      </w:r>
      <w:r>
        <w:rPr>
          <w:rStyle w:val="FootnoteAnchor"/>
          <w:rtl w:val="true"/>
        </w:rPr>
        <w:footnoteReference w:id="274"/>
      </w:r>
      <w:r>
        <w:rPr>
          <w:rFonts w:ascii="IRNazanin" w:hAnsi="IRNazanin" w:eastAsia="IRNazanin"/>
          <w:color w:val="111111"/>
          <w:sz w:val="28"/>
          <w:sz w:val="28"/>
          <w:szCs w:val="28"/>
          <w:rtl w:val="true"/>
          <w:lang w:bidi="fa-IR"/>
        </w:rPr>
        <w:t xml:space="preserve">حتی یتصوّر علیته له،و فرض العدم الطاری لا یکون إلاّ مع فرض الفعل الذی هو علّة له،و إلاّ فنقیض العدم الطاری باق ببقاء علّته،فالمحاذیر الثلاثة نشأت من الخلط بین العدم الأزلی و العدم الطارئ،فإنّ العدم الأزلی هو الذی یمکن فرضه مع فرض عدم کلّ </w:t>
      </w:r>
    </w:p>
    <w:p>
      <w:pPr>
        <w:pStyle w:val="BookText"/>
        <w:rPr/>
      </w:pP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الفعل علّة تامّة بسیطة للعدم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مانعا من تأثیر مقتضی الوجود،فلا بأس باستناده إلی عدم المقتضی،مع فرض عدم کل شیء فی العالم،فإنّ بقاء العدم الأزلی بعدم المقتضی أزلا،لا بوجود المانع لینافی فرض العدم المطلق،و لا یلزم حینئذ أحد المحاذیر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صحة 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المانع من المقدّمات،و لا وجه لتخصیصه بما إذا کان التمانع من غیر جهة التضادّ،کما لا وجه لتوجیهه بأن المانع ما کان مفنیا للممنوع کالماء بالإضافة إلی النار،دون الضدّ فإنه لا یفنی ضدّه،بل المحلّ غیر قابل لاشتغاله بضدّین،فلیس وجود الضدّ مانعا حتّی یکون عدمه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وجاهته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لا یؤثّر فی العدم،فلا معنی لاستناد العدم إلی الوجود،بل الأمر یرجع إلی المضادّة حقیقة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الذی ینبغی و یلیق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تسلیم مقدّمیة عدم الضدّ لوجود الضدّ الآخر بنحو التقدّم بالطبع کما عرفت،إلاّ أنه مع ذلک لا یجدی الخصم شیئا؛إذ لیس کلّ متقدّم بالطبع یجب بالوجوب المقدّمی،کما عرفت فی أجزاء الواجب، فإنّ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عرفت فی المبحث السابق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التقدّم الطبعی،لکنه حیث لا وجود للأجزاء بالأسر وراء وجود الواجب النفسی،فلا معنی لإیجابها بوجوب غیری زیادة علی وجوبها النفسی و إن کان لها التقدّم الطبعی،فکذا فی عدم الضدّ الموقوف علیه وجود ضدّه،فإنّ البعث إلی الضدّ کاف فی تحصیله؛لأنه لا یوجد </w:t>
      </w:r>
    </w:p>
    <w:p>
      <w:pPr>
        <w:pStyle w:val="BookText"/>
        <w:rPr/>
      </w:pPr>
      <w:r>
        <w:rPr>
          <w:rFonts w:ascii="IRNazanin" w:hAnsi="IRNazanin" w:eastAsia="IRNazanin"/>
          <w:color w:val="111111"/>
          <w:sz w:val="28"/>
          <w:sz w:val="28"/>
          <w:szCs w:val="28"/>
          <w:rtl w:val="true"/>
          <w:lang w:bidi="fa-IR"/>
        </w:rPr>
        <w:t>إلاّ و شرطه متحقق،و هو عدم ضدّه،لا أن وجوده موقوف خارجا علی تحصیل عدم ضدّه،بخلاف المقدّمات المباینة تحقّقا عن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العدم الطارئ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المأمور به مما یتحقق بمجرد الإرادة کالأعراض القائمة بالشخص من الإزالة و الصلاة،فوجود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مقتضی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 لعدم إرادة الصلاة و لو کان فی أثنائها،فعدم الصلاة و رفع الید عنها لا یحتاج إلی 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المأمور به لا یتحقّق بمجرّد الإرادة،کما إذا أمر بإیجاد البیاض فی محلّ مشغول بالسواد،فإنّ إرادة وجود البیاض و عدم إرادة بقاء السواد لا یکفی فی زوال السواد،فلا محالة یجب رفعه،و حیث أن حکّه أو غسله أمر وجودی لا یؤثّر فی العدم،بل ملازم له؛لانتقال السواد بانتقال الأجزاء الصّغار القائم بها،فیوجب الحکّ أو الغسل حرکتها من مکان إلی مکان،و هی ملازمة لعدم السواد فی المحلّ،فلا محالة لا یجب الحکّ أو الغسل لعدم المقدمیة، و لا یجب ملازمة المقدور علیه بالقدرة علی ملازمه الوجودی إلاّ بعد اللابدیّة من إتیان ملازمه الوجودی و لو عقلا،و لیس کذلک إلاّ بعد المقدمیة عقلا،و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أن یکون جوابا عنه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یقتضی طورا آخر من الکلام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أهله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اثنتان منها من علل الوجود،و هما ما منه الوجود،و هی العلّة الفاعلیة،و ما لأجله الوجود،و هی العلة الغائیة،و اثنتان منها من علل القوام،و هما المادّة و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الشرائط فهی لیست برأسها من العلل،بل تارة تؤخذ فی جانب </w:t>
      </w:r>
    </w:p>
    <w:p>
      <w:pPr>
        <w:pStyle w:val="BookText"/>
        <w:rPr/>
      </w:pPr>
      <w:r>
        <w:rPr>
          <w:rFonts w:ascii="IRNazanin" w:hAnsi="IRNazanin" w:eastAsia="IRNazanin"/>
          <w:color w:val="111111"/>
          <w:sz w:val="28"/>
          <w:sz w:val="28"/>
          <w:szCs w:val="28"/>
          <w:rtl w:val="true"/>
          <w:lang w:bidi="fa-IR"/>
        </w:rPr>
        <w:t>العلّة الفاعلیة،فتکون من مصحّحات فاعلیة الفاعل،فیکون المقتضی المقترن بکذا تامّ الفاعلیة،و اخری تؤخذ فی طرف المعلول،فیکون من متمّمات قابلیة القابل،فیکون المحلّ المتقیّد بکذا قابلا لأثر العلّة الفاعلیة،فنقول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الضدّ بناء علی مقدّمیته لوجود الضدّ لا بدّ من أن یکون بنحو الشرطیة؛بداهة أن الوجود لا یترشّح من العدم فهو لا محالة إمّا متمّم قابلیة القابل،أو مصحّح فاعلیة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المحلّ غیر قابل بالذات لکلا الضدّین،و عدم القابلیة من ذاتیات المحلّ،کما أنّ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المحلّ قابل لکلّ منهما بما هو،فالمحلّ المشغول بالضدّ لا یقبل ضدّا آخر معه،لا ضدّا آخر بدلا عنه و قائما مقامه، و الأوّل محال لا یتمّ قابلیته بشیء،و الثانی ممکن لا نقص فی قابلیته </w:t>
      </w:r>
      <w:r>
        <w:rPr>
          <w:rStyle w:val="FootnoteAnchor"/>
          <w:rtl w:val="true"/>
        </w:rPr>
        <w:footnoteReference w:id="277"/>
      </w:r>
      <w:r>
        <w:rPr>
          <w:rFonts w:ascii="IRNazanin" w:hAnsi="IRNazanin" w:eastAsia="IRNazanin"/>
          <w:color w:val="111111"/>
          <w:sz w:val="28"/>
          <w:sz w:val="28"/>
          <w:szCs w:val="28"/>
          <w:rtl w:val="true"/>
          <w:lang w:bidi="fa-IR"/>
        </w:rPr>
        <w:t>کی یتم بشیء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 عدم الضدّ مصححا لفاعلیة الضدّ الآخر فلا معنی له؛إذ الضدّ لیس فاعلا کی تکون تمامیته فی فاعلیته موقوفة علی عدم ضدّه،بل الضدّ مفعول لعلّته و سببه،فلو کان دخیلا فی فاعلیة الفاعل لکان دخیلا فی تمامیة سبب ضده، فیخرج عن المبحوث عنه؛لأنّ الکلام فی مقدّمیة عدم الضدّ لوجود ضدّه؛حتی </w:t>
      </w:r>
    </w:p>
    <w:p>
      <w:pPr>
        <w:pStyle w:val="BookText"/>
        <w:rPr/>
      </w:pPr>
      <w:r>
        <w:rPr>
          <w:rFonts w:ascii="IRNazanin" w:hAnsi="IRNazanin" w:eastAsia="IRNazanin"/>
          <w:color w:val="111111"/>
          <w:sz w:val="28"/>
          <w:sz w:val="28"/>
          <w:szCs w:val="28"/>
          <w:rtl w:val="true"/>
          <w:lang w:bidi="fa-IR"/>
        </w:rPr>
        <w:t>یجب بوجوبه،لا مقدّمیته لسبب ضدّه؛اذ ربّما لا یکون سبب ضدّه فعلا اختیاریا حتی یکون واجبا،فیجب مقدمة السبب أیضا،کما فی ترک الصلاة بالإضافة إلی الإزالة التی توجد بالإرادة،فلو فرض دخل ترک الصلاة فی تأثیر الإرادة فی الإزالة لم یکن مثل هذا الدخیل واجبا؛حیث لا تکلیف بالإرادة،بل بالإزالة الإرادیة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عدم الضدّ بنفسه لیس مصحّحا لفاعلیة سبب الضدّ؛إذ لیس الضدّ فی مرتبة سبب ضدّه </w:t>
      </w:r>
      <w:r>
        <w:rPr>
          <w:rStyle w:val="FootnoteAnchor"/>
          <w:rtl w:val="true"/>
        </w:rPr>
        <w:footnoteReference w:id="278"/>
      </w:r>
      <w:r>
        <w:rPr>
          <w:rFonts w:ascii="IRNazanin" w:hAnsi="IRNazanin" w:eastAsia="IRNazanin"/>
          <w:color w:val="111111"/>
          <w:sz w:val="28"/>
          <w:sz w:val="28"/>
          <w:szCs w:val="28"/>
          <w:rtl w:val="true"/>
          <w:lang w:bidi="fa-IR"/>
        </w:rPr>
        <w:t>حتی یکون عدمه دخیلا لکون وجوده مانعا،بل المانع المزاحم لسبب الضدّ هو سبب الضدّ الآخر،و إن کان منشأ تزاحم السببین تضادّ المسبّبین،و لا یوجب ذلک أن یکون عدم الضدّ أولی بالمقدّمیة من عدم سببه؛لما عرفت من أنّ الضدّ لیس فاعلا حتی یتصوّر کون عدم ضدّه مصحّحا لفاعلیته،بخلاف عدم سبب الضدّ لسبب ضدّه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تسلیم کون السبب للضدّ مانعا </w:t>
      </w:r>
      <w:r>
        <w:rPr>
          <w:rStyle w:val="FootnoteAnchor"/>
          <w:rtl w:val="true"/>
        </w:rPr>
        <w:footnoteReference w:id="279"/>
      </w:r>
      <w:r>
        <w:rPr>
          <w:rFonts w:ascii="IRNazanin" w:hAnsi="IRNazanin" w:eastAsia="IRNazanin"/>
          <w:color w:val="111111"/>
          <w:sz w:val="28"/>
          <w:sz w:val="28"/>
          <w:szCs w:val="28"/>
          <w:rtl w:val="true"/>
          <w:lang w:bidi="fa-IR"/>
        </w:rPr>
        <w:t>عن سبب ضدّه و عدم کون عدمه شرطا؛نظرا إلی أنّ الشرط هو موصل الأثر إلی محلّه،و هذا شأن الأمر الوجودی دون العدمی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التعلیقة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یقال من أنّ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الأصل،لکن الصحیح ظاهرا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الشرطیة مفهوم ثبوتی،و ثبوت شیء لشیء فرع ثبوت المثبت له،و العدم لا ذات له،فکیف یثبت له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التضادّ إنما هو بین الشیئین بوجودهما الخاصّ بهما فی نظام الوجود، لا بین ثبوتهما العرضی بثبوت المقتضی،و أمّا کون اقتضاء المحال محالا فهو أجنبی عما نحن فیه،فإنه فیما إذا کان شیء واحد مقتضیا لأمرین متنافیین،لا فیما إذا کان هناک شیئان کان کل واحد منهما مقتضیا لأمر مخصوص،فإنّ سبب البیاض لا یقتضی إلاّ البیاض،و کذا سبب السواد،و لیس هناک سبب یقتضی بذاته البیاض و السواد حتی یکون مقتضیا للمحال،و أما عدم اجتماع الإرادتین لضدّین فلیس هو من وجود مقتضی المحال،بل الإرادة حیث إنها الجزء الأخیر من العلّة التامّة للمراد،ففرض وجودهما فرض وجود المرادین المتضادین بحسب وجودهما الخاصّ بهما فی 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موصل الأثر لا معنی محصّل له إلاّ حامل الأثر و الواسطة بین ذات المؤثّر و ذات المتأثّر فی الثبوت المضاف إلی الأثر،و من البدیهیّ أنّ المحاذاة لا تحمل الإحراق من النار،إلی الجسم،و الطهارة لا تحمل الأثر من الصلاة إلی غیرها،و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مرّ منا فی بعض الحواشی المتقدّمة أ من أن ثبوت شیء لشیء یقتضی ثبوتا مناسبا للمثبت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الکلام فی المقدّمة و کون الشیء متمّما لقابلیة القابل،أو مصحّحا لفاعلیة الفاعل،و إن کان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أو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بالأمر الوجودی،کما هو ظاهر أهل فن المعقول؛حیث یجعلون عدم المانع من المقدّمات،مع اختصاص عنوان الشرط بالأمر لوجودی،و الکلام هنا فی مجرد المقدّمیة و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نفی الاستحالة من الجهات المزبورة،لا یثبت إمکان وجود المقتضی للضدّ المعدوم بجمیع شرائطه،فإنّ الأمثلة التی یستدلّ بها للوقوع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الأخصّ من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قبیل فقد المقتضی کالإرادتین من شخص واحد،أو من قبیل فقد الشرط کالإرادتین من شخصین،حیث إنه لا قدرة لکلیهما مع التساوی،و لأحدهما مع الأقوائیة،و لا بدّ من ب الحاکم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 عدم التأثیر إلی وجود المانع؛لیکون عدمه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إحراز الإمکان بإقامة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عن وقوع کلّ من الضدّین بسببه التامّ بدلا عن الآخر،لا ریب فی إمکان کلّ منهما فی حدّ ذاته،فلا محالة تکون الاستحالة مختصّة بصورة اجتماع السببین،و لا استحالة من حیث الاجتماع،إلاّ لأجل التقابل بین السببین بأحد أنحاء التقابل،و من الواضح أنه لا تقابل بینهما من حیث السلب و الایجاب،و لا من حیث العدم و الملکة؛لأنّ السببین وجودیان و أثرهما وجودی،فینحصر التقابل المحتمل بینهما فی التضایف و التضادّ،و من أن السببین لیسا دائما بذاتهما متضایفین،فأیّ تضایف بین الماء و النار أو بین الإرادتین؟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فیتمحّض فی احتمال التضادّ بین السببین بذاتهما،و إلاّ فالتضادّ بالعرض فی فرض تأثیرهما معا مسلّم،و لا یجدی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مورد التضادّ بالذات ما إذا اجتمعا فی موضوع واحد أو محلّ واحد، و السببان ربما لا یکونان حلولیین کالماء و النار و إن کان أثرهما حلولیّا،و فیما إذا کانا حلولیّین ربما لا یکونان فی مورد واحد کالإرادتین من شخصین،فلیس التضادّ الذاتی من شأن السببین حتی یحتمل استحالتهما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کلّ من السببین علّة تامّة بسیطة لمسببه استحال اجتماع ذاتهما لعدم انفکاکه عن اجتماع المسبّبین،و احتمال کون الأسباب دائما کذلک خلاف الوجدان،مع أنّ المفروض کون الضدّ ذا علّة تامّة مرکّبة،و لذا وقع الکلام فی شرطیة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عرفت عدم استحالة وجود المقتضی للضدین بجمیع شرائطهما المعتبرة فی کل منهما فی نفسه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تأثیرهما معا مع تضادّ مقتضاهما یوجب المحال،و هو اجتماع الضدّین،و حینئذ إذا کانا متساویین فلا یمکن تأثیرهما معا لما عرفت،و لا تأثیر أحدهما بالخصوص،فإنّ التأثیر إن کان بالجهة المشترکة بین السببین لزم تأثیرهما معا،و هو محال،و إن کان بجهة مختصّة فحیث لا جهة مختصّة لزم المعلول بلا علّة،و إن کانا متفاوتین بالقوّة و الضعف،فإذا أثّر الأقوی لم یکن فیه محذور لوجود الخصوصیة،و هی القوة،فلم یلزم المعلول بلا علة،و إذا أثّر الأضعف،فإن کان بالجهة المشترکة لزم تأثیرهما معا،و إن کان بجهة مختصّة به،فلا جهة خاصة مع أن لازمه انفکاک المعلول عن علته التامة؛لأنّ الأقوی سبب تامّ بلا مزاحم،بخلاف الأضعف،فعدم تأثیر الأقوی یلزم منه انفکاک المعلول عن علّته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تسمیته شرطا لیس بمهمّ،و عدم کون عدم المانع مقدّمة یستلزم تمامیّة العلّة،مع وجود المانع أیضا،فیلزم انفکاک المعلول عن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الشرط لا ینحصر فی موصل الأثر،بل قد عرفت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متمّم قابلیة القابل،أو مصحّح فاعلیة الفاعل؛بمعنی أن القابل الکذائی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المقترن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قابل،و الفاعل المقترن بکذا تامّ الفاعلیة،و إن کان ترشّح الأثر من مقام ذاته،و لا بأس بأن یکون المقتضی المقترن بعدم کذا مؤثّرا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الضدّ معلول لوجود سببه،و عدم الآخر معلول لعدم سببه،و أنّ عدم الضدّ لا یعقل أن یستند إلی علّة الضدّ،و کذا عدم سببه لا یعقل أن یستند إلی وجود سبب ضده؛لأنّ العدم لا یترشّح من الوجود،کما لا یحتاج إلی فاعل و قابل حتی یحتاج إلی شرط؛لیقال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الضدّ مشروط بوجود سبب ضدّه،بل الوجود مستند إلی الوجود،و العدم إلی العدم،و تعیّن أحد السببین للتأثیر دون السبب الآخر لقوّة مقتضی الأوّل و ضعف مقتضی الآخر، و هما ذاتیان للقویّ و الضعیف،لا أنّ ضعف الضعیف مستند إلی القویّ و مزاحمته، حتی ینتهی أمر العدم إلی وجود سبب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أقوی ما یمکن أن یقال فی تقریب عدم المقدّمیة لعدم الضدّ لوجود ضدّه،و لعدم سببه لوجود سبب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الضدّ عند مزاحمة السببین لعدم علّته التامّة،و عدم تمامیّة العلّة لعدم الشرط،و هو عدم المانع المزاحم،فاستند العدم إلی العدم إلی التالی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استناد وجود أحد الضدّین دون الآخر إلی قوّة سببه،دون سبب </w:t>
      </w:r>
    </w:p>
    <w:p>
      <w:pPr>
        <w:pStyle w:val="BookText"/>
        <w:rPr/>
      </w:pPr>
      <w:r>
        <w:rPr>
          <w:rFonts w:ascii="IRNazanin" w:hAnsi="IRNazanin" w:eastAsia="IRNazanin"/>
          <w:color w:val="111111"/>
          <w:sz w:val="28"/>
          <w:sz w:val="28"/>
          <w:szCs w:val="28"/>
          <w:rtl w:val="true"/>
          <w:lang w:bidi="fa-IR"/>
        </w:rPr>
        <w:t>الآخر،فهو صحیح علی وجه دون آخر،فإنه إن ارید أنّ تعیّن أحد السببین لمزاحمة الآخر دون الآخر،فإنه لا یقبل المزاحمة؛لقوّة الأوّل و ضعف الثانی،فإنه صحیح،لکنه لا یستلزم نفی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 عدم الضدّ لمجرّد ضعف سببه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السبب علی الفرض تامّ الاقتضاء و الفاعلیة فی نفسه،و ضعفه إضافی، فهذا الضعف الاضافی لو لم یوجب نقصا فی فاعلیته لزم انفکاک المعلول عن علّته التامّة،و لا نقص علی الفرض إلاّ من حیث إن تمامیة کلّ سبب مشروطة بعدم المانع المزاحم،و حیث لم یحصل الشرط لوجود المزاحم،فلم یقترن السبب بعدم المانع،فلذا لم یتمّ العلّة،فلم یحصل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التلازم بین وجود الضدّ و عدم ضدّه،فإنه لیس لعلّیة أحدهما و معلولیة الآخر،و لا لمعلولیتهما لثالث،بل لمکان التلازم بین سبب وجود أحدهما و عدم سبب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لمعلولیة الأوّل للثانی،و لا منافاة بین أن یکون سبب أحدهما لقوّته مانعا و مزاحما عن تمامیة سبب الآخر،و کون عدم تمامیة الآخر شرطا لتمامیة سبب الموجود من الضدّین؛بتوهّم أنه السبب لعدم التمامیة،فهو علة له،فکیف یکون عدم التمامیة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لتأثیره،و فی مرتبة علته؟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السبب القویّ لمکان قوّته یزاحم الضعیف،و یمنعه عن تأثیره،فنفس وجوده موجب لفقد شرط تأثیره؛لأنّ الشرط عدم المزاحم، و هو علی الفرض لمکان قوّته مزاحم،فیستند عدم تمامیة علّیة الضعیف إلی وجود القویّ،لکنه لیس عدم التمامیة شرط تأثیر القویّ،بل عدم کونه مزاحما لضعفه بالإضافة إلی القویّ و عدم مزاحمته غیر منته إلی تأثیر القویّ،بل إلی ضعف </w:t>
      </w:r>
      <w:bookmarkStart w:id="399" w:name="pg13117_133268"/>
    </w:p>
    <w:p>
      <w:pPr>
        <w:pStyle w:val="BookText"/>
        <w:rPr/>
      </w:pPr>
      <w:bookmarkEnd w:id="399"/>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التمامیة شرط تأثیر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الموجب للمغالطة المزبورة،فتدبّر فی أطراف ما ذکرناه فی المقام،فإنه حقیق بالتدبّر التامّ</w:t>
      </w:r>
      <w:r>
        <w:rPr>
          <w:rFonts w:eastAsia="IRNazanin" w:cs="IRNazanin"/>
          <w:color w:val="111111"/>
          <w:sz w:val="28"/>
          <w:szCs w:val="28"/>
          <w:rtl w:val="true"/>
          <w:lang w:bidi="fa-IR"/>
        </w:rPr>
        <w:t>.</w:t>
      </w:r>
    </w:p>
    <w:p>
      <w:pPr>
        <w:pStyle w:val="Heading5"/>
        <w:numPr>
          <w:ilvl w:val="4"/>
          <w:numId w:val="1"/>
        </w:numPr>
        <w:rPr/>
      </w:pPr>
      <w:bookmarkStart w:id="400" w:name="__RefHeading___Toc7933216_3224264995"/>
      <w:bookmarkStart w:id="401" w:name="_Toc156"/>
      <w:bookmarkEnd w:id="400"/>
      <w:r>
        <w:rPr>
          <w:rtl w:val="true"/>
        </w:rPr>
        <w:t>-</w:t>
      </w:r>
      <w:r>
        <w:rPr>
          <w:rtl w:val="true"/>
        </w:rPr>
        <w:t>قوله</w:t>
      </w:r>
      <w:r>
        <w:rPr>
          <w:rtl w:val="true"/>
        </w:rPr>
        <w:t>[</w:t>
      </w:r>
      <w:r>
        <w:rPr>
          <w:rtl w:val="true"/>
        </w:rPr>
        <w:t>قدّس سرّه</w:t>
      </w:r>
      <w:r>
        <w:rPr>
          <w:rtl w:val="true"/>
        </w:rPr>
        <w:t>]:(</w:t>
      </w:r>
      <w:r>
        <w:rPr>
          <w:rtl w:val="true"/>
        </w:rPr>
        <w:t>فکما أنّ قضیة المنافاة بین المتناقضین لا تقتضی عدم</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فکما أنّ قضیة المنافاة بین المتناقضین لا تقتضی عدم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الخدشة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ارتفاع الوجود عین العدم البدیل له،و الشیء لا یعقل أن یکون شرطا لنفسه،و ارتفاع العدم و إن کان ملازما للوجود لا عینه، إلاّ أنّ ملاک التقدّم الطبعی غیر موجود فیه؛إذ لا یمکن ثبوت أحدهما إلاّ و الآخر ثابت کما لا یخفی</w:t>
      </w:r>
      <w:r>
        <w:rPr>
          <w:rFonts w:eastAsia="IRNazanin" w:cs="IRNazanin"/>
          <w:color w:val="111111"/>
          <w:sz w:val="28"/>
          <w:szCs w:val="28"/>
          <w:rtl w:val="true"/>
          <w:lang w:bidi="fa-IR"/>
        </w:rPr>
        <w:t>.</w:t>
      </w:r>
    </w:p>
    <w:p>
      <w:pPr>
        <w:pStyle w:val="Heading5"/>
        <w:numPr>
          <w:ilvl w:val="4"/>
          <w:numId w:val="1"/>
        </w:numPr>
        <w:rPr/>
      </w:pPr>
      <w:bookmarkStart w:id="402" w:name="__RefHeading___Toc7933218_3224264995"/>
      <w:bookmarkStart w:id="403" w:name="_Toc157"/>
      <w:bookmarkEnd w:id="402"/>
      <w:r>
        <w:rPr>
          <w:rtl w:val="true"/>
        </w:rPr>
        <w:t>-</w:t>
      </w:r>
      <w:r>
        <w:rPr>
          <w:rtl w:val="true"/>
        </w:rPr>
        <w:t>قوله</w:t>
      </w:r>
      <w:r>
        <w:rPr>
          <w:rtl w:val="true"/>
        </w:rPr>
        <w:t>[</w:t>
      </w:r>
      <w:r>
        <w:rPr>
          <w:rtl w:val="true"/>
        </w:rPr>
        <w:t>قدّس سرّه</w:t>
      </w:r>
      <w:r>
        <w:rPr>
          <w:rtl w:val="true"/>
        </w:rPr>
        <w:t>]:(</w:t>
      </w:r>
      <w:r>
        <w:rPr>
          <w:rtl w:val="true"/>
        </w:rPr>
        <w:t>توقّف عدم الشیء علی مانعة</w:t>
      </w:r>
      <w:r>
        <w:rPr>
          <w:rtl w:val="true"/>
        </w:rPr>
        <w:t>...</w:t>
      </w:r>
      <w:r>
        <w:rPr>
          <w:rtl w:val="true"/>
        </w:rPr>
        <w:t>الخ</w:t>
      </w:r>
      <w:r>
        <w:rPr>
          <w:rtl w:val="true"/>
        </w:rPr>
        <w:t>)</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عدم الشیء علی 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لسببیة وجود الضدّ لعدم ضدّه،و لذا کان عدمه شرطا لوجوده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آنفا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الفرق بین وجود الضدّ و عدمه،حیث إن خلوّ الموضوع عن الضدّ متمّم لقابلیة المحلّ لاتّصافه بالضدّ،بخلاف وجود الضدّ لعدمه،فإنّ عدم اتّصاف المحلّ بالضدّ لا یتوقّف علی فاعل و قابل؛حتی یعقل فرض کون شیء مصحّحا لفاعلیة الفاعل أو قابلیة القابل،بل العدم بعدم علّة وجود الضدّ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تأثیر الوجود فی العدم بنحو السببیة فهو غیر معقول؛لأنّ الأثر لا بدّ من أن یکون من سنخ مؤثّره،بل العلّیة و الاستناد المذکوران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 بعدم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تقریب،و إلاّ فلا علّیة فی الأعدام فضلا عن علّیة الوجود للعدم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التحقیق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مانعیة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عن وجود الضدّ الآخر معه،کما هو لازم التضادّ،فعدمه معه مستند إلی عدم قابلیّة المحلّ لهما ذاتا، لا إلی تأثیر للضدّ فی عدم ضدّه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عن وجود الضدّ بدلا عنه فمانعیة الضدّ مستحیلة </w:t>
      </w:r>
      <w:r>
        <w:rPr>
          <w:rStyle w:val="FootnoteAnchor"/>
          <w:rtl w:val="true"/>
        </w:rPr>
        <w:footnoteReference w:id="285"/>
      </w:r>
      <w:r>
        <w:rPr>
          <w:rFonts w:ascii="IRNazanin" w:hAnsi="IRNazanin" w:eastAsia="IRNazanin"/>
          <w:color w:val="111111"/>
          <w:sz w:val="28"/>
          <w:sz w:val="28"/>
          <w:szCs w:val="28"/>
          <w:rtl w:val="true"/>
          <w:lang w:bidi="fa-IR"/>
        </w:rPr>
        <w:t>للزوم الخلف أو الانقلاب؛لأنه مع فرض وجوده یعقل ترتّب المانعیة علیه،ففرض وجود الآخر حینئذ بدلا عن وجود ما هو مفروض الوجود خلف أو انقلاب،فمانعیة الضدّ علی أیّ حال غیر معقولة،و إنما المعقول مانعیة سبب أحدهما عن تأثیر سبب الآخر</w:t>
      </w:r>
      <w:r>
        <w:rPr>
          <w:rFonts w:eastAsia="IRNazanin" w:cs="IRNazanin"/>
          <w:color w:val="111111"/>
          <w:sz w:val="28"/>
          <w:szCs w:val="28"/>
          <w:rtl w:val="true"/>
          <w:lang w:bidi="fa-IR"/>
        </w:rPr>
        <w:t xml:space="preserve">. </w:t>
      </w:r>
      <w:bookmarkStart w:id="404" w:name="pg13117_133270"/>
    </w:p>
    <w:p>
      <w:pPr>
        <w:pStyle w:val="Heading5"/>
        <w:numPr>
          <w:ilvl w:val="4"/>
          <w:numId w:val="1"/>
        </w:numPr>
        <w:rPr/>
      </w:pPr>
      <w:bookmarkStart w:id="405" w:name="__RefHeading___Toc7933220_3224264995"/>
      <w:bookmarkStart w:id="406" w:name="_Toc158"/>
      <w:bookmarkEnd w:id="404"/>
      <w:bookmarkEnd w:id="405"/>
      <w:r>
        <w:rPr>
          <w:rtl w:val="true"/>
        </w:rPr>
        <w:t>-</w:t>
      </w:r>
      <w:r>
        <w:rPr>
          <w:rtl w:val="true"/>
        </w:rPr>
        <w:t>قوله</w:t>
      </w:r>
      <w:r>
        <w:rPr>
          <w:rtl w:val="true"/>
        </w:rPr>
        <w:t>[</w:t>
      </w:r>
      <w:r>
        <w:rPr>
          <w:rtl w:val="true"/>
        </w:rPr>
        <w:t>قدّس سرّه</w:t>
      </w:r>
      <w:r>
        <w:rPr>
          <w:rtl w:val="true"/>
        </w:rPr>
        <w:t>]:(</w:t>
      </w:r>
      <w:r>
        <w:rPr>
          <w:rtl w:val="true"/>
        </w:rPr>
        <w:t>فإنه یتوقّف علی فرض ثبوت المقتضی</w:t>
      </w:r>
      <w:r>
        <w:rPr>
          <w:rtl w:val="true"/>
        </w:rPr>
        <w:t>...</w:t>
      </w:r>
      <w:r>
        <w:rPr>
          <w:rtl w:val="true"/>
        </w:rPr>
        <w:t>الخ</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یتوقّف علی فرض ثبوت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فرض ثبوت المقتضی بتمام شرائطه مع وجود ضدّه،فلا یستند عدم الضدّ إلی مانعیة وجود ضدّه،بل یستند إلی عدم قابلیة المحلّ بوجوده مع وجود ضدّه،و عدم القابلیة من ذاتیات المحلّ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العدم من جهة فقد شرط من شرائط الوجود،و هو خلوّ المحلّ عن الضدّ،لا لوجود الضدّ</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7933222_3224264995"/>
      <w:bookmarkStart w:id="408" w:name="_Toc159"/>
      <w:bookmarkEnd w:id="407"/>
      <w:r>
        <w:rPr>
          <w:rtl w:val="true"/>
        </w:rPr>
        <w:t>-</w:t>
      </w:r>
      <w:r>
        <w:rPr>
          <w:rtl w:val="true"/>
        </w:rPr>
        <w:t>قوله</w:t>
      </w:r>
      <w:r>
        <w:rPr>
          <w:rtl w:val="true"/>
        </w:rPr>
        <w:t>[</w:t>
      </w:r>
      <w:r>
        <w:rPr>
          <w:rtl w:val="true"/>
        </w:rPr>
        <w:t>قدّس سرّه</w:t>
      </w:r>
      <w:r>
        <w:rPr>
          <w:rtl w:val="true"/>
        </w:rPr>
        <w:t>]:(</w:t>
      </w:r>
      <w:r>
        <w:rPr>
          <w:rtl w:val="true"/>
        </w:rPr>
        <w:t>و لعله کان محالا لأجل انتهاء</w:t>
      </w:r>
      <w:r>
        <w:rPr>
          <w:rtl w:val="true"/>
        </w:rPr>
        <w:t>...</w:t>
      </w:r>
      <w:r>
        <w:rPr>
          <w:rtl w:val="true"/>
        </w:rPr>
        <w:t>الخ</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کان محالا لأجل 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الاکتفاء بمجرّد احتمال استحالة الفرض؛لأنّ التوقّف یبتنی علی إمکان الفرض،فمجرّد احتمال الاستحالة کاف فی إبطال استدلاله،إلاّ أنّ الاستناد فی احتمال الاستحالة </w:t>
      </w:r>
      <w:r>
        <w:rPr>
          <w:rStyle w:val="FootnoteAnchor"/>
          <w:rtl w:val="true"/>
        </w:rPr>
        <w:footnoteReference w:id="288"/>
      </w:r>
      <w:r>
        <w:rPr>
          <w:rFonts w:ascii="IRNazanin" w:hAnsi="IRNazanin" w:eastAsia="IRNazanin"/>
          <w:color w:val="111111"/>
          <w:sz w:val="28"/>
          <w:sz w:val="28"/>
          <w:szCs w:val="28"/>
          <w:rtl w:val="true"/>
          <w:lang w:bidi="fa-IR"/>
        </w:rPr>
        <w:t xml:space="preserve">إلی تعلّق الإرادة الأزلیة بوجود أحدهما و عدم تعلّقها بالآخر </w:t>
      </w:r>
    </w:p>
    <w:p>
      <w:pPr>
        <w:pStyle w:val="BookText"/>
        <w:rPr/>
      </w:pPr>
      <w:r>
        <w:rPr>
          <w:rFonts w:ascii="IRNazanin" w:hAnsi="IRNazanin" w:eastAsia="IRNazanin"/>
          <w:color w:val="111111"/>
          <w:sz w:val="28"/>
          <w:sz w:val="28"/>
          <w:szCs w:val="28"/>
          <w:rtl w:val="true"/>
          <w:lang w:bidi="fa-IR"/>
        </w:rPr>
        <w:t>لا یخلو عن شیء؛لأنّ عدم وجود شیء بعدم 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مما تعلّقت الإرادة الأزلیة بضدّه،و لم تتعلّق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استحالته ما لم یکن فی حدّ ذاته مستحیلا، بل لا بدّ من استحالته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أو وقوعا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تعلّق الإرادة الأزلیة بعدمه؛حیث إنّ تعلّق الارادة بعدمه دون وجوده لیس جزافا،فلا یؤثّر الإرادة فی استحالته،بل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المسترشدین،أوّل صفحة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فواعلها الاختیاریة و الطبیعیة مباشرة،بل حیث إنّ سلسلة الأسباب الممکنة منتهیة إلی سبب واجب بالذات،فلذا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الإرادة الأزلیة علّة لتلک المسبّبات،و حینئذ إذا کانت المقتضیات الطولیة للضدّ موجودة،فهی لا محالة منتهیة إلی الإرادة الأزلیة،و إنّما لم یوجد الضدّ لا لقصور فی مقتضیاته الطولیة،و لا لعدم انتهائها إلی الإرادة الأزلیة،بل لوجود المانع المنتهی بأسبابه الطولیة إلی الإرادة الأزلیة،و انتهاؤه إلیها یؤکّد مانعیته،لا أنه ینافیها،فاتضح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علّیة الإرادة الأزلیة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یکشف عدم الضدّ عن عدم المقتضی الأزلی،بل عند وجود أسبابه الطولیة کاشف عن الإرادة 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هذا،و أما ما فرّعه و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لوحظا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ففیه محذور،فإنّ إرادة الضدّین من شخص واحد محال،سواء انتهت الإرادتان إلی الإرادة الأزلیة،أم لا،من دون حاجة إلی الکاشفیة و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نظره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إرادة الضدّ بدلا عن الآخر، کما فی الإرادتین من شخصین،و حینئذ فإمکان کل إرادة محفوظ،و إنما وجدت إحداهما دون الاخری لانتهائهما إلی تعلّق الإرادة الأزلیة بوجود إحداهما،و عدم تعلّقها بوجود الاخری،فإنّ عدم المعلول بعدم العلّة،لا باستحالتها،لکن الحکم باستحالتها من حیث انتهائها إلی عدم تعلّق الإرادة الأزلیة بها،فیلزم من فرض وقوعها المحال،و هو وجود الممکن من دون انتهائه إلی الواجب،أو فرض الانقلاب،أو فرض جهة إمکانیة فی مقام إرادة الواجب،و علیه فلا بأس بإرادة عدم المقتضی الأخیر المستحیل من هذا الوجه،و إن کان ممکنا فی ذاته،و حینئذ یرد علیه ما أوردناه فی المتن علی المحکی من شیخ المحققین صاحب حاشیة المعالم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الکلام فی مانعیة الضدّ عن الضدّ للتضادّ،و المانعیة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المنع عن وجوده معه،و أما المانعیة عن وجوده بدلا،فإنما هو شأن سبب الضدّ،فتدبّر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تتبع استحالته </w:t>
      </w:r>
      <w:r>
        <w:rPr>
          <w:rStyle w:val="FootnoteAnchor"/>
          <w:rtl w:val="true"/>
        </w:rPr>
        <w:footnoteReference w:id="289"/>
      </w:r>
      <w:r>
        <w:rPr>
          <w:rFonts w:ascii="IRNazanin" w:hAnsi="IRNazanin" w:eastAsia="IRNazanin"/>
          <w:color w:val="111111"/>
          <w:sz w:val="28"/>
          <w:sz w:val="28"/>
          <w:szCs w:val="28"/>
          <w:rtl w:val="true"/>
          <w:lang w:bidi="fa-IR"/>
        </w:rPr>
        <w:t xml:space="preserve">،و تعلّق الإرادة بعدمه لا یکشف عن استحالة مقتضیه فی نفسه؛ لإمکان استناده إلی کون وجود مانعة بأسبابه ضروری الوقوع بحیث یلزم من فرض لا وقوعه محال،فعدم تعلّق الإرادة بالضدّ لمکان تعلّق الإرادة بضدّه لوجوب وقوعه،فتکون استحالة ما لم یقع عرضیة،مع أنه لو بنینا علی الدقّة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قلنا بأنّ کل ممکن بالذات یجب وجوده،کما برهنا علیه فی مبحث الطلب و الإرادة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عدم وجود الضدّ کاشفا عن استحالته باستحالة مقتضیه بشرائطه،بل یجوز أن یکون من جهة وجود مانعة و هو ضدّه،و ربما یجزم باستحالة وجود المقتضی؛لأنّ مقتضی الفعل الإرادی هو الإرادة،و لا یعقل إرادة الضدّ مع إرادة ضدّه،فیکون عدم الضدّ دائما مستندا إلی عدم مقتضیه لسبقه،لا إلی وجود المانع،و عدم المقتضی لیس مستندا إلی وجود المانع کی ینتهی الأمر إلی أن عدم الضدّ بمبادیه لوجود الضدّ،بل یستند عدم إرادة الضدّ مع موافقته للغرض إلی غلبة إرادة الآخر من حیث قوة مقتضیها،و مغلوبیة الداعی لیست معلولة لغلبة الداعی الآخر؛حتی ینتهی عدم الضدّ أخیرا إلی سبب الضدّ الآخر؛لأنّ الغالبیة و المغلوبیة متضایفتان،و لا علّیة بین المتضایفین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غلبة الداعی تؤثر فی إرادة الضدّ بدلا عن الآخر،و أمّا عدم وجود الآخر بمبادیه فمن جهة استحالة الاجتماع لعدم قابلیة المحلّ لهما معا،و قابلیته لکل منهما بدلا عن الآخر لا من جهة المانع کما قیل،و لا عن جهة انتهاء الأمر إلی غلبة الداعی إلی إرادة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فتعلیل عدم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بمبادئه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بغلبة مقتضی الآخر علیل جدّا،فإن </w:t>
      </w:r>
      <w:bookmarkStart w:id="409" w:name="pg13117_133273"/>
    </w:p>
    <w:p>
      <w:pPr>
        <w:pStyle w:val="BookText"/>
        <w:rPr/>
      </w:pPr>
      <w:bookmarkEnd w:id="409"/>
      <w:r>
        <w:rPr>
          <w:rFonts w:ascii="IRNazanin" w:hAnsi="IRNazanin" w:eastAsia="IRNazanin"/>
          <w:color w:val="111111"/>
          <w:sz w:val="28"/>
          <w:sz w:val="28"/>
          <w:szCs w:val="28"/>
          <w:rtl w:val="true"/>
          <w:lang w:bidi="fa-IR"/>
        </w:rPr>
        <w:t>التزاحم فی المقتضیات بلحاظ وجود کلّ من الضدّین بدلا عن الآخر لا مع الآخر،و الکلام فی مانعیة الضدّ،لا مانعیة سببه،و مانعیته من حیث مضادّته،و مثل هذه المانعیة لا یعقل أن تکون مانعیته عن وجود الضدّ الآخر بدلا عنه،فإنّ الضدّ یمنع عن وجود الضدّ الآخر معه،لا عن وجود آخر بدلا عنه،فإنه غیر مربوط بضدّیته،و إنّما هو شأن سببه لقوة تأثیره،و من الواضح أنّ عدم وجود الضدّ مع وجود الآخر مستند إلی عدم قابلیة المحلّ لهما،لا إلی تأثیر الضدّ فی 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التضایف و عدم العلّیة بین المتضایفین فلا یجدی؛لأنّ عدم العلّیة من حیث التضایف لا ینافی علّیة ذات أحد المتضایفین للآخر،کما فی العلیة و المعلولیة،فتدبّر</w:t>
      </w:r>
      <w:r>
        <w:rPr>
          <w:rFonts w:eastAsia="IRNazanin" w:cs="IRNazanin"/>
          <w:color w:val="111111"/>
          <w:sz w:val="28"/>
          <w:szCs w:val="28"/>
          <w:rtl w:val="true"/>
          <w:lang w:bidi="fa-IR"/>
        </w:rPr>
        <w:t>.</w:t>
      </w:r>
    </w:p>
    <w:p>
      <w:pPr>
        <w:pStyle w:val="Heading5"/>
        <w:numPr>
          <w:ilvl w:val="4"/>
          <w:numId w:val="1"/>
        </w:numPr>
        <w:rPr/>
      </w:pPr>
      <w:bookmarkStart w:id="410" w:name="__RefHeading___Toc7933224_3224264995"/>
      <w:bookmarkStart w:id="411" w:name="_Toc160"/>
      <w:bookmarkEnd w:id="410"/>
      <w:r>
        <w:rPr>
          <w:rtl w:val="true"/>
        </w:rPr>
        <w:t>-</w:t>
      </w:r>
      <w:r>
        <w:rPr>
          <w:rtl w:val="true"/>
        </w:rPr>
        <w:t>قوله</w:t>
      </w:r>
      <w:r>
        <w:rPr>
          <w:rtl w:val="true"/>
        </w:rPr>
        <w:t>[</w:t>
      </w:r>
      <w:r>
        <w:rPr>
          <w:rtl w:val="true"/>
        </w:rPr>
        <w:t>قدّس سرّه</w:t>
      </w:r>
      <w:r>
        <w:rPr>
          <w:rtl w:val="true"/>
        </w:rPr>
        <w:t>]:(</w:t>
      </w:r>
      <w:r>
        <w:rPr>
          <w:rtl w:val="true"/>
        </w:rPr>
        <w:t>مستند إلی عدم قدرة المغلوب</w:t>
      </w:r>
      <w:r>
        <w:rPr>
          <w:rtl w:val="true"/>
        </w:rPr>
        <w:t>...</w:t>
      </w:r>
      <w:r>
        <w:rPr>
          <w:rtl w:val="true"/>
        </w:rPr>
        <w:t>الخ</w:t>
      </w:r>
      <w:r>
        <w:rPr>
          <w:rtl w:val="true"/>
        </w:rPr>
        <w:t>)</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إلی عدم قدرة المغلوب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غلبة أحدهما علی الآخر علّة وجود أحد الضدّین بدلا عن الآخر،لا علّة عدم وجود الآخر مع ضدّه،فالمستند عدم قابلیة المحلّ لهما، لا غلبة أحد الطرفین،و لا وجود الضدّ،فلا تغفل</w:t>
      </w:r>
      <w:r>
        <w:rPr>
          <w:rFonts w:eastAsia="IRNazanin" w:cs="IRNazanin"/>
          <w:color w:val="111111"/>
          <w:sz w:val="28"/>
          <w:szCs w:val="28"/>
          <w:rtl w:val="true"/>
          <w:lang w:bidi="fa-IR"/>
        </w:rPr>
        <w:t>.</w:t>
      </w:r>
    </w:p>
    <w:p>
      <w:pPr>
        <w:pStyle w:val="Heading5"/>
        <w:numPr>
          <w:ilvl w:val="4"/>
          <w:numId w:val="1"/>
        </w:numPr>
        <w:rPr/>
      </w:pPr>
      <w:bookmarkStart w:id="412" w:name="__RefHeading___Toc7933226_3224264995"/>
      <w:bookmarkStart w:id="413" w:name="_Toc161"/>
      <w:bookmarkEnd w:id="412"/>
      <w:r>
        <w:rPr>
          <w:rtl w:val="true"/>
        </w:rPr>
        <w:t>-</w:t>
      </w:r>
      <w:r>
        <w:rPr>
          <w:rtl w:val="true"/>
        </w:rPr>
        <w:t>قوله</w:t>
      </w:r>
      <w:r>
        <w:rPr>
          <w:rtl w:val="true"/>
        </w:rPr>
        <w:t>[</w:t>
      </w:r>
      <w:r>
        <w:rPr>
          <w:rtl w:val="true"/>
        </w:rPr>
        <w:t>قدّس سرّه</w:t>
      </w:r>
      <w:r>
        <w:rPr>
          <w:rtl w:val="true"/>
        </w:rPr>
        <w:t>]:(</w:t>
      </w:r>
      <w:r>
        <w:rPr>
          <w:rtl w:val="true"/>
        </w:rPr>
        <w:t>إلاّ أنّ غائلة لزوم توقّف</w:t>
      </w:r>
      <w:r>
        <w:rPr>
          <w:rtl w:val="true"/>
        </w:rPr>
        <w:t>...</w:t>
      </w:r>
      <w:r>
        <w:rPr>
          <w:rtl w:val="true"/>
        </w:rPr>
        <w:t>الخ</w:t>
      </w:r>
      <w:r>
        <w:rPr>
          <w:rtl w:val="true"/>
        </w:rPr>
        <w:t>)</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غائلة لزوم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مبنی الجواب علی استحالة فعلیّة التوقّف من ناحیة استحالة وجود المقتضی بشرائطه ما عدا وجود المانع،و مقتضاه إمکان المقدّمیة لوجود الضدّ بالذات،مع أنّ علّیة الشیء لنفسه من المحالات الذاتیة،لا المحال بالغیر؛حتّی </w:t>
      </w:r>
      <w:bookmarkStart w:id="414" w:name="pg13117_133274"/>
    </w:p>
    <w:p>
      <w:pPr>
        <w:pStyle w:val="BookText"/>
        <w:rPr/>
      </w:pPr>
      <w:bookmarkEnd w:id="414"/>
      <w:r>
        <w:rPr>
          <w:rFonts w:ascii="IRNazanin" w:hAnsi="IRNazanin" w:eastAsia="IRNazanin"/>
          <w:color w:val="111111"/>
          <w:sz w:val="28"/>
          <w:sz w:val="28"/>
          <w:szCs w:val="28"/>
          <w:rtl w:val="true"/>
          <w:lang w:bidi="fa-IR"/>
        </w:rPr>
        <w:t>یستند عدم فعلیة المقدّمیة إلی عدم المقتضی لاحتمال استحالته،فلیس لازم هذا القول لزوم الدور؛إذ لا توقّف فعلی من الطرفین إلاّ أن لازمه إمکان توقف الشیء علی نفسه،و الحال أنّ توقّف الشیء علی نفسه محال بالذات لا بالغیر، و لا فرق فی النتیجة بین القول بوجود المحال،أو بإمکان المحال،بل لعلّ مرجع الأوّل إلی الثانی</w:t>
      </w:r>
      <w:r>
        <w:rPr>
          <w:rFonts w:eastAsia="IRNazanin" w:cs="IRNazanin"/>
          <w:color w:val="111111"/>
          <w:sz w:val="28"/>
          <w:szCs w:val="28"/>
          <w:rtl w:val="true"/>
          <w:lang w:bidi="fa-IR"/>
        </w:rPr>
        <w:t>.</w:t>
      </w:r>
    </w:p>
    <w:p>
      <w:pPr>
        <w:pStyle w:val="Heading5"/>
        <w:numPr>
          <w:ilvl w:val="4"/>
          <w:numId w:val="1"/>
        </w:numPr>
        <w:rPr/>
      </w:pPr>
      <w:bookmarkStart w:id="415" w:name="__RefHeading___Toc7933228_3224264995"/>
      <w:bookmarkStart w:id="416" w:name="_Toc162"/>
      <w:bookmarkEnd w:id="415"/>
      <w:r>
        <w:rPr>
          <w:rtl w:val="true"/>
        </w:rPr>
        <w:t>-</w:t>
      </w:r>
      <w:r>
        <w:rPr>
          <w:rtl w:val="true"/>
        </w:rPr>
        <w:t>قوله</w:t>
      </w:r>
      <w:r>
        <w:rPr>
          <w:rtl w:val="true"/>
        </w:rPr>
        <w:t>[</w:t>
      </w:r>
      <w:r>
        <w:rPr>
          <w:rtl w:val="true"/>
        </w:rPr>
        <w:t>قدّس سرّه</w:t>
      </w:r>
      <w:r>
        <w:rPr>
          <w:rtl w:val="true"/>
        </w:rPr>
        <w:t>]:(</w:t>
      </w:r>
      <w:r>
        <w:rPr>
          <w:rtl w:val="true"/>
        </w:rPr>
        <w:t>لعدم اقتضاء صدق الشرطیة صدق طرفیها</w:t>
      </w:r>
      <w:r>
        <w:rPr>
          <w:rtl w:val="true"/>
        </w:rPr>
        <w:t>...</w:t>
      </w:r>
      <w:r>
        <w:rPr>
          <w:rtl w:val="true"/>
        </w:rPr>
        <w:t>الخ</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اقتضاء صدق الشرطیة صدق طرفیها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حاشیة الکتاب </w:t>
      </w:r>
      <w:r>
        <w:rPr>
          <w:rStyle w:val="FootnoteAnchor"/>
          <w:rtl w:val="true"/>
        </w:rPr>
        <w:footnoteReference w:id="294"/>
      </w:r>
      <w:r>
        <w:rPr>
          <w:rFonts w:ascii="IRNazanin" w:hAnsi="IRNazanin" w:eastAsia="IRNazanin"/>
          <w:color w:val="111111"/>
          <w:sz w:val="28"/>
          <w:sz w:val="28"/>
          <w:szCs w:val="28"/>
          <w:rtl w:val="true"/>
          <w:lang w:bidi="fa-IR"/>
        </w:rPr>
        <w:t>عن شیخنا و استاذنا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الشرطیة غیر صحیحة؛نظرا إلی أن المقتضی لا یعقل أن یقتضی وجود ما یمنع عمّا یقتضیه،فلا یترتّب علیه استناد عدم الضدّ إلی وجود الضدّ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استناد عدم المعلول إلی وجود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المقتضی کلیة فی غیر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یستلزم اقتضاء وجود المقتضی وجود ما یمنع عمّا یقتضیه؛ لأنّ أصل المانعیة للتزاحم فی التأثیر لمکان منافاة مقتضاهما ذاتا و فعلیة مانعیة أحدهما عن تأثیر الآخر دون الآخر لقوّة أحدهما و ضعف الآخر،و هما ذاتیان للسببین المتنافیین،فلیس أصل المانعیة و لا فعلیتها مترتبین </w:t>
      </w:r>
      <w:r>
        <w:rPr>
          <w:rStyle w:val="FootnoteAnchor"/>
          <w:rtl w:val="true"/>
        </w:rPr>
        <w:footnoteReference w:id="295"/>
      </w:r>
      <w:r>
        <w:rPr>
          <w:rFonts w:ascii="IRNazanin" w:hAnsi="IRNazanin" w:eastAsia="IRNazanin"/>
          <w:color w:val="111111"/>
          <w:sz w:val="28"/>
          <w:sz w:val="28"/>
          <w:szCs w:val="28"/>
          <w:rtl w:val="true"/>
          <w:lang w:bidi="fa-IR"/>
        </w:rPr>
        <w:t>علی وجود المقتضی، غایة الأمر أنّ عدم وجود الضدّ حدوثا لعدم المقتضی،و بقاء لوجود المزاحم عن تأثیر المقتضی،و فعلیة المزاحمة ملازمة لفعلیة المزاحم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أحدهما علة للآخر،و کما لا ترتّب بین عنوانی المانع و الممنوع کذلک بین ذاتیهما و بین اتصاف أحدهما بالمانعیة و الآخر بالممنوعیة،بل حیث إنّ المانعیة من الامور المتضایفة فلا بدّ من جود المقتضی فی الطرف الآخر من دون ترتب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استقلال المانع فی العلّیة لعدم الضدّ بالتبع فهو لازم انحصار علّة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وجود المانع،و انحصاره اتفاقی لفرض وجود المقتضی و انقلاب عدمه الذی هو اسبق العلل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الالتزام باستناد عدم الضدّ إلی وجود المانع من باب المسامحة و المماشاة،و إلاّ فعدم المعلول بعدم مقتضیه أو عدم شرطه،و قد عرفت شرطیة عدم المانع سابقا </w:t>
      </w:r>
      <w:r>
        <w:rPr>
          <w:rStyle w:val="FootnoteAnchor"/>
          <w:rtl w:val="true"/>
        </w:rPr>
        <w:footnoteReference w:id="296"/>
      </w:r>
      <w:r>
        <w:rPr>
          <w:rFonts w:ascii="IRNazanin" w:hAnsi="IRNazanin" w:eastAsia="IRNazanin"/>
          <w:color w:val="111111"/>
          <w:sz w:val="28"/>
          <w:sz w:val="28"/>
          <w:szCs w:val="28"/>
          <w:rtl w:val="true"/>
          <w:lang w:bidi="fa-IR"/>
        </w:rPr>
        <w:t>فوجود المانع مساوق لعدم الشرط الذی یستند إلیه عدم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الکلی فی استناد عدم المقتضی إلی وجود المانع عند وجود مقتضیه و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فیه،و هو استناد عدم الضدّ إلی وجود ضدّه المفروض کونه؛ لئلا یلزم الخلف،فنقول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المفروض أنّ وجود الضدّ صالح للمانعیة عن وجود ضدّه،و هذه المانعیة لمکان الضدّیة،و هی ذاتیة،لا من ناحیة وجود المقتضی لضدّه،و إنما لم تکن المانعیة فعلیة لیستند إلیه </w:t>
      </w:r>
      <w:r>
        <w:rPr>
          <w:rStyle w:val="FootnoteAnchor"/>
          <w:rtl w:val="true"/>
        </w:rPr>
        <w:footnoteReference w:id="297"/>
      </w:r>
      <w:r>
        <w:rPr>
          <w:rFonts w:ascii="IRNazanin" w:hAnsi="IRNazanin" w:eastAsia="IRNazanin"/>
          <w:color w:val="111111"/>
          <w:sz w:val="28"/>
          <w:sz w:val="28"/>
          <w:szCs w:val="28"/>
          <w:rtl w:val="true"/>
          <w:lang w:bidi="fa-IR"/>
        </w:rPr>
        <w:t>عدم ضدّه؛لأنّ من شرط تأثیر شیء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وجودیا کان أو عدمیّا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 علّة سابقة؛لعدم قابلیة المحلّ لتأثیر مؤثّر آخر،و مع عدم المقتضی للضدّ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اسبق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یستند إلیه عدم الضدّ،و لا مجال لتأثیر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ضدّه لفقد شرطه،و مع انقلاب العلّة السابقة إلی نقیضها یتحقّق شرط التأثیر،و هو عدم العلّة السابقة،فوجود المقتضی لیس بنفسه شرطا لفعلیة التأثیر،بل عدم عدمه،و هو ملازم لوجوده،لا عینه،فلا تکون فعلیة المانعیة مترتّبة علی وجوده،بل علی ملازمه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برهن علیه فی محلّه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یعقل عقد القضیة الشرطیة </w:t>
      </w:r>
    </w:p>
    <w:p>
      <w:pPr>
        <w:pStyle w:val="BookText"/>
        <w:rPr/>
      </w:pPr>
      <w:r>
        <w:rPr>
          <w:rFonts w:ascii="IRNazanin" w:hAnsi="IRNazanin" w:eastAsia="IRNazanin"/>
          <w:color w:val="111111"/>
          <w:sz w:val="28"/>
          <w:sz w:val="28"/>
          <w:szCs w:val="28"/>
          <w:rtl w:val="true"/>
          <w:lang w:bidi="fa-IR"/>
        </w:rPr>
        <w:t>اللزومیة بین محالین بالذات،بل إمّا بین محالین بالغیر،أو أحدهما بالذات و الآخر بالغیر؛حتی یتصوّر العلاقة اللزومیة بالعلیة او المعلولیة 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قالوا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إمکان عقد القضیة بین الممکن و المحال؛لعدم العلیة و المعلولیة بینهما،و لا المعلولیة لثالث،فإن کان وجود المقتضی محالا لزم الأوّل؛لأنّ منشأ استحالة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تعلّق الإرادة الأزلیة أو عدم إمکان اجتماع الإرادتین،فإنهما ضدّان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استحالة مانعیة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الشیء علی نفسه،فلا علیة و لا معلولیة بینهما و لا معلولیة لثالث،و إن کان وجود المقتضی ممکنا لزم الثانی،فکیف یصحّ عقد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الاستلزام إن کان من حیث استحالتهما صحّ الإیراد،و إن کان لا من حیث الاستحالة،بل لو کانا ممکنین أیضا کانا متلازمین،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وجه الاستلزام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حصر أجزاء علّة العدم فی شیء یستلزم استناده إلیه،و إلاّ لزم ما هو کالمعلول بلا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الممکن واقعا لا یستلزم المحال،و أما فرض الاستلزام علی تقدیر محال،فلیس بمحال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 الاستلزام علی تقدیر المقدّمیة التی هی مستحیلة للزوم الدور، و وجه الاستلزام ما عرفت،فالشرطیة بنحو الکلیة صحیحة،لکنها غیر منطبقة علی ما نحن فیه؛لما عرفت سابقا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عدم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مقتضیه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إلی عدم قابلیة المحلّ له و لضدّه،فالعدم بعدم الشرط،لا بوجود الضدّ، </w:t>
      </w:r>
      <w:bookmarkStart w:id="417" w:name="pg13117_133277"/>
    </w:p>
    <w:p>
      <w:pPr>
        <w:pStyle w:val="BookText"/>
        <w:rPr/>
      </w:pPr>
      <w:bookmarkEnd w:id="417"/>
      <w:r>
        <w:rPr>
          <w:rFonts w:ascii="IRNazanin" w:hAnsi="IRNazanin" w:eastAsia="IRNazanin"/>
          <w:color w:val="111111"/>
          <w:sz w:val="28"/>
          <w:sz w:val="28"/>
          <w:szCs w:val="28"/>
          <w:rtl w:val="true"/>
          <w:lang w:bidi="fa-IR"/>
        </w:rPr>
        <w:t xml:space="preserve">و أما عدمه بدلا عن الآخر فهو أمر آخر،و قد مرّ وجهه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7933230_3224264995"/>
      <w:bookmarkStart w:id="419" w:name="_Toc163"/>
      <w:bookmarkEnd w:id="418"/>
      <w:r>
        <w:rPr>
          <w:rtl w:val="true"/>
        </w:rPr>
        <w:t>-</w:t>
      </w:r>
      <w:r>
        <w:rPr>
          <w:rtl w:val="true"/>
        </w:rPr>
        <w:t>قوله</w:t>
      </w:r>
      <w:r>
        <w:rPr>
          <w:rtl w:val="true"/>
        </w:rPr>
        <w:t>[</w:t>
      </w:r>
      <w:r>
        <w:rPr>
          <w:rtl w:val="true"/>
        </w:rPr>
        <w:t>قدّس سرّه</w:t>
      </w:r>
      <w:r>
        <w:rPr>
          <w:rtl w:val="true"/>
        </w:rPr>
        <w:t>]:(</w:t>
      </w:r>
      <w:r>
        <w:rPr>
          <w:rtl w:val="true"/>
        </w:rPr>
        <w:t>و هو ما کان</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کان </w:t>
      </w:r>
      <w:r>
        <w:rPr>
          <w:rStyle w:val="FootnoteAnchor"/>
          <w:rtl w:val="true"/>
        </w:rPr>
        <w:footnoteReference w:id="302"/>
      </w:r>
      <w:r>
        <w:rPr>
          <w:rFonts w:ascii="IRNazanin" w:hAnsi="IRNazanin" w:eastAsia="IRNazanin"/>
          <w:color w:val="111111"/>
          <w:sz w:val="28"/>
          <w:sz w:val="28"/>
          <w:szCs w:val="28"/>
          <w:rtl w:val="true"/>
          <w:lang w:bidi="fa-IR"/>
        </w:rPr>
        <w:t>ینافی و یزاحم المقتضی فی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التأثیر 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کالإیجاد 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متحدان بالذات مختلفان بالاعتبار،فمنافی التأثیر مناف لما هو عین الأثر بالذات،و لا ریب فی أنّ المنافی بالذات للضدّ هو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مقتضیه فهو مناف له بالعرض لا بالذات،فیرجع الأمر حینئذ إلی مزاحمة وجود الضدّ لوجود ضدّه و منافاته،ففیه ملاک المانعیة بذاته،و فی سببه و مقتضیه بتبعه،و إلاّ فمن البدیهی أن مقتضی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ینافی ضدّ الآخر و لا سببه بوجه،و لذا قلنا سابقا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المانعیة إلی الضدّیة و المنافاة الذاتیة بین الشیئین،فهذا بمجرّده لا یوجب الفرق بین قسمی المانع،بل الفارق ما قدمناه،فراجع</w:t>
      </w:r>
      <w:r>
        <w:rPr>
          <w:rFonts w:eastAsia="IRNazanin" w:cs="IRNazanin"/>
          <w:color w:val="111111"/>
          <w:sz w:val="28"/>
          <w:szCs w:val="28"/>
          <w:rtl w:val="true"/>
          <w:lang w:bidi="fa-IR"/>
        </w:rPr>
        <w:t>.</w:t>
      </w:r>
    </w:p>
    <w:p>
      <w:pPr>
        <w:pStyle w:val="Heading5"/>
        <w:numPr>
          <w:ilvl w:val="4"/>
          <w:numId w:val="1"/>
        </w:numPr>
        <w:rPr/>
      </w:pPr>
      <w:bookmarkStart w:id="420" w:name="__RefHeading___Toc7933232_3224264995"/>
      <w:bookmarkStart w:id="421" w:name="_Toc164"/>
      <w:bookmarkEnd w:id="420"/>
      <w:r>
        <w:rPr>
          <w:rtl w:val="true"/>
        </w:rPr>
        <w:t>-</w:t>
      </w:r>
      <w:r>
        <w:rPr>
          <w:rtl w:val="true"/>
        </w:rPr>
        <w:t>قوله</w:t>
      </w:r>
      <w:r>
        <w:rPr>
          <w:rtl w:val="true"/>
        </w:rPr>
        <w:t>[</w:t>
      </w:r>
      <w:r>
        <w:rPr>
          <w:rtl w:val="true"/>
        </w:rPr>
        <w:t>قدّس سرّه</w:t>
      </w:r>
      <w:r>
        <w:rPr>
          <w:rtl w:val="true"/>
        </w:rPr>
        <w:t>]:(</w:t>
      </w:r>
      <w:r>
        <w:rPr>
          <w:rtl w:val="true"/>
        </w:rPr>
        <w:t>نعم العلّة التامّة لأحد الضدّین</w:t>
      </w:r>
      <w:r>
        <w:rPr>
          <w:rtl w:val="true"/>
        </w:rPr>
        <w:t>...</w:t>
      </w:r>
      <w:r>
        <w:rPr>
          <w:rtl w:val="true"/>
        </w:rPr>
        <w:t>الخ</w:t>
      </w:r>
      <w:r>
        <w:rPr>
          <w:rtl w:val="true"/>
        </w:rPr>
        <w:t>)</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العلّة التامّة لأحد الضدّین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استدراک عمّا أفاده أخیرا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ما یعاند الشیء فی وجوده لیس بمانع، و إنما جعل العلّة التامة مانعا لأنّها إذا کانت مزاحمة لمقتضی الضدّ فعدمه یستند إلی عدم علّته التامة،و هو یستند إلی وجود المزاحم،و هی العلّة التامة للآخر، </w:t>
      </w:r>
      <w:bookmarkStart w:id="422" w:name="pg13117_133278"/>
    </w:p>
    <w:p>
      <w:pPr>
        <w:pStyle w:val="BookText"/>
        <w:rPr/>
      </w:pPr>
      <w:bookmarkEnd w:id="422"/>
      <w:r>
        <w:rPr>
          <w:rFonts w:ascii="IRNazanin" w:hAnsi="IRNazanin" w:eastAsia="IRNazanin"/>
          <w:color w:val="111111"/>
          <w:sz w:val="28"/>
          <w:sz w:val="28"/>
          <w:szCs w:val="28"/>
          <w:rtl w:val="true"/>
          <w:lang w:bidi="fa-IR"/>
        </w:rPr>
        <w:t>فوجود أحد الضدّین یستند إلیها بلا واسطة،و عدم الآخر یستند إلیها بالواسطة،و لکنک قد عرفت حقیقة الحال آنفا،مضافا إلی ما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وجود الضدّ بدلا عن الآخر أمر،و مع الآخر أمر آخر،و عنوان التزاحم فی المقتضیات فی الأول،و الکلام فی المقام فی الثانی</w:t>
      </w:r>
      <w:r>
        <w:rPr>
          <w:rFonts w:eastAsia="IRNazanin" w:cs="IRNazanin"/>
          <w:color w:val="111111"/>
          <w:sz w:val="28"/>
          <w:szCs w:val="28"/>
          <w:rtl w:val="true"/>
          <w:lang w:bidi="fa-IR"/>
        </w:rPr>
        <w:t>.</w:t>
      </w:r>
    </w:p>
    <w:p>
      <w:pPr>
        <w:pStyle w:val="Heading5"/>
        <w:numPr>
          <w:ilvl w:val="4"/>
          <w:numId w:val="1"/>
        </w:numPr>
        <w:rPr/>
      </w:pPr>
      <w:bookmarkStart w:id="423" w:name="__RefHeading___Toc7933234_3224264995"/>
      <w:bookmarkStart w:id="424" w:name="_Toc165"/>
      <w:bookmarkEnd w:id="423"/>
      <w:r>
        <w:rPr>
          <w:rtl w:val="true"/>
        </w:rPr>
        <w:t>-</w:t>
      </w:r>
      <w:r>
        <w:rPr>
          <w:rtl w:val="true"/>
        </w:rPr>
        <w:t>قوله</w:t>
      </w:r>
      <w:r>
        <w:rPr>
          <w:rtl w:val="true"/>
        </w:rPr>
        <w:t>[</w:t>
      </w:r>
      <w:r>
        <w:rPr>
          <w:rtl w:val="true"/>
        </w:rPr>
        <w:t>قدّس سرّه</w:t>
      </w:r>
      <w:r>
        <w:rPr>
          <w:rtl w:val="true"/>
        </w:rPr>
        <w:t>]:(</w:t>
      </w:r>
      <w:r>
        <w:rPr>
          <w:rtl w:val="true"/>
        </w:rPr>
        <w:t>لا أن یکون محکوما بحکمه</w:t>
      </w:r>
      <w:r>
        <w:rPr>
          <w:rtl w:val="true"/>
        </w:rPr>
        <w:t>...</w:t>
      </w:r>
      <w:r>
        <w:rPr>
          <w:rtl w:val="true"/>
        </w:rPr>
        <w:t>الخ</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یکون محکوما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الإرادة التکوینیة و التشریعیة؛حیث تقول باستلزام إرادة أحد المتلازمین لإرادة الآخر فی الاولی دون الثانیة،و لذا لا شبهة فی أن القاصد إلی ملازم الحرام یستحقّ العقوبة علی الحرام المترتّب علی ملازمه المباح قهرا،مع الالتفات إلی التلازم؟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فی الشیء غرض نفسی أو مقدّمی لا یعقل انقداح الداعی إلی إرادته فی النفس،و موافقة أحد المتلازمین للغرض لا تستلزم موافقة الآخر للغرض،بل هو ملازم لما یوافق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ترتّب الحرام قهرا علی ملازمه مع الالتفات إلی الملازمة،فهو لیس من جهة کونه مرادا قهرا،أو بحکم المراد فی الآثار شرعا أو عقلا،و لا دخل لکونه مقدورا بالواسطة بکونه مرادا فإن الفعل الاختیاری،کما یحتاج إلی القدرة و الشعور،کذلک إلی الإرادة،فمجرّد إرادة ملازمه لا یجعله مرادا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فیما تقدم </w:t>
      </w:r>
      <w:r>
        <w:rPr>
          <w:rStyle w:val="FootnoteAnchor"/>
          <w:rtl w:val="true"/>
        </w:rPr>
        <w:footnoteReference w:id="308"/>
      </w:r>
      <w:r>
        <w:rPr>
          <w:rFonts w:ascii="IRNazanin" w:hAnsi="IRNazanin" w:eastAsia="IRNazanin"/>
          <w:color w:val="111111"/>
          <w:sz w:val="28"/>
          <w:sz w:val="28"/>
          <w:szCs w:val="28"/>
          <w:rtl w:val="true"/>
          <w:lang w:bidi="fa-IR"/>
        </w:rPr>
        <w:t xml:space="preserve">معنی مقدوریة المسبب بالقدرة علی سببه،مع أن کون الفعل تولیدیا و تسبیبیا لا یقتضی عدم تعلّق الإرادة به،بل إرادة الإحراق </w:t>
      </w:r>
      <w:bookmarkStart w:id="425" w:name="pg13117_133279"/>
    </w:p>
    <w:p>
      <w:pPr>
        <w:pStyle w:val="BookText"/>
        <w:rPr/>
      </w:pPr>
      <w:bookmarkEnd w:id="425"/>
      <w:r>
        <w:rPr>
          <w:rFonts w:ascii="IRNazanin" w:hAnsi="IRNazanin" w:eastAsia="IRNazanin"/>
          <w:color w:val="111111"/>
          <w:sz w:val="28"/>
          <w:sz w:val="28"/>
          <w:szCs w:val="28"/>
          <w:rtl w:val="true"/>
          <w:lang w:bidi="fa-IR"/>
        </w:rPr>
        <w:t>سبب لإرادة الإلقاء فی النار،بل السرّ فی ترتّب آثار الحرام علی مثل هذا الأمر القهری،هو أنّ المطلوب فی النهی ترک الشیء عن إرادة،فإذا لم یترک عن إرادة استحق علیه العقوبة،فقاصد الملازم للحرام القادر علی ترکه بترک ملازمه یستحقّ العقاب،لا علی الملازم المترتّب قهرا علی المقصود،بل علی عدم الترک عن إرادة،فإنّ مخالفة طلب الترک بنفس عدم الترک،فلا تغفل</w:t>
      </w:r>
      <w:r>
        <w:rPr>
          <w:rFonts w:eastAsia="IRNazanin" w:cs="IRNazanin"/>
          <w:color w:val="111111"/>
          <w:sz w:val="28"/>
          <w:szCs w:val="28"/>
          <w:rtl w:val="true"/>
          <w:lang w:bidi="fa-IR"/>
        </w:rPr>
        <w:t>.</w:t>
      </w:r>
    </w:p>
    <w:p>
      <w:pPr>
        <w:pStyle w:val="Heading5"/>
        <w:numPr>
          <w:ilvl w:val="4"/>
          <w:numId w:val="1"/>
        </w:numPr>
        <w:rPr/>
      </w:pPr>
      <w:bookmarkStart w:id="426" w:name="__RefHeading___Toc7933236_3224264995"/>
      <w:bookmarkStart w:id="427" w:name="_Toc166"/>
      <w:bookmarkEnd w:id="426"/>
      <w:r>
        <w:rPr>
          <w:rtl w:val="true"/>
        </w:rPr>
        <w:t>-</w:t>
      </w:r>
      <w:r>
        <w:rPr>
          <w:rtl w:val="true"/>
        </w:rPr>
        <w:t>قوله</w:t>
      </w:r>
      <w:r>
        <w:rPr>
          <w:rtl w:val="true"/>
        </w:rPr>
        <w:t>[</w:t>
      </w:r>
      <w:r>
        <w:rPr>
          <w:rtl w:val="true"/>
        </w:rPr>
        <w:t>قدّس سرّه</w:t>
      </w:r>
      <w:r>
        <w:rPr>
          <w:rtl w:val="true"/>
        </w:rPr>
        <w:t>]:(</w:t>
      </w:r>
      <w:r>
        <w:rPr>
          <w:rtl w:val="true"/>
        </w:rPr>
        <w:t>لا یکون الوجوب إلاّ طلبا بسیطا</w:t>
      </w:r>
      <w:r>
        <w:rPr>
          <w:rtl w:val="true"/>
        </w:rPr>
        <w:t>...</w:t>
      </w:r>
      <w:r>
        <w:rPr>
          <w:rtl w:val="true"/>
        </w:rPr>
        <w:t>الخ</w:t>
      </w:r>
      <w:r>
        <w:rPr>
          <w:rtl w:val="true"/>
        </w:rPr>
        <w:t>)</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الوجوب إلاّ طلبا بسیطا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کونه بسیطا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إرادة نفسانیة أو أمرا اعتباریا عقلائیا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فواضح؛إذ علی الأوّل هو من الأعراض،و هی من البسائط الخارجیة،و علی الثانی فهو أمر انتزاعی اعتباری ینتزع من الإنشاء بداعی البعث و التحریک، و الاعتباریات أشدّ بساطة من الأعراض؛إذ لیس لها جنس و فصل عقلیّان </w:t>
      </w:r>
      <w:r>
        <w:rPr>
          <w:rStyle w:val="FootnoteAnchor"/>
          <w:rtl w:val="true"/>
        </w:rPr>
        <w:footnoteReference w:id="310"/>
      </w:r>
      <w:r>
        <w:rPr>
          <w:rFonts w:ascii="IRNazanin" w:hAnsi="IRNazanin" w:eastAsia="IRNazanin"/>
          <w:color w:val="111111"/>
          <w:sz w:val="28"/>
          <w:sz w:val="28"/>
          <w:szCs w:val="28"/>
          <w:rtl w:val="true"/>
          <w:lang w:bidi="fa-IR"/>
        </w:rPr>
        <w:t>أیضا،بخلاف الأعراض،کما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مرتبة وحیدة أکیدة فهو مبنیّ علی کونه من الکیفیات النفسانیة،و توصیفها بالتأکّد بملاحظة 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و الاستحباب مرتبتان من الإرادة متفاوتتان بالضعف و الشدة،إلاّ أنّ الذی یقتضی دقیق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علی خلاف 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الإرادة الوجوبیة و الندبیة من حیث المرتبة،بل الفرق من حیث کیفیة الغرض الداعی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البرهان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التشریعی کما یختلف من حیث اللزوم و عدمه، کذلک المراد التکوینی؛ضرورة أنّ ما یفعله الإنسان بإرادته لیس دائما ممّا لا بدّ </w:t>
      </w:r>
    </w:p>
    <w:p>
      <w:pPr>
        <w:pStyle w:val="BookText"/>
        <w:rPr/>
      </w:pPr>
      <w:r>
        <w:rPr>
          <w:rFonts w:ascii="IRNazanin" w:hAnsi="IRNazanin" w:eastAsia="IRNazanin"/>
          <w:color w:val="111111"/>
          <w:sz w:val="28"/>
          <w:sz w:val="28"/>
          <w:szCs w:val="28"/>
          <w:rtl w:val="true"/>
          <w:lang w:bidi="fa-IR"/>
        </w:rPr>
        <w:t>منه و لا مناص عنه،و مع ذلک ما لم یبلغ الشوق حدّه المحرّک للعضلات لم یتحقّق المراد،فلیس المراد اللزومی مما لا بدّ فی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فوق مرتبة إرادة المراد الغیر اللزومی؛بحیث لو لم یبلغ تلک المرتبة لم یتحقق المراد،و إنما التفاوت فی الغرض الداعی من حیث کونه لزومیا أو غیر لزومی،بل الشوق الطبعی ربما یکون أشدّ من الشوق العقلی لموافقة المراد فی الأول لهواه دون الثانی،مع عدم اللابدّیة حتی من حیث الهوی فی الاوّل،و ثبوت اللابدّیة العقلیة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الأمر کذلک فی الإرادة التکوینیة،فکذا الإرادة التشریعیة؛إذ لا فرق بینهما إلاّ من حیث تعلّق الاولی بفعل نفسه،و تعلّق الثانیة بفعل غیره، فالشوق إلی فعل الغیر اذا بلغ حدّا ینبعث منه البعث کان إرادة تشریعیة سواء کان المشتاق إلیه ذا مصلحة ملزمة،أم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الغرض من هذا البیان أن الإرادة لیست ذات مراتب؛لبداهة کونها ذات مراتب کسائر الکیفیات النفسانیة،بل الغرض أنّ التحریک الناشئ من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بدّ منه و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یختلفان من هذه الحیثیة و إن اختلفا فی نفسهما لشدّة موافقة المراد للغرض،فإنّ المرتبة الضعیفة إذا کانت قابلة لتحریک العضلات فلا محالة لا حالة منتظرة لحرکتها،فلا معنی لتوقّفها علی بلوغها فوق هذه المرتبة و إلاّ لزم الخلف،فکذا الحال فی الإرادة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اللزومی و غیره یختلفان من حیث شدّة الملاءمة للطبع و عدمها،فلا محالة ینبعث منهما شوقان متفاوتان بالشدّة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فی الإرادة التشریعیة،فیکون الشوق المتعلّق بما فیه مصلحة لزومیة أشدّ؛حیث إن ملاءمته لطبع المولی أقوی،و إن کان بلوغه دون هذه المرتبة کافیا فی الحرکة و التحریک فی التکوینی و التشریعی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الدلالة بنحو التضمّن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القول بأن </w:t>
      </w:r>
      <w:bookmarkStart w:id="428" w:name="pg13117_133281"/>
    </w:p>
    <w:p>
      <w:pPr>
        <w:pStyle w:val="BookText"/>
        <w:rPr/>
      </w:pPr>
      <w:bookmarkEnd w:id="428"/>
      <w:r>
        <w:rPr>
          <w:rFonts w:ascii="IRNazanin" w:hAnsi="IRNazanin" w:eastAsia="IRNazanin"/>
          <w:color w:val="111111"/>
          <w:sz w:val="28"/>
          <w:sz w:val="28"/>
          <w:szCs w:val="28"/>
          <w:rtl w:val="true"/>
          <w:lang w:bidi="fa-IR"/>
        </w:rPr>
        <w:t>الشدید و الضعیف نوعان بسیطان متباینان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عدم معقولیة التشکیک فی الذاتیات و أصالة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مرتبتان من حقیقة واحدة،و کان الشدة و الضعف فی نحو وجودها،فإن المنع من الترک،أو کراهة الترک،أو عدم الرضا بالترک،أو عدم الإذن فی الترک کلها لوازم الشدة لا عینها،و إلاّ فمن الواضح أن کراهة الترک أو أمرا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وجودیا کان أو عدمیّا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شدّة فی حقیقة الطلب،فإنّ غیر الحقیقة لا یوجب اشتداد حقیقة اخری،مضافا إلی أنّ الکراهة صفة اخری تقابل الإرادة،فلا یعقل أن تکون مقوّمة لها،و المنع من الترک من الاعتبارات المنتزعة من الإنشاء،فلا یعقل أن یکون مقوّما للصفة النفسانیة، و عدم الرضا و عدم الإذن لا یقوّمان </w:t>
      </w:r>
      <w:r>
        <w:rPr>
          <w:rStyle w:val="FootnoteAnchor"/>
          <w:rtl w:val="true"/>
        </w:rPr>
        <w:footnoteReference w:id="311"/>
      </w:r>
      <w:r>
        <w:rPr>
          <w:rFonts w:ascii="IRNazanin" w:hAnsi="IRNazanin" w:eastAsia="IRNazanin"/>
          <w:color w:val="111111"/>
          <w:sz w:val="28"/>
          <w:sz w:val="28"/>
          <w:szCs w:val="28"/>
          <w:rtl w:val="true"/>
          <w:lang w:bidi="fa-IR"/>
        </w:rPr>
        <w:t>الحقیقة البسیطة الثبوتیة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الضعف فی الإرادة أو فی سائر موارد التشکیک،فراجع إلی حدّ من الوجود یلزمه عدم وجدان مرتبة الفوق،لا أنّ الحدّ بنفسه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ذلک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المعانی من لوازم الوجوب،لا من مقوماته</w:t>
      </w:r>
      <w:r>
        <w:rPr>
          <w:rFonts w:eastAsia="IRNazanin" w:cs="IRNazanin"/>
          <w:color w:val="111111"/>
          <w:sz w:val="28"/>
          <w:szCs w:val="28"/>
          <w:rtl w:val="true"/>
          <w:lang w:bidi="fa-IR"/>
        </w:rPr>
        <w:t>.</w:t>
      </w:r>
    </w:p>
    <w:p>
      <w:pPr>
        <w:pStyle w:val="Heading5"/>
        <w:numPr>
          <w:ilvl w:val="4"/>
          <w:numId w:val="1"/>
        </w:numPr>
        <w:rPr/>
      </w:pPr>
      <w:bookmarkStart w:id="429" w:name="__RefHeading___Toc7933238_3224264995"/>
      <w:bookmarkStart w:id="430" w:name="_Toc167"/>
      <w:bookmarkEnd w:id="429"/>
      <w:r>
        <w:rPr>
          <w:rtl w:val="true"/>
        </w:rPr>
        <w:t>-</w:t>
      </w:r>
      <w:r>
        <w:rPr>
          <w:rtl w:val="true"/>
        </w:rPr>
        <w:t>قوله</w:t>
      </w:r>
      <w:r>
        <w:rPr>
          <w:rtl w:val="true"/>
        </w:rPr>
        <w:t>[</w:t>
      </w:r>
      <w:r>
        <w:rPr>
          <w:rtl w:val="true"/>
        </w:rPr>
        <w:t>قدّس سرّه</w:t>
      </w:r>
      <w:r>
        <w:rPr>
          <w:rtl w:val="true"/>
        </w:rPr>
        <w:t>]:(</w:t>
      </w:r>
      <w:r>
        <w:rPr>
          <w:rtl w:val="true"/>
        </w:rPr>
        <w:t>ضرورة أن اللزوم یقتضی الاثنینیة</w:t>
      </w:r>
      <w:r>
        <w:rPr>
          <w:rtl w:val="true"/>
        </w:rPr>
        <w:t>...</w:t>
      </w:r>
      <w:r>
        <w:rPr>
          <w:rtl w:val="true"/>
        </w:rPr>
        <w:t>الخ</w:t>
      </w:r>
      <w:r>
        <w:rPr>
          <w:rtl w:val="true"/>
        </w:rPr>
        <w:t>)</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اللزوم یقتضی الاثنینیة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اللزوم إنما یقتضی الاثنینیة بحسب المفهوم،و أما بحسب الصدق فیتبع کون اللازم من لوازم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یتخلّل الجعل بینه و بین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 اللازم من لوازم الماهیة کالزوجیة للأربعة؛حتی لا یعقل تخلّل الجعل،فیکون جعل الملزوم جعلا للازمه و ینتزع لازمه منه،فمجرّد عدم کون الشیء من مقوّمات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کونه من لوازمه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الاتحاد و العینیة</w:t>
      </w:r>
      <w:r>
        <w:rPr>
          <w:rFonts w:eastAsia="IRNazanin" w:cs="IRNazanin"/>
          <w:color w:val="111111"/>
          <w:sz w:val="28"/>
          <w:szCs w:val="28"/>
          <w:rtl w:val="true"/>
          <w:lang w:bidi="fa-IR"/>
        </w:rPr>
        <w:t xml:space="preserve">. </w:t>
      </w:r>
      <w:bookmarkStart w:id="431" w:name="pg13117_133282"/>
    </w:p>
    <w:p>
      <w:pPr>
        <w:pStyle w:val="Heading5"/>
        <w:numPr>
          <w:ilvl w:val="4"/>
          <w:numId w:val="1"/>
        </w:numPr>
        <w:rPr/>
      </w:pPr>
      <w:bookmarkStart w:id="432" w:name="__RefHeading___Toc7933240_3224264995"/>
      <w:bookmarkStart w:id="433" w:name="_Toc168"/>
      <w:bookmarkEnd w:id="431"/>
      <w:bookmarkEnd w:id="432"/>
      <w:r>
        <w:rPr>
          <w:rtl w:val="true"/>
        </w:rPr>
        <w:t>-</w:t>
      </w:r>
      <w:r>
        <w:rPr>
          <w:rtl w:val="true"/>
        </w:rPr>
        <w:t>قوله</w:t>
      </w:r>
      <w:r>
        <w:rPr>
          <w:rtl w:val="true"/>
        </w:rPr>
        <w:t>[</w:t>
      </w:r>
      <w:r>
        <w:rPr>
          <w:rtl w:val="true"/>
        </w:rPr>
        <w:t>قدّس سرّه</w:t>
      </w:r>
      <w:r>
        <w:rPr>
          <w:rtl w:val="true"/>
        </w:rPr>
        <w:t>]:(</w:t>
      </w:r>
      <w:r>
        <w:rPr>
          <w:rtl w:val="true"/>
        </w:rPr>
        <w:t>نعم لا بأس بها بأن یکون المراد بها</w:t>
      </w:r>
      <w:r>
        <w:rPr>
          <w:rtl w:val="true"/>
        </w:rPr>
        <w:t>...</w:t>
      </w:r>
      <w:r>
        <w:rPr>
          <w:rtl w:val="true"/>
        </w:rPr>
        <w:t>الخ</w:t>
      </w:r>
      <w:r>
        <w:rPr>
          <w:rtl w:val="true"/>
        </w:rPr>
        <w:t>)</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بها بأن یکون المراد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الإیجاب حقیقته البعث و التحریک نحو الفعل،و کما أنّ التحریک الخارجی إلی مکان تحریک من مکانه،و کذا التقریب إلی موضع تبعید من موضع، کذلک تحریک الشخص إلی الفعل تحریک له عن خلافه،و هو المراد بالزجر و المنع عنه،فهو تحریک نحو الفعل بالحقیقة و بالذات،و زجر عن خلافه و ترکه بالعرض؛ إذ لا واقع للزجر عن الترک إلاّ التحریک عن الخلاف،و إلاّ فحقیقة الزجر و الردع 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بالدقّة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تتعلّق إلاّ بالامور الوجودیة کالبعث و التحریک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المتن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طلب واحد منسوبا إلی الفعل،فیکون بعثا، و منسوبا إلی الترک،فیکون زجرا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تأویله و إرجاعه إلی ما ذکرنا،و إلاّ فلیس فی مقام طلب الفعل طلب ترکه،بل المنع عن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العنایة المتقدّمة فی التحریک و البعث لا تجری فی الطلب بعنوانه،فلا یکون طلب الفعل طلبا لترکه بالذات و لا بالعرض</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المراد طلب ترک الترک الملازم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الفصول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 ما افید،فإنّ الطلب الواحد طلب للفعل بالذات و لملازمه بالعرض،و ینتج ما یفیده المنع من الترک،و یصح دعوی أنه زجر عن الترک بالتبع،لکنه خلاف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 xml:space="preserve">-. </w:t>
      </w:r>
      <w:bookmarkStart w:id="434" w:name="pg13117_133283"/>
    </w:p>
    <w:p>
      <w:pPr>
        <w:pStyle w:val="Heading5"/>
        <w:numPr>
          <w:ilvl w:val="4"/>
          <w:numId w:val="1"/>
        </w:numPr>
        <w:rPr/>
      </w:pPr>
      <w:bookmarkStart w:id="435" w:name="__RefHeading___Toc7933242_3224264995"/>
      <w:bookmarkStart w:id="436" w:name="_Toc169"/>
      <w:bookmarkEnd w:id="434"/>
      <w:bookmarkEnd w:id="435"/>
      <w:r>
        <w:rPr>
          <w:rtl w:val="true"/>
        </w:rPr>
        <w:t>-</w:t>
      </w:r>
      <w:r>
        <w:rPr>
          <w:rtl w:val="true"/>
        </w:rPr>
        <w:t>قوله</w:t>
      </w:r>
      <w:r>
        <w:rPr>
          <w:rtl w:val="true"/>
        </w:rPr>
        <w:t>[</w:t>
      </w:r>
      <w:r>
        <w:rPr>
          <w:rtl w:val="true"/>
        </w:rPr>
        <w:t>قدّس سرّه</w:t>
      </w:r>
      <w:r>
        <w:rPr>
          <w:rtl w:val="true"/>
        </w:rPr>
        <w:t>]:(</w:t>
      </w:r>
      <w:r>
        <w:rPr>
          <w:rtl w:val="true"/>
        </w:rPr>
        <w:t>بضمیمة أن النهی فی العبادات یقتضی الفساد</w:t>
      </w:r>
      <w:r>
        <w:rPr>
          <w:rtl w:val="true"/>
        </w:rPr>
        <w:t>...</w:t>
      </w:r>
      <w:r>
        <w:rPr>
          <w:rtl w:val="true"/>
        </w:rPr>
        <w:t>الخ</w:t>
      </w:r>
      <w:r>
        <w:rPr>
          <w:rtl w:val="true"/>
        </w:rPr>
        <w:t>)</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أن النهی فی العبادات یقتضی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أشکلنا فی محلّه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اقتضاء المبغوضیة المقدّمیة لفساد العبادة بناء علی ما هو التحقیق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موافقة </w:t>
      </w:r>
      <w:r>
        <w:rPr>
          <w:rStyle w:val="FootnoteAnchor"/>
          <w:rtl w:val="true"/>
        </w:rPr>
        <w:footnoteReference w:id="318"/>
      </w:r>
      <w:r>
        <w:rPr>
          <w:rFonts w:ascii="IRNazanin" w:hAnsi="IRNazanin" w:eastAsia="IRNazanin"/>
          <w:color w:val="111111"/>
          <w:sz w:val="28"/>
          <w:sz w:val="28"/>
          <w:szCs w:val="28"/>
          <w:rtl w:val="true"/>
          <w:lang w:bidi="fa-IR"/>
        </w:rPr>
        <w:t>الأمر و النهی المقدّمیّین لا توجب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المحقّق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فوائد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مبحث اقتضاء الأمر النهی عن ضدّه</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التعلیقة</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الإتیان بداعی المصلحة</w:t>
      </w:r>
      <w:r>
        <w:rPr>
          <w:rFonts w:eastAsia="IRNazanin" w:cs="IRNazanin"/>
          <w:color w:val="111111"/>
          <w:sz w:val="28"/>
          <w:szCs w:val="28"/>
          <w:rtl w:val="true"/>
          <w:lang w:bidi="fa-IR"/>
        </w:rPr>
        <w:t xml:space="preserve">...). </w:t>
      </w:r>
      <w:bookmarkStart w:id="437" w:name="pg13117_133284"/>
    </w:p>
    <w:p>
      <w:pPr>
        <w:pStyle w:val="BookText"/>
        <w:rPr/>
      </w:pPr>
      <w:bookmarkEnd w:id="437"/>
      <w:r>
        <w:rPr>
          <w:rFonts w:ascii="IRNazanin" w:hAnsi="IRNazanin" w:eastAsia="IRNazanin"/>
          <w:color w:val="111111"/>
          <w:sz w:val="28"/>
          <w:sz w:val="28"/>
          <w:szCs w:val="28"/>
          <w:rtl w:val="true"/>
          <w:lang w:bidi="fa-IR"/>
        </w:rPr>
        <w:t xml:space="preserve">قربا و لا بعدا،و لا تقتضی ثوابا و لا عقابا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فغایة ما یقتضیه طلب الترک المقدّمی عدم طلب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أجبنا عنه هناک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المتقرّب به و إن لم یکن فی نفسه مبعدا،لکنه مقدّمة للمبعّد،و لا یمکن التقرّب بما یکون مقدّمة للمبعّد،کما لا یمکن التقرّب بالمبعّد، إلاّ إنّه مع ذلک لا یدفع المحذور هنا؛لأن الفعل العبادی و ان کان مبغوضا بالعرض لمحبوبیة ترکه المقدّمی،لکن الفعل لیس مقدّمة لمبغوض مبعّد؛حتی لا یمکن التقرّب بمقدّمة المبعّد؛إذ لا یقول أحد بمقدّمیة فعل لترک ضدّه للزوم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الفعل العبادی مبغوض عرضی ملازم لمبغوض عرضی،و هو ترک الأهمّ،و هو لا یمنع عن التقرّب جزما،و إلاّ لکان البحث عن المقدّمیة لغوا محضا؛ لأن الملازمة المسلّمة کافیة فی فساد العبادة؛إذ المؤثّر فی فسادها حینئذ ملازمتها للمبغوض،فلا یصحّ التقرّب بها،لا کونها مبغوضا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 صحّة العبادة مع مبغوضیة ما هو نقیض الترک المقدّمی من وجه آخر،و سیجیء الکلام فیه إن شاء اللّه تعالی</w:t>
      </w:r>
      <w:r>
        <w:rPr>
          <w:rFonts w:eastAsia="IRNazanin" w:cs="IRNazanin"/>
          <w:color w:val="111111"/>
          <w:sz w:val="28"/>
          <w:szCs w:val="28"/>
          <w:rtl w:val="true"/>
          <w:lang w:bidi="fa-IR"/>
        </w:rPr>
        <w:t>.</w:t>
      </w:r>
    </w:p>
    <w:p>
      <w:pPr>
        <w:pStyle w:val="Heading5"/>
        <w:numPr>
          <w:ilvl w:val="4"/>
          <w:numId w:val="1"/>
        </w:numPr>
        <w:rPr/>
      </w:pPr>
      <w:bookmarkStart w:id="438" w:name="__RefHeading___Toc7933244_3224264995"/>
      <w:bookmarkStart w:id="439" w:name="_Toc170"/>
      <w:bookmarkEnd w:id="438"/>
      <w:r>
        <w:rPr>
          <w:rtl w:val="true"/>
        </w:rPr>
        <w:t>-</w:t>
      </w:r>
      <w:r>
        <w:rPr>
          <w:rtl w:val="true"/>
        </w:rPr>
        <w:t>قوله</w:t>
      </w:r>
      <w:r>
        <w:rPr>
          <w:rtl w:val="true"/>
        </w:rPr>
        <w:t>[</w:t>
      </w:r>
      <w:r>
        <w:rPr>
          <w:rtl w:val="true"/>
        </w:rPr>
        <w:t>قدّس سرّه</w:t>
      </w:r>
      <w:r>
        <w:rPr>
          <w:rtl w:val="true"/>
        </w:rPr>
        <w:t>]:(</w:t>
      </w:r>
      <w:r>
        <w:rPr>
          <w:rtl w:val="true"/>
        </w:rPr>
        <w:t>بنحو الشرط المتأخّر أو البناء علی معصیته</w:t>
      </w:r>
      <w:r>
        <w:rPr>
          <w:rtl w:val="true"/>
        </w:rPr>
        <w:t>...</w:t>
      </w:r>
      <w:r>
        <w:rPr>
          <w:rtl w:val="true"/>
        </w:rPr>
        <w:t>الخ</w:t>
      </w:r>
      <w:r>
        <w:rPr>
          <w:rtl w:val="true"/>
        </w:rPr>
        <w:t>)</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الشرط المتأخّر أو البناء علی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شرطیة نفس العصیان لا تکون إلاّ بنحو الشرط المتأخّر دون المتقدّم و المقارن،بخلاف شرطیة البناء و العزم علی العصیان،فإنّه </w:t>
      </w:r>
    </w:p>
    <w:p>
      <w:pPr>
        <w:pStyle w:val="BookText"/>
        <w:rPr/>
      </w:pPr>
      <w:r>
        <w:rPr>
          <w:rFonts w:ascii="IRNazanin" w:hAnsi="IRNazanin" w:eastAsia="IRNazanin"/>
          <w:color w:val="111111"/>
          <w:sz w:val="28"/>
          <w:sz w:val="28"/>
          <w:szCs w:val="28"/>
          <w:rtl w:val="true"/>
          <w:lang w:bidi="fa-IR"/>
        </w:rPr>
        <w:t>یمکن أن تکون بنحو الشرط المتقدّم و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إمکان شرطیة العصیان بنحو الشرط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الخلف،فإنّ الکلام فی اجتماع الأمرین فی زمان واحد،و مع تحقّق العصیان و تحقّق الأمر بالمهمّ بعده لا أمر بالأهمّ لسقوطه بالعصیان،بخلاف شرطیة العزم کذلک، فإنّ الأمر بالأهمّ لا یسقط بالعزم فقط،فیجتمع الأمران فی زمان العصیان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 عدم إمکان شرطیة العصیان </w:t>
      </w:r>
      <w:r>
        <w:rPr>
          <w:rStyle w:val="FootnoteAnchor"/>
          <w:rtl w:val="true"/>
        </w:rPr>
        <w:footnoteReference w:id="322"/>
      </w:r>
      <w:r>
        <w:rPr>
          <w:rFonts w:ascii="IRNazanin" w:hAnsi="IRNazanin" w:eastAsia="IRNazanin"/>
          <w:color w:val="111111"/>
          <w:sz w:val="28"/>
          <w:sz w:val="28"/>
          <w:szCs w:val="28"/>
          <w:rtl w:val="true"/>
          <w:lang w:bidi="fa-IR"/>
        </w:rPr>
        <w:t>بنحو الشرط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الواجب المعلق </w:t>
      </w:r>
      <w:r>
        <w:rPr>
          <w:rStyle w:val="FootnoteAnchor"/>
          <w:rtl w:val="true"/>
        </w:rPr>
        <w:footnoteReference w:id="323"/>
      </w:r>
      <w:r>
        <w:rPr>
          <w:rFonts w:ascii="IRNazanin" w:hAnsi="IRNazanin" w:eastAsia="IRNazanin"/>
          <w:color w:val="111111"/>
          <w:sz w:val="28"/>
          <w:sz w:val="28"/>
          <w:szCs w:val="28"/>
          <w:rtl w:val="true"/>
          <w:lang w:bidi="fa-IR"/>
        </w:rPr>
        <w:t xml:space="preserve">من لزوم تقدّم البعث علی الانبعاث و لو بآن؛ </w:t>
      </w:r>
    </w:p>
    <w:p>
      <w:pPr>
        <w:pStyle w:val="BookText"/>
        <w:rPr/>
      </w:pPr>
      <w:r>
        <w:rPr>
          <w:rFonts w:ascii="IRNazanin" w:hAnsi="IRNazanin" w:eastAsia="IRNazanin"/>
          <w:color w:val="111111"/>
          <w:sz w:val="28"/>
          <w:sz w:val="28"/>
          <w:szCs w:val="28"/>
          <w:rtl w:val="true"/>
          <w:lang w:bidi="fa-IR"/>
        </w:rPr>
        <w:t>لیتحقّق دعوته إیاه و الانبعاث عنه بتصوّره بما یترتّب علیه،فلو کان العصیان المقارن للأمر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المقارن لإطاعة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لزم مقارنة البعث و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قدّمناه فی الواجب المعلّق </w:t>
      </w:r>
      <w:r>
        <w:rPr>
          <w:rStyle w:val="FootnoteAnchor"/>
          <w:rtl w:val="true"/>
        </w:rPr>
        <w:footnoteReference w:id="324"/>
      </w:r>
      <w:r>
        <w:rPr>
          <w:rFonts w:ascii="IRNazanin" w:hAnsi="IRNazanin" w:eastAsia="IRNazanin"/>
          <w:color w:val="111111"/>
          <w:sz w:val="28"/>
          <w:sz w:val="28"/>
          <w:szCs w:val="28"/>
          <w:rtl w:val="true"/>
          <w:lang w:bidi="fa-IR"/>
        </w:rPr>
        <w:t>من عدم لزوم تأخّر الانبعاث عن البعث زمانا،بل یکفی تأخّره طبعا،و الوجدان أصدق شاهد بأنّ تصوّر البعث قبل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استمراره إلی أوّل آن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یصحّح الدعوة فی ذلک الآن، فلزوم تقدمه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ملزم،بل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الواجب المعلّق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تأخّر الانبعاث عن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أنهما متضایفان متکافئان فی القوّة و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معقول؛فإنّ البعث التشریعی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أن یکون داعیا و باعثا،إلاّ أنّ مضایفه الانبعاث إمکانا،فما لم یمکن الانبعاث لا یمکن البعث،و بالعکس،فالکلام الإیقاعی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المسوق بداعی جعل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باعثا إلاّ حیث أمکن الانبعاث،و هو عند الالتفات إلیه و تصوّره المقارن للدعوة و الانبعاث عنه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تبیّن وجه الإشکال فی شرطیة المعصیة بنحو الشرط المقارن،لا أنّ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تقدّمه علی المعلول؛لیجاب بأنه و إن لم یکن من سنخ العلل بالإضافة إلی معلولاتها،إلاّ أنه یکفی التقدّم الرتبی لو فرض بأنه من سنخها،فإنّ توهم لزوم تقدّم العلّة علی معلولها بالزمان لا ینبغی أن ینسب إلی أحد من أهل العلم؛لیجاب بما ذکر،بل منشأ الاشکال ما عرفت، کما صرّح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 البحث عن المعلّق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هنا إشکال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شرطیة العصیان بنحو المقارن؛نظرا إلی أنّ معصیة الأمر بالأهمّ علّة لسقوطه،فلا ثبوت له حال العصیان؛کی یجتمع مع الأمر بالمهمّ فی ذلک الآن،بخلاف ما إذا کان العزم شرطا،أو العصیان شرطا متأخّرا،و لا یندفع بما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المتقدّم من کون التقدّم رتبیا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الترتّب بین توجّه الخطاب و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بالعصیان أو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بالرتبة لا بالزمان،بل ربّما یقاس بانحفاظ الإرادة التکوینیة حال انبعاث العضلات عنها،مع أنّ توجّه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المساوق لفعلیّته و تحقّقه بحقیقة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سقوطه و عدمه بعد وجوده،فکیف یجتمع الثبوت و السقوط فی زمان واحد؛حتی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تقدّم الثبوت علی السقوط رتبی؟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بانحفاظ الإرادة التکوینیة؛لأنها علّة لحرکة العضلات،فلا بدّ من ثبوتها حالها تحقیقا للعلّیة و التأثیر،و لیس هذا الملاک فی الحکم بالإضافة إلی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العصیان علّة للسقوط،فلا بدّ من مقارنتها زمانا </w:t>
      </w:r>
      <w:r>
        <w:rPr>
          <w:rStyle w:val="FootnoteAnchor"/>
          <w:rtl w:val="true"/>
        </w:rPr>
        <w:footnoteReference w:id="327"/>
      </w:r>
      <w:r>
        <w:rPr>
          <w:rFonts w:ascii="IRNazanin" w:hAnsi="IRNazanin" w:eastAsia="IRNazanin"/>
          <w:color w:val="111111"/>
          <w:sz w:val="28"/>
          <w:sz w:val="28"/>
          <w:szCs w:val="28"/>
          <w:rtl w:val="true"/>
          <w:lang w:bidi="fa-IR"/>
        </w:rPr>
        <w:t xml:space="preserve">حیث إنه علّة تامّة أو جزؤها الأخیر،فلا یتخلّف عن معلولها </w:t>
      </w:r>
      <w:r>
        <w:rPr>
          <w:rStyle w:val="FootnoteAnchor"/>
          <w:rtl w:val="true"/>
        </w:rPr>
        <w:footnoteReference w:id="328"/>
      </w:r>
      <w:r>
        <w:rPr>
          <w:rFonts w:ascii="IRNazanin" w:hAnsi="IRNazanin" w:eastAsia="IRNazanin"/>
          <w:color w:val="111111"/>
          <w:sz w:val="28"/>
          <w:sz w:val="28"/>
          <w:szCs w:val="28"/>
          <w:rtl w:val="true"/>
          <w:lang w:bidi="fa-IR"/>
        </w:rPr>
        <w:t>،و إذا لم یکن علة فما العلّة لسقوط الأمر بعد ثبوته؟و هل حاله فی العلّیة للسقوط إلاّ حال الإطاعة علی ما هو المعروف؟</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یستحیل علّیة الإطاعة </w:t>
      </w:r>
      <w:r>
        <w:rPr>
          <w:rStyle w:val="FootnoteAnchor"/>
          <w:rtl w:val="true"/>
        </w:rPr>
        <w:footnoteReference w:id="329"/>
      </w:r>
      <w:r>
        <w:rPr>
          <w:rFonts w:ascii="IRNazanin" w:hAnsi="IRNazanin" w:eastAsia="IRNazanin"/>
          <w:color w:val="111111"/>
          <w:sz w:val="28"/>
          <w:sz w:val="28"/>
          <w:szCs w:val="28"/>
          <w:rtl w:val="true"/>
          <w:lang w:bidi="fa-IR"/>
        </w:rPr>
        <w:t xml:space="preserve">و العصیان لسقوط الأمر،فإنّ الأمر </w:t>
      </w:r>
    </w:p>
    <w:p>
      <w:pPr>
        <w:pStyle w:val="BookText"/>
        <w:rPr/>
      </w:pPr>
      <w:r>
        <w:rPr>
          <w:rFonts w:ascii="IRNazanin" w:hAnsi="IRNazanin" w:eastAsia="IRNazanin"/>
          <w:color w:val="111111"/>
          <w:sz w:val="28"/>
          <w:sz w:val="28"/>
          <w:szCs w:val="28"/>
          <w:rtl w:val="true"/>
          <w:lang w:bidi="fa-IR"/>
        </w:rPr>
        <w:t>من أجزاء علة وجود الشیء خارجا،فلا یعقل أن یکون وجود المعلول خارجا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عدم المسبّب بعدم سببه،و عدم المشروط بعدم شرطه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شرط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یلزم منه توقّف تأثیره علی تأثیره؛لأن عدم العدم ملازم للتأثیر لا عینه حتی یلزم توقّف الشیء علی نفسه،بل توقّفه علی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إمکان العلیة فی طرف الإطاعة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بنحو السببیة و الفاعلیة،أو بنحو الشرطیة،و لا یعقل کلاهما فی طرفی الإطاعة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طرف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الفعل لا یمکن أن یکون سببا و مقتضیا للعدم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عدم الأمر أو عدم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العدم لا یترشّح من مقام الوجود،فلا یمکن أن یکون شرطا؛ لأنّ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عدم الأمر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فاعل و قابل؛حتی یحتاج إلی مصحح الفاعلیة أو متمم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طرف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تعقل الشرطیة؛لأن العدم لا یحتاج إلی فاعل و قابل حتی یحتاج إلی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السببیة فربما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العدم یستند إلی العدم،فلا مانع من استناد عدم الأمر إلی عدم الفعل،إلاّ أنّه فاسد،فإنّه إنّما یصحّ ذلک بنحو التقریب فی مثل استناد عدم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سببه،و عدم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شرطه أ ،و لا یعقل أن یکون الفعل سببا لوجود الأمر حتی یکون عدم الفعل سببا لعدم الأمر،و کذا لا یعقل أن یکون شرطا له حتّی یکون عدم الأمر بعدم الفعل من باب عدم المشروط بعدم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واضح؛إذ لا یعقل إناطة الأمر الباعث علی الفعل بوجود الفعل المنبعث عنه،لا بنحو السببیة و لا بنحو الشرطیة،بل الأمر عند المشهور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نحو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یکون علّة لسقوط الأمر،بل الحقّ فی سقوط الأمر عند الإطاعة و العصیان ما أشرنا إلیه فی المتن،و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معلول للملاک الممکن تحصیله حدوثا و بقاء،فمع وجوده حدوثا أو بقاء لا یعقل وجود الأمر حدوثا أو بقاء،و إلاّ لزم المعلول بلا علة،کما أنه مع امتناع حصول الملاک حدوثا أو بقاء یمتنع الأمر حدوثا أو بقاء،فمع مضیّ مقدار من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یتمکّن تحصیل الملاک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الأمر لامتناع تحصیل ملاکه،لا لمجرّد عدم الفعل فی الآن الأوّل،فتدبّر جیّدا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علّة لعدم علّته،و إلاّ لزم علّیة الشیء بالأخرة لعدم نفسه،فلا معنی لأن یکون الإطاعة علّة لسقوط الأمر،و کذا المعصیة؛لأنّ عدم المعلول لو کان علّة لسقوط الأمر حال ترتّب تأثیره لکان تأثیره منوطا بعدم عدم أثره،و هو بمعنی توقّف تأثیره علی تأثیره،بل الأمر حیث إنه بداعی انبعاث المکلّف،فلا محالة ینتهی أمد اقتضائه بوجود مقتضاه،لا أنّ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یعدم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طرف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هناک للانبعاث عنه مجال یکون الأمر باقیا،و مع مضیّ مقدار من الزمان بحیث لا مجال بعد للانبعاث عنه،فلا محالة لا یبقی؛لعدم بقاء علّته الموجبة له،لا لکون العصیان علّة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شرطیة العصیان بنحو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اشتراطه بنحو الشرط المتأخّر فمبنیّ علی القول بمعقولیة الشرط المتأخّر،و ربما یرجع إلی الشرط المقارن؛بأن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ممّن یعصی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مقارنا للوجوب،و هو مما ینتزع من المکلّف فعلا بلحاظ العصیان المتأخّر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من أکوان المکلف المنتزعة عنه بلحاظ العصیان المتأخّر،بل إخبار بتحقّق العصیان منه فی المستقبل،فلا کون ثبوتی بالفعل لیکون شرطا مقارنا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انتزاع أمر بلحاظ أمر متأخّر واقعا غیر معقول أیضا؛إذ لا فرق فی الاستحالة بین الامور المتأصّلة و الانتزاعیة،کما تقدّم بیانه،فراجع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عن بعض أعلام العصر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Style w:val="FootnoteAnchor"/>
          <w:rtl w:val="true"/>
        </w:rPr>
        <w:footnoteReference w:id="331"/>
      </w:r>
      <w:r>
        <w:rPr>
          <w:rFonts w:ascii="IRNazanin" w:hAnsi="IRNazanin" w:eastAsia="IRNazanin"/>
          <w:color w:val="111111"/>
          <w:sz w:val="28"/>
          <w:sz w:val="28"/>
          <w:szCs w:val="28"/>
          <w:rtl w:val="true"/>
          <w:lang w:bidi="fa-IR"/>
        </w:rPr>
        <w:t xml:space="preserve">مع هذا الکون یجوز له ترک </w:t>
      </w:r>
    </w:p>
    <w:p>
      <w:pPr>
        <w:pStyle w:val="BookText"/>
        <w:rPr/>
      </w:pPr>
      <w:r>
        <w:rPr>
          <w:rFonts w:ascii="IRNazanin" w:hAnsi="IRNazanin" w:eastAsia="IRNazanin"/>
          <w:color w:val="111111"/>
          <w:sz w:val="28"/>
          <w:sz w:val="28"/>
          <w:szCs w:val="28"/>
          <w:rtl w:val="true"/>
          <w:lang w:bidi="fa-IR"/>
        </w:rPr>
        <w:t>المهمّ إلی فعل الأهمّ؛لفرض الأهمّیة،و إطلاق وجوبه،و لا شیء من الواجب التعیینی بحیث یجوز ترکه إلی فعل غیره،و المفروض وجوب الأهمّ و المهم تعیینا، لا تخییرا،بخلاف ما إذا کان العصیان بنفسه شرطا مقارنا،فإنه لا مجال لترکه إلی فعل الأهمّ فی فرض ترک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وجوب المهمّ حیث إنه منوط بوصف کونه ممن یعصی، فلیس من جملة تروک المهمّ،مع حفظ هذا الفرض،و التقدیر ترکه إلی فعل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له تبدیل هذا الفرض بنقیضه،الذی لا وجوب للمهمّ فی ظرفه، ففی ظرف وجوب المهمّ و حفظ تقدیره لا یجوز ترکه إلی فعل غیره،و إن کان له بمقتضی إطلاق وجوب الأهمّ إبطال هذا الفرض و هدم هذا التقدیر،کما هو مبنی القائل بالترتّب علی ما سیجیء </w:t>
      </w:r>
      <w:r>
        <w:rPr>
          <w:rStyle w:val="FootnoteAnchor"/>
          <w:rtl w:val="true"/>
        </w:rPr>
        <w:footnoteReference w:id="33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شرطیة العزم </w:t>
      </w:r>
      <w:r>
        <w:rPr>
          <w:rStyle w:val="FootnoteAnchor"/>
          <w:rtl w:val="true"/>
        </w:rPr>
        <w:footnoteReference w:id="333"/>
      </w:r>
      <w:r>
        <w:rPr>
          <w:rFonts w:ascii="IRNazanin" w:hAnsi="IRNazanin" w:eastAsia="IRNazanin"/>
          <w:color w:val="111111"/>
          <w:sz w:val="28"/>
          <w:sz w:val="28"/>
          <w:szCs w:val="28"/>
          <w:rtl w:val="true"/>
          <w:lang w:bidi="fa-IR"/>
        </w:rPr>
        <w:t>علی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الشرط المقارن أو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منها من حیث لزوم جواز ترک المهمّ إلی فعل الأهمّ،المنافی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التعلیقة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التالیة</w:t>
      </w:r>
      <w:r>
        <w:rPr>
          <w:rFonts w:eastAsia="IRNazanin" w:cs="IRNazanin"/>
          <w:color w:val="111111"/>
          <w:sz w:val="28"/>
          <w:szCs w:val="28"/>
          <w:rtl w:val="true"/>
          <w:lang w:bidi="fa-IR"/>
        </w:rPr>
        <w:t xml:space="preserve">. </w:t>
      </w:r>
      <w:bookmarkStart w:id="440" w:name="pg13117_133291"/>
    </w:p>
    <w:p>
      <w:pPr>
        <w:pStyle w:val="BookText"/>
        <w:rPr/>
      </w:pPr>
      <w:bookmarkEnd w:id="440"/>
      <w:r>
        <w:rPr>
          <w:rFonts w:ascii="IRNazanin" w:hAnsi="IRNazanin" w:eastAsia="IRNazanin"/>
          <w:color w:val="111111"/>
          <w:sz w:val="28"/>
          <w:sz w:val="28"/>
          <w:szCs w:val="28"/>
          <w:rtl w:val="true"/>
          <w:lang w:bidi="fa-IR"/>
        </w:rPr>
        <w:t>لوجوبه التعیینی؛لعین ما ذکرناه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یرد علی شرطیة العزم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ممن یعصی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مبنیّ علی معقولیة الواجب المعلّق و جواز انفکاک زمان الوجوب عن زمان الواجب،و یزید شرطیتهما بنحو الشرط المتقدّم علی الإشکال المتقدّم بلزوم تعقّل الشرط المتقدّم أیضا إذا کان شرطا لوجوب المهمّ بعد العزم،و قبل زمان الفعل،و إلاّ فأحد المحذورین لازم علی کل حال،بخلاف شرطیة العصیان بنحو الشرط المقارن، فإنّه لا محذور فیه بوجه کما عرفت </w:t>
      </w:r>
      <w:r>
        <w:rPr>
          <w:rStyle w:val="FootnoteAnchor"/>
          <w:rtl w:val="true"/>
        </w:rPr>
        <w:footnoteReference w:id="334"/>
      </w:r>
      <w:r>
        <w:rPr>
          <w:rFonts w:ascii="IRNazanin" w:hAnsi="IRNazanin" w:eastAsia="IRNazanin"/>
          <w:color w:val="111111"/>
          <w:sz w:val="28"/>
          <w:sz w:val="28"/>
          <w:szCs w:val="28"/>
          <w:rtl w:val="true"/>
          <w:lang w:bidi="fa-IR"/>
        </w:rPr>
        <w:t>تفصیلا</w:t>
      </w:r>
      <w:r>
        <w:rPr>
          <w:rFonts w:eastAsia="IRNazanin" w:cs="IRNazanin"/>
          <w:color w:val="111111"/>
          <w:sz w:val="28"/>
          <w:szCs w:val="28"/>
          <w:rtl w:val="true"/>
          <w:lang w:bidi="fa-IR"/>
        </w:rPr>
        <w:t>.</w:t>
      </w:r>
    </w:p>
    <w:p>
      <w:pPr>
        <w:pStyle w:val="Heading5"/>
        <w:numPr>
          <w:ilvl w:val="4"/>
          <w:numId w:val="1"/>
        </w:numPr>
        <w:rPr/>
      </w:pPr>
      <w:bookmarkStart w:id="441" w:name="__RefHeading___Toc7933246_3224264995"/>
      <w:bookmarkStart w:id="442" w:name="_Toc171"/>
      <w:bookmarkEnd w:id="441"/>
      <w:r>
        <w:rPr>
          <w:rtl w:val="true"/>
        </w:rPr>
        <w:t>-</w:t>
      </w:r>
      <w:r>
        <w:rPr>
          <w:rtl w:val="true"/>
        </w:rPr>
        <w:t>قوله</w:t>
      </w:r>
      <w:r>
        <w:rPr>
          <w:rtl w:val="true"/>
        </w:rPr>
        <w:t>[</w:t>
      </w:r>
      <w:r>
        <w:rPr>
          <w:rtl w:val="true"/>
        </w:rPr>
        <w:t>قدّس سرّه</w:t>
      </w:r>
      <w:r>
        <w:rPr>
          <w:rtl w:val="true"/>
        </w:rPr>
        <w:t>]:(</w:t>
      </w:r>
      <w:r>
        <w:rPr>
          <w:rtl w:val="true"/>
        </w:rPr>
        <w:t>بدعوی أنه لا مانع عقلا عن تعلّق الأمر بالضدّین کذلک</w:t>
      </w:r>
      <w:r>
        <w:rPr>
          <w:rtl w:val="true"/>
        </w:rPr>
        <w:t>...</w:t>
      </w:r>
      <w:r>
        <w:rPr>
          <w:rtl w:val="true"/>
        </w:rPr>
        <w:t>الخ</w:t>
      </w:r>
      <w:r>
        <w:rPr>
          <w:rtl w:val="true"/>
        </w:rPr>
        <w:t>)</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أنه لا مانع عقلا عن تعلّق الأمر بالضدّین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الضدّین لا یخرجان بسبب الترتّب عن المنافرة إلی الملاءمة؛بتوهّم أنّ المهمّ مطلوب فی ظرف ترک الأهمّ،بل یستحیل اجتماعهما بسبب الترتّب و إن کانا فی نفسهما ممکنی الجمع،کالقراءة و الدخول فی المسجد؛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المعلول بعد انعدام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العزم المستمر شرطا مقارنا فیندفع عنه جواز ترک المهمّ إلی فعل الأهمّ لأنه خلف، کما لا یلزم منه محذور وجود المعلول بعدم انعدام علته،بل یجری فیه محذور انفکاک زمان الوجوب عن زمان الواجب؛لفرض وجود الأمر بمجرد العزم المستمرّ إلی زمان العصیان،فهذا الوجود الاتصالی مقارن لوجود الأمر بالمهمّ من أوّل وجوده،و إن کان هذا العزم شرطا متقدّما فمرجعه إلی حدوث الوجوب عند انتهاء العزم بتحقّق العصیان،فالوجوب حال العصیان لا بالعصیان،فلیس فیه محذور جواز ترک المهمّ إلی فعل الأهمّ،و لا محذور الواجب المعلّق،بل محذور الشرط المتقدّم فقط،و منه تبیّن أنّ العزم بجمیع وجوهه لا یخلو عن محذور،و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الکلام فی بعض الهوامش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بداهة استحالة الجمع بین الدخول و القراءة فی ظرف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الغرض أنّ الأمرین بسبب ترتّب أحدهما علی عصیان الآخر لا تنافی بین اقتضائهما،و لا مطاردة بینهما،فلا منافاة بین منافاة المتعلّقین ذاتا أو عرضا و عدم المنافاة بین الأمرین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فی تقریب عدم المطاردة بین الأمرین المترتّبین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اقتضاء کلّ أمر لإطاعة نفسه فی رتبة سابقة علی إطاعته؛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مرتبة تأثیره و اثره،و من البدیهی أنّ کلّ علّة منعزلة فی رتبة أثرها عن التأثیر،بل تمام اقتضائها لأثرها فی مرتبة ذاتها المتقدّمة علی تأثیرها و أثرها، و لازم ذلک کون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نقیض إطاعته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فی مرتبة متأخّرة عن الأمر و اقتضائه،و علیه فإذا انیط امر بعصیان مثل هذا الأمر،فلا شبهة أنّ هذه الإناطة تخرج الأمرین عن المزاحمة فی التأثیر؛إذ فی رتبة الأمر بالأهمّ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تأثیره فی صرف القدرة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وجود للأمر بالمهم،و فی رتبة وجود الأمر بالمهمّ لا یکون اقتضاء للأمر بالأهمّ،فلا مطاردة بین الأمرین،بل کلّ یؤثّر فی رتبة نفسه علی وجه لا یوجب تحیّر المکلّف فی امتثال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یقتضی کل من الأمرین إلقاء المکلّف فیما لا یطاق بل کلّ یقتضی موضوعا لا یقتضی غیره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افید،و هو غیر سدید،بل غیر مفید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الفعل و الترک الخارجیین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ینتزع عنهما الإطاعة و العصیان بنحو من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لیسا موردا للأمر حتّی یتوهم إطلاقه أو تقییده؛ لیدفع بأنهما إما معلولا الأمر،أو فی رتبته،فلا یمکن تقییده بهما أو إطلاقه لهما، </w:t>
      </w:r>
    </w:p>
    <w:p>
      <w:pPr>
        <w:pStyle w:val="BookText"/>
        <w:rPr/>
      </w:pPr>
      <w:r>
        <w:rPr>
          <w:rFonts w:ascii="IRNazanin" w:hAnsi="IRNazanin" w:eastAsia="IRNazanin"/>
          <w:color w:val="111111"/>
          <w:sz w:val="28"/>
          <w:sz w:val="28"/>
          <w:szCs w:val="28"/>
          <w:rtl w:val="true"/>
          <w:lang w:bidi="fa-IR"/>
        </w:rPr>
        <w:t>بل مورد الأمر نفس الفعل بوجوده العنوانی الفانی فی معنونه،فإنه القابل لأن یکون مقوّما للإرادة و للبعث الاعتباری الانتزاعی،و ذات الفعل مقوّم الطلب و البعث لا معلولهما،و تعلّق الأمر به و اقتضاؤه له بدیهی،و مقوّم الشیء لیس متأخّرا عنه،بل له سبق رتبی طبعی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عنوان الإطاعة و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موافقة المأتیّ به للمأمور به،و عدم موافقة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منتزعا عن الفعل الخارجی و الترک الخارجی،لکن دعوی الإطلاق و التقیید لا تتوقف علی الإطاعة و العصیان بهذا المعنی،بل علی إطلاق الأمر المتعلّق بفعل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لحال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ترکه؛بنحو فناء العنوان فی المعنون فی جمیع أجزاء هذا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استحالة الاطلاق و التقیید بهذا الوجه لا تدور مدار تأخّر القید أو الإطلاق عن الأمر،کما سیأتی </w:t>
      </w:r>
      <w:r>
        <w:rPr>
          <w:rStyle w:val="FootnoteAnchor"/>
          <w:rtl w:val="true"/>
        </w:rPr>
        <w:footnoteReference w:id="33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تأخّر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الأمر لکونه معلولا له لا یقتضی تأخّر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الأمر؛إذ لیس فیه هذا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التقدّم و التأخّر لا یکونان إلاّ لملاک یوجبهما،فلا یسری إلی ما لیس فیه الملاک،فالمعلول متأخّر عن العلّة،و عدمه لیس متأخّرا عنها،فراجع أول مسألة الضدّ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الإطاعة و المعصیة الانتزاعیتان لهما التأخّر الطبعی عن الأمر؛لوجود الملاک،لا لکون احدهما نقیض ما فیه الملاک،فإنّ ملاک التأخّر و التقدّم الطبعیین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یمکن أن یکون للمتقدّم وجود و لا وجود للمتأخّر،و لا یمکن أن یکون للمتأخّر وجود إلاّ و المتقدم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کذلک؛إذ یستحیل تحقّق </w:t>
      </w:r>
    </w:p>
    <w:p>
      <w:pPr>
        <w:pStyle w:val="BookText"/>
        <w:rPr/>
      </w:pPr>
      <w:r>
        <w:rPr>
          <w:rFonts w:ascii="IRNazanin" w:hAnsi="IRNazanin" w:eastAsia="IRNazanin"/>
          <w:color w:val="111111"/>
          <w:sz w:val="28"/>
          <w:sz w:val="28"/>
          <w:szCs w:val="28"/>
          <w:rtl w:val="true"/>
          <w:lang w:bidi="fa-IR"/>
        </w:rPr>
        <w:t>عنوان الإطاعة إلاّ مع تحقّق الأمر،و لکن یمکن أن یتحقّق الأمر و لا إطاعة، و کذلک یستحیل تحقّق العصیان للأمر بلا تحقّق للأمر،و یمکن تحقّق الأمر و لا عصیان،فتدبر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ملاک التزاحم و التضادّ فی مورد لیس المعیة الرتبیة الطبیعة، بل المعیة الوجودیة الزمانیة،فمجرّد عدم کون أحد المقتضیین فی رتبة المقتضی الآخر لا یرفع المزاحمة بعد المعیة الوجودیة الزمانیة،بل اللازم بیان عدم منافاة أحد الاقتضاءین للآخر لمکان الترتب،لا عدم المنافاة للتقدّم و التأخّر الرتبیّین،و ما ذکر من عدم اقتضاء الأمر بالأهمّ فی رتبة وجود الأمر بالمهمّ معناه عدم معیة الاقتضاءین رتبة،لا سقوط أحد الاقتضاءین عن الاقتضاء أو التأثیر مع وجود الاقتضاء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جمیع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تأخّر الأمر بالمهمّ عن الأمر بالأهمّ بحسب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المعیة فی الاقتضاء وجودا زمانیّا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الاستحالة؛إذ مناط الاستحالة هی المعیة الکونیة الزمانیة فی المتزاحمات و المتضادات،و لیست الرتبة من المراتب الوجودیة،فلا بدّ من ضمیمة اخری،ربما تکفی هی فی دفع المحذور من دون توقّف علی التأخّر الرتبی المزبور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کل شیء طارد لجمیع أعدامه المضافة إلی أعدام مقدماته،أو وجود أضداده،فطلب مثل هذا الوجود یقتضی حفظ متعلّقه من قبل مقدّمات وجوده و عدم أضداده بقول مطلق،و فی هذه الصورة یستحیل الترخیص الفعلی فی مقدّمة من مقدّماته أو وجود ضدّ من أضداده،بخلاف ما إذا خرج احد أعدامه عن حیّز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لکونه قیدا لنفس الأمر،أو بأخذ وجوده من باب الاتفاق،فإنه فی هاتین الصورتین لا یترشّح إلیه الأمر،و لا یکون العدم من قبل هذه المقدّمة أو هذا اللازم مأمورا بطرده،بل المأمور بطرده عدمه من قبل غیره من المقدّمات أو الأضداد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علیه فالأمر بالأهمّ لمکان إطلاقه مرجعه إلی سدّ باب عدمه من جمیع الجهات،حتی من قبل ضدّه المهمّ،و الأمر بالمهمّ لترتّبه علی عدم الأهمّ مرجعه إلی سدّ باب عدمه فی ظرف عدم انسداد باب عدم الأهمّ من باب الاتفاق،و لا منافاة بین قیام المولی بصدد سدّ باب عدم الأهمّ مطلقا،و سد باب عدم المهمّ فی ظرف انفتاح باب عدم الأهمّ من باب الاتفاق،فالأمر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منوط بشیء،لکنه حیث إنه تعلّق بسدّ باب عدم المهمّ فی ظرف انفتاح باب عدم الأهمّ من باب الاتفاق،فلا محالة لا محرّکیة له نحو طرد عدم المهمّ إلاّ فی ظرف انفتاح باب عدم الأهمّ من باب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لا یتوقّف جواز الترتّب علی الواجب المشروط،بل یصحّ علی الواجب المعلّق أیضا،کما صرّح به هذا القائل فی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وجود و إن لم یکن له إلاّ عدم واحد؛لأنّ نقیض الواحد واحد،و العلّة و إن کانت مرکّبة،لکنّها لیست طاردة لعدم المعلول؛حتّی یتصوّر ثبوت حظّ من طرد العدم لکلّ واحد من أجزائها،بل وجودها بدیل عدم نفسها،و طارد عدم نفسها،و العلّة حیثیة تعلیلیة لمعلولها،لا حیثیة تقییدیة له؛ لیتوهم کونها مناط طرد عدمه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من البیان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المعلول مع وحدته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تارة یستند إلی عدم المقتضی،و اخری إلی عدم شرطه،و ثالثة إلی وجود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فیتصور له حصص،فربما یکون العدم المطلق بجمیع حصصه مأمورا بطرده، و ربما یکون ببعض حصصه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کل ماهیة و إن لم یعقل إلاّ بسدّ باب عدمه بجمیع حصصه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الوجود لیس له حیث و حیث؛لتکون الماهیة الواحدة موجودة من حیثیة،و معدومة من 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ربما یکون باب عدمه من حیثیة منسدّا من باب الاتفاق،أو یفرض سدّه،فیؤمر بسدّ باب عدمه بسائر حصصه، فإذا کانت الحصة الملازمة لوجود الضد مأمورا بطردها من الطرفین کان مرجع </w:t>
      </w:r>
    </w:p>
    <w:p>
      <w:pPr>
        <w:pStyle w:val="BookText"/>
        <w:rPr/>
      </w:pPr>
      <w:r>
        <w:rPr>
          <w:rFonts w:ascii="IRNazanin" w:hAnsi="IRNazanin" w:eastAsia="IRNazanin"/>
          <w:color w:val="111111"/>
          <w:sz w:val="28"/>
          <w:sz w:val="28"/>
          <w:szCs w:val="28"/>
          <w:rtl w:val="true"/>
          <w:lang w:bidi="fa-IR"/>
        </w:rPr>
        <w:t xml:space="preserve">الأمرین إلی الأمر بطرد الحصّتین المتقابلتین،و هو محال،و أما لو لم یکن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الأمر فی أحد الطرفین بسدّ باب العدم و طرده بسائر حصصه فی ظرف انفتاح باب عدم الحصة الملازمة لوجوده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أمر بطرد الحصتین المتقابلتین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هذا التقریب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أنّ مجرّد الأمر بالمهمّ بطرد عدمه من غیر ناحیة وجود ضدّه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المأمور بطرده غیر الحصّة الملازمة لوجود الأهمّ من سائر 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ینافی الأمر بطرد الحصّة الملازمة لوجود المهمّ فی طرف الأهمّ لعدم التقابل،کما یدلّ علیه تکثیر الحصص و تحلیلها لیمتاز ما یتقابل </w:t>
      </w:r>
      <w:r>
        <w:rPr>
          <w:rStyle w:val="FootnoteAnchor"/>
          <w:rtl w:val="true"/>
        </w:rPr>
        <w:footnoteReference w:id="339"/>
      </w:r>
      <w:r>
        <w:rPr>
          <w:rFonts w:ascii="IRNazanin" w:hAnsi="IRNazanin" w:eastAsia="IRNazanin"/>
          <w:color w:val="111111"/>
          <w:sz w:val="28"/>
          <w:sz w:val="28"/>
          <w:szCs w:val="28"/>
          <w:rtl w:val="true"/>
          <w:lang w:bidi="fa-IR"/>
        </w:rPr>
        <w:t>منها مع الاخری من غیر المتقابلتین،و نصّ علیه هذا القائل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حفظ وجود المهمّ من سائر جهات الملازم؛لانحفاظه؛من باب الاتفاق من الجهة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الأمر بطرد عدم المهمّ من غیر ناحیة وجود الأهمّ،و إن لم یکن مزاحما للأمر بطرد عدم الأهمّ من ناحیة وجود المهمّ؛لأن الحصّة الملازمة لوجود الأهمّ غیر مأمور بطردها؛لیمنع عن الأمر بطرد مثل هذه الحصة من طرف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الحصّة الملازمة لعدم المهمّ فهی مأمور بطردها؛لإطلاق أمر الأهمّ لفرض الأمر بطرد عدمه بجمیع حصصه،و منها الحصة الملازمة لعدم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الحصتان متقابلتان لا یعقل طرد الحصتین من الطرفین،و أخذ عدم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 لوجود المهم من باب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عدم تقابل الحصّتین،و لا عدم الأمر بطردهما بالفعل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عدم استناد عدم الأهمّ حینئذ إلی وجود المهمّ غیر مربوط بالمقام؛ إذ لیس الکلام علی المقدّمیة،و لا علی طرد خصوص الحصّة من العدم المستند </w:t>
      </w:r>
    </w:p>
    <w:p>
      <w:pPr>
        <w:pStyle w:val="BookText"/>
        <w:rPr/>
      </w:pPr>
      <w:r>
        <w:rPr>
          <w:rFonts w:ascii="IRNazanin" w:hAnsi="IRNazanin" w:eastAsia="IRNazanin"/>
          <w:color w:val="111111"/>
          <w:sz w:val="28"/>
          <w:sz w:val="28"/>
          <w:szCs w:val="28"/>
          <w:rtl w:val="true"/>
          <w:lang w:bidi="fa-IR"/>
        </w:rPr>
        <w:t>إلی عدم المقدّمة،بل المفروض الأمر بطرد العدم بجمیع حصصه الملازمة مع عدم مقدّماته،أو وجود أضداده،أو عدمها،و إلاّ فالحصة الملازمة لوجود الضدّ لیست من قبیل عدم المعلول بعدم المقتضی،أو عدم الشرط،أو وجود المانع،و إخراج الحصة الملازمة لعدم الضد عن حیّز الأمر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التقریب المتقدّم مجرّد أنّ صحّة الترتّب لا تدور مدار الواجب المشروط و تحقیق کیفیة الإناطة،بل یصحّ بناء علی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المعنی لا یتوقّف علی هذا التقریب الغریب،و لا علی تحلیل العدم إلی حصص متعدّدة،مع أنّ الواجب المعلّق فیه من المحذور ما تقدّم فی محلّه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ما بنی علیه هنا و فی مبحث المعلّق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الوجوب فی المعلّق فعلی،لکنّه لا فاعلیة و لا محرّکیة له،فینفکّ الفعلیة عن الفاعلیة،و بهما یمتاز المشروط عن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الحقیقی لیس إلاّ لجعل الداعی؛بحیث یکون باعثا للمکلّف و محرّکا له،ففعلیته المساوقة لوجوده و تحقّقه مساوقة لفاعلیته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فعلیة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لفعلیة الانبعاث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خارجة عن محلّ الکلام فی فعلیة الحکم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معلوم عند أهله،و مسطور فی محلّه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یکاد یجدی هذا التقریب إلا علی الواجب المشروط و إن سمّی معلّقا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أمتن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المحال فی طلب الضدّین هو الجمع بینهما، </w:t>
      </w:r>
    </w:p>
    <w:p>
      <w:pPr>
        <w:pStyle w:val="BookText"/>
        <w:rPr/>
      </w:pPr>
      <w:r>
        <w:rPr>
          <w:rFonts w:ascii="IRNazanin" w:hAnsi="IRNazanin" w:eastAsia="IRNazanin"/>
          <w:color w:val="111111"/>
          <w:sz w:val="28"/>
          <w:sz w:val="28"/>
          <w:szCs w:val="28"/>
          <w:rtl w:val="true"/>
          <w:lang w:bidi="fa-IR"/>
        </w:rPr>
        <w:t>فإن کان مرجع الأمر إلی طلب الجمع بینهما کان طلب المحال،و إلاّ فلا،و لا یرجع الأمر بهما إلی طلب الجمع إلاّ مع إطلاق الأمرین،فطلب الجمع نتیجة إطلاق الأمرین،لا نتیجة فعلیتهما مع عدم إطلاقهما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أوضحه بعض أجلّة العصر </w:t>
      </w:r>
      <w:r>
        <w:rPr>
          <w:rStyle w:val="FootnoteAnchor"/>
          <w:rtl w:val="true"/>
        </w:rPr>
        <w:footnoteReference w:id="343"/>
      </w:r>
      <w:r>
        <w:rPr>
          <w:rFonts w:ascii="IRNazanin" w:hAnsi="IRNazanin" w:eastAsia="IRNazanin"/>
          <w:color w:val="111111"/>
          <w:sz w:val="28"/>
          <w:sz w:val="28"/>
          <w:szCs w:val="28"/>
          <w:rtl w:val="true"/>
          <w:lang w:bidi="fa-IR"/>
        </w:rPr>
        <w:t>برسم مقدّمات نافعة فی استنتاج هذه النتیجة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اشتراط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بشرائطها العامة أو </w:t>
      </w:r>
      <w:r>
        <w:rPr>
          <w:rStyle w:val="FootnoteAnchor"/>
          <w:rtl w:val="true"/>
        </w:rPr>
        <w:footnoteReference w:id="344"/>
      </w:r>
      <w:r>
        <w:rPr>
          <w:rFonts w:ascii="IRNazanin" w:hAnsi="IRNazanin" w:eastAsia="IRNazanin"/>
          <w:color w:val="111111"/>
          <w:sz w:val="28"/>
          <w:sz w:val="28"/>
          <w:szCs w:val="28"/>
          <w:rtl w:val="true"/>
          <w:lang w:bidi="fa-IR"/>
        </w:rPr>
        <w:t>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أخذ عنوان الشرط موضوعا لحکمه،فهی فی مقام الإنشاء کالقضایا الحقیقیة، و فعلیتها بفعلیة تلک العناوین المأخوذة فی موضوعاتها،فینتزع منهما السببیة و المسببیة بهذه الملاحظة،و إلاّ فجعل السببیة و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الحکم المتعلق بموضوعه مترتبا علی ما جعلت له الشرطیة مترشّحا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الضوء من الشمس،لا یکاد یعقل،و إلاّ لزم ما فرضناه مجعولا تشریعیا زمامه بید الشارع رشحا لغیر ما هو زمامه بیده،و هو تحقّق ذلک المسمّی بالشرط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قضیة موضوعیة الموضوعات لأحکامها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خروج الحکم المجعول علی موضوع خاصّ بتحقّق موضوعه عن کونه حکما علی ذلک الموضوع،بل یدور مداره قوة و فعلا،و هذا معنی عدم خروج الواجب المشروط عن کونه مشروطا بتحقّق شرطه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معقولیة الشرط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یعقل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لزوم تقدیر </w:t>
      </w:r>
    </w:p>
    <w:p>
      <w:pPr>
        <w:pStyle w:val="BookText"/>
        <w:rPr/>
      </w:pPr>
      <w:r>
        <w:rPr>
          <w:rFonts w:ascii="IRNazanin" w:hAnsi="IRNazanin" w:eastAsia="IRNazanin"/>
          <w:color w:val="111111"/>
          <w:sz w:val="28"/>
          <w:sz w:val="28"/>
          <w:szCs w:val="28"/>
          <w:rtl w:val="true"/>
          <w:lang w:bidi="fa-IR"/>
        </w:rPr>
        <w:t>الوجوب آناً ما قبل وقته بتوهّم أنّ الإتیان بالواجب لا یکون حینئذ انبعاثا عن ذلک الخطاب،و کان فعلیته المتأخّرة عن شرطه طلبا للحاصل أو 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ترتّب الانبعاث علی البعث،و کذلک البعث علی موضوعه،و إن لم یکن من ترتّب المعلولات علی عللها التکوینیة،لکنّه من سنخه حتّی توهّم أنه عینه،إلاّ أنّ قضیة ذلک کونه بالرتبة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العلل و معلولاتها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یکون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به فعلیة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خطاب آخر أو غیره،فإنّ العصیان و إن کان مسقطا،إلاّ أنّ الترتّب بین التوجّه و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حاجة إلی لزوم تقدیره قبل العصیان المسقط له آناً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طلب الفعل أو الترک نظیر الوجود أو العدم المحمولین علی الماهیة،فکما لا یعقل حملهما علی الماهیة الموجودة أو المعدومة،بل علی الماهیة المعرّاة عن الوجود و العدم،کذلک الطلب المتعلّق بالفعل أو الترک لا یعقل أن یتعلق بالفعل المفروض حصوله أو الترک المفروض کذلک،و لا بالفعل المفروض عدم حصوله أو الترک المفروض عدمه؛للزوم طلب الحاصل فی الأوّل و طلب الجمع بین النقیضین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إطلاق الطلب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حصوله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الحاصل و الجمع بین النقیضین،فالإطلاق و التقیید بالإضافة إلی تقدیر الفعل و الترک محالان،و کذا بالإضافة إلی الإطاعة و العصیان المنتزعین من الفعل و الترک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هذه المقدّمة عدم ورود الأمرین علی تقدیر واحد و لو بالإطلاق؛ لیکونا فی عرض واحد،فیؤول أمرهما إلی طلب الجمع بینهما علی هذا التقدیر،بل مقتضی الأمر بالأهمّ رفع هذا التقدیر و هدمه،و مقتضی الامر بالمهمّ طلب فعله </w:t>
      </w:r>
    </w:p>
    <w:p>
      <w:pPr>
        <w:pStyle w:val="BookText"/>
        <w:rPr/>
      </w:pPr>
      <w:r>
        <w:rPr>
          <w:rFonts w:ascii="IRNazanin" w:hAnsi="IRNazanin" w:eastAsia="IRNazanin"/>
          <w:color w:val="111111"/>
          <w:sz w:val="28"/>
          <w:sz w:val="28"/>
          <w:szCs w:val="28"/>
          <w:rtl w:val="true"/>
          <w:lang w:bidi="fa-IR"/>
        </w:rPr>
        <w:t>علی هذا التقدیر و مبنیّا علیه،و مقتضاهما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الجمع؛لعدم وقوعهما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صفة المطلوبیة لو کانا ممکنی الجمع فی حدّ 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کل واحد من الخطابین بالإضافة إلی حالتی فعل الآخر و ترکه،هو الذی یوقع المکلف فی کلفة الجمع بین الضدین؛بحیث لو لم یکن لهما إطلاق لم یلزم منه محذور،فإذا رتّب أحدهما علی عصیان الآخر؛لم یلزم منه محذور طلب الجمع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فرض الفعلان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ممکنی الجمع، کقراءة القرآن و الدخول فی المسجد،فإنه لو لا الترتّب یقعان علی صفة المطلوبیة عند اجتماعهما،و لا یقعان علی صفة المطلوبیة مع ترتّب طلب أحدهما علی عدم الآخر،فعدم وقوعهما علی صفة المطلوبیة برهان إنّی علی عدم مطلوبیة الجمع، و إلاّ لما ذا لم یقعا علی صفة المطلوبیة فی فرض وقوعهما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استلزام وقوعهما علی صفة المطلوبیة لوجود الشیء مع فرض ما اخذ علّة لعدمه،برهان لمّی علی عدم مطلوبیة الجمع؛إذ المفروض إناطة مطلوبیة المهمّ بعدم الأهمّ، ففعل الأهمّ کالعلّة لعدم المطلوبیة فی المهمّ،فتحقّق مطلوبیة المهمّ مع تحقّق علّة عدمها،هو المحال المستلزم لاستحالة لازمه،و هو طلب الجمع</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مطلوبیة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مقتضی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 الامتثالین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مقتضی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یستحیل أن یکون مانعا </w:t>
      </w:r>
      <w:r>
        <w:rPr>
          <w:rStyle w:val="FootnoteAnchor"/>
          <w:rtl w:val="true"/>
        </w:rPr>
        <w:footnoteReference w:id="345"/>
      </w:r>
      <w:r>
        <w:rPr>
          <w:rFonts w:ascii="IRNazanin" w:hAnsi="IRNazanin" w:eastAsia="IRNazanin"/>
          <w:color w:val="111111"/>
          <w:sz w:val="28"/>
          <w:sz w:val="28"/>
          <w:szCs w:val="28"/>
          <w:rtl w:val="true"/>
          <w:lang w:bidi="fa-IR"/>
        </w:rPr>
        <w:t xml:space="preserve">عن الترتّب، فإن مقتضی الشیء لا یعقل أن یکون مانعا عن تأثیره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فإذا عرفت هذه المقدّمات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الأمرین بضدّین بنحو الترتّب،و النتیجة فی غایة الوضوح،فلا حاجة إلی إعادة توضیحها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 أو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للنظر لا بأس بالإشارة إلیها، و بیان ما هو المناسب للقول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جعل الشرطیة و إرجاعها إلی الموضوع بملاحظة الخلف،و هو عدم کون الحکم مجعولا تشریعیا؛لترشحه حینئذ من المسمّی بالشرط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المحقّق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القائلین بکون الشرط واسطة فی الثبوت مطلقا،أو فی الجملة علیه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فوائد الأصول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،و ذکر ذلک مجملا صاحب أجود التقریرات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کون الشرط واسطة فی العروض أو موضوعا للحکم کما فی المصدرین السابقین علی 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متکفّلة بالوعد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لکلیهما،و یمکن صیاغة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یعود التعلیل فیها إلی المحالین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مقتضی الشیء و مقتضاه لا یعقل أن یکونا مانعین عن تأثیره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متکفّلة بإنشاء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قبیل إنشائه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إنشاء الحکم لیس عین جعل الحکم حقیقة،فإنّ للبعث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نحوین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فتارة یوجد بوجوده الإنشائی الذی تمام حقیقته إیجاد المعنی بإیجاد لفظی عرضی،فإنه نحو من أنحاء استعمال اللفظ فی المعنی،و اخری یوجد بوجوده الحقیقی المناسب له فی نظام الوجود،و هو المعنی الاعتباری الذی ینتزع من الانشاء بداعی جعل الداعی،و بینهما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 الموجود بالحمل الأوّلی،و الموجود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فالأدلّة متکفّلة لإنشاء أ الحکم علی تقدیر کذا،و الإنشاء و المنشأ موجودان کالإیجاد و الوجود من دون انفکاک،و حیث إنّ هذا الإنشاء متضمّن لتعلیق ذلک الأمر الاعتباری الذی هو حقیقة الحکم،فلا محالة لا یکون تامّ المنشئیّة إلاّ بعد تحقّق المعلّق علیه،فکما لا مجعول بالحقیقة کذلک لا جعل بالحقیقة؛لاستحالة الانفکاک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حیث إنه جعل ذات المنشأ مع التعلیق،فیکون ذلک الأمر الانتزاعی مجعولا بجعله بالقوة قبل حصول المعلّق علیه،و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حصوله،و لا حاجة إلی جعل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الحکم اعتبار من الشارع تکلیفا و وضعا،و الاعتبار خفیف المئونة،فله اعتبار معنی عند تحقق موضوعه،فالاعتبار الذی هو عین الجعل موجود فعلا،و المعتبر أمر متأخّر،فالجعل فیما لم یزل،و المجعول فیما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متأصّلة أو 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نسبتان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جاعلها و من یقوم به، و نسبة إلی قابلها و ما تحلّ فیه،و الإیجاد بالاعتبار الأوّل،و الوجود بالاعتبار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أنّ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عین قیام الهویة الاعتباریة بالمعتبر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متحقّق فعلا،و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وجود ذات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فی ظرفه،فهو عین انفکاک الوجود عن الإیجاد المتحدین بالذات المختلفین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أنّ الإیجاد و الوجود الاعتباری ج بالفعل،لکن طرف ذلک الوجود الاعتباری متأخّر،فهو اعتبار أمر متأخّر،ففیه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التأخّر لیس من شئون المعنی و الماهیة،حتی یمکن اعتبار المعنی بماله من الشأن و الصفة،بل التأخّر بلحاظ الوجود،و المفروض أنّ المعنی المتأخّر لا وجود له إلاّ هذا الوجود الاعتباری،فلا معنی لتأخّره بهذا النحو من الوجود،مع 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خلط بین المقتضی و الشرط،فإنّ المشروط لا یترشّح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الاعتباری المتحد بالذات مع الإیجاد الاعتباری فعلیا،و لا یعقل انفکاک الماهیة عن الوجود،فمع تحقّقها بوجودها المفروض یکون الاعتبار و المعتبر فعلیین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أنّ الإیجاد الاعتباری و الوجود الاعتباری و المعتبر بهذا الوجود فعلی،لکنه فی مصبّ مخصوص و فرض خاصّ،ففیه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تحقق ذلک التقدیر إن کان موجبا لترقّی هذا الوجود من حدّ إلی حدّ فهو فعلا غیر موجود بذلک النحو من الوجود الذی یترتّب علیه الأثر المترقب، فهو خلف،و إن لم یکن دخیلا فی الترقّی و الخروج من حدّ إلی حدّ فلا معنی لجعله فی ذلک التقدیر الذی کان وجوده و عدمه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وساطة المسمّی بالشرط فی الثبوت إما تکوینیة أو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خروج المجعول التشریعی المنبعث عنه عن کونه مجعولا تشریعیا زمام أمره بید الشارع الجاعل له،فإنه علی الفرض من رشحات ما لیس زمام أمره بید الشارع، و 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محال؛لأن القابل للجعل التألیفی ما کان من المحمول بالضمیمة، دون ما کان من خارج المحمول،و العلیّة من قبیل الثانی،فیستحیل جعل العلّیة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ارید الاولی فبما ذکرناه فی متن الحاشیة من أنه خلط بین المقتضی و الشرط، فإنّ المعلول یترشّح من العلّة بمعنی السبب و المقتضی،لا من الشرط؛بداهة أن الإحراق یترشّح من النار،لا من الوضع و المحاذاة و یبوسة المحل،و من الواضح أنّ کلّ فعل طبیعی أو إرادی ینبعث من فاعله،و لا یخرج عن کونه فعلا له بدخالة أمر خارجی فی فاعلیة الفاعل أو قابلیة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ارید الثانیة فتحقیق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الجعل التألیفی لا یختصّ بالمحمول بالضمیمة،فإنّ ملاک قبول شیء للجعل هو ما إذا لم یکن ضروریا خارجا عن حدّ الجعل،نظیر ذاتیات شیء بالإضافة إلی ذاته،فإنّ جعل الذات عین جعل ذاتیاته،فکما لا معنی لجعل الإنسان إنسانا کذلک لا معنی لجعله حیوانا أو ناطقا،و نظیر لوازم الماهیة التی لا تنفکّ عنها کالزوجیة للأربعة، فإنّ جعل الأربعة جعل الزوجیة،فلا معنی لجعل الأربعة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الأمور الانتزاعیة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لیست ذاتیة لذات منشأ الانتزاع،کجعل الجسم فوقا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قابلة للجعل التألیفی،غایة الأمر أنّ سنخ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مقولة انتزاعیة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یستحیل قبول أ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شرطه،بل من مقتضیه،و السبب الفاعلی للحکم التشریعی هو الشارع،فعدم جعل الشارع لمجعوله إلاّ بعد تحقّق ما أناطه به،لا یلزم منه ترشح المجعول التشریعی من غیر الشارع،و لا یلزم أن لا یکون زمام أمره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الجعل استقلالا،بل یتبع أ جعل منشأ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جزئیة السورة للصلاة یستحیل جعلها ابتداء استقلالا،و یصحّ جعلها بالأمر بالمرکّب منها و من غیرها؛حیث إن البعضیة للمطلوب لیست من ذاتیات السورة،و لا من لوازمها الغیر المنفکة عنها،بل لا موقع لهما إلاّ مرحلة الطلب،فیصحّ جعلها بجعل مصحّح انتزاعها،و هو الامر بالمرکّب،و هکذا الشرطیة للطهارة فی المطلوبیة،فإنها لیست من ذاتیات الطهارة،و لا من لوازمها الغیر المفارقة عنها،بل موقع تحققها مرحلة تعلّق الأمر بالصلاة المقیدة بالطهارة،فیصحّ جعلها بجعل مصحّح انتزاعها،فکذلک شرطیة الاستطاعة لوجوب الحجّ لا لتمامیة مصلحة الحجّ،فإنّ الاولی جعلیتها بعین تعلیق إیجاب الحجّ علیها،و الثانیة واقعیة ماهویة،لا جعلیة تکوینیة و لا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منشأ انتزاع الشرطیة،و المنشأ متقدّم بالذات علی الأمر المنتزع عنه، فکیف یعقل أن یکون متأخّرا عنه،و معلولا له،و لو بنحو تأخّر المشروط عن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انتزاع الشرطیة ذات المسمّی بالشرط،فانه الذی یقوم الأمر به،فینتزع عنه عنوان الشرط،کما فی کل عنوان،فإنه لا یوصف به إلاّ ما قام به مبدأ ذلک العنوان،و الأمر کذلک فی الجزئیة،فإنّ منشأ انتزاعها ذات السورة مثلا،فإنها الموصوفة بأنها جزء،فالمبدأ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الأمر الانتزاعی الذی لیس له ما بحذاء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بها؛لا بالأمر بالمرکّب،نعم الامر بالمرکّب مصحح لانتزاعها،و لیس مصحّح انتزاع شرطیة الاستطاعة لوجوب الحج نفس وجوب الحج لیعود المحذور،بل نفس الإنشاء المتضمّن لتعلیق وجوب الحجّ علی الاستطاعة مصحّح عنوانین متضایفین فی وجوب الحج و الاستطاعة،و هما عنوانا المشروطیة و الشرطیة،فما هو متقدّم علی هذین العنوانین هو الکلام الإنشائی المشتمل علی التعلیق و الترتیب،و المتأخّر عن ذات الاستطاعة بالذات حقیقة البعث المنتزع عن الإنشاء بداعی جعل الداعی،فما هو المتأخّر بالذات عن الشرط غیر ما هو المتقدّم بالذات علیه،کما أن عنوانی المشروطیة و الشرطیة </w:t>
      </w:r>
    </w:p>
    <w:p>
      <w:pPr>
        <w:pStyle w:val="BookText"/>
        <w:rPr/>
      </w:pPr>
      <w:r>
        <w:rPr>
          <w:rFonts w:ascii="IRNazanin" w:hAnsi="IRNazanin" w:eastAsia="IRNazanin"/>
          <w:color w:val="111111"/>
          <w:sz w:val="28"/>
          <w:sz w:val="28"/>
          <w:szCs w:val="28"/>
          <w:rtl w:val="true"/>
          <w:lang w:bidi="fa-IR"/>
        </w:rPr>
        <w:t>مع أنه لو لم یکن مانع من جعل شیء شرطا إلاّ خروج المشروط عن کونه مجعولا تشریعیا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إن الشرط مجعول فحدوث الحکم واقعا بتبع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متضایفان،لا علّیة بینهما،و إنما العلّیة بین ذاتیهما،کما فی کل علّة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تبیّن أن هذا المعنی من العلیة لا موقع له إلاّ مرحلة التکلیف المجعول،فمقام ذاته هذه المرحلة التی هی عین الجعل التشریعی،فلا یخرج البعث الذی هو مجعول تشریعی عن کونه مجعولا تشریعیا بترتّبه علی أمر کان ترتّبه علیه بالجعل،و إنّما یخرج عن الأصالة إلی التبعیة،کما أن العلیة الجعلیة حیث أنها مجعولة بنفس الکلام الإنشائی؛لأنّ حقیقتها انتزاعیة، إنما لا تقبل الجعل الاستقلالی،لا الجعل التبعی کما فی کلّ أمر انتزاعی،فإن جعله بتبع جعل منشأ انتزاعه أو مصحّح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جمیع 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وساطة المسمّی بالشرط للثبوت،فلا حاجة إلی إرجاعه إلی الموضوع بجعله عنوانا للمکلف،مع أنّ إرجاعه إلی الموضوع لا یخرجه عن العلیة، فإنّ دوران الحکم مدار الموضوع لا یکون إلاّ بنحو من العلّیة،فإنّ التلازم بین شیئین لا یکون إلاّ بعلیة و معلولیة او المعلولیة لعلة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تقوّمه بأطرافه من الحاکم،و المحکوم به،و المحکوم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الأعراض النسبیة،فإنها تتوقّف علی موضوعاتها و علی الخارج عنها،فإنّ مقولة الأین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الکون فی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قیام بالکائن فیه قیام العرض بموضوعه،و له تعلّق بالمکان بحیث لولاه لا یعقل الکون الأینی،و الموضوع و الطرف للنسبة الخاصّة بمنزلة الشرط لوجود هذه المقولة،و لا نعنی بالشرطیة إلاّ أنه لا بدّ منه فی تحقّقه بسببه،فکذا المکلّف بعنوانه طرف البعث النسبی بحیث لا بدّ منه فی تحقّقه بإنشائه من فاعله،فلا بدّ من فرض وجوده فی فرض وجود البعث،کما لا بدّ من تحقّقه خارجا فی موقع خروجه من حدّ الفرض و التقدیر إلی حدّ الفعلیة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إتعاب النفس فی إخراج الشرائط عن کونها وسائط،و إدراجها تحت عنوان الموضوع بلا وجه أصلا،و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الأثر المترقّب من جعلها موضوعات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خروج الواجب المشروط عن کونه مشروطا بتحقّق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یدور مدار الموضوعیة،بل مترتّب علی إبقائه علی ظاهره من کونه معلّقا علیه،فانتظر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المجعول التشریعی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یخرجه إلاّ عن الأصالة التبعیة،لا عن التشریعیة إلی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لازم هذا البیان عدم شرطیة شیء للحکم واقعا أیضا،لا جعلا فقط؛لأن عدم تشریعیته بلحاظ ترتّبه القهری علی ذات الشرط،لا بلحاظ مجعولیة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إناطة الطلب أو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یکون الطلب الإنشائی مصداقا للبعث الحقیقی إلاّ بتحقّقه،و لا متعلّقه موصوفا بالمطلوبیة إلاّ بتحقّقه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معقول بحقیقة معنی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ربما یکون دخیلا فی المصلحة المترقّبة من الصلاة واقعا، فما لم یقترن به الصلاة لا یترتّب علیها الأثر المرغوب منها کالطهارة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فدخلها حینئذ فی فعلیة أثر الصلاة واقعی،و الشرطیة واقعیة؛بمعنی مصحّح فاعلیة الصلاة لأثرها،أو متمّم قابلیة النفس للتأثّر منها،کما هو معنی الشرط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دخیلا فی اتصاف طبیعة الصلاة بالمطلوبیة،و حیث إن اتصافها بالمطلوبیة لا موطن له إلاّ بلحاظ مقام الطلب،فلا بدّ أن یکون الدخل بلحاظ هذه المرحلة؛بمعنی أنّ الصلاة ما لم تلحظ مقترنة بالطهارة لا تنتزع منها المطلوبیة،و ما لم تقع فی الخارج مقترنة بها لا تکون مصداقا للمطلوب بما هو مطلوب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یتحقّق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 طهارة؛بحیث لو لم ینشأ إلاّ الأمر بالصلاة لم تکن حالة منتظرة فی انتزاع المطلوبیة منها و الشرطیة فی هذه المرحلة ایضا بمعناها الحقیقی،فإن اقتران الصلاة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مرحلة اللحاظ </w:t>
      </w:r>
    </w:p>
    <w:p>
      <w:pPr>
        <w:pStyle w:val="BookText"/>
        <w:rPr/>
      </w:pPr>
      <w:r>
        <w:rPr>
          <w:rFonts w:ascii="IRNazanin" w:hAnsi="IRNazanin" w:eastAsia="IRNazanin"/>
          <w:color w:val="111111"/>
          <w:sz w:val="28"/>
          <w:sz w:val="28"/>
          <w:szCs w:val="28"/>
          <w:rtl w:val="true"/>
          <w:lang w:bidi="fa-IR"/>
        </w:rPr>
        <w:t>و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قابلیة الصلاة لانتزاع المطلوبیة منها،أو اتصافها بالمصداقیة للمطلوب بما هو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أنّ الشرطیة الجعلیة بمعنی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بالمعنی المعروف من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بعینه جار فی شرط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ینشئ البعث نحو إکرام زید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زیدا،فهذا الکلام الإیقاعی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المسوق بداعی 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مصداقیته للبعث علی لحاظ شیء أو وجود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ینشئ الأمر بالاکرام معلّقا علی شیء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فأکرمه،فلا محالة لا یصحّ انتزاع البعث الحقیقی فعلا إلاّ بعد وجود ما انیط به 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لا ینافی </w:t>
      </w:r>
      <w:r>
        <w:rPr>
          <w:rStyle w:val="FootnoteAnchor"/>
          <w:rtl w:val="true"/>
        </w:rPr>
        <w:footnoteReference w:id="348"/>
      </w:r>
      <w:r>
        <w:rPr>
          <w:rFonts w:ascii="IRNazanin" w:hAnsi="IRNazanin" w:eastAsia="IRNazanin"/>
          <w:color w:val="111111"/>
          <w:sz w:val="28"/>
          <w:sz w:val="28"/>
          <w:szCs w:val="28"/>
          <w:rtl w:val="true"/>
          <w:lang w:bidi="fa-IR"/>
        </w:rPr>
        <w:t>شرطیة الطهارة للصلاة واقعا مع شرطیتها الجعلیة فی مقام الطلب،کذلک لا منافاة بین توقّف الأثر المرغوب من البعث علی ثبوت شیء خارجا، و توقف انتزاع البعث من البعث الإنشائی علی ثبوته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شرطیة شیء للبعث الحقیقی إلی الشرطیة الحقیقیة؛لأنه علی الفرض شرط المصلحة،و هی شرط تحقّق الإرادة،و منها ینبعث البعث الحقیقی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شرطیته للمصلحة لا تقتضی شرطیته لانتزاع البعث من الکلام الإنشائی؛لأنّ المصلحة لیست بوجودها الخارجی شرط البعث و الارادة، و لیست علة لوجودها العلمی الذی هو علة غائیة و داعیة إلی الإرادة؛إذ لیس المعلوم بالذات و لا المعلوم بالعرض علّة للعلم،و لیس شرط المصلحة شرط </w:t>
      </w:r>
    </w:p>
    <w:p>
      <w:pPr>
        <w:pStyle w:val="BookText"/>
        <w:rPr/>
      </w:pPr>
      <w:r>
        <w:rPr>
          <w:rFonts w:ascii="IRNazanin" w:hAnsi="IRNazanin" w:eastAsia="IRNazanin"/>
          <w:color w:val="111111"/>
          <w:sz w:val="28"/>
          <w:sz w:val="28"/>
          <w:szCs w:val="28"/>
          <w:rtl w:val="true"/>
          <w:lang w:bidi="fa-IR"/>
        </w:rPr>
        <w:t xml:space="preserve">دعوتها،بل شرط ثبوتها و ترتّبها علی البعث،فلا ینتهی أمر شرط المصلحة إلی الشرطیة الواقعیة لمقام البعث الحقیقی،بل لا تقیّد و لا إناطة للبعث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صحّة انتزاعه من البعث الایقاعی الإنشائی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مرحلة البعث الإیقاعی،و مطابقة التقیّد الخطابی للتقیّد الواقعی لا توجب اتحاد التقیّدین و رجوعهما إلی أمر واقعی،دون أمر جعلی،فإنّ نفس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ینبعث إلاّ عن مصلحة واقعیة،مع أنه جعلی تشریعی،فافهم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عدم خروج الواجب </w:t>
      </w:r>
      <w:r>
        <w:rPr>
          <w:rStyle w:val="FootnoteAnchor"/>
          <w:rtl w:val="true"/>
        </w:rPr>
        <w:footnoteReference w:id="349"/>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قیده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،کما نسبه المحقق الخراسانی الی الشیخ الاعظم،الکفایة</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الأجدر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التعلیقة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و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الاشتراط إلی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إرجاع الشرط إلی الموضوع،بل لو کان بمعنی الواسطة فی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کذلک لو لم یکن أولی بذلک،فإنّ العلّة بتأثیرها لا تخرج عن العلّیة،ففعلیة الشرطیة فعلیة العلیة،و لا تخرج العلة بفعلیة العلیة عن العلیة،بل هو عین فعلیة الشرطیة و الاناطة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فی الحاشیة السابقة ما هو مناط الإشکال فی الشرط المقارن و جوابه،و أنّ ترتّب السقوط علی فعلیة التکلیف،و توجّهه لا یعقل أن یکون بالرتبة؛لمناقضة الثبوت و السقوط،و أنّ الإطاعة لیست علة للسقوط،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الأصل،و الأنسب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متعلقا به بوجود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عرفت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المعالیل تختلف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یتقوّم أصل وجوده بوجود علته کالموجودات الإمکانیة بالإضافة إلی مبدئها الواجبی،فإنها وجودات ربطیة،و فی حدّ هویتها تعلیقیة أ بمبدئها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نحو وجودها وجودا حلولیا ناعتیا،کالاعراض فإنها بوجوداتها المستقلّة فی نفسها موجودة لموضوعاتها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وجودها من حیث کون ماهیته من الأعراض النسبیة یتقوّم بأطرافها من الموضوع و غیره و الحکم من حیث کونه بعثا نسبیا یتقوّم بمتعلّقه و بالمحکوم علیه بذاته أو بعنوانه،و قد مرّ أن الطرف لا یخرج عن کونه طرفا بوجوده،و بهذا تعرف أن الشرط إذا جعل عنوانا للمکلّف لا یخرج عن کونه شرطا للحکم بوجوده،مع صحة إناطة الموجود الخارجی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نسبة بین الباعث و المبعوث و المبعوث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یتقوّم بأطرافه،فیکون محفوظا بأطرافه،کذلک إذا کان من جملة أطرافه المعلّق علیه کمجیء زید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حال هذا الطرف حال سائر الأطراف،فلا فرق فی استنتاج هذه النتیجة بین جعل المسمّی بالشرط عنوانا للمکلّف،أو جعله معلّقا علیه الحکم فی کونه طرفا للبعث النسبی علی أیّ حال،و دخیلا فی تحقق الحکم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المعصیة،و إلاّ لزم علّیة الشیء لعدم نفسه فی الاولی،و توقّف تأثیر الشیء علی تأثیره فی الثانیة،بل بالإطاعة ینتهی أمد اقتضاء الأمر،و بالمعصیة فی الجزء الأوّل من الزمان یسقط الباقی عن القابلیة للفعل،فلا یبقی مجال لتأثیره، فیسقط بسقوط علّته الباعثة علی جعله،فراجع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استطرده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معقولیة الشرط المتأخر،بل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بینا ما عندنا فی مقدّمة الواجب،و لا یهمنا التکلم فیه من هنا،فراجع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المقدمة الثالثة،ففیها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إطلاق الطلب و تقییده لا إطلاق المطلوب و تقییده، ففرض إهمال المطلوب فرض تعلّق الطلب بذات الفعل أو ذات الترک،لا فرض تعلّقه بالفعل المفروض حصوله أو المفروض عدمه،و محذور طلب الحاصل و الجمع بین النقیضین إنما هو فی فرض تقیید المطلوب بفرض حصوله أو فرض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محذور تقیّد نفس الطلب بفرض حصول متعلّقه،أو فرض عدم حصوله،فهو کون الشیء علّة لنفسه فیما إذا کان الطلب منوطا بفرض حصوله، و کون العلة معلولة لعدم معلولها فیما انیط بفرض عدم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الأمر علی الفرض من أجزاء علة وجود متعلّقه فی الخارج؛لفرض التسبیب به الی ذات الفعل،لا إلی سببه و لا إلیه مع سبب آخر؛ لیکون علة العلة علی الأوّل،و جزءها علی الثانی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فرض کونه من أجزاء علة وجود متعلّقه فی الخارج بلحاظ ضمیمة إرادة المکلّف،فلو کان الفعل الذی هو معلوله مما انیط به أصل البعث لزم المحذور المزبور،و هو کون الشیء علة لنفسه سواء لوحظ الفعل أو الطلب </w:t>
      </w:r>
    </w:p>
    <w:p>
      <w:pPr>
        <w:pStyle w:val="BookText"/>
        <w:rPr/>
      </w:pPr>
      <w:r>
        <w:rPr>
          <w:rFonts w:ascii="Amiri" w:hAnsi="Amiri" w:eastAsia="Amiri" w:cs="Amiri"/>
          <w:color w:val="111111"/>
          <w:sz w:val="28"/>
          <w:sz w:val="28"/>
          <w:szCs w:val="28"/>
          <w:rtl w:val="true"/>
          <w:lang w:bidi="ar-SA"/>
        </w:rPr>
        <w:t>المتعلّق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المفروض کون الأمر علّة للفعل،فلو کانت العلة منوطة بعدم الفعل لزم إناطة تأثیرها بعدم تأثیرها؛لوحدة التأثیر و الأثر ذاتا و اختلافهما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یتوهم أنه محذور زائد علی طلب الحاصل،لا أنه ینافی کون الطلب المنوط بفرض حصول متعلقه طلبا للحاصل،و ذلک لأن الغرض من هذا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ما هو موجود بهذا البعث لا بسبب آخر حتی یکون طلبه طلب الحاصل،ففرض طلب الموجود بهذا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شخص هذا الوجود المعلولی منوطا به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علّیة الشیء لنفسه لا غیر،فتدبّره،فإنه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 قید الحصول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قیدا للمطلوب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من طلب الحاصل إذا تعلّق طلب الوجود بالموجود،و أما إذا کان الکلام فی تقیید المطلوب بنفسه و جعله مقترنا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معنی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فلازمه اثنینیة الواحد حتی یکون هناک قید و مقیّد،و هذا غیر محذور طلب الحاصل،فإن الطلب إن تعلّق </w:t>
      </w:r>
      <w:r>
        <w:rPr>
          <w:rStyle w:val="FootnoteAnchor"/>
          <w:rtl w:val="true"/>
        </w:rPr>
        <w:footnoteReference w:id="352"/>
      </w:r>
      <w:r>
        <w:rPr>
          <w:rFonts w:ascii="IRNazanin" w:hAnsi="IRNazanin" w:eastAsia="IRNazanin"/>
          <w:color w:val="111111"/>
          <w:sz w:val="28"/>
          <w:sz w:val="28"/>
          <w:szCs w:val="28"/>
          <w:rtl w:val="true"/>
          <w:lang w:bidi="fa-IR"/>
        </w:rPr>
        <w:t>بالموجود بهذا الطلب فمحذوره الخلف؛لأنّ فرض وجوده بهذا الطلب هو فرض تعریته عن الوجود فی الرتبة السابقة علی الطلب،و فرض وجوده فی مرتبة تعلّق الطلب خلاف ذلک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الطلب بإیجاد الموجود بغیر شخص هذا الطلب،فمحذوره أنّ الموجود لا یعرضه الوجود،فإن المماثل لا یقبل المماثل،کما أنّ المقابل لا یقبل المقابل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الإطلاق لیس إلاّ تسریة الحکم لجمیع أفراد المطلق بما هی </w:t>
      </w:r>
    </w:p>
    <w:p>
      <w:pPr>
        <w:pStyle w:val="BookText"/>
        <w:rPr/>
      </w:pPr>
      <w:r>
        <w:rPr>
          <w:rFonts w:ascii="IRNazanin" w:hAnsi="IRNazanin" w:eastAsia="IRNazanin"/>
          <w:color w:val="111111"/>
          <w:sz w:val="28"/>
          <w:sz w:val="28"/>
          <w:szCs w:val="28"/>
          <w:rtl w:val="true"/>
          <w:lang w:bidi="fa-IR"/>
        </w:rPr>
        <w:t>أفراد ذات المطلق،لا بمعنی الجمع فی القیود،فمعنی إطلاق الطلب لفرض الحصول و عدمه،عدم دخل الحصول و عدمه فی وجود الطلب،لا دخل وجوده و عدمه معا؛حتی یلزم من الإطلاق الجمع بین محذور طلب الحاصل،و محذور الجمع بین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الإطلاق إنما یستحیل فی فرض استحالة التقیید؛لأنه بالإضافة إلی التقیید متقابلان بتقابل العدم و الملکة،فإذا استحال التقیید،فلیس عدمه عدم ما من شأنه التقیید؛حتی یمکن الإطلاق،و هذا یمنع عن الإطلاق اللحاظی المولوی،فإنّ قیام المولی مقام الإطلاق من هذه الجهة مع استحالة التقیید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الإطلاق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ثبوت الطلب مقارنا للفعل و مقارنا للترک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معقول،فإنه عدم التقیید بمعنی السلب المقابل للإیجاب و یستحیل خروج الشیء عنهما معا،کما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من الترتّب ورود الطلبین علی تقدیر واحد،فتقیید طلب الأهمّ بترکه محال،و هو المضرّ بالترتّب،لا أنّ إطلاقه الذاتی أو إطلاقه اللحاظی علی فرض إمکانه یضرّ بالترتب؛إذ لیس لازمه ورود الطلبین علی تقدیر؛لیکونا عرضیین لا طولیین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ورود الطلبین علی تقدیر واحد و إن کان طلب الجمع، لکنه إنما یصحّ إذا لم یکن ذلک التقدیر تقدیر ترک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محالا طلب فعل الأهمّ علی تقدیر ترک نفسه،و طلب فعل المهمّ علی تقدیر ترک الأهمّ،لم یکن مرجع الطلبین إلی طلب الجمع بین الضدّین،بل إلی طلب الجمع بین النقیضین بالنسبة إلی فعل الأهمّ،و إلی طلب ضدّ الجمع بالنسبة إلی فعل المهمّ؛لأنّ القید هو عدم الأهمّ مطلقا،لا عدمه حال وجوده بالفرض</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محال لا یوجد فی الخارج لیمکن وقوعه علی صفة المطلوبیة، و الثانی ممکن یقع علی صفة المطلوبیة،و فرض وقوع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یقتضی </w:t>
      </w:r>
    </w:p>
    <w:p>
      <w:pPr>
        <w:pStyle w:val="BookText"/>
        <w:rPr/>
      </w:pPr>
      <w:r>
        <w:rPr>
          <w:rFonts w:ascii="IRNazanin" w:hAnsi="IRNazanin" w:eastAsia="IRNazanin"/>
          <w:color w:val="111111"/>
          <w:sz w:val="28"/>
          <w:sz w:val="28"/>
          <w:szCs w:val="28"/>
          <w:rtl w:val="true"/>
          <w:lang w:bidi="fa-IR"/>
        </w:rPr>
        <w:t>فرض وقوع المهمّ علی صفة المطلوبیة؛لأنّ نسبة وجود الأهمّ حال عدمه و عدمه المفروض إلی وجود المهمّ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الأوّل یستدعی عدم وقوعه علی صفة المطلوبیة،و فرض الثانی یستدعی وقوعه علی صفة المطلوبیة،فهذا الفرض یستدعی محالین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الأهمّ،و هو اجتماع النقیضین،و ثانیهما فی طرف المهم،و هو ارتفاع النقیضین،لأنه لم یتحقق الأهمّ محضا لئلا یقع المهم علی صفة المطلوبیة، و لم ینعدم الأهمّ محضا لیقع علی صفة المطلوبیة،فلا هو واقع علی صفة المطلوبیة، و لا غیر واقع علی صفة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ورود الطلبین علی هذا التقدیر یقتضی الأمر بالجمع و وقوعهما علی صفة المطلوبیة و لو بفرض وقوع المتعلقین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تکلّف دفع الإطلاق و التقیید فی طرف الأهم لیس بمهم، کما توهّم،بل النافع للمجوّز تقیید طلب المهمّ بعدم الأهمّ،فإنه المصحّح للأمر بضد الجمع،و عدم طلب الجمع،فافهم جیّدا،فإنه دقیق جدّا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الرابعة فیرد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فیها من أن لازم إطلاق طلب کلّ من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لحالتی فعل الآخر 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الجمع بینهما مخدوش بما ذکرنا سابقا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لیس جمعا بین القیود؛لیکون لازمه طلب کل واحد علی تقدیر فعل الآخر أو مقترنا بفعل الآخر؛لیکون طلبا للجمع بین الفعلین،بل الطلب فیهما لا علی تقدیر،و بمعنی عدم دخل فعل الآخر و ترکه فی فعلیة الطلب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لازم تعلّق الطلبین لا علی تقدیر طلب ما لهما المعیة الزمانیة فی المطلوبیة،لا طلب معیتهما فی الزمان؛لیقال بأنه لا یعقل أن یکون طلب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مترتبا </w:t>
      </w:r>
      <w:r>
        <w:rPr>
          <w:rStyle w:val="FootnoteAnchor"/>
          <w:rtl w:val="true"/>
        </w:rPr>
        <w:footnoteReference w:id="354"/>
      </w:r>
      <w:r>
        <w:rPr>
          <w:rFonts w:ascii="IRNazanin" w:hAnsi="IRNazanin" w:eastAsia="IRNazanin"/>
          <w:color w:val="111111"/>
          <w:sz w:val="28"/>
          <w:sz w:val="28"/>
          <w:szCs w:val="28"/>
          <w:rtl w:val="true"/>
          <w:lang w:bidi="fa-IR"/>
        </w:rPr>
        <w:t>علی عدم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معیّتهما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فعلین لهما المعیّة الزمانیة بحسب فرض الطالب محقّق حتی فی الأمرین المترتّبین،و طلب معیتهما فی الزمان غیر لازم حتّی فی الأمرین المطلقین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بوقوعهما علی صفة المطلوبیة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وقوعهما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غیر متحقّق فی الأمرین المترتّبین،فغیر سدید،فإنّ المهمّ یقع فی فرض ترک الأهمّ علی صفة المطلوبیة لفعلیة أمره،و الأهمّ لا یقع علی صفة المطلوبیة بنحو السالبة بانتفاء الموضوع،و مثله لا یکشف عن عدم وقوعه علی صفة المطلوبیة لو فرض وقوعه محالا فی فرض ترکه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طلب ما لهما المعیة الزمانیة إنّما یستحیل حیث إنّ القدرة الواحدة </w:t>
      </w:r>
      <w:r>
        <w:rPr>
          <w:rStyle w:val="FootnoteAnchor"/>
          <w:rtl w:val="true"/>
        </w:rPr>
        <w:footnoteReference w:id="355"/>
      </w:r>
      <w:r>
        <w:rPr>
          <w:rFonts w:ascii="IRNazanin" w:hAnsi="IRNazanin" w:eastAsia="IRNazanin"/>
          <w:color w:val="111111"/>
          <w:sz w:val="28"/>
          <w:sz w:val="28"/>
          <w:szCs w:val="28"/>
          <w:rtl w:val="true"/>
          <w:lang w:bidi="fa-IR"/>
        </w:rPr>
        <w:t xml:space="preserve">لا تفی بهما،و أما مع الترتّب فالقدرة الواحدة تفی بهما؛إذ مع إعمال </w:t>
      </w:r>
    </w:p>
    <w:p>
      <w:pPr>
        <w:pStyle w:val="BookText"/>
        <w:rPr/>
      </w:pPr>
      <w:r>
        <w:rPr>
          <w:rFonts w:ascii="IRNazanin" w:hAnsi="IRNazanin" w:eastAsia="IRNazanin"/>
          <w:color w:val="111111"/>
          <w:sz w:val="28"/>
          <w:sz w:val="28"/>
          <w:szCs w:val="28"/>
          <w:rtl w:val="true"/>
          <w:lang w:bidi="fa-IR"/>
        </w:rPr>
        <w:t>القدرة فی فعل الأهمّ لا أمر بالمهمّ،و مع عدم إعمالها فیه لا مانع من إعمالها فی فعل المهمّ،فلا مانع من فعلیة أمره مع فعلیة الأمر بالأهمّ؛حیث لا یسقط الأمر به بمقارنته لعدم إعمال القدرة فی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الحقیق بالتصدیق فی تجویز الترتّب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بالإضافة إلی متعلّقه من قبیل المقتضی بالإضافة إلی مقتضاه،فإذا کان المقتضیان المتنافیان </w:t>
      </w:r>
      <w:r>
        <w:rPr>
          <w:rStyle w:val="FootnoteAnchor"/>
          <w:rtl w:val="true"/>
        </w:rPr>
        <w:footnoteReference w:id="356"/>
      </w:r>
      <w:r>
        <w:rPr>
          <w:rFonts w:ascii="IRNazanin" w:hAnsi="IRNazanin" w:eastAsia="IRNazanin"/>
          <w:color w:val="111111"/>
          <w:sz w:val="28"/>
          <w:sz w:val="28"/>
          <w:szCs w:val="28"/>
          <w:rtl w:val="true"/>
          <w:lang w:bidi="fa-IR"/>
        </w:rPr>
        <w:t>فی التأثیر لا علی تقدیر،و الغرض من کل منهما فعلیة مقتضاه عند انقیاد المکلّف له،فلا محالة یستحیل تأثیرهما و فعلیة مقتضاهما و إن کان المکلّف فی کمال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المقتضیان مترتّبین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أحد المقتضیین لا اقتضاء له إلاّ عند عدم تأثیر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فعلیة مقتضی الأمر المترتّب،و حیث إن فعلیة أصل اقتضاء المترتب منوطة بعدم تأثیر المترتّب علیه،فلا محالة یستحیل مانعیته عن تأثیر الأمر المترتب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کان اقتضاؤه منوطا بعدم فعلیة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یندفع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الترتّب علی الطولیة الاصطلاحیة فی الأمرین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المهمّ یتوقّف علی القدرة،و القدرة متوقّفة علی عصیان الأمر بالأهمّ،و هو متأخّر عن الأمر بالأهمّ،فیتأخّر الأمر بالمهمّ عن الأمر بالأهمّ بمرتبتین،فلا یتزاحمان؛فیورد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عصیان الأمر بالأهمّ و إطاعة الأمر بالمهمّ متقارنان،کما فی الضدّین مطلقا؛حیث إنّه لا توقّف لفعل أحدهما علی عدم الآخر،و کذلک لا توقّف لمبادئ أحدهما علی عدم المبادئ للآخر،فینهدم حینئذ أساس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فعلیة القدرة و عدم توقّفها علی عصیان الأمر بالأهمّ،بل إعمالها فی أحدهما یزاحم إعمالها فی الآخر،و مع عدم إعمالها فی فعل الأهمّ لا مانع من إعمالها فی فعل المهمّ،فما یتکرّر فی کلمات المجوّزین للترتّب من التعبیر بالطولیة لا یراد منها إلاّ مجرّد الترتّب الرافع للتزاحم بین فعلیة الأمر بالأهمّ و فعلیة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فافهم،و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مقتضی سبب من الأسباب یستحیل أن یزاحمه فی التأثیر،و لا مزاحمة بین المقتضیین إلاّ من حیث التأثیر،و إلاّ فذوات المقتضیات بما هی لا تزاحم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الأمر بالأهمّ بداعی جعل الداعی و انبعاث المکلّف، فمع عدم الانبعاث فی زمان یترقّب منه الانبعاث کیف یعقل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بطرد العدم بعد تحقّق العدم محال،فإنّ رفع النقیض حال تحقّق النقیض محال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الحقیقی هو جعل ما یمکن أن یکون </w:t>
      </w:r>
      <w:r>
        <w:rPr>
          <w:rStyle w:val="FootnoteAnchor"/>
          <w:rtl w:val="true"/>
        </w:rPr>
        <w:footnoteReference w:id="357"/>
      </w:r>
      <w:r>
        <w:rPr>
          <w:rFonts w:ascii="IRNazanin" w:hAnsi="IRNazanin" w:eastAsia="IRNazanin"/>
          <w:color w:val="111111"/>
          <w:sz w:val="28"/>
          <w:sz w:val="28"/>
          <w:szCs w:val="28"/>
          <w:rtl w:val="true"/>
          <w:lang w:bidi="fa-IR"/>
        </w:rPr>
        <w:t xml:space="preserve">داعیا،و الأمر بالأهمّ حال عصیانه علی إمکانه الذاتی و الوقوعی،و إن کان الدعوة بعد تحقق النقیض ممتنعة،إلا أنه امتناع بالغیر،و الإمکان الذاتی و الوقوعی لا ینافی الامتناع </w:t>
      </w:r>
    </w:p>
    <w:p>
      <w:pPr>
        <w:pStyle w:val="BookText"/>
        <w:rPr/>
      </w:pPr>
      <w:r>
        <w:rPr>
          <w:rFonts w:ascii="IRNazanin" w:hAnsi="IRNazanin" w:eastAsia="IRNazanin"/>
          <w:color w:val="111111"/>
          <w:sz w:val="28"/>
          <w:sz w:val="28"/>
          <w:szCs w:val="28"/>
          <w:rtl w:val="true"/>
          <w:lang w:bidi="fa-IR"/>
        </w:rPr>
        <w:t>الغیری،و إلاّ لم یکن ممکن أبدا؛إذ الماهیة تکون حال وجودها واجبة بالغیر، و حال عدمها بعدم العلة ممتنعة بالغیر،فمتی تکون ممکنة ذاتا و 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بطرد العدم البدیل مع تحقّق العدم البدیل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جعل ما یمکن أن یکون مقتضیا لطرده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إن امتنع طرده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الإرادة التشریعیة بالإرادة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عدم إمکان إرادتین تکوینیتین مترتبتین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باطل،فإنه مع الفارق؛لأنّ الإرادة التکوینیة هی الجزء الأخیر من العلّة التامّة للفعل،فلا یعقل إناطة إرادة اخری بعدم متعلّق الاولی مع ثبوتها،بخلاف الإرادة التشریعیة،فإنها لیست کذلک،بل الجزء الأخیر لعلة الفعل إرادة المکلف،فهی من قبیل المقتضی،و ثبوت المقتضی مع عدم مقتضاه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خلوّ الزمان و إن کان شرطا فی تاثیر المقتضی أثره،إلاّ أنّ خلوّه عن المزاحم فی التأثیر شرط،لا خلوّه عن المقتضی المقرون بعدم التأثیر،فإمّا لا اقتضاء لأحدهما،و إمّا لا مزاحمة للمقتضی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هنا شبهة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اختلاف المتلازمین فی الحکم الفعلی؛ لأنّ نقیض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 لفعل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حرام؛لاقتضاء الأمر بالشیء حرمة ضدّه العامّ الذی لیس فیه کلام،مع أنّ فعل المهمّ واجب،و قد تقدّم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معقولیة اختلافهما فی الحکم،و إن لم نقل بسرایة حکم أحد المتلازمین إلی الآخر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الکلام فی الضدّین اللذین لهما ثالث،و إلاّ فوجود أحدهما ملازم قهرا لعدم الآخر و بالعکس،فلا معنی للحکم علی ملازمه رأسا و فیما کان لهما ثالث و إن سلمنا التلازم،إلاّ أنّ المانع من اختلاف المتلازمین فی الحکم اللزومی لزوم التکلیف بما لا یطاق،و هذا المحذور غیر جار هنا؛لأنّ الإتیان بالأهمّ رافع لموضوع امتثال الأمر بالمهمّ،و بعد اختیار عصیان الأمر بالأهمّ و ثبوت العصیان لیس الحکم اللزومی بالمهمّ إلقاء له فیما لا یطاق،فاختلاف </w:t>
      </w:r>
    </w:p>
    <w:p>
      <w:pPr>
        <w:pStyle w:val="BookText"/>
        <w:rPr/>
      </w:pPr>
      <w:r>
        <w:rPr>
          <w:rFonts w:ascii="IRNazanin" w:hAnsi="IRNazanin" w:eastAsia="IRNazanin"/>
          <w:color w:val="111111"/>
          <w:sz w:val="28"/>
          <w:sz w:val="28"/>
          <w:szCs w:val="28"/>
          <w:rtl w:val="true"/>
          <w:lang w:bidi="fa-IR"/>
        </w:rPr>
        <w:t>المتلازمین إنما یضرّ فیما إذا لم یکن هناک 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ینسب إلی بعض الأعلام </w:t>
      </w:r>
      <w:r>
        <w:rPr>
          <w:rStyle w:val="FootnoteAnchor"/>
          <w:rtl w:val="true"/>
        </w:rPr>
        <w:footnoteReference w:id="358"/>
      </w:r>
      <w:r>
        <w:rPr>
          <w:rFonts w:ascii="IRNazanin" w:hAnsi="IRNazanin" w:eastAsia="IRNazanin"/>
          <w:color w:val="111111"/>
          <w:sz w:val="28"/>
          <w:sz w:val="28"/>
          <w:szCs w:val="28"/>
          <w:rtl w:val="true"/>
          <w:lang w:bidi="fa-IR"/>
        </w:rPr>
        <w:t>إشکال آخر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الترک المحرّم من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هو الترک المطلق حتی إلی فعل الأهمّ،أو خصوص الترک المقارن لترک الأهمّ،و هو الترک الغیر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فهو مناف لفرض الاهمیة،فإنّ مقتضی الأهمیة جواز ترک المهمّ إلی فعل الأهمّ،و مناف لفرض طلب المهمّ علی تقدیر ترک الأهمّ،و معه کیف یعقل حرمة ترکه الموصل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فحرمة ترک المهمّ حینئذ نقیضه ترک الترک الغیر الموصل،لا فعل المهمّ،بل له لازمان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الترک الموصل،و الآخر فعل المهم،و لا یسری الحکم إلی لازم النقیض،و مع فرض السریان أو فرض مصداقیة الفعل لترک الترک یکون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له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 تخییریا، مع أن وجوب المهم تعیینی بناء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 الشّقّ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أهمّیة الأهمّ إبطال تقدیر المهمّ و هدمه،فلیس ترکه إلی فعل الأهمّ من جملة تروکه فی فرض مطلوبیته،فترکه المطلق مع حفظ تقدیر وجوبه لازم من دون لزوم المحذور،و لا منافاته لفرض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باختیار الشّقّ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أنّ إیجاب المهمّ لیس من ناحیة حرمة ترک المهمّ،بل لدلیله المقتضی لحرمة نقیضه عرضا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تخییریة الوجوب بوجه آخر قد تقدّم فی الحاشیة السابقة </w:t>
      </w:r>
      <w:r>
        <w:rPr>
          <w:rStyle w:val="FootnoteAnchor"/>
          <w:rtl w:val="true"/>
        </w:rPr>
        <w:footnoteReference w:id="359"/>
      </w:r>
      <w:r>
        <w:rPr>
          <w:rFonts w:ascii="IRNazanin" w:hAnsi="IRNazanin" w:eastAsia="IRNazanin"/>
          <w:color w:val="111111"/>
          <w:sz w:val="28"/>
          <w:sz w:val="28"/>
          <w:szCs w:val="28"/>
          <w:rtl w:val="true"/>
          <w:lang w:bidi="fa-IR"/>
        </w:rPr>
        <w:t xml:space="preserve">مع جوابه کما أشرنا إلیه آنفا </w:t>
      </w:r>
      <w:r>
        <w:rPr>
          <w:rStyle w:val="FootnoteAnchor"/>
          <w:rtl w:val="true"/>
        </w:rPr>
        <w:footnoteReference w:id="360"/>
      </w:r>
      <w:r>
        <w:rPr>
          <w:rFonts w:ascii="IRNazanin" w:hAnsi="IRNazanin" w:eastAsia="IRNazanin"/>
          <w:color w:val="111111"/>
          <w:sz w:val="28"/>
          <w:sz w:val="28"/>
          <w:szCs w:val="28"/>
          <w:rtl w:val="true"/>
          <w:lang w:bidi="fa-IR"/>
        </w:rPr>
        <w:t xml:space="preserve">،مع أنّه لو فرض قیام الدلیل علی حرمة ترک المهمّ </w:t>
      </w:r>
    </w:p>
    <w:p>
      <w:pPr>
        <w:pStyle w:val="BookText"/>
        <w:rPr/>
      </w:pPr>
      <w:r>
        <w:rPr>
          <w:rFonts w:ascii="IRNazanin" w:hAnsi="IRNazanin" w:eastAsia="IRNazanin"/>
          <w:color w:val="111111"/>
          <w:sz w:val="28"/>
          <w:sz w:val="28"/>
          <w:szCs w:val="28"/>
          <w:rtl w:val="true"/>
          <w:lang w:bidi="fa-IR"/>
        </w:rPr>
        <w:t>علی تقدیر ترک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معنی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فنقیضه الواجب هو ترک الترک علی هذا التقدیر أیضا،و لیس لترک الترک فی هذا التقدیر إلاّ لازم واحد أو مصداق واحد،و هو الفعل؛إذ لا یعقل فرض الترک الموصل فی تقدیر ترک الأهمّ للزوم الخلف،فلیس للفعل حینئذ عدل و بدل حتی یکون وجوبه تخییریا فتدبّر جیّدا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إصلاح الأمرین بنحو الترتّب إنّما هو لدفع محذور التکلیف بما لا یطاق،و أما من سائر الجهات فلا </w:t>
      </w:r>
      <w:r>
        <w:rPr>
          <w:rStyle w:val="FootnoteAnchor"/>
          <w:rtl w:val="true"/>
        </w:rPr>
        <w:footnoteReference w:id="361"/>
      </w:r>
      <w:r>
        <w:rPr>
          <w:rFonts w:ascii="IRNazanin" w:hAnsi="IRNazanin" w:eastAsia="IRNazanin"/>
          <w:color w:val="111111"/>
          <w:sz w:val="28"/>
          <w:sz w:val="28"/>
          <w:szCs w:val="28"/>
          <w:rtl w:val="true"/>
          <w:lang w:bidi="fa-IR"/>
        </w:rPr>
        <w:t xml:space="preserve">یجدیها الترتّب،فإذا قلنا بمقدّمیة ترک الضدّ </w:t>
      </w:r>
    </w:p>
    <w:p>
      <w:pPr>
        <w:pStyle w:val="BookText"/>
        <w:rPr/>
      </w:pPr>
      <w:r>
        <w:rPr>
          <w:rFonts w:ascii="IRNazanin" w:hAnsi="IRNazanin" w:eastAsia="IRNazanin"/>
          <w:color w:val="111111"/>
          <w:sz w:val="28"/>
          <w:sz w:val="28"/>
          <w:szCs w:val="28"/>
          <w:rtl w:val="true"/>
          <w:lang w:bidi="fa-IR"/>
        </w:rPr>
        <w:t>لوجود الضدّ لزم فی ترک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الوجوب و الحرمة؛ لأنّ ترک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مقدّمیته للأهمّ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واجب،و من حیث إنه نقیض الفعل الواجب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ترک المهمّ علی تقدیر ترک الأهمّ لا مطلقا،و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الوجوب المتعلّق بالأهمّ إطلاقا و تقییدا و إهمالا،و قد تقدّم أن تقیید وجوب الأهم بترکه و إطلاقه لترکه محال،فترک المهمّ من حیث نفسه واجب،و مبنیّا علی تقدیر ترک الأهمّ حرام،فلیس فی مرتبة ترک الأهمّ و علی هذا التقدیر إلاّ الحرمة؛لاستحالة وجوبه المقدمی فی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کانت الذات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محفوظة فی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یعقل أن تکون من حیث نفسها واجبة،و من حیث مرتبتها المتأخّرة عن مرتبة الذات محرّمة؛لما ذکرنا فی محلّه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مناط رفع التضادّ لیس اختلاف الموضوع بالرتبة،بل بالوجود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الجمع بین المطلوبین،و کما لا یؤول طلب الأهمّ و طلب المهمّ مبنیّا علی ترک الأهمّ إلی طلب الجمع بینهما،کذلک لا یؤول إلی طلب الجمع بین الأهمّ بمقدماته و بین فعل المهمّ،فمجرّد بقاء حکم الترک لا یمنع عن وجوب نقیضه أو حرمة نفسه عرضا مع عدم الرجوع إلی طلب الجمع،بحیث لو فرض اجتماع الأهمّ بمقدماته و فعل المهم لم یقع علی صفة المطلوبیة إلاّ فعل الأهمّ و مقدّماته التی منها ترک المهمّ دون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فالمسألة لا تخلو عن إشکال،فإنّ عدم وقوع فعل المهمّ علی صفة المطلوبیة من ناحیة ترتّب وجوبه علی ترک الأهمّ،فلذا لو فرض وقوع فعله و ترکه معا محالا مع فعل الأهمّ لا یقع فعل المهمّ علی صفة المطلوبیة،و یقع ترکه مع فعل الأهمّ علی صفة المطلوبیة،بخلاف ما إذا فرض ترک الأهمّ و وقوع المهمّ فعلا و ترکا علی فرض المحال،فإنه لا بدّ من وقوع کلیهما علی صفة المطلوبیة لعدم ترتّب طلب فعل المهمّ علی ترک ترک المهمّ؛لما عرفت من استحالة ترتّبه هکذا،و عدم استنتاج الترتّب المفید من ترتّبه،فلا محالة یجب وقوعهما علی صفة المطلوبیة، فیعلم منه أنّ لازمه طلب الجمع بین الفعل و الترک،و هو محال،فتدبّر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المقدّمة </w:t>
      </w:r>
      <w:r>
        <w:rPr>
          <w:rStyle w:val="FootnoteAnchor"/>
          <w:rtl w:val="true"/>
        </w:rPr>
        <w:footnoteReference w:id="363"/>
      </w:r>
      <w:r>
        <w:rPr>
          <w:rFonts w:ascii="IRNazanin" w:hAnsi="IRNazanin" w:eastAsia="IRNazanin"/>
          <w:color w:val="111111"/>
          <w:sz w:val="28"/>
          <w:sz w:val="28"/>
          <w:szCs w:val="28"/>
          <w:rtl w:val="true"/>
          <w:lang w:bidi="fa-IR"/>
        </w:rPr>
        <w:t>لسبقها علی ذیها لا یعقل أن تتحصّص من قبل ذیها بحصّتین حتی یصحّ عروض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البحث عن المقدّمة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سبق المقدّمة علی ذیها لا ینافی عروض عنوانین متضایفین متلازمین علیهما؛بحیث یکون الملاک المقتضی للوجوب المقدّمی فی تلک الحصّة الملازمة لذیها،کما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ذات العلّة متقدّمة علی المعلول،و العلّیة مضایفة للمعلولیة،لا سبق و لا لحوق فیهما،فراجع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یصحّ الضدّ العبادی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علی القول بالمقدّمیة و وجوب المقدّمة المستلزم لحرمة نقیضها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بنظیر ما مرّ فی البرهان الثانی علی الترتّب،و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الضدّ إذا کان له أضداد فمانعیته لکلّ واحد من الأضداد غیر مانعیته للآخر،فسدّ باب عدم الضدّ من ناحیته غیر سدّ باب عدم ضدّ آخر من ناحیته، و مقدّمیته للضدّ الأهمّ تقتضی تفویته من هذه الجهة لا من سائر الجهات،و نقیضه حفظه من هذه الجهة لا من سائر الجهات،فهو المبغوض،دون حفظه و سد باب عدمه من جمیع الجهات،فلا مانع من محبوبیة حفظه و سدّ باب عدمه من سائر الجهات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رجع الأمر إلی المقدّمة الموصلة و أنّ ترک المهم إلی فعل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الموصل إلیه واجب لا ترکه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فالفعل لیس نقیضا للترک الموصل حتی یکون حراما،فهو أمر قد تقدّم الکلام فیه،و بینا ما عندنا هناک حتی علی القول بالمقدّمة الموصلة</w:t>
      </w:r>
      <w:r>
        <w:rPr>
          <w:rFonts w:eastAsia="IRNazanin" w:cs="IRNazanin"/>
          <w:color w:val="111111"/>
          <w:sz w:val="28"/>
          <w:szCs w:val="28"/>
          <w:rtl w:val="true"/>
          <w:lang w:bidi="fa-IR"/>
        </w:rPr>
        <w:t xml:space="preserve">. </w:t>
      </w:r>
      <w:bookmarkStart w:id="443" w:name="pg13117_133322"/>
    </w:p>
    <w:p>
      <w:pPr>
        <w:pStyle w:val="BookText"/>
        <w:rPr/>
      </w:pPr>
      <w:bookmarkEnd w:id="443"/>
      <w:r>
        <w:rPr>
          <w:rFonts w:ascii="IRNazanin" w:hAnsi="IRNazanin" w:eastAsia="IRNazanin"/>
          <w:color w:val="111111"/>
          <w:sz w:val="28"/>
          <w:sz w:val="28"/>
          <w:szCs w:val="28"/>
          <w:rtl w:val="true"/>
          <w:lang w:bidi="fa-IR"/>
        </w:rPr>
        <w:t>و أما إن لم یرجع إلی التصحیح من ناحیة المقدّمة الموصلة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وجود المهمّ بوحدته مضادّ لجمیع أضداده و مانع عنها،و ترکه مقدمة لکل واحد واحد منها،و لا یتعدّد هذا الواحد بإضافته إلی أضداده و بکثرة اعتباراته،فإنّ مطابق طرد جمیع أعدامه المضافة إلی أضداده شخص هذا الوجود،و أما استناد فوات الضدّ الأهمّ إلی الصارف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فعل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یلزم عدم الأهمّ من قبل المهمّ حتی یکون ترکه سدّ باب عدم الأهمّ من قبله،فمرجعه إلی اعتبار المقدّمة الموصلة،و إلاّ لکفی فی مقدّمیته أنه فی نفسه مما یتوقّف علیه سدّ باب عدم الأهمّ،و إن لم یستند فتح باب عدمه إلیه فالترتّب مع المقدّمیة غیر مفید</w:t>
      </w:r>
      <w:r>
        <w:rPr>
          <w:rFonts w:eastAsia="IRNazanin" w:cs="IRNazanin"/>
          <w:color w:val="111111"/>
          <w:sz w:val="28"/>
          <w:szCs w:val="28"/>
          <w:rtl w:val="true"/>
          <w:lang w:bidi="fa-IR"/>
        </w:rPr>
        <w:t>.</w:t>
      </w:r>
    </w:p>
    <w:p>
      <w:pPr>
        <w:pStyle w:val="Heading5"/>
        <w:numPr>
          <w:ilvl w:val="4"/>
          <w:numId w:val="1"/>
        </w:numPr>
        <w:rPr/>
      </w:pPr>
      <w:bookmarkStart w:id="444" w:name="__RefHeading___Toc7933248_3224264995"/>
      <w:bookmarkStart w:id="445" w:name="_Toc172"/>
      <w:bookmarkEnd w:id="444"/>
      <w:r>
        <w:rPr>
          <w:rtl w:val="true"/>
        </w:rPr>
        <w:t>-</w:t>
      </w:r>
      <w:r>
        <w:rPr>
          <w:rtl w:val="true"/>
        </w:rPr>
        <w:t>قوله</w:t>
      </w:r>
      <w:r>
        <w:rPr>
          <w:rtl w:val="true"/>
        </w:rPr>
        <w:t>[</w:t>
      </w:r>
      <w:r>
        <w:rPr>
          <w:rtl w:val="true"/>
        </w:rPr>
        <w:t>قدّس سرّه</w:t>
      </w:r>
      <w:r>
        <w:rPr>
          <w:rtl w:val="true"/>
        </w:rPr>
        <w:t>]:(</w:t>
      </w:r>
      <w:r>
        <w:rPr>
          <w:rtl w:val="true"/>
        </w:rPr>
        <w:t>إلاّ أنه کان فی مرتبة الأمر بغیره اجتماعهما</w:t>
      </w:r>
      <w:r>
        <w:rPr>
          <w:rtl w:val="true"/>
        </w:rPr>
        <w:t>...</w:t>
      </w:r>
      <w:r>
        <w:rPr>
          <w:rtl w:val="true"/>
        </w:rPr>
        <w:t>الخ</w:t>
      </w:r>
      <w:r>
        <w:rPr>
          <w:rtl w:val="true"/>
        </w:rPr>
        <w:t>)</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کان فی مرتبة الأمر بغیره اجتماعهما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مترتّبا علی عصیان الأمر بالأهمّ، فالأمر بالمهمّ متأخّر عن الأمر بالأهمّ بمرتبتین؛لتأخّر الأمر بالمهمّ عن العصیان تأخّر المشروط عن شرطه طبعا،و العصیان کالإطاعة متأخّر عن الأمر بالأهمّ طبعا لوجود ملاک التقدّم و التأخّر الطبعیین؛حیث لا یمکن وجود الإطاعة أو العصیان إلاّ و الأمر موجود،و لکن یمکن وجود الأمر و لا إطاعة أو لا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التقدّم و التأخّر متضایفان،فإذا کان الأمر بالمهمّ متأخّرا عن الأمر بالأهمّ طبعا،کان الأمر بالأهمّ متقدّما علیه طبعا،فلا یعقل المعیّة فی الرتبة مع التقدّم و التأخر الرتبیین الطبعیین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کان الأمر بالمهمّ مترتّبا علی ترک الأهمّ،فلا تقدّم و لا تأخّر طبعیین بالإضافة إلی الأمرین؛لأن ترک الأهمّ و إن کان شرط الأمر بالمهمّ، </w:t>
      </w:r>
      <w:bookmarkStart w:id="446" w:name="pg13117_133323"/>
    </w:p>
    <w:p>
      <w:pPr>
        <w:pStyle w:val="BookText"/>
        <w:rPr/>
      </w:pPr>
      <w:bookmarkEnd w:id="446"/>
      <w:r>
        <w:rPr>
          <w:rFonts w:ascii="IRNazanin" w:hAnsi="IRNazanin" w:eastAsia="IRNazanin"/>
          <w:color w:val="111111"/>
          <w:sz w:val="28"/>
          <w:sz w:val="28"/>
          <w:szCs w:val="28"/>
          <w:rtl w:val="true"/>
          <w:lang w:bidi="fa-IR"/>
        </w:rPr>
        <w:t>فیتأخّر عنه الأمر بالمهمّ طبعا،لکن ترک الأهمّ لا تأخّر له عن الأمر بالأهمّ، کتأخّر عنوان عصیان الأمر عن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تأخّر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معلول للأمر به تأخّر المعلول عن العلّة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تأخّر نقیضه عن الأمر بالأهمّ؛لما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التأخّر و التقدّم لا یکون إلاّ بملاک یقتضیهما،و وجود المعلول له الاستناد إلی العلّة،فلها التقدّم بالعلّیة،و أما عدم المعلول فلیس له الاستناد إلی علّة الوجود؛کی یکون لها التقدّم بالعلّیة علیه،و تقدّم عدمها علی عدمه تقریبا لا دخل لتقدّم وجودها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تقدّم و لا تأخّر للأمر بالأهمّ و الأمر بالمهمّ،و لا أظنّ أن یکون نظره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التقدّم و التأخّر الطبعیین الرتبیین </w:t>
      </w:r>
      <w:r>
        <w:rPr>
          <w:rStyle w:val="FootnoteAnchor"/>
          <w:rtl w:val="true"/>
        </w:rPr>
        <w:footnoteReference w:id="365"/>
      </w:r>
      <w:r>
        <w:rPr>
          <w:rFonts w:ascii="IRNazanin" w:hAnsi="IRNazanin" w:eastAsia="IRNazanin"/>
          <w:color w:val="111111"/>
          <w:sz w:val="28"/>
          <w:sz w:val="28"/>
          <w:szCs w:val="28"/>
          <w:rtl w:val="true"/>
          <w:lang w:bidi="fa-IR"/>
        </w:rPr>
        <w:t>،بل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ترشد إلیه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الأمر بالأهمّ لإطلاقه الذاتی متحقّق کلّما تحقّق الأمر بالمهمّ،و الأمر بالمهمّ لا یتحقّق کلّما تحقّق الأمر بالأهمّ،و لکنّک قد عرفت ما یتعلّق بالمقام من النقض و الإبرام فی الحاشیة المتقدّمة</w:t>
      </w:r>
      <w:r>
        <w:rPr>
          <w:rFonts w:eastAsia="IRNazanin" w:cs="IRNazanin"/>
          <w:color w:val="111111"/>
          <w:sz w:val="28"/>
          <w:szCs w:val="28"/>
          <w:rtl w:val="true"/>
          <w:lang w:bidi="fa-IR"/>
        </w:rPr>
        <w:t>.</w:t>
      </w:r>
    </w:p>
    <w:p>
      <w:pPr>
        <w:pStyle w:val="Heading5"/>
        <w:numPr>
          <w:ilvl w:val="4"/>
          <w:numId w:val="1"/>
        </w:numPr>
        <w:rPr/>
      </w:pPr>
      <w:bookmarkStart w:id="447" w:name="__RefHeading___Toc7933250_3224264995"/>
      <w:bookmarkStart w:id="448" w:name="_Toc173"/>
      <w:bookmarkEnd w:id="447"/>
      <w:r>
        <w:rPr>
          <w:rtl w:val="true"/>
        </w:rPr>
        <w:t>-</w:t>
      </w:r>
      <w:r>
        <w:rPr>
          <w:rtl w:val="true"/>
        </w:rPr>
        <w:t>قوله</w:t>
      </w:r>
      <w:r>
        <w:rPr>
          <w:rtl w:val="true"/>
        </w:rPr>
        <w:t>[</w:t>
      </w:r>
      <w:r>
        <w:rPr>
          <w:rtl w:val="true"/>
        </w:rPr>
        <w:t>قدّس سرّه</w:t>
      </w:r>
      <w:r>
        <w:rPr>
          <w:rtl w:val="true"/>
        </w:rPr>
        <w:t>]:(</w:t>
      </w:r>
      <w:r>
        <w:rPr>
          <w:rtl w:val="true"/>
        </w:rPr>
        <w:t>مع أنه یکفی الطرد من طرف الأمر بالأهمّ</w:t>
      </w:r>
      <w:r>
        <w:rPr>
          <w:rtl w:val="true"/>
        </w:rPr>
        <w:t>...</w:t>
      </w:r>
      <w:r>
        <w:rPr>
          <w:rtl w:val="true"/>
        </w:rPr>
        <w:t>الخ</w:t>
      </w:r>
      <w:r>
        <w:rPr>
          <w:rtl w:val="true"/>
        </w:rPr>
        <w:t>)</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یکفی الطرد من طرف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المطاردة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صریح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 علی کون الملاک فعلیة الأمرین،و قد مرّ الکلام فیه،و أما الطرد من طرف الأمر بالأهمّ فقط فلیس بذلک الملاک،بل یمکن أن یوجه بوجه آخر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أنّ تمامیة اقتضاء الأمر بالمهمّ؛حیث إنها بعد سقوط مقتضی الأهمّ عن التأثیر،فلا یعقل أن یزاحمه فی التأثیر،لکن الأمر بالأهمّ لم یسقط بعدم </w:t>
      </w:r>
      <w:bookmarkStart w:id="449" w:name="pg13117_133324"/>
    </w:p>
    <w:p>
      <w:pPr>
        <w:pStyle w:val="BookText"/>
        <w:rPr/>
      </w:pPr>
      <w:bookmarkEnd w:id="449"/>
      <w:r>
        <w:rPr>
          <w:rFonts w:ascii="IRNazanin" w:hAnsi="IRNazanin" w:eastAsia="IRNazanin"/>
          <w:color w:val="111111"/>
          <w:sz w:val="28"/>
          <w:sz w:val="28"/>
          <w:szCs w:val="28"/>
          <w:rtl w:val="true"/>
          <w:lang w:bidi="fa-IR"/>
        </w:rPr>
        <w:t xml:space="preserve">التأثیر عن اقتضائه للتأثیر،و لذا لا یسقط الأمر بالأهمّ بمقارنة عصیانه،بل بمضیّ زمانه،فحیث انه بعد </w:t>
      </w:r>
      <w:r>
        <w:rPr>
          <w:rStyle w:val="FootnoteAnchor"/>
          <w:rtl w:val="true"/>
        </w:rPr>
        <w:footnoteReference w:id="367"/>
      </w:r>
      <w:r>
        <w:rPr>
          <w:rFonts w:ascii="IRNazanin" w:hAnsi="IRNazanin" w:eastAsia="IRNazanin"/>
          <w:color w:val="111111"/>
          <w:sz w:val="28"/>
          <w:sz w:val="28"/>
          <w:szCs w:val="28"/>
          <w:rtl w:val="true"/>
          <w:lang w:bidi="fa-IR"/>
        </w:rPr>
        <w:t>یقتضی التأثیر،فیزاحم المقتضی الآخر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أنّ المقتضی،و إن کان فی طرف الأهمّ موجودا، لکنه لا یترقّب منه فعلیة التأثیر بعدم مقارنته لعدم التأثیر،و إلاّ لزم الخلف أو الانقلاب أو اجتماع النقیضین،و ما لا یترقّب منه فعلیة التأثیر لا یزاحم ما له إمکان فعلیة التأثیر بحیث لا یمتنع تأثیره ذاتا و وقوعا و بالغیر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إن کان فی تصوّر الطرد من طرف الأهمّ فقط وجیها، لکنه ربما لا تساعده العبارة</w:t>
      </w:r>
      <w:r>
        <w:rPr>
          <w:rFonts w:eastAsia="IRNazanin" w:cs="IRNazanin"/>
          <w:color w:val="111111"/>
          <w:sz w:val="28"/>
          <w:szCs w:val="28"/>
          <w:rtl w:val="true"/>
          <w:lang w:bidi="fa-IR"/>
        </w:rPr>
        <w:t>.</w:t>
      </w:r>
    </w:p>
    <w:p>
      <w:pPr>
        <w:pStyle w:val="Heading5"/>
        <w:numPr>
          <w:ilvl w:val="4"/>
          <w:numId w:val="1"/>
        </w:numPr>
        <w:rPr/>
      </w:pPr>
      <w:bookmarkStart w:id="450" w:name="__RefHeading___Toc7933252_3224264995"/>
      <w:bookmarkStart w:id="451" w:name="_Toc174"/>
      <w:bookmarkEnd w:id="450"/>
      <w:r>
        <w:rPr>
          <w:rtl w:val="true"/>
        </w:rPr>
        <w:t>-</w:t>
      </w:r>
      <w:r>
        <w:rPr>
          <w:rtl w:val="true"/>
        </w:rPr>
        <w:t>قوله</w:t>
      </w:r>
      <w:r>
        <w:rPr>
          <w:rtl w:val="true"/>
        </w:rPr>
        <w:t>[</w:t>
      </w:r>
      <w:r>
        <w:rPr>
          <w:rtl w:val="true"/>
        </w:rPr>
        <w:t>قدّس سرّه</w:t>
      </w:r>
      <w:r>
        <w:rPr>
          <w:rtl w:val="true"/>
        </w:rPr>
        <w:t>]:(</w:t>
      </w:r>
      <w:r>
        <w:rPr>
          <w:rtl w:val="true"/>
        </w:rPr>
        <w:t>نعم فیما إذا کانت موسعة،و کانت مزاحمة</w:t>
      </w:r>
      <w:r>
        <w:rPr>
          <w:rtl w:val="true"/>
        </w:rPr>
        <w:t>...</w:t>
      </w:r>
      <w:r>
        <w:rPr>
          <w:rtl w:val="true"/>
        </w:rPr>
        <w:t>الخ</w:t>
      </w:r>
      <w:r>
        <w:rPr>
          <w:rtl w:val="true"/>
        </w:rPr>
        <w:t>)</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إذا کانت موسعة،و کانت مزاحمة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تارة فی صحّة الأمرین بالموسّع و المضیّق و لو لا بنحو الترتّب، و اخری فی صحّة إتیان الموسّع فی زمان المضیّق بداعی الأمر،و لو لم یکن هناک أمر بالفرد المزاحم،و لو لا بنحو السرایة،بل بنحو سعة الطبیعة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بالموسّع من حیث أجزاء الوقت،إن رجع إلی التخییر الشرعی،او تعلّق بالطبیعة الساریة إلی أفرادها،أو تعلّق بالطبیعة الملحوظة بنحو یسع هذا الفرد المزاحم،فلا یعقل اجتماع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المضیّق و الموسّع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 طلب الضدّین فی خصوص زمان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 إلی أنّ المانع من التکلیف بما لا یطاق لیس إلاّ </w:t>
      </w:r>
    </w:p>
    <w:p>
      <w:pPr>
        <w:pStyle w:val="BookText"/>
        <w:rPr/>
      </w:pPr>
      <w:r>
        <w:rPr>
          <w:rFonts w:ascii="IRNazanin" w:hAnsi="IRNazanin" w:eastAsia="IRNazanin"/>
          <w:color w:val="111111"/>
          <w:sz w:val="28"/>
          <w:sz w:val="28"/>
          <w:szCs w:val="28"/>
          <w:rtl w:val="true"/>
          <w:lang w:bidi="fa-IR"/>
        </w:rPr>
        <w:t>اللغویة،و هی مسلمة فیما إذا کان نفس الفعل غیر مقدور کالطیران إلی السماء، و أما إذا کان نفسه مقدورا فلا یلزم اللغویة؛إذ یکفی فی ثمرة وجود الأمر أنه لو أراد المکلّف عصیان الواجب المعیّن یقدر علی إطاعة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إذا کان بداعی 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مرتّبا علی عصیان الأمر بالمعیّن،فلا محالة یجب أن یکون بالفعل صالحا للدعوة مع دعوة الآخر،و لا یعقل دعوتهما معا،و لذا أطبق المحققون علی عدم إمکان الأمرین المطلقین بضدّین،مع أنّ هذه الثمرة موجودة،و هی أنّ المکلّف لو عصی أحدهما یقدر علی إطاعة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یرجع الأمر بالموسّع إلی أحد الوجوه،بل إلی الأمر بصرف الطبیعة،مع قطع النظر عن الخصوصیات و الممیّزات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فالفرد المزاحم غیر ملحوظ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بالذات و لا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محدّدا للطبیعة،و یکون معنی الأمر بها و القدرة علیها هو الأمر بوجودها المقدور علیه بالقدرة علی تطبیقها علی أفرادها،فتطبیقها علی الفرد المزاحم بسوء اختیاره لمکان ترک الواجب المضیّق لا ربط له بتعلّق الأمرین بضدّین؛إذ مع عدم لحاظ المفرّدات بوجه من الوجوه لا تعلّق للأمر بضدّ الواجب المضیّق بوجه من الوجوه،و تمام الکلام فیه سیجیء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اجتماع الأمر و النهی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مع القول بهذا المبنی یشکل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الطبیعة حیث إنّ أفرادها هنا طولیة فلیس فی زمان المضیّق لطبیعة الموسّع فرد غیر مزاحم؛حتی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نظر إلیه،بل إلی صرف الطبیعة الغیر المزاحمة بنفسها،فإنها حینئذ منحصرة فی </w:t>
      </w:r>
    </w:p>
    <w:p>
      <w:pPr>
        <w:pStyle w:val="BookText"/>
        <w:rPr/>
      </w:pPr>
      <w:r>
        <w:rPr>
          <w:rFonts w:ascii="IRNazanin" w:hAnsi="IRNazanin" w:eastAsia="IRNazanin"/>
          <w:color w:val="111111"/>
          <w:sz w:val="28"/>
          <w:sz w:val="28"/>
          <w:szCs w:val="28"/>
          <w:rtl w:val="true"/>
          <w:lang w:bidi="fa-IR"/>
        </w:rPr>
        <w:t>المزاحم،فیکون الأمر بها فی هذا الزمان أمرا بالمزاحم حقیقة،بخلاف باب اجتماع الأمر و النهی،فإن الأفراد هناک عرضیة،ففی کلّ زمان لطبیعة الصلاة أفراد مزاحمة و أفراد غیر مزاحمة،فالطبیعة فی کلّ زمان مقدور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ففیما إذا لم یکن هناک أمر بالفرد المزاحم و لا بالطبیعة التی تسعه،فصریح المتن إمکان إتیانه بداعی الأمر؛لتعلّق الأمر بالطبیعة التی تسعه بما هی طبیعة الصلاة،لا بما هی مأمور بها،و العقل لا یفرّق بین هذا الفرد المزاحم و غیره فی فردیته للطبیعة التی امر بها بما هی 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دعوة الأمر إلی شیء یستحیل بلا تعلّق له به، و الاشتراک فی الطبیعة و فی الغرض یصحّح الإتیان بهذا الداعی،لا أنه یصحّح دعوة الأمر،خصوصا علی ما ذکرنا من الفرق بین المقام و مبحث اجتماع الأمر و النهی؛إذ لا أمر بالطبیعة فی زمان المضیّق أصلا حتی یکون الأمر بها داعیا إلی إتیان ما لا قصور له عن فردیته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افاده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الإتیان بداعی الأمر حتی علی القول بتعلّقه بالفرد،مع أنّ المفردات متباینة،و الأمر بالفرد الغیر مزاحم لا یعقل أن یدعو إلی المباین و هو الفرد المزاحم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اشیر إلیه فی کلامه </w:t>
      </w:r>
      <w:r>
        <w:rPr>
          <w:rStyle w:val="FootnoteAnchor"/>
          <w:rtl w:val="true"/>
        </w:rPr>
        <w:footnoteReference w:id="371"/>
      </w:r>
      <w:r>
        <w:rPr>
          <w:rFonts w:ascii="IRNazanin" w:hAnsi="IRNazanin" w:eastAsia="IRNazanin"/>
          <w:color w:val="111111"/>
          <w:sz w:val="28"/>
          <w:sz w:val="28"/>
          <w:szCs w:val="28"/>
          <w:rtl w:val="true"/>
          <w:lang w:bidi="fa-IR"/>
        </w:rPr>
        <w:t>من الاشتراک فی الغرض،مع أنّ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طبائع جامعة،فیرجع الأمر إلی الأمر بطبیعة أخصّ مما یقول به القائل بتعلّقه بالطبیعة دون الفرد</w:t>
      </w:r>
      <w:r>
        <w:rPr>
          <w:rFonts w:eastAsia="IRNazanin" w:cs="IRNazanin"/>
          <w:color w:val="111111"/>
          <w:sz w:val="28"/>
          <w:szCs w:val="28"/>
          <w:rtl w:val="true"/>
          <w:lang w:bidi="fa-IR"/>
        </w:rPr>
        <w:t xml:space="preserve">. </w:t>
      </w:r>
      <w:bookmarkStart w:id="452" w:name="pg13117_133327"/>
    </w:p>
    <w:p>
      <w:pPr>
        <w:pStyle w:val="Heading5"/>
        <w:numPr>
          <w:ilvl w:val="4"/>
          <w:numId w:val="1"/>
        </w:numPr>
        <w:rPr/>
      </w:pPr>
      <w:bookmarkStart w:id="453" w:name="__RefHeading___Toc7933254_3224264995"/>
      <w:bookmarkStart w:id="454" w:name="_Toc175"/>
      <w:bookmarkEnd w:id="452"/>
      <w:bookmarkEnd w:id="453"/>
      <w:r>
        <w:rPr>
          <w:rtl w:val="true"/>
        </w:rPr>
        <w:t>-</w:t>
      </w:r>
      <w:r>
        <w:rPr>
          <w:rtl w:val="true"/>
        </w:rPr>
        <w:t>قوله</w:t>
      </w:r>
      <w:r>
        <w:rPr>
          <w:rtl w:val="true"/>
        </w:rPr>
        <w:t>[</w:t>
      </w:r>
      <w:r>
        <w:rPr>
          <w:rtl w:val="true"/>
        </w:rPr>
        <w:t>قدّس سرّه</w:t>
      </w:r>
      <w:r>
        <w:rPr>
          <w:rtl w:val="true"/>
        </w:rPr>
        <w:t>]:(</w:t>
      </w:r>
      <w:r>
        <w:rPr>
          <w:rtl w:val="true"/>
        </w:rPr>
        <w:t>لکان جائزا</w:t>
      </w:r>
      <w:r>
        <w:rPr>
          <w:rtl w:val="true"/>
        </w:rPr>
        <w:t>...</w:t>
      </w:r>
      <w:r>
        <w:rPr>
          <w:rtl w:val="true"/>
        </w:rPr>
        <w:t>الخ</w:t>
      </w:r>
      <w:r>
        <w:rPr>
          <w:rtl w:val="true"/>
        </w:rPr>
        <w:t>)</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غیر جائز؛لأنّ الانشاء بداعی البعث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بانتفاء شرط بلوغه إلی مرتبة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معقول،و بداعی الامتحان و غیره لا یترقّب منه البلوغ إلی مرتبة البعث الجدّی لیدخل فی العنوان،و بلا داع محال</w:t>
      </w:r>
      <w:r>
        <w:rPr>
          <w:rFonts w:eastAsia="IRNazanin" w:cs="IRNazanin"/>
          <w:color w:val="111111"/>
          <w:sz w:val="28"/>
          <w:szCs w:val="28"/>
          <w:rtl w:val="true"/>
          <w:lang w:bidi="fa-IR"/>
        </w:rPr>
        <w:t>.</w:t>
      </w:r>
    </w:p>
    <w:p>
      <w:pPr>
        <w:pStyle w:val="Heading5"/>
        <w:numPr>
          <w:ilvl w:val="4"/>
          <w:numId w:val="1"/>
        </w:numPr>
        <w:rPr/>
      </w:pPr>
      <w:bookmarkStart w:id="455" w:name="__RefHeading___Toc7933256_3224264995"/>
      <w:bookmarkStart w:id="456" w:name="_Toc176"/>
      <w:bookmarkEnd w:id="455"/>
      <w:r>
        <w:rPr>
          <w:rtl w:val="true"/>
        </w:rPr>
        <w:t>-</w:t>
      </w:r>
      <w:r>
        <w:rPr>
          <w:rtl w:val="true"/>
        </w:rPr>
        <w:t>قوله</w:t>
      </w:r>
      <w:r>
        <w:rPr>
          <w:rtl w:val="true"/>
        </w:rPr>
        <w:t>[</w:t>
      </w:r>
      <w:r>
        <w:rPr>
          <w:rtl w:val="true"/>
        </w:rPr>
        <w:t>قدّس سرّه</w:t>
      </w:r>
      <w:r>
        <w:rPr>
          <w:rtl w:val="true"/>
        </w:rPr>
        <w:t>]:(</w:t>
      </w:r>
      <w:r>
        <w:rPr>
          <w:rtl w:val="true"/>
        </w:rPr>
        <w:t>من دون تعلق غرض باحدی الخصوصیات</w:t>
      </w:r>
      <w:r>
        <w:rPr>
          <w:rtl w:val="true"/>
        </w:rPr>
        <w:t>...</w:t>
      </w:r>
      <w:r>
        <w:rPr>
          <w:rtl w:val="true"/>
        </w:rPr>
        <w:t>الخ</w:t>
      </w:r>
      <w:r>
        <w:rPr>
          <w:rtl w:val="true"/>
        </w:rPr>
        <w:t>)</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تعلق غرض باحدی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جعل اللوازم الغیر الدخیلة فی الغرض مقوّمة للمطلوب بعید جدّا عن ساحة العلماء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أن المراد بتعلّق الأمر بالطبیعة أو بالفرد هو ظاهره بتقریب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مبتنیة علی مسألة إمکان وجود الطبیعی </w:t>
      </w:r>
      <w:r>
        <w:rPr>
          <w:rStyle w:val="FootnoteAnchor"/>
          <w:rtl w:val="true"/>
        </w:rPr>
        <w:footnoteReference w:id="375"/>
      </w:r>
      <w:r>
        <w:rPr>
          <w:rFonts w:ascii="IRNazanin" w:hAnsi="IRNazanin" w:eastAsia="IRNazanin"/>
          <w:color w:val="111111"/>
          <w:sz w:val="28"/>
          <w:sz w:val="28"/>
          <w:szCs w:val="28"/>
          <w:rtl w:val="true"/>
          <w:lang w:bidi="fa-IR"/>
        </w:rPr>
        <w:t xml:space="preserve">فی الخارج </w:t>
      </w:r>
    </w:p>
    <w:p>
      <w:pPr>
        <w:pStyle w:val="BookText"/>
        <w:rPr/>
      </w:pPr>
      <w:r>
        <w:rPr>
          <w:rFonts w:ascii="IRNazanin" w:hAnsi="IRNazanin" w:eastAsia="IRNazanin"/>
          <w:color w:val="111111"/>
          <w:sz w:val="28"/>
          <w:sz w:val="28"/>
          <w:szCs w:val="28"/>
          <w:rtl w:val="true"/>
          <w:lang w:bidi="fa-IR"/>
        </w:rPr>
        <w:t>و امتناعه،فمن یقول بامتناعه لا بد له من القول بتعلق التکلیف بالفرد؛لئلا یلزم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الحصّة المتقرّرة فی مرتبة ذات زید من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المباینة مع حصّة اخری منها متقرّرة فی مرتبة ذات عمرو،و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الماهیة الشخصیة التی تأبی الصدق علی کثیرین،و هی الموصوفة بالجزئیة المقابلة للکلیة،دون نفس الوجود المتّحد معها المحصّص و المشخّص لها،فإن الوجود و إن کان هو عین التشخّص و مناط التفرّد إلاّ أنه من حیث کونه عین الخارجیة،لیس صدقیا حتی یوصف بالإباء عن الصدق فی قبال عدم الإباء،بل الإباء و عدم الصدق فیه بنحو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المعلوم أنّ الحصّة المتقرّرة فی ذات زید حیث إنها بملاحظة اتحادها مع الهویة الخاصة الممتازة بذاتها عن سائر الهویات هی نفس الماهیة المضافة إلی الوجود الحقیقی بلا وساطة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آخر،فلا محالة تنحلّ بالتعمّل العقلی إلی الماهیة و الإضافة الموجبة لصیرورتها حصة مقابلة لسائر الحصص؛بحیث لو لم یکن تلک الإضافة لم یکن إلاّ الماهیة الکلیة الموصوفة بعدم الإباء عن الصدق علی کثیرین،فهذه الحصّة موجودة بالذات،و نفس الماهیة الکلیة التی هذه الحصّة الخاصّة فی ذاتها حصّة منها موجودة بالعرض،کما أنّ الماهیة الکلیة موجودة أیضا بعرض حصّة موجودة منها فی مرتّبة ذات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النزاع بین القائلین بإمکان وجود الطبیعی و امتناعه یرجع لفظیا؛بأن یکون نظر المثبت إلی وجوده بالعرض،الذی قد عرفت أنه لا بدّ منه،و نظر النافی إلی وجوده بالذات الذی لا یعقل بناء علی أصالة الوجود،و حیث عرفت معنی الکلی و الفرد و إمکان وجود الکلی بتبع وجود الفرد،تعرف أنه مقدور بالقدرة علی إیجاد فرده،فلا مانع من تعلّق الأمر به اذا؟؟؟ لم یکن لذات حصة من الحصص خصوصیة فی نظر المولی،فإنه 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تعلّق التکلیف بوجود الطبیعی من دون دخل لحصصه فضلا عن لوازم حصصها التی کلّ منها فرد لطبیعة من 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فی إمکان وجود الطبیعی و امتناعه راجع أن التشخّصات مأخوذة فی مرتبة سابقة علی وجود الطبیعی کنفس الطبیعی،أو أنها فی مرتبة وجود الطبیعی واردة علی الطبیعی،فالثانی قول بوجود الطبیعی فی عرض تشخّصاته،و الأول قول بعدم وجود الطبیعی،بل الموجود هی الماهیة المتشخّصة،و هو غیر مناسب لکلمات أهل الفن أو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التکلیف بغیر المقدور،لکن لیس لازم تعلّق التکلیف به دخول لوازم الوجود و لوازم التشخّص فی المکلّف به،بل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عدم القدرة علی إیجاد الطبیعی،و القدرة علی إیجاد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التکلیف بالماهیة المتشخّصة بالوجود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ذات هذه الماهیة المتشخّصة القابلة للوجود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بنفسها،فهی الطبیعی،و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 قید کلّی،فالمضاف هی الحصة،لا مجموع المضاف و المضاف إلیه،و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 إلی الوجود المانع عن صدقها علی 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فذات الإنسانیة الموجودة بوجود زید فی قبال الإنسانیة الموجودة بوجود عمرو هی الماهیة الشخصیة،و هی المطلوبة بلا دخل للوازمها،لا فی کونها شخصیة،و لا فی مطلوبیتها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یقول بإمکان وجود الطبیعی،و أن الماهیة الواحدة کلّیة فی مرحلة الذهن،و شخصیة بإضافة الوجود إلیها </w:t>
      </w:r>
      <w:r>
        <w:rPr>
          <w:rStyle w:val="FootnoteAnchor"/>
          <w:rtl w:val="true"/>
        </w:rPr>
        <w:footnoteReference w:id="376"/>
      </w:r>
      <w:r>
        <w:rPr>
          <w:rFonts w:ascii="IRNazanin" w:hAnsi="IRNazanin" w:eastAsia="IRNazanin"/>
          <w:color w:val="111111"/>
          <w:sz w:val="28"/>
          <w:sz w:val="28"/>
          <w:szCs w:val="28"/>
          <w:rtl w:val="true"/>
          <w:lang w:bidi="fa-IR"/>
        </w:rPr>
        <w:t>،فالطبیعی متشخّص بالوجود،فهو یقول بإمکان تعلّق الأمر به،فلا نظر إلی اللوازم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مبتنیة علی مسألة تعلّق الجعل بالماهیة أو بالوجود،فإنّ المراد بالذات هو الصادر بالذات،فمن جعله الوجود قال بتعلّق الإرادة به،و من جعله الماهیة قال بتعلق الإرادة بها من دون فرق بین الإرادة التکوینیة و التشریعیة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لقواعده؛لأنّ المعبّر عنه بالتشخّصات لیس إلاّ لوازم الوجود التی هی أفراد لطبائع شتّی لکلّ منها وجود و ماهیة،فکیف یعقل أن تکون فی رتبة سابقة علی وجود الطبیعة بحیث یکون وجود الطبیعة وجودها بلوازمها؟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یعقل أن تکون فی رتبة الوجود واردة علی نفس الطبیعة،مع أنها نوعا من الأعراض التی لا حلول لها إلاّ فی وجود موضوعها،لا فی ماهیتها،فالصحیح فی النزاع و فی معنی الکلّی و الفرد ما عرفت،فافهم و استقم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کما أن معنی جعل الماهیة إفاضة نفسها،فینتزع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صدورها و فیضانها من جاعلها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موجودة کذلک معنی تعلّق الإرادة بها إرادة إفاضتها المستتبعة لانتزاع الوجود منها،کما أنّ الأمر علی العکس منه فی جعل الوجود و تعلّق الإرادة به،فإنّ معنی جعله إفاضة الوجود المنتزع منه ماهیة خاصة،و معنی تعلّق الإرادة به إرادة إفاضته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الإیجاد و الوجود و الإفاضة و الفیض متحدان بالذات متفاوتان بالاعتبار،فمن حیث قیام الصادر الفائض بالماهیة یسمّی وجودا لها، و من حیث قیامه بالجاعل قیام الفعل بالفاعل یسمّی إیجادا و جعلا و إفاضة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القابل لتعلّق الجعل به بالذات هو الوجود دون الماهیة؛إذ الماهیة فی حدّ ذاتها واجدة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بوجدان ماهوی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لذاتها و ذاتیاتها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المجعولیة و المفاضیة حیثیة ذاتیة للماهیة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تمام حیثیة ذاتها حیثیة المجعولیة و المفاضیة،من دون انضمام حیثیة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إذن فی حد ذاتها موجودة؛إذ لا تنفکّ المفاضیة عن الموجودیة،فیلزم انقلاب الإمکان الذاتی إلی الوجوب الذاتی؛إذ لا نعنی بالواجب بالذات إلاّ من کان ذاته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بلحاظ حیثیة غیر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انتزاع الموجودیة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انتزاع الموجودیة و المجعولیة بلحاظ حیثیة مکتسبة من جاعلها، فتلک الحیثیة هی بالذات مطابق الجعل و المجعول و الإیجاد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براهین أخر علی عدم تعقّل جعل الماهیة مذکورة فی محالّها، فلتراجع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ذهاب المشهور إلی تعلّق الأمر بالطبیعة؛لذهاب المشهور من الحکماء و المتکلّمین إلی أصالة الماهیة و تعلّق الجعل بها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تعلّق الأمر بالفرد بمعنی وجود الطبیعة</w:t>
      </w:r>
      <w:r>
        <w:rPr>
          <w:rFonts w:eastAsia="IRNazanin" w:cs="IRNazanin"/>
          <w:color w:val="111111"/>
          <w:sz w:val="28"/>
          <w:szCs w:val="28"/>
          <w:rtl w:val="true"/>
          <w:lang w:bidi="fa-IR"/>
        </w:rPr>
        <w:t xml:space="preserve">. </w:t>
      </w:r>
      <w:bookmarkStart w:id="457" w:name="pg13117_133331"/>
    </w:p>
    <w:p>
      <w:pPr>
        <w:pStyle w:val="BookText"/>
        <w:rPr/>
      </w:pPr>
      <w:bookmarkEnd w:id="457"/>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طبیعة الشوق من الطبائع التی لا تتعلّق إلاّ بما له جهة فقدان وجهة وجدان؛إذ لو کان موجودا من کل جهة لکان طلبه تحصیلا للحاصل،و لو کان مفقودا من کل جهة لم یکن طرف یتقوّم به الشوق،فإنه کالعلم لا یتشخّص إلاّ بمتعلّقه،بخلاف ما لو کان موجودا من حیث حضوره للنفس،مفقودا من حیث وجوده الخارجی،فالعقل یلاحظ الموجود الخارجی،فإنّ له قوة ملاحظة الشیء بالحمل الشائع،کما له ملاحظة الشیء بالحمل الأوّلی،فیشتاق إلیه،فالموجود بالفرض و التقدیر مقوّم للشوق،لا بما هو هو،بل بما هو آلة لملاحظة الموجود الحقیقی،و الشوق یوجب خروجه من حدّ الفرض و التقدیر إلی الفعلیة و التحقیق،و هذا معنی تعلّق الشوق بوجود الطبیعة،لا کتعلّق البیاض بالجسم حتی یحتاج إلی موضوع حقیقی،لیقال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الموجود الخارجی لا ثبوت له فی مرتبة تعلّق الشوق،و لا یعقل قیام الشوق بالموجود الخارجی،کیف؟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الوجود یسقطه؛ لما عرفت من اقتضاء طبیعة الشوق عدم الوجدان من کل جهة</w:t>
      </w:r>
      <w:r>
        <w:rPr>
          <w:rFonts w:eastAsia="IRNazanin" w:cs="IRNazanin"/>
          <w:color w:val="111111"/>
          <w:sz w:val="28"/>
          <w:szCs w:val="28"/>
          <w:rtl w:val="true"/>
          <w:lang w:bidi="fa-IR"/>
        </w:rPr>
        <w:t>.</w:t>
      </w:r>
    </w:p>
    <w:p>
      <w:pPr>
        <w:pStyle w:val="Heading5"/>
        <w:numPr>
          <w:ilvl w:val="4"/>
          <w:numId w:val="1"/>
        </w:numPr>
        <w:rPr/>
      </w:pPr>
      <w:bookmarkStart w:id="458" w:name="__RefHeading___Toc7933258_3224264995"/>
      <w:bookmarkStart w:id="459" w:name="_Toc177"/>
      <w:bookmarkEnd w:id="458"/>
      <w:r>
        <w:rPr>
          <w:rtl w:val="true"/>
        </w:rPr>
        <w:t>-</w:t>
      </w:r>
      <w:r>
        <w:rPr>
          <w:rtl w:val="true"/>
        </w:rPr>
        <w:t>قوله</w:t>
      </w:r>
      <w:r>
        <w:rPr>
          <w:rtl w:val="true"/>
        </w:rPr>
        <w:t>[</w:t>
      </w:r>
      <w:r>
        <w:rPr>
          <w:rtl w:val="true"/>
        </w:rPr>
        <w:t>قدّس سرّه</w:t>
      </w:r>
      <w:r>
        <w:rPr>
          <w:rtl w:val="true"/>
        </w:rPr>
        <w:t>]:(</w:t>
      </w:r>
      <w:r>
        <w:rPr>
          <w:rtl w:val="true"/>
        </w:rPr>
        <w:t>کما هو الحال فی القضیة الطبیعیة فی غیر الاحکام</w:t>
      </w:r>
      <w:r>
        <w:rPr>
          <w:rtl w:val="true"/>
        </w:rPr>
        <w:t>...</w:t>
      </w:r>
      <w:r>
        <w:rPr>
          <w:rtl w:val="true"/>
        </w:rPr>
        <w:t>الخ</w:t>
      </w:r>
      <w:r>
        <w:rPr>
          <w:rtl w:val="true"/>
        </w:rPr>
        <w:t>)</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القضیة الطبیعیة فی غیر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المشابهة فی مجرد عدم النظر إلی الافراد بمفرداتها،و إن کانت الطبیعة تفترق عن غیرها؛بأن الموضوع فیها هی الطبیعة الکلیة من حیث هی کلیة،بخلاف متعلق طلب الوجود،فانها الطبیعة بما هی،فلا یکون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 مجری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آنفا </w:t>
      </w:r>
      <w:r>
        <w:rPr>
          <w:rStyle w:val="FootnoteAnchor"/>
          <w:rtl w:val="true"/>
        </w:rPr>
        <w:footnoteReference w:id="378"/>
      </w:r>
      <w:r>
        <w:rPr>
          <w:rFonts w:ascii="IRNazanin" w:hAnsi="IRNazanin" w:eastAsia="IRNazanin"/>
          <w:color w:val="111111"/>
          <w:sz w:val="28"/>
          <w:sz w:val="28"/>
          <w:szCs w:val="28"/>
          <w:rtl w:val="true"/>
          <w:lang w:bidi="fa-IR"/>
        </w:rPr>
        <w:t>معنی تعلّق الطلب بالطبیعة،لا بالموجود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تخلط</w:t>
      </w:r>
      <w:r>
        <w:rPr>
          <w:rFonts w:eastAsia="IRNazanin" w:cs="IRNazanin"/>
          <w:color w:val="111111"/>
          <w:sz w:val="28"/>
          <w:szCs w:val="28"/>
          <w:rtl w:val="true"/>
          <w:lang w:bidi="fa-IR"/>
        </w:rPr>
        <w:t xml:space="preserve">. </w:t>
      </w:r>
      <w:bookmarkStart w:id="460" w:name="pg13117_133332"/>
    </w:p>
    <w:p>
      <w:pPr>
        <w:pStyle w:val="Heading5"/>
        <w:numPr>
          <w:ilvl w:val="4"/>
          <w:numId w:val="1"/>
        </w:numPr>
        <w:rPr/>
      </w:pPr>
      <w:bookmarkStart w:id="461" w:name="__RefHeading___Toc7933260_3224264995"/>
      <w:bookmarkStart w:id="462" w:name="_Toc178"/>
      <w:bookmarkEnd w:id="460"/>
      <w:bookmarkEnd w:id="461"/>
      <w:r>
        <w:rPr>
          <w:rtl w:val="true"/>
        </w:rPr>
        <w:t>-</w:t>
      </w:r>
      <w:r>
        <w:rPr>
          <w:rtl w:val="true"/>
        </w:rPr>
        <w:t>قوله</w:t>
      </w:r>
      <w:r>
        <w:rPr>
          <w:rtl w:val="true"/>
        </w:rPr>
        <w:t>[</w:t>
      </w:r>
      <w:r>
        <w:rPr>
          <w:rtl w:val="true"/>
        </w:rPr>
        <w:t>قدّس سرّه</w:t>
      </w:r>
      <w:r>
        <w:rPr>
          <w:rtl w:val="true"/>
        </w:rPr>
        <w:t>]:(</w:t>
      </w:r>
      <w:r>
        <w:rPr>
          <w:rtl w:val="true"/>
        </w:rPr>
        <w:t>بل فی المحصورة کما حقّق</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 المحصورة کما حقّق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کالطبیعة من حیث تعلّق الحکم بنفس الطبیعة، إلاّ أنّ الطبیعة لوحظت فی المحصورة علی نحو یسری حکمها إلی الأفراد عقلا، بخلاف الطبیعیة،فإنّ الطبیعة فی الطبیعیة ما فیه ینظر،و فی المحصورة ما به ینظر</w:t>
      </w:r>
      <w:r>
        <w:rPr>
          <w:rFonts w:eastAsia="IRNazanin" w:cs="IRNazanin"/>
          <w:color w:val="111111"/>
          <w:sz w:val="28"/>
          <w:szCs w:val="28"/>
          <w:rtl w:val="true"/>
          <w:lang w:bidi="fa-IR"/>
        </w:rPr>
        <w:t>.</w:t>
      </w:r>
    </w:p>
    <w:p>
      <w:pPr>
        <w:pStyle w:val="Heading5"/>
        <w:numPr>
          <w:ilvl w:val="4"/>
          <w:numId w:val="1"/>
        </w:numPr>
        <w:rPr/>
      </w:pPr>
      <w:bookmarkStart w:id="463" w:name="__RefHeading___Toc7933262_3224264995"/>
      <w:bookmarkStart w:id="464" w:name="_Toc179"/>
      <w:bookmarkEnd w:id="463"/>
      <w:r>
        <w:rPr>
          <w:rtl w:val="true"/>
        </w:rPr>
        <w:t>-</w:t>
      </w:r>
      <w:r>
        <w:rPr>
          <w:rtl w:val="true"/>
        </w:rPr>
        <w:t>قوله</w:t>
      </w:r>
      <w:r>
        <w:rPr>
          <w:rtl w:val="true"/>
        </w:rPr>
        <w:t>[</w:t>
      </w:r>
      <w:r>
        <w:rPr>
          <w:rtl w:val="true"/>
        </w:rPr>
        <w:t>قدّس سرّه</w:t>
      </w:r>
      <w:r>
        <w:rPr>
          <w:rtl w:val="true"/>
        </w:rPr>
        <w:t>]:(</w:t>
      </w:r>
      <w:r>
        <w:rPr>
          <w:rtl w:val="true"/>
        </w:rPr>
        <w:t>و إن نفس وجودها السّعی</w:t>
      </w:r>
      <w:r>
        <w:rPr>
          <w:rtl w:val="true"/>
        </w:rPr>
        <w:t>...</w:t>
      </w:r>
      <w:r>
        <w:rPr>
          <w:rtl w:val="true"/>
        </w:rPr>
        <w:t>الخ</w:t>
      </w:r>
      <w:r>
        <w:rPr>
          <w:rtl w:val="true"/>
        </w:rPr>
        <w:t>)</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نفس وجودها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کان التشخّص و التفرّد بلوازم الوجود،و أما إذا کان بنفس الوجود،فکلّ وجود بنفسه و هویّته یباین الآخر،فالمطلوب حینئذ إمّا وجود واحد معیّن،أو أحد الوجودات لا علی التعیین،أو جمیع الوجودات،فما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التشخّص و إن کان بالوجود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الوجود العنوانی و إن کان منتزعا عن أحد أنحاء الوجود الحقیقی،إلاّ أنّ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یعقل أن یتعلّق بالموجود المحقّق،و لا بالفانی فیما هو محقّق فعلا؛کی یلزم المحذور المذکور،بل المقوّم للطلب و الشوق هو الوجود المفروض،و تأثیر الشوق فیه بإخراجه من حدّ الفرض و التقدیر إلی الفعلیة و التحقیق،و الوجود المفروض یمکن أن یکون حقیقة الوجود المعرّی عن جمیع اللوازم و القیود؛بحیث یکون قابلا للصدق علی کلّ وجود محقّق فی الخارج،و حیث إنّ لوازم الوجود خارجة عما یقوم به الغرض قطعا،فلا حاجة إلی إطلاق لحاظی </w:t>
      </w:r>
      <w:r>
        <w:rPr>
          <w:rStyle w:val="FootnoteAnchor"/>
          <w:rtl w:val="true"/>
        </w:rPr>
        <w:footnoteReference w:id="382"/>
      </w:r>
      <w:r>
        <w:rPr>
          <w:rFonts w:ascii="IRNazanin" w:hAnsi="IRNazanin" w:eastAsia="IRNazanin"/>
          <w:color w:val="111111"/>
          <w:sz w:val="28"/>
          <w:sz w:val="28"/>
          <w:szCs w:val="28"/>
          <w:rtl w:val="true"/>
          <w:lang w:bidi="fa-IR"/>
        </w:rPr>
        <w:t xml:space="preserve">فی الوجود بلحاظ لوازمه، </w:t>
      </w:r>
      <w:bookmarkStart w:id="465" w:name="pg13117_133333"/>
    </w:p>
    <w:p>
      <w:pPr>
        <w:pStyle w:val="BookText"/>
        <w:rPr/>
      </w:pPr>
      <w:bookmarkEnd w:id="465"/>
      <w:r>
        <w:rPr>
          <w:rFonts w:ascii="IRNazanin" w:hAnsi="IRNazanin" w:eastAsia="IRNazanin"/>
          <w:color w:val="111111"/>
          <w:sz w:val="28"/>
          <w:sz w:val="28"/>
          <w:szCs w:val="28"/>
          <w:rtl w:val="true"/>
          <w:lang w:bidi="fa-IR"/>
        </w:rPr>
        <w:t>بل یصحّ تعلّق الطلب بنفس الوجود المفروض المعرّی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الفرض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جمیع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الجهة الجامعة الخارجیة بین أنحاء الوجودات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الوجود العنوانی فانیا فیها،و یکون الفرض و التقدیر متعلّقا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فاسد؛إذ الوجود الحقیقی فی کل موجود بنفس هویته یباین وجودا آخر شخصا و تشخصه ذاتی،و کون الوجود سنخا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کون العالم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إلغاء الحدود و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شخصیا؛للبرهان المحقّق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أجنبی عما نحن فیه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7933264_3224264995"/>
      <w:bookmarkStart w:id="467" w:name="_Toc180"/>
      <w:bookmarkEnd w:id="466"/>
      <w:r>
        <w:rPr>
          <w:rtl w:val="true"/>
        </w:rPr>
        <w:t>-</w:t>
      </w:r>
      <w:r>
        <w:rPr>
          <w:rtl w:val="true"/>
        </w:rPr>
        <w:t>قوله</w:t>
      </w:r>
      <w:r>
        <w:rPr>
          <w:rtl w:val="true"/>
        </w:rPr>
        <w:t>[</w:t>
      </w:r>
      <w:r>
        <w:rPr>
          <w:rtl w:val="true"/>
        </w:rPr>
        <w:t>قدّس سرّه</w:t>
      </w:r>
      <w:r>
        <w:rPr>
          <w:rtl w:val="true"/>
        </w:rPr>
        <w:t>]:(</w:t>
      </w:r>
      <w:r>
        <w:rPr>
          <w:rtl w:val="true"/>
        </w:rPr>
        <w:t>فانها کذلک لیست إلاّ هی</w:t>
      </w:r>
      <w:r>
        <w:rPr>
          <w:rtl w:val="true"/>
        </w:rPr>
        <w:t>...</w:t>
      </w:r>
      <w:r>
        <w:rPr>
          <w:rtl w:val="true"/>
        </w:rPr>
        <w:t>الخ</w:t>
      </w:r>
      <w:r>
        <w:rPr>
          <w:rtl w:val="true"/>
        </w:rPr>
        <w:t>)</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کذلک لیست إلاّ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 أنّ کون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 جمیع الأوصاف،لا یستدعی عدم عروض وصف لها من حیث هی،فإنّ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الطلب لو کان الموجود المحقّق أو ما هو فان فیه لم یجد الإطلاق إلاّ فی عدم دخل ما هو لازم الوجود المحقّق،و إلا فالموجود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لتعیّنه الذاتی من بین سائر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یتعدّی حکمه إلی غیره،بخلاف فرض الوجود،فإنه إذا لوحظ نفسه من دون خصوصیة کان قابلا لإخراجه من حدّ الفرض إلی الفعلیة بأیة خصوصیة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یحتاج إلی الإطلاق،لا من حیث رفع القیود،بل من حیث إنه لا یعقل الإهمال، فلا بد من أن یکون المطلوب متعینا بأحد التعیّنات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البشرطشیئیّة ،أو البشرطلائیة،أو اللابشرطیة،فیجب أن یلاحظ الوجود المفروض لا بشرط من حیث ذوات الحصص الخاصّة،و من حیث لوازمها الفردیة،فتدبّر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468" w:name="pg13117_133334"/>
    </w:p>
    <w:p>
      <w:pPr>
        <w:pStyle w:val="BookText"/>
        <w:rPr/>
      </w:pPr>
      <w:bookmarkEnd w:id="468"/>
      <w:r>
        <w:rPr>
          <w:rFonts w:ascii="IRNazanin" w:hAnsi="IRNazanin" w:eastAsia="IRNazanin"/>
          <w:color w:val="111111"/>
          <w:sz w:val="28"/>
          <w:sz w:val="28"/>
          <w:szCs w:val="28"/>
          <w:rtl w:val="true"/>
          <w:lang w:bidi="fa-IR"/>
        </w:rPr>
        <w:t>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موجودة و لا معدومة،مع أنها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موجودة أو معدومة بالحمل الشائع،فکل مفهوم یباین مفهوما آخر بالحمل الأولی،و إن کانا متحدین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منافاة بین کون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ذاتها و ماهیتها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مطلوبة و لا غیر مطلوبة،و بلحاظ تعلّق الطلب بها مطلوبة،و کما أنّ معنی تعلّق الجعل التکوینی البسیط بها صدورها من الجاعل و یلزمه صحة انتزاع الموجودیة منها، کذلک معنی تعلّق الطلب بها إرادة صدورها،و إفاضتها إما تکوینا أو تشریعا،و لا دخل لذلک بطلب وجودها،کما لا ربط لجعلها بجعل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الحقّ تعلّق الجعل بوجودها،فکذا الطلب؛ضرورة أنّ الصادر بالذات هو المراد بالذات بلا عنایة،و إنما یعبّر عن المطلوب بالصلاة الموضوعة للماهیة لا للوجود؛لأنّ المفاهیم الثبوتیة مطابقها عین الوجود المنتزع عنه طبیعة الصلاة، و المفروض أن متعلّق الإرادة هی الصلاة بالحمل الشائع،فافهم جیّدا،فإنه دقیق جدّا</w:t>
      </w:r>
      <w:r>
        <w:rPr>
          <w:rFonts w:eastAsia="IRNazanin" w:cs="IRNazanin"/>
          <w:color w:val="111111"/>
          <w:sz w:val="28"/>
          <w:szCs w:val="28"/>
          <w:rtl w:val="true"/>
          <w:lang w:bidi="fa-IR"/>
        </w:rPr>
        <w:t>.</w:t>
      </w:r>
    </w:p>
    <w:p>
      <w:pPr>
        <w:pStyle w:val="Heading5"/>
        <w:numPr>
          <w:ilvl w:val="4"/>
          <w:numId w:val="1"/>
        </w:numPr>
        <w:rPr/>
      </w:pPr>
      <w:bookmarkStart w:id="469" w:name="__RefHeading___Toc7933266_3224264995"/>
      <w:bookmarkStart w:id="470" w:name="_Toc181"/>
      <w:bookmarkEnd w:id="469"/>
      <w:r>
        <w:rPr>
          <w:rtl w:val="true"/>
        </w:rPr>
        <w:t>-</w:t>
      </w:r>
      <w:r>
        <w:rPr>
          <w:rtl w:val="true"/>
        </w:rPr>
        <w:t>قوله</w:t>
      </w:r>
      <w:r>
        <w:rPr>
          <w:rtl w:val="true"/>
        </w:rPr>
        <w:t>[</w:t>
      </w:r>
      <w:r>
        <w:rPr>
          <w:rtl w:val="true"/>
        </w:rPr>
        <w:t>قدّس سرّه</w:t>
      </w:r>
      <w:r>
        <w:rPr>
          <w:rtl w:val="true"/>
        </w:rPr>
        <w:t>]:(</w:t>
      </w:r>
      <w:r>
        <w:rPr>
          <w:rtl w:val="true"/>
        </w:rPr>
        <w:t>فإنه طلب الوجود،فافهم</w:t>
      </w:r>
      <w:r>
        <w:rPr>
          <w:rtl w:val="true"/>
        </w:rPr>
        <w:t>...</w:t>
      </w:r>
      <w:r>
        <w:rPr>
          <w:rtl w:val="true"/>
        </w:rPr>
        <w:t>الخ</w:t>
      </w:r>
      <w:r>
        <w:rPr>
          <w:rtl w:val="true"/>
        </w:rPr>
        <w:t>)</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طلب الوجود،فافهم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إشارة إلی أنّ الأمر نفس الطلب،لکنه حیث لا یعقل تعلّقه بنفس الماهیة،فلا بد من ملاحظة الوجود معها حتی یصحّ طلبها،و قد عرفت تحقیق المقام آنفا،و نزیدک هنا أنّ هیئة الأمر و النهی إن کانت موضوعة للطلب،فلا محالة یؤخذ الفعل و الترک و الوجود و العدم فی طرف الهیئة؛لأنّ المادّة واحدة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موضوعة للبعث و الزجر،فکلاهما متعلّقان بطرف الفعل،فلا حاجة إلی إدراج الوجود و العدم فی مفاد الهیئة</w:t>
      </w:r>
      <w:r>
        <w:rPr>
          <w:rFonts w:eastAsia="IRNazanin" w:cs="IRNazanin"/>
          <w:color w:val="111111"/>
          <w:sz w:val="28"/>
          <w:szCs w:val="28"/>
          <w:rtl w:val="true"/>
          <w:lang w:bidi="fa-IR"/>
        </w:rPr>
        <w:t xml:space="preserve">. </w:t>
      </w:r>
      <w:bookmarkStart w:id="471" w:name="pg13117_133335"/>
    </w:p>
    <w:p>
      <w:pPr>
        <w:pStyle w:val="BookText"/>
        <w:rPr/>
      </w:pPr>
      <w:bookmarkEnd w:id="471"/>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الحاجة إلی إدراج الإیجاد فی طرف المادّة؛حیث إن المطلوب هی الصلاة بالحمل الشائع بملاحظة المفهوم فانیا فی مطابقه، 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الفعل و الترک و الوجود و العدم لیس من جهات النسبة الطلبیة و شئونها حتی یکون مفاد الهیئة نسبة خاصّة،بل نسبة متعلّقة بأمر خاصّ،فتدبّر جیّدا</w:t>
      </w:r>
      <w:r>
        <w:rPr>
          <w:rFonts w:eastAsia="IRNazanin" w:cs="IRNazanin"/>
          <w:color w:val="111111"/>
          <w:sz w:val="28"/>
          <w:szCs w:val="28"/>
          <w:rtl w:val="true"/>
          <w:lang w:bidi="fa-IR"/>
        </w:rPr>
        <w:t>.</w:t>
      </w:r>
    </w:p>
    <w:p>
      <w:pPr>
        <w:pStyle w:val="Heading5"/>
        <w:numPr>
          <w:ilvl w:val="4"/>
          <w:numId w:val="1"/>
        </w:numPr>
        <w:rPr/>
      </w:pPr>
      <w:bookmarkStart w:id="472" w:name="__RefHeading___Toc7933268_3224264995"/>
      <w:bookmarkStart w:id="473" w:name="_Toc182"/>
      <w:bookmarkEnd w:id="472"/>
      <w:r>
        <w:rPr>
          <w:rtl w:val="true"/>
        </w:rPr>
        <w:t>-</w:t>
      </w:r>
      <w:r>
        <w:rPr>
          <w:rtl w:val="true"/>
        </w:rPr>
        <w:t>قوله</w:t>
      </w:r>
      <w:r>
        <w:rPr>
          <w:rtl w:val="true"/>
        </w:rPr>
        <w:t>[</w:t>
      </w:r>
      <w:r>
        <w:rPr>
          <w:rtl w:val="true"/>
        </w:rPr>
        <w:t>قدّس سرّه</w:t>
      </w:r>
      <w:r>
        <w:rPr>
          <w:rtl w:val="true"/>
        </w:rPr>
        <w:t>]:(</w:t>
      </w:r>
      <w:r>
        <w:rPr>
          <w:rtl w:val="true"/>
        </w:rPr>
        <w:t>لا أنه یرید ما هو صادر و ثابت</w:t>
      </w:r>
      <w:r>
        <w:rPr>
          <w:rtl w:val="true"/>
        </w:rPr>
        <w:t>...</w:t>
      </w:r>
      <w:r>
        <w:rPr>
          <w:rtl w:val="true"/>
        </w:rPr>
        <w:t>الخ</w:t>
      </w:r>
      <w:r>
        <w:rPr>
          <w:rtl w:val="true"/>
        </w:rPr>
        <w:t>)</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یرید ما هو صادر و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الجعل و المجعول و الإیجاد و الوجود ذاتا و اختلافهما اعتبارا،فکما یصحّ أن ینسب الشوق إلی الجعل و الإیجاد،فکذا إلی المجعول و الوجود و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معنی تعلّق الشوق بالوجود الحقیقی،و أنه لیس من قبیل قیام البیاض مثلا بالجسم کی یتوقّف علی وجود متعلّقه حال تعلّقه به،بل المقوّم للشوق حال تحقّقه هو الوجود الحقیقی بوجوده الفرضی،لا التحقیقی بنحو فناء العنوان فی المعنون،و طلب الحاصل إنّما یکون لو قیل بحدوث الشوق أو بقائه بعدد وجود متعلّقه فی الخارج،فراجع ما قدّمناه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7933270_3224264995"/>
      <w:bookmarkStart w:id="475" w:name="_Toc183"/>
      <w:bookmarkEnd w:id="474"/>
      <w:r>
        <w:rPr>
          <w:rtl w:val="true"/>
        </w:rPr>
        <w:t>-</w:t>
      </w:r>
      <w:r>
        <w:rPr>
          <w:rtl w:val="true"/>
        </w:rPr>
        <w:t>قوله</w:t>
      </w:r>
      <w:r>
        <w:rPr>
          <w:rtl w:val="true"/>
        </w:rPr>
        <w:t>[</w:t>
      </w:r>
      <w:r>
        <w:rPr>
          <w:rtl w:val="true"/>
        </w:rPr>
        <w:t>قدّس سرّه</w:t>
      </w:r>
      <w:r>
        <w:rPr>
          <w:rtl w:val="true"/>
        </w:rPr>
        <w:t>]:(</w:t>
      </w:r>
      <w:r>
        <w:rPr>
          <w:rtl w:val="true"/>
        </w:rPr>
        <w:t>و أما بناء علی أصالة الماهیة</w:t>
      </w:r>
      <w:r>
        <w:rPr>
          <w:rtl w:val="true"/>
        </w:rPr>
        <w:t>...</w:t>
      </w:r>
      <w:r>
        <w:rPr>
          <w:rtl w:val="true"/>
        </w:rPr>
        <w:t>الخ</w:t>
      </w:r>
      <w:r>
        <w:rPr>
          <w:rtl w:val="true"/>
        </w:rPr>
        <w:t>)</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أصالة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الصادر بالذات هو المراد بالذات بلا عنایة،فاذا فرض </w:t>
      </w:r>
      <w:bookmarkStart w:id="476" w:name="pg13117_133336"/>
    </w:p>
    <w:p>
      <w:pPr>
        <w:pStyle w:val="BookText"/>
        <w:rPr/>
      </w:pPr>
      <w:bookmarkEnd w:id="476"/>
      <w:r>
        <w:rPr>
          <w:rFonts w:ascii="IRNazanin" w:hAnsi="IRNazanin" w:eastAsia="IRNazanin"/>
          <w:color w:val="111111"/>
          <w:sz w:val="28"/>
          <w:sz w:val="28"/>
          <w:szCs w:val="28"/>
          <w:rtl w:val="true"/>
          <w:lang w:bidi="fa-IR"/>
        </w:rPr>
        <w:t>أصالة الماهیة فهی،القابلة للجعل البسیط بالذات،و بنفس الجعل التکوینی تکون الماهیة خارجیة،لا أنّ الجاعل یجعل الماهیة خارجیة بالذات،بل جعلها بالذات جعل وجودها،و خارجیتها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بالذات حینئذ هو جعل الماهیة بالذات،و هو جعل وجودها و خارجیتها بالعرض،لا أنّ المراد جعل الماهیة خارجیة و موجودة؛لما عرفت من أنّ المراد بالذات هو المجعول بالذات و الصادر بالذات،و أما المجعول بالعرض، فهو مراد بالعرض من غیر فرق بین الإرادة التکوینیة و التشریعیة،کما لا فرق بین جاعل و جاعل،و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من الخارجیات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تعلّق الجعل التألیفی بخارجیتها،و الجعل التألیفی بین الماهیة و تحصّلها محال</w:t>
      </w:r>
      <w:r>
        <w:rPr>
          <w:rFonts w:eastAsia="IRNazanin" w:cs="IRNazanin"/>
          <w:color w:val="111111"/>
          <w:sz w:val="28"/>
          <w:szCs w:val="28"/>
          <w:rtl w:val="true"/>
          <w:lang w:bidi="fa-IR"/>
        </w:rPr>
        <w:t>.</w:t>
      </w:r>
    </w:p>
    <w:p>
      <w:pPr>
        <w:pStyle w:val="Heading5"/>
        <w:numPr>
          <w:ilvl w:val="4"/>
          <w:numId w:val="1"/>
        </w:numPr>
        <w:rPr/>
      </w:pPr>
      <w:bookmarkStart w:id="477" w:name="__RefHeading___Toc7933272_3224264995"/>
      <w:bookmarkStart w:id="478" w:name="_Toc184"/>
      <w:bookmarkEnd w:id="477"/>
      <w:r>
        <w:rPr>
          <w:rtl w:val="true"/>
        </w:rPr>
        <w:t>-</w:t>
      </w:r>
      <w:r>
        <w:rPr>
          <w:rtl w:val="true"/>
        </w:rPr>
        <w:t>قوله</w:t>
      </w:r>
      <w:r>
        <w:rPr>
          <w:rtl w:val="true"/>
        </w:rPr>
        <w:t>[</w:t>
      </w:r>
      <w:r>
        <w:rPr>
          <w:rtl w:val="true"/>
        </w:rPr>
        <w:t>قدّس سرّه</w:t>
      </w:r>
      <w:r>
        <w:rPr>
          <w:rtl w:val="true"/>
        </w:rPr>
        <w:t>]:(</w:t>
      </w:r>
      <w:r>
        <w:rPr>
          <w:rtl w:val="true"/>
        </w:rPr>
        <w:t>و لا مجال لاستصحاب الجواز</w:t>
      </w:r>
      <w:r>
        <w:rPr>
          <w:rtl w:val="true"/>
        </w:rPr>
        <w:t>...</w:t>
      </w:r>
      <w:r>
        <w:rPr>
          <w:rtl w:val="true"/>
        </w:rPr>
        <w:t>الخ</w:t>
      </w:r>
      <w:r>
        <w:rPr>
          <w:rtl w:val="true"/>
        </w:rPr>
        <w:t>)</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لاستصحاب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حقیقة الحکم الإیجابی </w:t>
      </w:r>
      <w:r>
        <w:rPr>
          <w:rStyle w:val="FootnoteAnchor"/>
          <w:rtl w:val="true"/>
        </w:rPr>
        <w:footnoteReference w:id="391"/>
      </w:r>
      <w:r>
        <w:rPr>
          <w:rFonts w:ascii="IRNazanin" w:hAnsi="IRNazanin" w:eastAsia="IRNazanin"/>
          <w:color w:val="111111"/>
          <w:sz w:val="28"/>
          <w:sz w:val="28"/>
          <w:szCs w:val="28"/>
          <w:rtl w:val="true"/>
          <w:lang w:bidi="fa-IR"/>
        </w:rPr>
        <w:t>إن کانت مرکّبة من جواز الفعل و المنع من الترک أمکن الاستصحاب شخصا؛لأنّ الجنس إنما یزول بزوال الفصل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غیر موجودة فی المتن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 هو جنس،لا بما هو متفصّل بفصل عدمی لنوع آخر،نظیر قطع الشجر،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عن الترک،و أما شخص الانشاء بداعی البعث فهو مشکوک البقاء من دون محذور،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مرکبا حقیقیّا من جنس و فصل فالأمر 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زوال الفصل و کفایة عدم المنع من الترک فی صیرورة الجنس متفصّلا بفصل الإباحة الخاصّة،فیستصحب الجنس بذاته،لا بما هو جنس،إلا أنّ الترکّب الحقیقی فی مثل الإیجاب غیر معقول؛لأنّ الترکّب الحقیقی من جنس و فصل خارجیین،لا یتصوّر إلاّ فی الأنواع الجوهریة،دون الأعراض التی هی بسائط خارجیة،فضلا عن الاعتبارات،فالصحیح من قسمی المرکّب هو الأوّل،و حاله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الترکّب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البساطة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فاستصحاب الشخص مما لا معنی له إذ البسیط أیّا ما کان لا یتجزأ حتّی یزول منه جزء و یبقی جزء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استصحاب الکلی بنحو القسم الثالث من استصحاب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احتمال الإباحة مقارنا لزوال الوجوب،لا معه لاستحالة ورود حکمین متضادّین علی موضوع واحد، فلا بدّ من فرض مقارنة حدوث الإباحة لزوال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فتوضیح الحال فی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إن کان عبارة عن الإنشاء بداعی البعث الأکید المنبعث عن إرادة حتمیة أو عن مصلحة لزومیة،فلا جامع بینه و بین الإنشاء بداعی الترخیص و إطلاق العنان؛لفرض البساطة حتّی عقلا،لا خارجا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بملاحظة لازم الوجوب من الإذن فی الفعل أو عدم المنع من الترک،فیستصحب اللازم المذکور المشترک بینه و بین الإباحة الخاصّة المحتمل حدوثها هنا،لا شخص اللازم لاستحالة بقائه مع زوال ملزومه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الإذن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أرید الإذن المطلق فلا معنی له لاستحالة تحقّقه و لو تقدیرا من دون تعیّنه بما یتعیّن به الإباحة الخاصّة،و إن ارید الإذن الخاصّ فهو غیر معقول؛لأن الفعل یستحیل أن یکون محکوما بالوجوب و بالإباحة و لو بنحو اللزوم،فإن المحال ثبوتهما من دون فرق بین أنحاء الدلالة مطابقة و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المنع من الترک فهو من باب ملازمة الضدّ لعدم الضدّ،و لا منع من استصحاب عدم ما عدا الوجوب من الحرمة و الکراهة و الاستحباب و الإباحة الخاصة،و إنما الکلام فی الإباحة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الوجوب عبارة عن الإرادة الحتمیة فلیس جنسها العقلی إلاّ الکیف النفسانی،و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فانه یوجب زوال النامی مع بقاء الجسم،فإنّ الجسم بنفسه نوع متحصّل،مع عدم قوّة النمو،و إن کان باعتبار استعداده لتلقّی القوّة النامیة مادّة و جنسا للنامی،فزوال القوة النامیة یوجب زوال الجسم بالمعنی الذی یکون جنسا،لا زوال الجسم بما هو نوع متحصّل،و هو الجماد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الإذن،فانه و إن کان یزول بما هو جنس متفصل بالمنع من الترک، لکن لا بذاته المتفصّل بفصل عدم الاقتضاء الطلبی،الذی هو نوع خاصّ، و هی الإباحة الخاصّة؛إذ لیست الإباحة إلاّ الإذن الساذج الذی لیس فیه اقتضاء طلبی،و نفس زوال ما هو مقوّم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فصلا للإباحة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حقیقة الوجوب بسیطة فزوالها لا یبقی مجالا لبقاء الإذن الشخصی،و إن کانت من الأعراض،و لم تکن من الاعتبارات،فإنّ الأعراض و ان کان لها جنس و فصل،إلاّ أنهما عقلیان،لا أن هناک أمرا خارجیا یتوارد علیه الصور کالجسم بالإضافة إلی ما یرد علیه من الصور النوعیة لیجری فیها ما جری بناء علی الترکّب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بینهما فرق من حیث جریان استصحاب الکلی؛حیث إنّ طبیعی الإذن معلوم،و ارتفاعه مشکوک؛لاحتمال وجوده فی ضمن الإباحة الخاصّة مقارنا لزوال الوجوب؛بناء علی جریانه فی مثل هذا،بخلاف ما إذا کان من الاعتبارات، فإنه بسیط جدّا،لا إذن فیه أبدا،لا فی نفس الوجوب،و لا فی لازمه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لاستصحابه،و الإذن الاعتباری أجنبی عن جنس الصفة النفسانیة،و لیس لازما لها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مبادی الإرادة من الحبّ و المیل متحقّقة عند تحقّقها،و لا کلام فی استصحابها،کما أنّ عدم المنافرة لازم ضدها،و هی الموافقة للطبع،و قد عرفت حال لازم الضدّ المحقّق من عدم أضداده،مع أنه لم یترتّب علیها أثر شرعی،و لیس بنفسها أثرا شرعیا،فتدبّر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479" w:name="pg13117_133339"/>
    </w:p>
    <w:p>
      <w:pPr>
        <w:pStyle w:val="BookText"/>
        <w:rPr/>
      </w:pPr>
      <w:bookmarkEnd w:id="479"/>
      <w:r>
        <w:rPr>
          <w:rFonts w:ascii="IRNazanin" w:hAnsi="IRNazanin" w:eastAsia="IRNazanin"/>
          <w:color w:val="111111"/>
          <w:sz w:val="28"/>
          <w:sz w:val="28"/>
          <w:szCs w:val="28"/>
          <w:rtl w:val="true"/>
          <w:lang w:bidi="fa-IR"/>
        </w:rPr>
        <w:t>أمّا الأوّل فلفرض بساطته حتی عقلا،و أمّا الثانی فلأنّ الإذن المطلق لا معنی له،و الإباحة الخاصّة لا تکون لازم الوجوب؛إذ لیس کلّ موضوع محکوما بحکمین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الاستصحاب علی الأوّل أیضا حتی علی القول باستصحاب الکلّی فی القسم الثالث؛لأنّ الوجوب إذا کان من الأعراض،لا حقیقة له إلاّ الإرادة الحتمیة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جنسها الکیف النفسانی،لا الإذن و نحوه،و أما عدم المنافرة للطبع،فهو و إن کان لازما لوجوب الفعل و استحبابه و إباحته،لکنه لا دخل له بالأحکام،و المقصود استصحاب الحکم و لو بنحو الکلی،فتدبر جیّدا</w:t>
      </w:r>
      <w:r>
        <w:rPr>
          <w:rFonts w:eastAsia="IRNazanin" w:cs="IRNazanin"/>
          <w:color w:val="111111"/>
          <w:sz w:val="28"/>
          <w:szCs w:val="28"/>
          <w:rtl w:val="true"/>
          <w:lang w:bidi="fa-IR"/>
        </w:rPr>
        <w:t>.</w:t>
      </w:r>
    </w:p>
    <w:p>
      <w:pPr>
        <w:pStyle w:val="Heading5"/>
        <w:numPr>
          <w:ilvl w:val="4"/>
          <w:numId w:val="1"/>
        </w:numPr>
        <w:rPr/>
      </w:pPr>
      <w:bookmarkStart w:id="480" w:name="__RefHeading___Toc7933274_3224264995"/>
      <w:bookmarkStart w:id="481" w:name="_Toc185"/>
      <w:bookmarkEnd w:id="480"/>
      <w:r>
        <w:rPr>
          <w:rtl w:val="true"/>
        </w:rPr>
        <w:t>-</w:t>
      </w:r>
      <w:r>
        <w:rPr>
          <w:rtl w:val="true"/>
        </w:rPr>
        <w:t>قوله</w:t>
      </w:r>
      <w:r>
        <w:rPr>
          <w:rtl w:val="true"/>
        </w:rPr>
        <w:t>[</w:t>
      </w:r>
      <w:r>
        <w:rPr>
          <w:rtl w:val="true"/>
        </w:rPr>
        <w:t>قدّس سرّه</w:t>
      </w:r>
      <w:r>
        <w:rPr>
          <w:rtl w:val="true"/>
        </w:rPr>
        <w:t>]:(</w:t>
      </w:r>
      <w:r>
        <w:rPr>
          <w:rtl w:val="true"/>
        </w:rPr>
        <w:t>غیر الوجوب و الاستحباب</w:t>
      </w:r>
      <w:r>
        <w:rPr>
          <w:rtl w:val="true"/>
        </w:rPr>
        <w:t>...</w:t>
      </w:r>
      <w:r>
        <w:rPr>
          <w:rtl w:val="true"/>
        </w:rPr>
        <w:t>الخ</w:t>
      </w:r>
      <w:r>
        <w:rPr>
          <w:rtl w:val="true"/>
        </w:rPr>
        <w:t>)</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الوجوب 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الوجوب و الاستحباب ربما یراد منهما الإنشاء بداعی البعث المنبعث عن مصلحة ملزمة أو غیر ملزمة،فلا شبهة فی أنهما متباینان عقلا و عرفا،فإنّهما نحوان من البعث الانتزاعی من منشأ مخصوص و أن التفاوت بالشدّة و الضعف غیر جار فی الامور الاعتباریة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یراد منهما الإرادة الحتمیة و الندبیة،فعلی المشهور هما مرتبتان من الإرادة و هی نوع واحد لا تفاوت بین الشدیدة و الضعیفة منها فی النوعیة،بل فی الوجود علی التحقیق،و کما أنّ البیاض الشدید إذا زالت شدته،و بقی بمرتبة ضعیفة منه لا یعدّ وجودا آخر لا عقلا و لا عرفا،بل وجود واحد زالت صفته، فکذا الإرادة الشدیدة و الضعیفة،و التفاوت فی لحاظ العقل و العرف إنّما نشأ من </w:t>
      </w:r>
      <w:bookmarkStart w:id="482" w:name="pg13117_133340"/>
    </w:p>
    <w:p>
      <w:pPr>
        <w:pStyle w:val="BookText"/>
        <w:rPr/>
      </w:pPr>
      <w:bookmarkEnd w:id="482"/>
      <w:r>
        <w:rPr>
          <w:rFonts w:ascii="IRNazanin" w:hAnsi="IRNazanin" w:eastAsia="IRNazanin"/>
          <w:color w:val="111111"/>
          <w:sz w:val="28"/>
          <w:sz w:val="28"/>
          <w:szCs w:val="28"/>
          <w:rtl w:val="true"/>
          <w:lang w:bidi="fa-IR"/>
        </w:rPr>
        <w:t>الخلط بین الأمر الانتزاعی و الکیف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هذا،إلاّ أنّ القابل للاستصحاب هو الحکم بالمعنی الأوّل فإنه المجعول القابل لجعل مماثله،و أما الإرادة و الکراهة فهما صفتان نفسیتان،لا أمران جعلیان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رتب علی الإرادة أثر شرعی صحّ التعبّد بها بلحاظ أثرها، لکن لیس البعث المنبعث منها أثرا مترتّبا علیها شرعا،بل ترتّبه علیها من باب ترتّب المعلول علی علّته عقلا و إن کان ذات المترتب شرعیا،فلیس البعث بالإضافة إلی الإرادة کالحکم بالإضافة إلی موضوعه و عنوان العلیة و عنوان المعلولیة و إن کانا متضایفین،و یصحّ عند التعبّد باحدهما ترتیب الأثر علی الآخر،إلاّ أنّ ذات الإرادة و البعث لیسا متضایفین؛حتی یکون التعبّد بأحدهما تعبّدا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دلیل الاستصحاب لتنجیز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لجعل الحکم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استصحاب الإرادة؛لأنّ الیقین بها کما یکون منجّزا لها حدوثا،یکون بحکم الاستصحاب منجّزا لها بقاء،و تنجیز الإرادة حدوثا و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ترتّب استحقاق العقوبة علی مخالفتها علی تقدیر مصادفتها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معقول</w:t>
      </w:r>
      <w:r>
        <w:rPr>
          <w:rFonts w:eastAsia="IRNazanin" w:cs="IRNazanin"/>
          <w:color w:val="111111"/>
          <w:sz w:val="28"/>
          <w:szCs w:val="28"/>
          <w:rtl w:val="true"/>
          <w:lang w:bidi="fa-IR"/>
        </w:rPr>
        <w:t>.</w:t>
      </w:r>
    </w:p>
    <w:p>
      <w:pPr>
        <w:pStyle w:val="Heading5"/>
        <w:numPr>
          <w:ilvl w:val="4"/>
          <w:numId w:val="1"/>
        </w:numPr>
        <w:rPr/>
      </w:pPr>
      <w:bookmarkStart w:id="483" w:name="__RefHeading___Toc7933276_3224264995"/>
      <w:bookmarkStart w:id="484" w:name="_Toc186"/>
      <w:bookmarkEnd w:id="483"/>
      <w:r>
        <w:rPr>
          <w:rtl w:val="true"/>
        </w:rPr>
        <w:t>-</w:t>
      </w:r>
      <w:r>
        <w:rPr>
          <w:rtl w:val="true"/>
        </w:rPr>
        <w:t>قوله</w:t>
      </w:r>
      <w:r>
        <w:rPr>
          <w:rtl w:val="true"/>
        </w:rPr>
        <w:t>[</w:t>
      </w:r>
      <w:r>
        <w:rPr>
          <w:rtl w:val="true"/>
        </w:rPr>
        <w:t>قدّس سرّه</w:t>
      </w:r>
      <w:r>
        <w:rPr>
          <w:rtl w:val="true"/>
        </w:rPr>
        <w:t>]:(</w:t>
      </w:r>
      <w:r>
        <w:rPr>
          <w:rtl w:val="true"/>
        </w:rPr>
        <w:t>لوضوح أن الواحد لا یکاد یصدر من الاثنین</w:t>
      </w:r>
      <w:r>
        <w:rPr>
          <w:rtl w:val="true"/>
        </w:rPr>
        <w:t>...</w:t>
      </w:r>
      <w:r>
        <w:rPr>
          <w:rtl w:val="true"/>
        </w:rPr>
        <w:t>الخ</w:t>
      </w:r>
      <w:r>
        <w:rPr>
          <w:rtl w:val="true"/>
        </w:rPr>
        <w:t>)</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الواحد لا یکاد یصدر من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 أنّ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صدور الکثیر عن الواحد و عدم صدور الواحد عن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مختصّة بالواحد الشخصی،لا الواحد النوعی،کما یقتضیه برهانها فی الطرفین،فإنّ تعیّن کلّ معلول فی مرتبة ذات علته؛لئلا یلزم التخصّص بلا مخصّص،و کون الخصوصیة الموجبة لتعینه ذاتیة للعلة؛إذ الکلام فی العلة </w:t>
      </w:r>
    </w:p>
    <w:p>
      <w:pPr>
        <w:pStyle w:val="BookText"/>
        <w:rPr/>
      </w:pPr>
      <w:r>
        <w:rPr>
          <w:rFonts w:ascii="IRNazanin" w:hAnsi="IRNazanin" w:eastAsia="IRNazanin"/>
          <w:color w:val="111111"/>
          <w:sz w:val="28"/>
          <w:sz w:val="28"/>
          <w:szCs w:val="28"/>
          <w:rtl w:val="true"/>
          <w:lang w:bidi="fa-IR"/>
        </w:rPr>
        <w:t>بالذات،و لزوم الخلف من تعیّن معلولین فی مرتبة ذات علّة واحدة من جمیع الجهات؛للزوم خصوصیتین فیها،لا ربط له بعدم صدور الکثیر عن الواحد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کلّ ممکن لیس له إلاّ وجود واحد و وجوب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یقتضی أن لا یکون له وجوبان فی مرتبة </w:t>
      </w:r>
      <w:r>
        <w:rPr>
          <w:rStyle w:val="FootnoteAnchor"/>
          <w:rtl w:val="true"/>
        </w:rPr>
        <w:footnoteReference w:id="394"/>
      </w:r>
      <w:r>
        <w:rPr>
          <w:rFonts w:ascii="IRNazanin" w:hAnsi="IRNazanin" w:eastAsia="IRNazanin"/>
          <w:color w:val="111111"/>
          <w:sz w:val="28"/>
          <w:sz w:val="28"/>
          <w:szCs w:val="28"/>
          <w:rtl w:val="true"/>
          <w:lang w:bidi="fa-IR"/>
        </w:rPr>
        <w:t>ذات علتین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مورده صدور الواحد الشخصی عن علتین شخصیتین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کون استقلال کلّ من العلّتین فی التأثیر مع دخل کلّ من الخصوصیتین فی وجود شیء واحد موجبا لعدم علّیة کلّ منهما مستقلاّ،و عدم دخل الخصوصیتین موجبا لکون الجامع علّة،لا ربط له أیضا باستناد الواحد النوعی إلی المتعدّد،بل مفاد کلا البرهانین عدم صدور الواحد الشخصی عن الکثیر و عدم صدور الکثیر بالشخص عن الواحد الحقیقی،و لذا قیل باستناد الواحد النوعی إلی المتعدّد کالحرارة المستندة إلی الحرکة تارة،و إلی النار اخری،و إلی شعاع الشمس ثالثة،و إلی الغضب أیضا،و کالأجناس فإنها لوازم الفصول، و الفصل کالعلّة المقیّدة لطبیعة الجنس،فیستند الواحد الجنسی إلی فصول متعدّدة مع تباین الفصول بتمام ذواتها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قال بعض الأکابر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لزم استناد الجهة المشترکة إلی جهة مشترکة </w:t>
      </w:r>
    </w:p>
    <w:p>
      <w:pPr>
        <w:pStyle w:val="BookText"/>
        <w:rPr/>
      </w:pPr>
      <w:r>
        <w:rPr>
          <w:rFonts w:ascii="IRNazanin" w:hAnsi="IRNazanin" w:eastAsia="IRNazanin"/>
          <w:color w:val="111111"/>
          <w:sz w:val="28"/>
          <w:sz w:val="28"/>
          <w:szCs w:val="28"/>
          <w:rtl w:val="true"/>
          <w:lang w:bidi="fa-IR"/>
        </w:rPr>
        <w:t>اخری لزم التسلسل،و لا یکفی انتهاؤها إلی جهة مشترکة ذاتیة؛لأنّ الجهة المشترکة لا تخرج عن حیثیة الاشتراک و الوحدة النوعیة بمجرّد کونها ذاتیة،و لا محالة تکون مجعولة بجعل مصادیقها المتعددة بالعرض،فقد انتهی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استناد الواحد النوعی فی الصدور إلی المتعدّد بالشخص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أن القاعدة المزبورة مختصّة بالواحد الشخصی،و الکلام فی الواحد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مسألة المناسبة و السنخیة بین العلة و المعلول،فلا تقتضی الانتهاء إلی جامع ماهوی؛ضرورة أن المؤثّر هو الوجود،و مناسبة الأثر لمؤثّره لا تقتضی أن یکون هذا المقتضی و المقتضی الآخر مندرجین بحسب الماهیة تحت ماهیة اخری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 وجودات الأعراض مع تباین ماهیّاتها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أجناسا عالیة أو منتهیة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مشترکة فی لازم واحد،و هو الحلول فی الموضوعات،و کذا الحلاوة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واحد سنخا للعسل و السکر و غیرهما من دون لزوم اندراج الحلاوة و موضوعها تحت جامع ماهوی،و لا اندراج موضوعاتها تحت جامع </w:t>
      </w:r>
      <w:bookmarkStart w:id="485" w:name="pg13117_133343"/>
    </w:p>
    <w:p>
      <w:pPr>
        <w:pStyle w:val="BookText"/>
        <w:rPr/>
      </w:pPr>
      <w:bookmarkEnd w:id="485"/>
      <w:r>
        <w:rPr>
          <w:rFonts w:ascii="IRNazanin" w:hAnsi="IRNazanin" w:eastAsia="IRNazanin"/>
          <w:color w:val="111111"/>
          <w:sz w:val="28"/>
          <w:sz w:val="28"/>
          <w:szCs w:val="28"/>
          <w:rtl w:val="true"/>
          <w:lang w:bidi="fa-IR"/>
        </w:rPr>
        <w:t>ماهوی،بل اقتضاء کلّ من الموضوعات لها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یتأثر الذائقة بالحلاوة من کل شیء،بل مما هو حلو بالذات،و مما ینتهی إلی ما بالذات،إلاّ أن هذه السنخیة و المناسبة قد عرفت أن منشأها لزوم الحلاوة لأشیاء خاصة بحیث لا یکون استلزامها لها عن جهة اخری غیر ذاتها؛ حتّی یجب الانتهاء إلی جامع یکون ذلک الجامع هو السبب بالذات،فلیکن الغرض اللازم لوجود الصوم و العتق و الإطعام کذلک،و إن کان تأثّر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محلّ آخر بذلک الأثر القائم بها قیام العرض بموضوعه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قیام الأثر الخاصّ بمؤثّرات مخصوصة،إلاّ أنّ هذا المعنی لا یستدعی انتهاء الأثر القائم بالصوم و العتق و الإطعام إلی جامع بین الأفعال الثلاثة،و إن کان تأثّر المحلّ بذلک الأثر من تلک الأفعال بالسنخیة و المناسبة بین الأثر القائم بالمحلّ و الغرض القائم بتلک الأفعال،فتدبّر جیّدا</w:t>
      </w:r>
      <w:r>
        <w:rPr>
          <w:rFonts w:eastAsia="IRNazanin" w:cs="IRNazanin"/>
          <w:color w:val="111111"/>
          <w:sz w:val="28"/>
          <w:szCs w:val="28"/>
          <w:rtl w:val="true"/>
          <w:lang w:bidi="fa-IR"/>
        </w:rPr>
        <w:t>.</w:t>
      </w:r>
    </w:p>
    <w:p>
      <w:pPr>
        <w:pStyle w:val="Heading5"/>
        <w:numPr>
          <w:ilvl w:val="4"/>
          <w:numId w:val="1"/>
        </w:numPr>
        <w:rPr/>
      </w:pPr>
      <w:bookmarkStart w:id="486" w:name="__RefHeading___Toc7933278_3224264995"/>
      <w:bookmarkStart w:id="487" w:name="_Toc187"/>
      <w:bookmarkEnd w:id="486"/>
      <w:r>
        <w:rPr>
          <w:rtl w:val="true"/>
        </w:rPr>
        <w:t>-</w:t>
      </w:r>
      <w:r>
        <w:rPr>
          <w:rtl w:val="true"/>
        </w:rPr>
        <w:t>قوله</w:t>
      </w:r>
      <w:r>
        <w:rPr>
          <w:rtl w:val="true"/>
        </w:rPr>
        <w:t>[</w:t>
      </w:r>
      <w:r>
        <w:rPr>
          <w:rtl w:val="true"/>
        </w:rPr>
        <w:t>قدّس سرّه</w:t>
      </w:r>
      <w:r>
        <w:rPr>
          <w:rtl w:val="true"/>
        </w:rPr>
        <w:t>]:(</w:t>
      </w:r>
      <w:r>
        <w:rPr>
          <w:rtl w:val="true"/>
        </w:rPr>
        <w:t>و إن کان بملاک أنه یکون فی کلّ واحد</w:t>
      </w:r>
      <w:r>
        <w:rPr>
          <w:rtl w:val="true"/>
        </w:rPr>
        <w:t>...</w:t>
      </w:r>
      <w:r>
        <w:rPr>
          <w:rtl w:val="true"/>
        </w:rPr>
        <w:t>الخ</w:t>
      </w:r>
      <w:r>
        <w:rPr>
          <w:rtl w:val="true"/>
        </w:rPr>
        <w:t>)</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بملاک أنه یکون فی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حصول الغرض من أحدهما مع حصوله من الآخر إن کان لمجرّد أنّ استیفاء أحدهما لا یبقی مجالا لاستیفاء الآخر،مع کون کلّ من الغرضین لازم الحصول فی نفسه،فلا محالة یجب الأمر بهما دفعة تحصیلا للغرضین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عدم حصولهما إلاّ تدریجا لعدم إمکان اجتماعهما فی زمان واحد کانا کالمتزاحمین،فإنّ التزاحم قد یکون فی الأمر،و قد یکون فی ملاکه،و کما أنّ التخییر فی المتزاحمین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تخییر عقلی لا مولوی،کذا التخییر هنا،و إن کان تضادّ الغرضین علی الإطلاق،لا من حیث إن اجتماع المحصّلین </w:t>
      </w:r>
    </w:p>
    <w:p>
      <w:pPr>
        <w:pStyle w:val="BookText"/>
        <w:rPr/>
      </w:pPr>
      <w:r>
        <w:rPr>
          <w:rFonts w:ascii="IRNazanin" w:hAnsi="IRNazanin" w:eastAsia="IRNazanin"/>
          <w:color w:val="111111"/>
          <w:sz w:val="28"/>
          <w:sz w:val="28"/>
          <w:szCs w:val="28"/>
          <w:rtl w:val="true"/>
          <w:lang w:bidi="fa-IR"/>
        </w:rPr>
        <w:t>فی زمان واحد غیر ممکن،و سبق کلّ منهما لا یبقی مجالا لاستیفاء الآخر،بل من حیث إنّ ترتّب الغرض علی أحدهما مقیّد فی نفسه بعدم ترتّب الغرض علی الآخر،و لازمه عدم حصول شیء من الغرضین عند الجمع بین المحصّلین،فهذا مع عدم انطباقه علی الواجبات التخییریة الشرعیة خارج عن محلّ الکلام؛لأن التخییر حینئذ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مولوی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فرض استقلال کلّ من الفعلین فی أثر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یجتمعان معا من حیث ذاک الأثر؛لتضادّ الأثرین و ترتّب أحد الأثرین بخصوصه عند الاجتماع لینطبق علی الواجبات التخییریة التی لا بأس بالجمع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أیضا عن محلّ الکلام؛لما عرفت،مضافا إلی أنّ لازمه التخییر بین کلّ منهما علی انفراده و بین کلیهما معا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یفرض غرضان </w:t>
      </w:r>
      <w:r>
        <w:rPr>
          <w:rStyle w:val="FootnoteAnchor"/>
          <w:rtl w:val="true"/>
        </w:rPr>
        <w:footnoteReference w:id="399"/>
      </w:r>
      <w:r>
        <w:rPr>
          <w:rFonts w:ascii="Amiri" w:hAnsi="Amiri" w:eastAsia="Amiri" w:cs="Amiri"/>
          <w:color w:val="111111"/>
          <w:sz w:val="28"/>
          <w:sz w:val="28"/>
          <w:szCs w:val="28"/>
          <w:rtl w:val="true"/>
          <w:lang w:bidi="ar-SA"/>
        </w:rPr>
        <w:t xml:space="preserve">لکلّ منهما اقتضاء إیجاب محصّله،إلاّ أنّ </w:t>
      </w:r>
      <w:bookmarkStart w:id="488" w:name="pg13117_133345"/>
    </w:p>
    <w:p>
      <w:pPr>
        <w:pStyle w:val="BookText"/>
        <w:rPr/>
      </w:pPr>
      <w:bookmarkEnd w:id="488"/>
      <w:r>
        <w:rPr>
          <w:rFonts w:ascii="IRNazanin" w:hAnsi="IRNazanin" w:eastAsia="IRNazanin"/>
          <w:color w:val="111111"/>
          <w:sz w:val="28"/>
          <w:sz w:val="28"/>
          <w:szCs w:val="28"/>
          <w:rtl w:val="true"/>
          <w:lang w:bidi="fa-IR"/>
        </w:rPr>
        <w:t>مصلحة الإرفاق و التسهیل تقتضی الترخیص فی ترک أحدهما،فیوجب کلیهما؛ لما فی کل منهما من الغرض الملزم فی نفسه،و یرخصّ فی ترک کلّ منهما إلی بدل، فیکون الإیجاب التخییری شرعیا محضا،من دون لزوم الإرجاع إلی الجامع، فتدبّر جیّدا</w:t>
      </w:r>
      <w:r>
        <w:rPr>
          <w:rFonts w:eastAsia="IRNazanin" w:cs="IRNazanin"/>
          <w:color w:val="111111"/>
          <w:sz w:val="28"/>
          <w:szCs w:val="28"/>
          <w:rtl w:val="true"/>
          <w:lang w:bidi="fa-IR"/>
        </w:rPr>
        <w:t>.</w:t>
      </w:r>
    </w:p>
    <w:p>
      <w:pPr>
        <w:pStyle w:val="Heading5"/>
        <w:numPr>
          <w:ilvl w:val="4"/>
          <w:numId w:val="1"/>
        </w:numPr>
        <w:rPr/>
      </w:pPr>
      <w:bookmarkStart w:id="489" w:name="__RefHeading___Toc7933280_3224264995"/>
      <w:bookmarkStart w:id="490" w:name="_Toc188"/>
      <w:bookmarkEnd w:id="489"/>
      <w:r>
        <w:rPr>
          <w:rtl w:val="true"/>
        </w:rPr>
        <w:t>-</w:t>
      </w:r>
      <w:r>
        <w:rPr>
          <w:rtl w:val="true"/>
        </w:rPr>
        <w:t>قوله</w:t>
      </w:r>
      <w:r>
        <w:rPr>
          <w:rtl w:val="true"/>
        </w:rPr>
        <w:t>[</w:t>
      </w:r>
      <w:r>
        <w:rPr>
          <w:rtl w:val="true"/>
        </w:rPr>
        <w:t>قدّس سرّه</w:t>
      </w:r>
      <w:r>
        <w:rPr>
          <w:rtl w:val="true"/>
        </w:rPr>
        <w:t>]:(</w:t>
      </w:r>
      <w:r>
        <w:rPr>
          <w:rtl w:val="true"/>
        </w:rPr>
        <w:t>فلا وجه للقول</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وجه للقول </w:t>
      </w:r>
      <w:r>
        <w:rPr>
          <w:rStyle w:val="FootnoteAnchor"/>
          <w:rtl w:val="true"/>
        </w:rPr>
        <w:footnoteReference w:id="400"/>
      </w:r>
      <w:r>
        <w:rPr>
          <w:rFonts w:ascii="IRNazanin" w:hAnsi="IRNazanin" w:eastAsia="IRNazanin"/>
          <w:color w:val="111111"/>
          <w:sz w:val="28"/>
          <w:sz w:val="28"/>
          <w:szCs w:val="28"/>
          <w:rtl w:val="true"/>
          <w:lang w:bidi="fa-IR"/>
        </w:rPr>
        <w:t>بکون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یقال بإمکان تعلّق الصفات الحقیقیة کالعلم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الاعتباریة کالوجوب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 المصداقی،و إنما لا یصحّ البعث إلیه فی المقام؛لأنّ الغرض منه انقداح الداعی فی نفس المکلّف إلی أحدهما المصداقی،و هو لا یعقل إلاّ عند إرادة الجامع لتحقّقه فی ضمن أی منهما کان،کما عن شیخنا و استاذنا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حاشیة الکتاب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أشرنا إلیه </w:t>
      </w:r>
      <w:r>
        <w:rPr>
          <w:rStyle w:val="FootnoteAnchor"/>
          <w:rtl w:val="true"/>
        </w:rPr>
        <w:footnoteReference w:id="403"/>
      </w:r>
      <w:r>
        <w:rPr>
          <w:rFonts w:ascii="IRNazanin" w:hAnsi="IRNazanin" w:eastAsia="IRNazanin"/>
          <w:color w:val="111111"/>
          <w:sz w:val="28"/>
          <w:sz w:val="28"/>
          <w:szCs w:val="28"/>
          <w:rtl w:val="true"/>
          <w:lang w:bidi="fa-IR"/>
        </w:rPr>
        <w:t xml:space="preserve">سابقا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وجود له خارجا،و ذلک لأنّ کلّ موجود له ماهیة ممتازة عن سائر الماهیات بامتیاز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و تجویز الترک عن وحدانیة اللازم منها فی نظر الشارع،فتدبّر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ماهوی،و له وجود ممتاز بنفس هویة الوجود عن سائر الهویّات،فلا مجال للتردّد فی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یوصف بالتردّد بلحاظ علم الشخص و جهله، فهو وصف له بحال ما یضاف إلیه،لا بحال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تعلّق العلم الإجمالی بأحد الشیئین،فقد أشرنا سابقا </w:t>
      </w:r>
      <w:r>
        <w:rPr>
          <w:rStyle w:val="FootnoteAnchor"/>
          <w:rtl w:val="true"/>
        </w:rPr>
        <w:footnoteReference w:id="405"/>
      </w:r>
      <w:r>
        <w:rPr>
          <w:rFonts w:ascii="IRNazanin" w:hAnsi="IRNazanin" w:eastAsia="IRNazanin"/>
          <w:color w:val="111111"/>
          <w:sz w:val="28"/>
          <w:sz w:val="28"/>
          <w:szCs w:val="28"/>
          <w:rtl w:val="true"/>
          <w:lang w:bidi="fa-IR"/>
        </w:rPr>
        <w:t xml:space="preserve">إلی أنّ العلم یتشخّص بمتعلّقه،و لا یعقل التشخّص بالمردّد مصداقا بما هو کذلک؛ إذ الوحدة و التشخّص رفیق </w:t>
      </w:r>
      <w:r>
        <w:rPr>
          <w:rStyle w:val="FootnoteAnchor"/>
          <w:rtl w:val="true"/>
        </w:rPr>
        <w:footnoteReference w:id="406"/>
      </w:r>
      <w:r>
        <w:rPr>
          <w:rFonts w:ascii="IRNazanin" w:hAnsi="IRNazanin" w:eastAsia="IRNazanin"/>
          <w:color w:val="111111"/>
          <w:sz w:val="28"/>
          <w:sz w:val="28"/>
          <w:szCs w:val="28"/>
          <w:rtl w:val="true"/>
          <w:lang w:bidi="fa-IR"/>
        </w:rPr>
        <w:t>الوجود یدوران معه حیث ما دار،فمتعلّق العلم مفصّل دائما،غایة الأمر أن متعلّق متعلّقه مجهول أی غیر معلوم،و ضم الجهل إلی العلم صار سببا لهذا الاسم،و إلاّ لم یلزم قیام صفة حقیقیة بالمردّد؛بداهة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أجود التقریرات </w:t>
      </w:r>
      <w:r>
        <w:rPr>
          <w:rFonts w:eastAsia="IRNazanin" w:cs="IRNazanin"/>
          <w:color w:val="111111"/>
          <w:sz w:val="28"/>
          <w:szCs w:val="28"/>
          <w:lang w:bidi="fa-IR"/>
        </w:rPr>
        <w:t>1:183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تلک الصفة المتقوّمة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تعلّق الصفة بالمردّد یلزمه أمر محال،و هو تردّد المعیّن أو تعیّن المردّد،و کلاهما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منشأ الاستحالة لیس توهّم أن العرض یحتاج إلی موضوع،و الموجود فی الخارج معیّن لا مردّد؛حتی یقال بأنّ المحال تعلّق العرض المتأصّل بالمردّد،دون الاعتباری کالملکیة،کما عن شیخنا العلاّمة الانصاری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أحد صیعان الصبرة مردّدا، أو یقال بأنّ العلم من أجلّ الصفات الحقیقیة،و هو فی الإجمالی متعلّق بالمردّد،کما عن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 الکتاب ب ،أو یقال کما عن بعض أجلّة العصر ج بالفرق بین الإرادة التکوینیة المؤثّرة فی وجود الفعل المساوق لتعیّنه و الإرادة التشریعیة التی لا تؤثر فی وجود الفعل؛لما مرّ من أنّ نفس تعلّق الصفة مطلقا محال من وجهین أجنبیین عن کلّ ما تخیّلوه فی وجه الاستحالة،فتدبّر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491" w:name="pg13117_133347"/>
    </w:p>
    <w:p>
      <w:pPr>
        <w:pStyle w:val="BookText"/>
        <w:rPr/>
      </w:pPr>
      <w:bookmarkEnd w:id="491"/>
      <w:r>
        <w:rPr>
          <w:rFonts w:ascii="IRNazanin" w:hAnsi="IRNazanin" w:eastAsia="IRNazanin"/>
          <w:color w:val="111111"/>
          <w:sz w:val="28"/>
          <w:sz w:val="28"/>
          <w:szCs w:val="28"/>
          <w:rtl w:val="true"/>
          <w:lang w:bidi="fa-IR"/>
        </w:rPr>
        <w:t>المعیّن لا یتّحد مع المبهم و المردّد،و إلاّ لزم إما تعین المردّد أو تردّد المعیّن،و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یظهر الجواب عن کل ما یورد نقضا فی المقام،کما بیناه فی غیر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تعلق البعث بالمردّد لیس لخصوصیة فی البعث بلحاظ أنه لجعل الداعی،و لا ینقدح الداعی إلی المردّد،بل لأنّ البعث لا یتعلّق بالمردّد؛حیث إن تشخّص هذا الأمر الانتزاعی أیضا بمتعلّقه،و إلاّ فالبعث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یوجد،فلا یتعلّق إلاّ بالمعیّن و المشخّص،و لو کان بمفهوم المردد فإنّ المردّد بالحمل الأوّلی معیّن بالحمل الشائع،و الکلام فی المردّد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الإرادة التکوینیة و التشریعیة لا تشخّص لهما إلاّ بتشخّص متعلّقهما؛إذ الشوق المطلق لا یوجد،فافهم و اغتنم</w:t>
      </w:r>
      <w:r>
        <w:rPr>
          <w:rFonts w:eastAsia="IRNazanin" w:cs="IRNazanin"/>
          <w:color w:val="111111"/>
          <w:sz w:val="28"/>
          <w:szCs w:val="28"/>
          <w:rtl w:val="true"/>
          <w:lang w:bidi="fa-IR"/>
        </w:rPr>
        <w:t>.</w:t>
      </w:r>
    </w:p>
    <w:p>
      <w:pPr>
        <w:pStyle w:val="Heading5"/>
        <w:numPr>
          <w:ilvl w:val="4"/>
          <w:numId w:val="1"/>
        </w:numPr>
        <w:rPr/>
      </w:pPr>
      <w:bookmarkStart w:id="492" w:name="__RefHeading___Toc7933282_3224264995"/>
      <w:bookmarkStart w:id="493" w:name="_Toc189"/>
      <w:bookmarkEnd w:id="492"/>
      <w:r>
        <w:rPr>
          <w:rtl w:val="true"/>
        </w:rPr>
        <w:t>-</w:t>
      </w:r>
      <w:r>
        <w:rPr>
          <w:rtl w:val="true"/>
        </w:rPr>
        <w:t>قوله</w:t>
      </w:r>
      <w:r>
        <w:rPr>
          <w:rtl w:val="true"/>
        </w:rPr>
        <w:t>[</w:t>
      </w:r>
      <w:r>
        <w:rPr>
          <w:rtl w:val="true"/>
        </w:rPr>
        <w:t>قدّس سرّه</w:t>
      </w:r>
      <w:r>
        <w:rPr>
          <w:rtl w:val="true"/>
        </w:rPr>
        <w:t>]:(</w:t>
      </w:r>
      <w:r>
        <w:rPr>
          <w:rtl w:val="true"/>
        </w:rPr>
        <w:t>ربما یقال</w:t>
      </w:r>
      <w:r>
        <w:rPr>
          <w:rtl w:val="true"/>
        </w:rPr>
        <w:t>:</w:t>
      </w:r>
      <w:r>
        <w:rPr>
          <w:rtl w:val="true"/>
        </w:rPr>
        <w:t>إنّه محال</w:t>
      </w:r>
      <w:r>
        <w:rPr>
          <w:rtl w:val="true"/>
        </w:rPr>
        <w:t>...</w:t>
      </w:r>
      <w:r>
        <w:rPr>
          <w:rtl w:val="true"/>
        </w:rPr>
        <w:t>الخ</w:t>
      </w:r>
      <w:r>
        <w:rPr>
          <w:rtl w:val="true"/>
        </w:rPr>
        <w:t>)</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التدریجی فللزوم تحصیل الحاصل،و أما فی الدفعی فلأن الزائد علی الواجب یجوز ترکه،لا إلی بدل،و لا شیء من الواجب کذلک</w:t>
      </w:r>
      <w:r>
        <w:rPr>
          <w:rFonts w:eastAsia="IRNazanin" w:cs="IRNazanin"/>
          <w:color w:val="111111"/>
          <w:sz w:val="28"/>
          <w:szCs w:val="28"/>
          <w:rtl w:val="true"/>
          <w:lang w:bidi="fa-IR"/>
        </w:rPr>
        <w:t>.</w:t>
      </w:r>
    </w:p>
    <w:p>
      <w:pPr>
        <w:pStyle w:val="Heading5"/>
        <w:numPr>
          <w:ilvl w:val="4"/>
          <w:numId w:val="1"/>
        </w:numPr>
        <w:rPr/>
      </w:pPr>
      <w:bookmarkStart w:id="494" w:name="__RefHeading___Toc7933284_3224264995"/>
      <w:bookmarkStart w:id="495" w:name="_Toc190"/>
      <w:bookmarkEnd w:id="494"/>
      <w:r>
        <w:rPr>
          <w:rtl w:val="true"/>
        </w:rPr>
        <w:t>-</w:t>
      </w:r>
      <w:r>
        <w:rPr>
          <w:rtl w:val="true"/>
        </w:rPr>
        <w:t>قوله</w:t>
      </w:r>
      <w:r>
        <w:rPr>
          <w:rtl w:val="true"/>
        </w:rPr>
        <w:t>[</w:t>
      </w:r>
      <w:r>
        <w:rPr>
          <w:rtl w:val="true"/>
        </w:rPr>
        <w:t>قدّس سرّه</w:t>
      </w:r>
      <w:r>
        <w:rPr>
          <w:rtl w:val="true"/>
        </w:rPr>
        <w:t>]:(</w:t>
      </w:r>
      <w:r>
        <w:rPr>
          <w:rtl w:val="true"/>
        </w:rPr>
        <w:t>لکنه لیس کذلک،فإنه إذا فرض</w:t>
      </w:r>
      <w:r>
        <w:rPr>
          <w:rtl w:val="true"/>
        </w:rPr>
        <w:t>...</w:t>
      </w:r>
      <w:r>
        <w:rPr>
          <w:rtl w:val="true"/>
        </w:rPr>
        <w:t>الخ</w:t>
      </w:r>
      <w:r>
        <w:rPr>
          <w:rtl w:val="true"/>
        </w:rPr>
        <w:t>)</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کذلک،فإنه إذا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حلّ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بلحاظ فردیة الأکثر کالأقل للطبیعة،و اخری یکون بلحاظ ترتّب الغرض علی الأقلّ بشرط لا،و علی الأکثر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بلحاظ فردیة الأکثر کالأقلّ للطبیعة،کما یومئ إلیه التنظیر </w:t>
      </w:r>
    </w:p>
    <w:p>
      <w:pPr>
        <w:pStyle w:val="BookText"/>
        <w:rPr/>
      </w:pPr>
      <w:r>
        <w:rPr>
          <w:rFonts w:ascii="IRNazanin" w:hAnsi="IRNazanin" w:eastAsia="IRNazanin"/>
          <w:color w:val="111111"/>
          <w:sz w:val="28"/>
          <w:sz w:val="28"/>
          <w:szCs w:val="28"/>
          <w:rtl w:val="true"/>
          <w:lang w:bidi="fa-IR"/>
        </w:rPr>
        <w:t>برسم الخطّ،فلا محالة یبتنی علی التشکیک فی الماهیة أو فی وجودها،و الأکثر حینئذ فرد للطبیعة کالأقلّ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ما لم یتشخّص لم یوجد،و وجود الطبیعة مما لا شک فیه،فکیف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لا کلام فی وجود الطبیعة متشخّصا،لکنه ما لم یتخلّل العدم بین نحو وجودها یکون الشخص الموجود باقیا علی تشخّصه،لا أنه تتبدّل تشخّصاته،فإنّ التشخّص غیر الامتیاز،و ما هو المتبدّل عند الحرکة و الاشتداد امتیاز الماهیة الموجودة،فإنه ینتزع من کلّ مرتبة معنی لا ینتزع ذلک عن مرتبة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الامتیاز و التشخّص ثابت فی محلّه </w:t>
      </w:r>
      <w:r>
        <w:rPr>
          <w:rStyle w:val="FootnoteAnchor"/>
          <w:rtl w:val="true"/>
        </w:rPr>
        <w:footnoteReference w:id="409"/>
      </w:r>
      <w:r>
        <w:rPr>
          <w:rFonts w:ascii="IRNazanin" w:hAnsi="IRNazanin" w:eastAsia="IRNazanin"/>
          <w:color w:val="111111"/>
          <w:sz w:val="28"/>
          <w:sz w:val="28"/>
          <w:szCs w:val="28"/>
          <w:rtl w:val="true"/>
          <w:lang w:bidi="fa-IR"/>
        </w:rPr>
        <w:t>،و الضرورة من الوجدان قاضیة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الشیء المتحرّک فی مراتب التحوّلات و الاستکمالات موجود واحد لا موجودات،إلا إذا لوحظ الموجود بالعرض،و هی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المعنی بمجرّده لا یفید ما لم یقیّد الأقلّ بعدم انضمامه إلی ما یتقوّم به الأکثر،و ذلک لأنّ الغرض إن کان مترتّبا علی وجود الأقلّ و لو متّصلا بوجود ما یتقوّم به الأکثر،فهو حاصل فی ضمن الأکثر؛لأنّ الاشتداد یقتضی حصول فرد للطبیعة فی کلّ آن،أو فی حال الموافاة لکلّ حدّ من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اتّصل الوجود فلا منافاة بین حصول فرد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فرد للطبیعة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الطبیعة مستمرّا،و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للطبیعة بنحو الضعف أو التوسّط أو الشدّة من دون تخلّل العدم،و لا تتبدّل التشخّصات کما یتوهّم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أنه لا ینطبق علی موارد التخییر بین الأقلّ و الأکثر شرعا؛ </w:t>
      </w:r>
    </w:p>
    <w:p>
      <w:pPr>
        <w:pStyle w:val="BookText"/>
        <w:rPr/>
      </w:pPr>
      <w:r>
        <w:rPr>
          <w:rFonts w:ascii="IRNazanin" w:hAnsi="IRNazanin" w:eastAsia="IRNazanin"/>
          <w:color w:val="111111"/>
          <w:sz w:val="28"/>
          <w:sz w:val="28"/>
          <w:szCs w:val="28"/>
          <w:rtl w:val="true"/>
          <w:lang w:bidi="fa-IR"/>
        </w:rPr>
        <w:t>لأنّ التشکیک فی الماهیة أو فی وجودها غیر جار فی کلّ المقولات،بل فی بعضها، فضلا عن الاعتباریات،بل اختلاف قول الطبیعة فی الامور الانتزاعیة تابع لمنشا انتزاعها،فان کان یصح فی منشئه صحّ فیها،و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التخییر بین تسبیحة واحدة و الثلاث لیس کذلک؛إذ بلحاظ طبیعة التسبیحة اللفظیة من حیث إن اللفظ غیر قارّ،فله نحو من الاتصال فی وجوده التدریجی ما لم یتخلّل العدم بین نحو وجودها لا تکون الثلاث فردا واحدا إلاّ إذا اتصلت الثلاث بحیث لا یتخلّل بینها سکون،مع أنه لا یعتبر فیها ذلک شرعا،فهناک وجودات من طبیعة التسبیحة،فلا تشکیک مع تعدّد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بلحاظ انطباق عنوان علی الواحدة و الثلاث فقد عرفت </w:t>
      </w:r>
      <w:r>
        <w:rPr>
          <w:rStyle w:val="FootnoteAnchor"/>
          <w:rtl w:val="true"/>
        </w:rPr>
        <w:footnoteReference w:id="410"/>
      </w:r>
      <w:r>
        <w:rPr>
          <w:rFonts w:ascii="IRNazanin" w:hAnsi="IRNazanin" w:eastAsia="IRNazanin"/>
          <w:color w:val="111111"/>
          <w:sz w:val="28"/>
          <w:sz w:val="28"/>
          <w:szCs w:val="28"/>
          <w:rtl w:val="true"/>
          <w:lang w:bidi="fa-IR"/>
        </w:rPr>
        <w:t>ما فیه؛ إذ لا تشکیک و لا اشتداد فی الأمور الانتزاعیة و العناوین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حال منشئها،و منه تعرف حال غیره من موارد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إجداء التشکیک للزوم استناد الغرض إلی الجامع بین الأقلّ و الأکثر،لا إلیهما بما هما أقلّ و أکثر لتباینهما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حیث مرتبة الماهیة، أو من حیث مرتبة الوجود،خصوصا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الحقّ جریان التشکیک فی وجودات تلک المقولات لا فی ماهیاتها، فلا محذور،لا من حیث إنّ الوجود بسیط یکون ما به الافتراق فیه عین ما به الاشتراک،فلا یلزم من استناد الغرض الواحد سنخا إلی مرتبتین من وجود مقولة واحدة استناده إلی المتباینین،بل لأنه لا ینافی التخییر العقلی؛لاندراج المرتبتین تحت طبیعة واحدة،و هو ملاک التخییر العقلی،و إلاّ فالاختلاف فی المراتب ملاک اختلاف الآثار و الأحکام،فالمترتبة من حیث إنها مرتبة لا دخل لها فی الغرض، </w:t>
      </w:r>
    </w:p>
    <w:p>
      <w:pPr>
        <w:pStyle w:val="BookText"/>
        <w:rPr/>
      </w:pPr>
      <w:r>
        <w:rPr>
          <w:rFonts w:ascii="IRNazanin" w:hAnsi="IRNazanin" w:eastAsia="IRNazanin"/>
          <w:color w:val="111111"/>
          <w:sz w:val="28"/>
          <w:sz w:val="28"/>
          <w:szCs w:val="28"/>
          <w:rtl w:val="true"/>
          <w:lang w:bidi="fa-IR"/>
        </w:rPr>
        <w:t>بل من حیث اندراجها تحت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التشکیک فی الماهیة،فإنّ مبناه علی أنّ ماهیة واحدة تارة ضعیفة،و اخری شدیدة،من دون جامع بینهما،فالأقلّ بحدّه و إن کان فرد الجامع کالأکثر،إلا أنه فرد الجامع الضعیف،و الأکثر فرد الجامع الشدید،من دون جامع آخر یجمعهما،فالتخییر شرعی حینئذ،فتدبّر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کان الجواب بلحاظ فردیة الأکثر للطبیعة علی حدّ فردیة الأقلّ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بلحاظ کون الغرض الواحد و المتعدّد مترتّبا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إنّما یتمّ بناء علی تعدّد الغرض،و أما بناء علی وحدته سنخا فلا بدّ من الانتهاء إلی جامع مشکّک علی مبناه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یکون الجامع نفس الطبیعة التسبیحة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موجودة فی الأکثر بوجودات متعدّدة،فتکون هناک أغراض متعدّدة،مع أنّ اللازم تحصیله غرض واحد وجودا،لا وجودات منه،فلا محالة یجب الانتهاء إلی جامع یکون الأکثر وجودا واحدا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العناوین الانتزاعیة لا تشکیک فیها إلاّ من حیث جریانه فی منشئها،و قد عرفت حال منشئها،و أنه موجود بوجودات متعدّدة لا بوجود واحد متأکّد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أخذ الأقلّ بشرط لا، و جعله فردا للجامع التشکیکی غیر مفید؛لأنّ البشرطلائیة غیر دخیلة فی فردیته للجامع،و دخلها فی الغرض معقول،إلاّ أنّ فردیته للجامع التشکیکی غیر لازمة،إلاّ مع فرض وحدة الغرض لا مطلقا</w:t>
      </w:r>
      <w:r>
        <w:rPr>
          <w:rFonts w:eastAsia="IRNazanin" w:cs="IRNazanin"/>
          <w:color w:val="111111"/>
          <w:sz w:val="28"/>
          <w:szCs w:val="28"/>
          <w:rtl w:val="true"/>
          <w:lang w:bidi="fa-IR"/>
        </w:rPr>
        <w:t xml:space="preserve">. </w:t>
      </w:r>
      <w:bookmarkStart w:id="496" w:name="pg13117_133351"/>
    </w:p>
    <w:p>
      <w:pPr>
        <w:pStyle w:val="Heading5"/>
        <w:numPr>
          <w:ilvl w:val="4"/>
          <w:numId w:val="1"/>
        </w:numPr>
        <w:rPr/>
      </w:pPr>
      <w:bookmarkStart w:id="497" w:name="__RefHeading___Toc7933286_3224264995"/>
      <w:bookmarkStart w:id="498" w:name="_Toc191"/>
      <w:bookmarkEnd w:id="496"/>
      <w:bookmarkEnd w:id="497"/>
      <w:r>
        <w:rPr>
          <w:rtl w:val="true"/>
        </w:rPr>
        <w:t>-</w:t>
      </w:r>
      <w:r>
        <w:rPr>
          <w:rtl w:val="true"/>
        </w:rPr>
        <w:t>قوله</w:t>
      </w:r>
      <w:r>
        <w:rPr>
          <w:rtl w:val="true"/>
        </w:rPr>
        <w:t>[</w:t>
      </w:r>
      <w:r>
        <w:rPr>
          <w:rtl w:val="true"/>
        </w:rPr>
        <w:t>قدّس سرّه</w:t>
      </w:r>
      <w:r>
        <w:rPr>
          <w:rtl w:val="true"/>
        </w:rPr>
        <w:t>]:(</w:t>
      </w:r>
      <w:r>
        <w:rPr>
          <w:rtl w:val="true"/>
        </w:rPr>
        <w:t>کما هو قضیة توارد العلل المتعدّدة</w:t>
      </w:r>
      <w:r>
        <w:rPr>
          <w:rtl w:val="true"/>
        </w:rPr>
        <w:t>...</w:t>
      </w:r>
      <w:r>
        <w:rPr>
          <w:rtl w:val="true"/>
        </w:rPr>
        <w:t>الخ</w:t>
      </w:r>
      <w:r>
        <w:rPr>
          <w:rtl w:val="true"/>
        </w:rPr>
        <w:t>)</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قضیة توارد العلل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إنما یتم بالنسبة </w:t>
      </w:r>
      <w:r>
        <w:rPr>
          <w:rStyle w:val="FootnoteAnchor"/>
          <w:rtl w:val="true"/>
        </w:rPr>
        <w:footnoteReference w:id="412"/>
      </w:r>
      <w:r>
        <w:rPr>
          <w:rFonts w:ascii="IRNazanin" w:hAnsi="IRNazanin" w:eastAsia="IRNazanin"/>
          <w:color w:val="111111"/>
          <w:sz w:val="28"/>
          <w:sz w:val="28"/>
          <w:szCs w:val="28"/>
          <w:rtl w:val="true"/>
          <w:lang w:bidi="fa-IR"/>
        </w:rPr>
        <w:t>الی الفعل الواحد الشخصی القائم بجماعة،کما إذا اشترکوا فی تغسیل المیّت و تکفینه و دفنه،لا فیما إذا صلّوا علیه دفعة،فإنّ هناک وجودات من الفعل و من الغرض المترتّب علیه،إلاّ أنّ اللازم تحصیله وجود واحد من الغرض،و حیث إنه لا مخصّص لأحد وجودات الفعل و الغرض،فلا یستقرّ الامتثال علی وجود خاصّ منها،و معنی استقراره علی الجمیع سقوط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المشتاق صدور الفعل منه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آخر التعلیقة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الغرض الباعث علیه قهرا بفعل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الشواهد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یفتقر إلیه فی جمیع العلوم من المعانی العامّة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فوائد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المقصد الثانی فی النواهی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مقابلة النهی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فی أجود التقریرات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المبحث السادس فی الوجوب الکفائی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نفس هذه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فتوضیح الحال أنّ 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بمعناه المصطلح علیه فی المعقول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مطابق له إلاّ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الإطلاقی؛حیث إنه لا حدّ عدمی لهما،و إن کان الثانی محدودا بحدّ الإمکان،و بمعناه المصطلح علیه فی الاصول إمّا أن یراد منه ناقض العدم المطلق و ناقض العدم الکلی،کما فی لسان بعض أجلّة العصر ب ،و إما أن یراد المبهم المهمل من حیث الخصوصیات،و إما أن یراد منه اللابشرط القسمی المساوق لکونه متعیّنا بالتعیّن الإطلاقی اللازم منه انطباقه علی کلّ فرد،فإن ارید منه ناقض العدم المطلق و العدم الکلی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وجود ناقض عدمه البدیل له،و لیس شیء من موجودات العالم ناقض کلّ عدم یفرض فی طبیعته المضاف إلیها الوجود،و إرجاعه إلی أوّل الوجودات باعتبار أنّ عدمه یلازم بقاء سائر الأعدام علی حاله،فوجوده ناقض للعدم الأزلی المطلق،لا کلّ عدم،فهو لا یستحقّ إطلاق الصّرف علیه،فإنه وجود خاصّ من الطبیعة بخصوصیّة الأوّلیة،مع أنه غیر لائق بالمقام، فإنه من المعقول إرادة أوّل وجود من الفعل،و لا تصحّ إرادته من أوّل وجود من عنوان المکلّف، فإنّ مقتضاه انطباقه علی أسنّ المکلّفین کما لا یصحّ إرجاعه إلی أوّل من قام بالفعل،فإنّ موضوع التکلیف لا بدّ من أن یکون مفروض الثبوت و لا یطلب تحصیله،فمقتضاه فرض حصول الفعل لا طلب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المبهم المهمل فلا إهمال فی الواقعیات،و قد مرّ وجهه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اللابشرط القسمی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الماهیة الملحوظة بحیث لا تکون مقترنة بخصوصیة و لا مقترنة بعدمها،و مع لحاظ المکلّف بهذا الاعتبار الإطلاقی،فیستحیل شخصیة الحکم و البعث؛ اذ لا یعقل شخصیة الحکم و نوعیة الموضوع و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انحلال الحکم حسب انطباقات الموضوع المطلق علی مطابقاته و مصادیقه،فیتوجّه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عن کیفیة هذا الوجوب الوسیع علی الجمیع مع سقوطه بفعل البعض،و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الجواب عنه ج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المجموع من حیث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الأمر الواحد الشخصی بمجموع أفعال بحیث یترتّب الغرض علی 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ترتّبه رأسا بفقد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معقول،و أمّا تعلّق الحکم بمجموع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معقول؛إذ لیس مجموع الأشخاص شخصا ینقدح الداعی فی نفسه،بل لا بدّ من انقداح الداعی فی نفس کلّ واحد،و هو مع شخصیة البعث محال،فلا بدّ من تعدّده، فیؤول الأمر إلی تعلّق أفراد من طبیعی البعث بأفراد من عنوان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أمر مجموع أشخاص برفع الحجر الواحد الذی لا یرفعه إلاّ مجموع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فمرجعه إلی أمر کلّ واحد بإعمال قدرته فی ما له المدخلیة فی رفع الحجر بشرط الانضمام؛حیث إنّ أثر قدرة کلّ واحد لا یتبیّن إلاّ بالانضمام،مع أنّ الواجب الکفائی یحصل بفعل البعض، و یسقط عن الباقین،فلا معنی لأمر المجموع الذی لازمه عدم حصول الامتثال بترک البعض، فینحصر الأمر فی الشق الأخیر،و هو تعلق الحکم بالجمیع،و لو بنحو سرایة الحکم من الطبیعی إلی افراده،و لا إشکال بعد تعدّده فی تعدّد الامتثال و العصیان و ثواب الجمیع و عقابهم،إنّما الاشکال فی سقوط الأمر بفعل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لما کان الغرض واحدا فی ذاته کدفن المیّت،أو وجودا واحدا منه لزومیّا کالصلاة علیه القابلة للتعدّد دفعیا،و کان نسبة ذلک الغرض الواحد إلی کلّ من المکلفین علی السویّة،فتخصیص أحدهم المعیّن بتحصیله بلا مخصّص،و تخصیص المردّد محال فی نفسه، و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کذلک،فلا محالة یوجب علی الجمیع،و یجوز ترک کلّ منهم مع فعل الآخر، فإذا صلّوا علیه دفعة کان نسبة ذلک الغرض اللزومی بالإضافة إلی أفعالهم علی السویة،فیکون کلّ منهم مؤدّیا للواجب و ممتثلا،و إذا ترکه الکلّ کان کلّ منهم تارکا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ترک غیر مقارن لفعل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فیعاقب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اشترک الکلّ فی دفن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الإشکال علی تحقّق الامتثال من الکل؛إذ لم یحصل من کلّ منهم دفن المیت،و لا أمر إلاّ بدفن المیت،فما معنی امتثال کلّ منهم للأمر بدفن المیت؟و لیس المجموع هنا متعلّق الأمر،و لا واحد بالاجتماع حقیقة؛لیکون هو الممتثل للأمر بالدفن،و لا یقاس ما نحن فیه بصورة الأمر برفع الحجر القائم بالمجموع؛لیؤول إلی الأمر بما لکلّ أحد منهم من المدخلیة فی رفعه؛إذ المفروض تعلّق الأمر بالدفن بکل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الاشکال لا ینافی سقوط الأمر بحصول الغرض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ینافی استحقاق المدح عقلا لمکان الانقیاد للمولی بتحصیل غرضه الوحدانی بنحو الاجتماع،کما لا ینافی استحقاق کلّ</w:t>
      </w:r>
      <w:r>
        <w:rPr>
          <w:rFonts w:eastAsia="IRNazanin" w:cs="IRNazanin"/>
          <w:color w:val="111111"/>
          <w:sz w:val="28"/>
          <w:szCs w:val="28"/>
          <w:rtl w:val="true"/>
          <w:lang w:bidi="fa-IR"/>
        </w:rPr>
        <w:t xml:space="preserve">- </w:t>
      </w:r>
      <w:bookmarkStart w:id="499" w:name="pg13117_133354"/>
    </w:p>
    <w:p>
      <w:pPr>
        <w:pStyle w:val="BookText"/>
        <w:rPr/>
      </w:pPr>
      <w:bookmarkEnd w:id="499"/>
      <w:r>
        <w:rPr>
          <w:rFonts w:ascii="IRNazanin" w:hAnsi="IRNazanin" w:eastAsia="IRNazanin"/>
          <w:color w:val="111111"/>
          <w:sz w:val="28"/>
          <w:sz w:val="28"/>
          <w:szCs w:val="28"/>
          <w:rtl w:val="true"/>
          <w:lang w:bidi="fa-IR"/>
        </w:rPr>
        <w:t>و لا علّیة لوجود الفعل و الغرض بالإضافة إلی سقوط الأمر و الداعی؛ حتّی ینتهی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توارد العلل المتعددة علی معلول واحد،بل بقاء الأمر ببقاء الداعی الباقی ببقاء عدم وجود الغایة الداعیة فی الخارج علی حاله، فاذا انقلب العدم إلی الوجود سقط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تصوّر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الدعوة لتمامیة اقتضائه،لا لعلّیة وجودها خارجا لعدم وجودها بصفة الدعوة؛بداهة أنّ ما کان علّة لوجود شیء لا یکون ذلک الوجود علّة لعدمه،و إلاّ کان الشیء علّة لعدم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طاریا لا أزلیا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یحتاج إلی مقتض یترشّح العدم من مقام ذاته؛لأنه هو بنفسه محال،و إذا لم یکن له فاعل و لا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اللاشیء لا یحتاج إلی مادّة قابلة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یحتاج إلی شرط؛لأنه مصحّح الفاعلیة،أو متمّم القابلیة،فوجود الفعل لیس مقتضیا لعدم الأمر و لا شرطا له، بل الأمر علة بوجوده العلمی لانقداح الداعی إلی إرادة الفعل،فیسقط عن التأثیر بعد تأثیره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الأمر و إن کان شرطا لتحقّق الإطاعة و العصیان بعنوانهما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بأن یکون المشروط موجبا لانعدام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الکلام فی علّیة ذات الفعل لسقوط الأمر الذی هو علّة بوجوده العلمی لذات الفعل بالواسطة، فتدبّر جیّدا</w:t>
      </w:r>
      <w:r>
        <w:rPr>
          <w:rFonts w:eastAsia="IRNazanin" w:cs="IRNazanin"/>
          <w:color w:val="111111"/>
          <w:sz w:val="28"/>
          <w:szCs w:val="28"/>
          <w:rtl w:val="true"/>
          <w:lang w:bidi="fa-IR"/>
        </w:rPr>
        <w:t>.</w:t>
      </w:r>
    </w:p>
    <w:p>
      <w:pPr>
        <w:pStyle w:val="Heading5"/>
        <w:numPr>
          <w:ilvl w:val="4"/>
          <w:numId w:val="1"/>
        </w:numPr>
        <w:rPr/>
      </w:pPr>
      <w:bookmarkStart w:id="500" w:name="__RefHeading___Toc7933288_3224264995"/>
      <w:bookmarkStart w:id="501" w:name="_Toc192"/>
      <w:bookmarkEnd w:id="500"/>
      <w:r>
        <w:rPr>
          <w:rtl w:val="true"/>
        </w:rPr>
        <w:t>-</w:t>
      </w:r>
      <w:r>
        <w:rPr>
          <w:rtl w:val="true"/>
        </w:rPr>
        <w:t>قوله</w:t>
      </w:r>
      <w:r>
        <w:rPr>
          <w:rtl w:val="true"/>
        </w:rPr>
        <w:t>[</w:t>
      </w:r>
      <w:r>
        <w:rPr>
          <w:rtl w:val="true"/>
        </w:rPr>
        <w:t>قدّس سرّه</w:t>
      </w:r>
      <w:r>
        <w:rPr>
          <w:rtl w:val="true"/>
        </w:rPr>
        <w:t>]:(</w:t>
      </w:r>
      <w:r>
        <w:rPr>
          <w:rtl w:val="true"/>
        </w:rPr>
        <w:t>أن الموسع کلی</w:t>
      </w:r>
      <w:r>
        <w:rPr>
          <w:rtl w:val="true"/>
        </w:rPr>
        <w:t>...</w:t>
      </w:r>
      <w:r>
        <w:rPr>
          <w:rtl w:val="true"/>
        </w:rPr>
        <w:t>الخ</w:t>
      </w:r>
      <w:r>
        <w:rPr>
          <w:rtl w:val="true"/>
        </w:rPr>
        <w:t>)</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الموسع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المأمور به طبیعی الفعل </w:t>
      </w:r>
      <w:r>
        <w:rPr>
          <w:rStyle w:val="FootnoteAnchor"/>
          <w:rtl w:val="true"/>
        </w:rPr>
        <w:footnoteReference w:id="414"/>
      </w:r>
      <w:r>
        <w:rPr>
          <w:rFonts w:ascii="IRNazanin" w:hAnsi="IRNazanin" w:eastAsia="IRNazanin"/>
          <w:color w:val="111111"/>
          <w:sz w:val="28"/>
          <w:sz w:val="28"/>
          <w:szCs w:val="28"/>
          <w:rtl w:val="true"/>
          <w:lang w:bidi="fa-IR"/>
        </w:rPr>
        <w:t>الواقع فی طبیعی الوقت المحدود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للعقاب لفرض ترک الواجب من کلّ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بحدّین،فیکون کالحرکة التوسّطیة،و هو الکون بین المبدأ و المنتهی،فکما أنّ الکون المتوسط بالإضافة إلی الأکوان المتعاقبة الموافیة للحدود کالطبیعی بالنسبة إلی أفراده،کذلک الفعل المتقیّد بالوقت المحدود بالأول و الآخر بالإضافة إلی کلّ فرد من الفعل المتقیّد بقطعة من الزمان المحدود بحدّین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أمر بفرد من الفعل المتقیّد بقطعة من الزمان علی البدل، فإنه تخییر شرعی،فیکون کالحرکة القطعیة بلحاظ قطعات الزمان المأخوذة قیودا لأفراد الفعل،فإنّ الزمان مأخوذ بنحو التقطّع القابل لملاحظته </w:t>
      </w:r>
      <w:r>
        <w:rPr>
          <w:rStyle w:val="FootnoteAnchor"/>
          <w:rtl w:val="true"/>
        </w:rPr>
        <w:footnoteReference w:id="415"/>
      </w:r>
      <w:r>
        <w:rPr>
          <w:rFonts w:ascii="IRNazanin" w:hAnsi="IRNazanin" w:eastAsia="IRNazanin"/>
          <w:color w:val="111111"/>
          <w:sz w:val="28"/>
          <w:sz w:val="28"/>
          <w:szCs w:val="28"/>
          <w:rtl w:val="true"/>
          <w:lang w:bidi="fa-IR"/>
        </w:rPr>
        <w:t>قطعة قطعة،فالقطعات المتقیّد بها الواجب کالأجزاء بالإضافة إلی الزمان المأخوذ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المحقق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أجود التقریرات </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أوجبت توهّم امتناع الواجب الموسّع،فإنّ ملاحظة الفعل بنحو الحرکة القطعیة توجب التخییر الشرعی بین الواجبات المضیّقة،و من الواضح أنّ ما یحکی فی امتناع الواجب الموسّع من أنّ الصلاة لو لم تکن واجبة بنحو التخییر الشرعی الراجع إلی واجبات مضیقة،و کانت واجبة مع ذلک فی أول الوقت یجوز ترکها فیه من دون بدل لفرض عدم التخییر شرعا،و هو مناف لوجوبها،لا یصحّ إلاّ بعدم تصوّر الکون المتوسّط،و إلاّ فمع ملاحظة الصلاة هکذا فالصلاة غیر واجبة شرعا فی أوّل الوقت بهذه الخصوصیة؛حتی یقال لا بدل لها،بل الصلاة بین الحدّین واجبة،و الصلاة فی أوّل الوقت و ثانی الوقت إلی الآخر أفراد لها،و لا محذور فی عدم البدل لطبیعی الصلاة بین الحدّین،فما هو الواجب شرعا لا بدل له،و لا یجوز ترکه،و ما یجوز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فی أوّل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 بهذه الخصوصیة،و منه تعرف ما فی جواب القوم عن هذا الإیراد،فراجع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عن بعض أجلّة العصر أ فی تقریب امتناع المضیّق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البعث یجب تقدّمه زمانا علی الانبعاث،فیکون زمان الوجوب أوسع من زمان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أجنبی عما هو ملاک المضیّق،فإن المضیّق ما کان الزمان المجعول له وقتا مساویا للواجب کتمام النهار للإمساک فی تمامه، مقابل إمساک ما بین الطلوع و الغروب،و إلاّ فالقائل بالواجب المعلّق یتصوّر الموسّع و المضیّق معا کما لا یخفی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 قدّس سرّه</w:t>
      </w:r>
      <w:r>
        <w:rPr>
          <w:rFonts w:eastAsia="Times New Roman" w:cs="Times New Roman" w:ascii="Times New Roman" w:hAnsi="Times New Roman"/>
          <w:color w:val="111111"/>
          <w:sz w:val="28"/>
          <w:szCs w:val="28"/>
          <w:rtl w:val="true"/>
          <w:lang w:val="en-US" w:bidi="en-US"/>
        </w:rPr>
        <w:t xml:space="preserve">. </w:t>
      </w:r>
      <w:bookmarkStart w:id="502" w:name="pg13117_133356"/>
    </w:p>
    <w:p>
      <w:pPr>
        <w:pStyle w:val="BookText"/>
        <w:rPr/>
      </w:pPr>
      <w:bookmarkEnd w:id="502"/>
      <w:r>
        <w:rPr>
          <w:rFonts w:ascii="IRNazanin" w:hAnsi="IRNazanin" w:eastAsia="IRNazanin"/>
          <w:color w:val="111111"/>
          <w:sz w:val="28"/>
          <w:sz w:val="28"/>
          <w:szCs w:val="28"/>
          <w:rtl w:val="true"/>
          <w:lang w:bidi="fa-IR"/>
        </w:rPr>
        <w:t>الواجب علی الثانی،و کالجزئیات بالإضافة إلی الکون المتوسّط علی الأوّل</w:t>
      </w:r>
      <w:r>
        <w:rPr>
          <w:rFonts w:eastAsia="IRNazanin" w:cs="IRNazanin"/>
          <w:color w:val="111111"/>
          <w:sz w:val="28"/>
          <w:szCs w:val="28"/>
          <w:rtl w:val="true"/>
          <w:lang w:bidi="fa-IR"/>
        </w:rPr>
        <w:t>.</w:t>
      </w:r>
    </w:p>
    <w:p>
      <w:pPr>
        <w:pStyle w:val="Heading5"/>
        <w:numPr>
          <w:ilvl w:val="4"/>
          <w:numId w:val="1"/>
        </w:numPr>
        <w:rPr/>
      </w:pPr>
      <w:bookmarkStart w:id="503" w:name="__RefHeading___Toc7933290_3224264995"/>
      <w:bookmarkStart w:id="504" w:name="_Toc193"/>
      <w:bookmarkEnd w:id="503"/>
      <w:r>
        <w:rPr>
          <w:rtl w:val="true"/>
        </w:rPr>
        <w:t>-</w:t>
      </w:r>
      <w:r>
        <w:rPr>
          <w:rtl w:val="true"/>
        </w:rPr>
        <w:t>قوله</w:t>
      </w:r>
      <w:r>
        <w:rPr>
          <w:rtl w:val="true"/>
        </w:rPr>
        <w:t>[</w:t>
      </w:r>
      <w:r>
        <w:rPr>
          <w:rtl w:val="true"/>
        </w:rPr>
        <w:t>قدّس سرّه</w:t>
      </w:r>
      <w:r>
        <w:rPr>
          <w:rtl w:val="true"/>
        </w:rPr>
        <w:t>]:(</w:t>
      </w:r>
      <w:r>
        <w:rPr>
          <w:rtl w:val="true"/>
        </w:rPr>
        <w:t>و بالجملة</w:t>
      </w:r>
      <w:r>
        <w:rPr>
          <w:rtl w:val="true"/>
        </w:rPr>
        <w:t>:</w:t>
      </w:r>
      <w:r>
        <w:rPr>
          <w:rtl w:val="true"/>
        </w:rPr>
        <w:t>التقیید بالوقت</w:t>
      </w:r>
      <w:r>
        <w:rPr>
          <w:rtl w:val="true"/>
        </w:rPr>
        <w:t>...</w:t>
      </w:r>
      <w:r>
        <w:rPr>
          <w:rtl w:val="true"/>
        </w:rPr>
        <w:t>الخ</w:t>
      </w:r>
      <w:r>
        <w:rPr>
          <w:rtl w:val="true"/>
        </w:rPr>
        <w:t>)</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أنه بعد فرض دخل الوقت فی مرتبة من الغرض أو فی غرض آخر،ربما یشکل بأنه لا معنی للقضاء بمعنی تدارک ما فات؛إذ مصلحة الوقت بما هو غیر قابلة للتدارک،و إلاّ لما کان الوقت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دخیلا فی تلک المصلحة،بل الجامع بین الوقتین،و مصلحة ذات الفعل غیر فائتة،بل المصلحة المزبورة کما تکون قابلة للاستیفاء فی الوقت کذلک فی خارج الوقت،فلا فوت، بل کالواجب الموسّع ما دام العمر،یکون الفعل أداء دائما،لا أداء تارة،و قضاء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مصلحة الفعل حیث کانت لازمة الاستیفاء فی الوقت لمصلحة اخری،فیصدق الفوت بهذه العنایة؛لمکان توقیت استیفائها و لو لمصلحة اخری،أو بملاحظة أنّ الفعل فی الوقت تقوم به المصلحة بالمرتبة العلیا و قد فاتت،و حیث إنه فی خارج الوقت تقوم به المصلحة بالمرتبة الدنیا،فیجب تحصیلها تدارکا لأصل المصلحة الفائتة بفوات المرتبة العلیا،فالقضاء تدارک للفائت بنحو من أنحاء التدارک،لا بتمام حقیقة التدارک</w:t>
      </w:r>
      <w:r>
        <w:rPr>
          <w:rFonts w:eastAsia="IRNazanin" w:cs="IRNazanin"/>
          <w:color w:val="111111"/>
          <w:sz w:val="28"/>
          <w:szCs w:val="28"/>
          <w:rtl w:val="true"/>
          <w:lang w:bidi="fa-IR"/>
        </w:rPr>
        <w:t>.</w:t>
      </w:r>
    </w:p>
    <w:p>
      <w:pPr>
        <w:pStyle w:val="Heading5"/>
        <w:numPr>
          <w:ilvl w:val="4"/>
          <w:numId w:val="1"/>
        </w:numPr>
        <w:rPr/>
      </w:pPr>
      <w:bookmarkStart w:id="505" w:name="__RefHeading___Toc7933292_3224264995"/>
      <w:bookmarkStart w:id="506" w:name="_Toc194"/>
      <w:bookmarkEnd w:id="505"/>
      <w:r>
        <w:rPr>
          <w:rtl w:val="true"/>
        </w:rPr>
        <w:t>-</w:t>
      </w:r>
      <w:r>
        <w:rPr>
          <w:rtl w:val="true"/>
        </w:rPr>
        <w:t>قوله</w:t>
      </w:r>
      <w:r>
        <w:rPr>
          <w:rtl w:val="true"/>
        </w:rPr>
        <w:t>[</w:t>
      </w:r>
      <w:r>
        <w:rPr>
          <w:rtl w:val="true"/>
        </w:rPr>
        <w:t>قدّس سرّه</w:t>
      </w:r>
      <w:r>
        <w:rPr>
          <w:rtl w:val="true"/>
        </w:rPr>
        <w:t>]:(</w:t>
      </w:r>
      <w:r>
        <w:rPr>
          <w:rtl w:val="true"/>
        </w:rPr>
        <w:t>و لا مجال لاستصحاب وجوب الموقت</w:t>
      </w:r>
      <w:r>
        <w:rPr>
          <w:rtl w:val="true"/>
        </w:rPr>
        <w:t>...</w:t>
      </w:r>
      <w:r>
        <w:rPr>
          <w:rtl w:val="true"/>
        </w:rPr>
        <w:t>الخ</w:t>
      </w:r>
      <w:r>
        <w:rPr>
          <w:rtl w:val="true"/>
        </w:rPr>
        <w:t>)</w:t>
      </w:r>
      <w:bookmarkEnd w:id="50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لاستصحاب وجوب الموقت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أنّ شخص الإرادة </w:t>
      </w:r>
      <w:r>
        <w:rPr>
          <w:rStyle w:val="FootnoteAnchor"/>
          <w:rtl w:val="true"/>
        </w:rPr>
        <w:footnoteReference w:id="418"/>
      </w:r>
      <w:r>
        <w:rPr>
          <w:rFonts w:ascii="Amiri" w:hAnsi="Amiri" w:eastAsia="Amiri" w:cs="Amiri"/>
          <w:color w:val="111111"/>
          <w:sz w:val="28"/>
          <w:sz w:val="28"/>
          <w:szCs w:val="28"/>
          <w:rtl w:val="true"/>
          <w:lang w:bidi="ar-SA"/>
        </w:rPr>
        <w:t>المتعلّقة بالموقّت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شخص </w:t>
      </w:r>
    </w:p>
    <w:p>
      <w:pPr>
        <w:pStyle w:val="BookText"/>
        <w:rPr/>
      </w:pPr>
      <w:r>
        <w:rPr>
          <w:rFonts w:ascii="IRNazanin" w:hAnsi="IRNazanin" w:eastAsia="IRNazanin"/>
          <w:color w:val="111111"/>
          <w:sz w:val="28"/>
          <w:sz w:val="28"/>
          <w:szCs w:val="28"/>
          <w:rtl w:val="true"/>
          <w:lang w:bidi="fa-IR"/>
        </w:rPr>
        <w:t xml:space="preserve">الأمر المتعلّق به متقوّم </w:t>
      </w:r>
      <w:r>
        <w:rPr>
          <w:rStyle w:val="FootnoteAnchor"/>
          <w:rtl w:val="true"/>
        </w:rPr>
        <w:footnoteReference w:id="419"/>
      </w:r>
      <w:r>
        <w:rPr>
          <w:rFonts w:ascii="IRNazanin" w:hAnsi="IRNazanin" w:eastAsia="IRNazanin"/>
          <w:color w:val="111111"/>
          <w:sz w:val="28"/>
          <w:sz w:val="28"/>
          <w:szCs w:val="28"/>
          <w:rtl w:val="true"/>
          <w:lang w:bidi="fa-IR"/>
        </w:rPr>
        <w:t>به لا یعقل بقاؤهما بعد مضیّ الوقت،فمعنی کون القضاء بالأمر الأوّل کونه بملاکه لا بنفسه،و حیث لا شکّ فی بقائه بنفسه،فلا معنی للتعبّد ببقائه،و کما لا یعقل بقاؤه لا یعقل تعلّقه بذات الفعل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تقوّم الواحد باثنین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یعقل تعلّق إرادة اخری أو أمر آخر بذات الفعل فی عرض تعلّقهما به بما هو موقّت لاستحالة موردیة الفعل لهما مرتین،بل المعقول تعلّقهما بذات الفعل بعد مضیّ الوقت و ارتفاع الإرادة و الأمر عن الموقّت،فلا مجال إلا لاستصحاب الحکم الکلّی المشترک بین المقطوع الارتفاع و المشکوک الحدوث، و هو أیضا غیر صحیح حتی علی القول بصحّة مثل هذا الاستصحاب؛ لاختلاف الموضوع فی زمان الیقین و الشک؛لأنّ إلغاء الخصوصیة من طرف المتعلق معناه تعلّق شخص الحکم بذات الفعل بتبع تعلّقه به بما هو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إلغاء الخصوصیة من طرف الحکم معناه تعلّق طبیعی الحکم فی الزمان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یکون الواجب النفسی مقیّدا،فمعروض الوجوب النفسی حینئذ ذات الفعل،و إنّما قیّد الواجب بتلک الخصوصیة لدخلها فی الغرض،فیکون تحصیلها واجبا بوجوب مقدّمی، و 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خصوصیة الوقت ظاهرا کخصوصیة الطهارة و التستر و الاستقبال شرط للواجب،لا أنّ المتخصّص بها واجب،و حینئذ فمعروض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الفعل،فیستصحب للشکّ فی دخالة الخصوصیة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استصحاب کلی الحکم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تصحیحه علی القسم الثانی من القسم الثالث 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شخص الحکم له تعلّق بالذات بالموقّت و بالعرض بالفعل،فطبیعی الحکم له تعلّق بالعرض بکلّ ما یتعلّق به شخص الحکم ذاتا و عرضا،و لازمه تعلّق الحکم الکلّی بالفعل الکلّی بالعرض بواسطتین کما لا یخفی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 قدّس سره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الأوّل بالموقّت،و بقاء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 للقطع بانتفاء الشخص علی الأول؛لأنّ تعلّقه بذات الفعل تبعی،و للقطع بانتفائه علی الثانی؛ حیث لا أمر بوجه بالموقّت،بل النافع تعلّق طبیعی الحکم بذات الفعل،و هو غیر متیقّن فی زمان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تعلّق شخص الحکم بطبیعی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تعلّق طبیعی الحکم المتحقّق بتحقق شخصه أیضا به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التبعیة من الطرفین تقتضی متعلّقیة طبیعی الفعل تبعا لشخصه الخاصّ بنفس ما تعلّق بالشخص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یتعلق به إلاّ شخص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تقتضی تعلّق طبیعی الحکم تبعا لشخصه المتعلّق بشیء بنفسه،و لیس هو إلاّ الموقّت، فتبعیة طبیعیّ الفعل للموقّت تقتضی أن یکون الطبیعی متعلّقا بما تعلّق بالموقّت، و لیس هو إلاّ الأمر الخاصّ،و تبعیة طبیعی الحکم لشخصه تقتضی تعلّقه بما تعلّق به فرده،و لیس هو إلاّ الموقّت،فتدبّر جیّدا</w:t>
      </w:r>
      <w:r>
        <w:rPr>
          <w:rFonts w:eastAsia="IRNazanin" w:cs="IRNazanin"/>
          <w:color w:val="111111"/>
          <w:sz w:val="28"/>
          <w:szCs w:val="28"/>
          <w:rtl w:val="true"/>
          <w:lang w:bidi="fa-IR"/>
        </w:rPr>
        <w:t>.</w:t>
      </w:r>
      <w:bookmarkStart w:id="507" w:name="pg13117_133360"/>
    </w:p>
    <w:p>
      <w:pPr>
        <w:pStyle w:val="Heading2"/>
        <w:numPr>
          <w:ilvl w:val="1"/>
          <w:numId w:val="1"/>
        </w:numPr>
        <w:rPr/>
      </w:pPr>
      <w:bookmarkStart w:id="508" w:name="__RefHeading___Toc7933294_3224264995"/>
      <w:bookmarkStart w:id="509" w:name="_Toc195"/>
      <w:bookmarkEnd w:id="507"/>
      <w:bookmarkEnd w:id="508"/>
      <w:r>
        <w:rPr>
          <w:rtl w:val="true"/>
        </w:rPr>
        <w:t>المقصد الثانی فی النواهی</w:t>
      </w:r>
      <w:bookmarkEnd w:id="509"/>
    </w:p>
    <w:p>
      <w:pPr>
        <w:pStyle w:val="Heading3"/>
        <w:numPr>
          <w:ilvl w:val="2"/>
          <w:numId w:val="1"/>
        </w:numPr>
        <w:rPr/>
      </w:pPr>
      <w:bookmarkStart w:id="510" w:name="__RefHeading___Toc7933296_3224264995"/>
      <w:bookmarkStart w:id="511" w:name="_Toc196"/>
      <w:bookmarkEnd w:id="510"/>
      <w:r>
        <w:rPr>
          <w:rtl w:val="true"/>
        </w:rPr>
        <w:t>اشارة</w:t>
      </w:r>
      <w:bookmarkEnd w:id="511"/>
    </w:p>
    <w:p>
      <w:pPr>
        <w:pStyle w:val="Heading3"/>
        <w:numPr>
          <w:ilvl w:val="2"/>
          <w:numId w:val="1"/>
        </w:numPr>
        <w:rPr/>
      </w:pPr>
      <w:bookmarkStart w:id="512" w:name="__RefHeading___Toc7933298_3224264995"/>
      <w:bookmarkStart w:id="513" w:name="_Toc197"/>
      <w:bookmarkEnd w:id="512"/>
      <w:r>
        <w:rPr>
          <w:rtl w:val="true"/>
        </w:rPr>
        <w:t>[</w:t>
      </w:r>
      <w:r>
        <w:rPr>
          <w:rtl w:val="true"/>
        </w:rPr>
        <w:t>مادة النهی و صیغته</w:t>
      </w:r>
      <w:r>
        <w:rPr>
          <w:rtl w:val="true"/>
        </w:rPr>
        <w:t>]</w:t>
      </w:r>
      <w:bookmarkEnd w:id="513"/>
    </w:p>
    <w:p>
      <w:pPr>
        <w:pStyle w:val="Heading4"/>
        <w:numPr>
          <w:ilvl w:val="3"/>
          <w:numId w:val="1"/>
        </w:numPr>
        <w:rPr/>
      </w:pPr>
      <w:bookmarkStart w:id="514" w:name="__RefHeading___Toc7933300_3224264995"/>
      <w:bookmarkStart w:id="515" w:name="_Toc198"/>
      <w:bookmarkEnd w:id="514"/>
      <w:r>
        <w:rPr>
          <w:rtl w:val="true"/>
        </w:rPr>
        <w:t>اشارة</w:t>
      </w:r>
      <w:bookmarkEnd w:id="515"/>
    </w:p>
    <w:p>
      <w:pPr>
        <w:pStyle w:val="Heading4"/>
        <w:numPr>
          <w:ilvl w:val="3"/>
          <w:numId w:val="1"/>
        </w:numPr>
        <w:rPr/>
      </w:pPr>
      <w:bookmarkStart w:id="516" w:name="__RefHeading___Toc7933302_3224264995"/>
      <w:bookmarkStart w:id="517" w:name="_Toc199"/>
      <w:bookmarkEnd w:id="516"/>
      <w:r>
        <w:rPr>
          <w:rtl w:val="true"/>
        </w:rPr>
        <w:t>-</w:t>
      </w:r>
      <w:r>
        <w:rPr>
          <w:rtl w:val="true"/>
        </w:rPr>
        <w:t>قوله</w:t>
      </w:r>
      <w:r>
        <w:rPr>
          <w:rtl w:val="true"/>
        </w:rPr>
        <w:t>[</w:t>
      </w:r>
      <w:r>
        <w:rPr>
          <w:rtl w:val="true"/>
        </w:rPr>
        <w:t>قدّس سرّه</w:t>
      </w:r>
      <w:r>
        <w:rPr>
          <w:rtl w:val="true"/>
        </w:rPr>
        <w:t>]:(</w:t>
      </w:r>
      <w:r>
        <w:rPr>
          <w:rtl w:val="true"/>
        </w:rPr>
        <w:t>الظاهر أنّ النهی بمادّته و صیغته</w:t>
      </w:r>
      <w:r>
        <w:rPr>
          <w:rtl w:val="true"/>
        </w:rPr>
        <w:t>...</w:t>
      </w:r>
      <w:r>
        <w:rPr>
          <w:rtl w:val="true"/>
        </w:rPr>
        <w:t>الخ</w:t>
      </w:r>
      <w:r>
        <w:rPr>
          <w:rtl w:val="true"/>
        </w:rPr>
        <w:t>)</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النهی بمادّته و صیغته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فی مباحث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صیغة الأمر للبعث و التحریک؛بمعنی أنّ الهیئة موضوعة للبعث التنزیلی النسبی بإزاء البعث الخارجی نحو المادّة،علی ما شرحناه فی مبحث الطلب و الإرادة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صیغة النهی موضوعة للزجر و المنع التنزیلی النسبی بإزاء المنع و الزجر الخارجی،نعم المنع عن الفعل بالذات إبقاء للعدم بالعرض،کما أنّ التحریک إلی الفعل بالذات تحریک عن العدم بالعرض،و کذلک متعلّق الکراهة النفسانیة نفس الفعل،کما أنّ متعلّق الإرادة نفس الفعل،و إرادة إبقاء العدم علی حاله لازم کراهة الفعل،کما أنّ کراهة العدم لازم إرادة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ترکّب صیغة النهی عن حرف النفی و أداة العدم و صیغة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مفادها هو الإعدام التسبیبی التنزیلی،فیکون مفاد صیغة الأمر بمقتضی المقابلة هو الإیجاد التسبیبی التنزیلی،و هما معنونا عنوانی البعث و الزجر الفعلیین الخارجیین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أن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الغرض حیث إنه جعل الداعی إلی الفعل و المانع عنه،فمفاد الهیئة هو البعث من تلقاء الآمر،و الزجر من تلقاء الناهی تنزیلا لهما منزلة البعث،و الداعی و المانع من تلقاء المکلّف،فهذا البعث و الزجر </w:t>
      </w:r>
      <w:bookmarkStart w:id="518" w:name="pg13117_133361"/>
    </w:p>
    <w:p>
      <w:pPr>
        <w:pStyle w:val="BookText"/>
        <w:rPr/>
      </w:pPr>
      <w:bookmarkEnd w:id="518"/>
      <w:r>
        <w:rPr>
          <w:rFonts w:ascii="IRNazanin" w:hAnsi="IRNazanin" w:eastAsia="IRNazanin"/>
          <w:color w:val="111111"/>
          <w:sz w:val="28"/>
          <w:sz w:val="28"/>
          <w:szCs w:val="28"/>
          <w:rtl w:val="true"/>
          <w:lang w:bidi="fa-IR"/>
        </w:rPr>
        <w:t>لیسا من عناوین فعل المکلّف و ترکه کما فی الأوّل،بل من 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الألفاظ حیث إنها للتوسعة فی إبراز المقاصد بالأفعال،فهی منزّلة منزلة الإشارة الباعثة،فتکون کالإشارة من مبادئ الدعوة، لا منزّلة منزلة الدعوة من قبل المکلّف،فتدبّر</w:t>
      </w:r>
      <w:r>
        <w:rPr>
          <w:rFonts w:eastAsia="IRNazanin" w:cs="IRNazanin"/>
          <w:color w:val="111111"/>
          <w:sz w:val="28"/>
          <w:szCs w:val="28"/>
          <w:rtl w:val="true"/>
          <w:lang w:bidi="fa-IR"/>
        </w:rPr>
        <w:t>.</w:t>
      </w:r>
    </w:p>
    <w:p>
      <w:pPr>
        <w:pStyle w:val="Heading4"/>
        <w:numPr>
          <w:ilvl w:val="3"/>
          <w:numId w:val="1"/>
        </w:numPr>
        <w:rPr/>
      </w:pPr>
      <w:bookmarkStart w:id="519" w:name="__RefHeading___Toc7933304_3224264995"/>
      <w:bookmarkStart w:id="520" w:name="_Toc200"/>
      <w:bookmarkEnd w:id="519"/>
      <w:r>
        <w:rPr>
          <w:rtl w:val="true"/>
        </w:rPr>
        <w:t>-</w:t>
      </w:r>
      <w:r>
        <w:rPr>
          <w:rtl w:val="true"/>
        </w:rPr>
        <w:t>قوله</w:t>
      </w:r>
      <w:r>
        <w:rPr>
          <w:rtl w:val="true"/>
        </w:rPr>
        <w:t>[</w:t>
      </w:r>
      <w:r>
        <w:rPr>
          <w:rtl w:val="true"/>
        </w:rPr>
        <w:t>قدّس سرّه</w:t>
      </w:r>
      <w:r>
        <w:rPr>
          <w:rtl w:val="true"/>
        </w:rPr>
        <w:t>]:(</w:t>
      </w:r>
      <w:r>
        <w:rPr>
          <w:rtl w:val="true"/>
        </w:rPr>
        <w:t>هل هو الکفّ أو مجرّد الترک و أن لا یفعل</w:t>
      </w:r>
      <w:r>
        <w:rPr>
          <w:rtl w:val="true"/>
        </w:rPr>
        <w:t>...</w:t>
      </w:r>
      <w:r>
        <w:rPr>
          <w:rtl w:val="true"/>
        </w:rPr>
        <w:t>الخ</w:t>
      </w:r>
      <w:r>
        <w:rPr>
          <w:rtl w:val="true"/>
        </w:rPr>
        <w:t>)</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الکفّ أو مجرّد الترک و أن لا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تعلّق الکراهة النفسانیة بالفعل،و تعلّق المنع و الزجر به أیضا، و أنّ اللازم الدائمی لهما إرادة إبقاء العدم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التسبّب إلی ما یوجب عدم بلوغ الداعی إلی حدّ یوجب إرادة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لازم لهما أحیانا عند دعوة الفائدة المترتّبة علی الفعل إلیه،و حدوث المیل فی النفس،ففی الحقیقة الکفّ أحد اسباب إبقاء العدم علی حاله،لا أنه فی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مجرّد الالتفات إلی الفعل کاف فی المنع عنه،فإنه سبب لعدم دعوة الفائدة إلی إرادته،و مطلوبیة الکفّ مطلوبیة مقدمیة عند دعوة الفائدة و حدوث المیل،فتفطّن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یقع الفعل امتثالا للأمر إلاّ إذا کان بداعی الأمر،کذلک النهی إذا لم یکن داعیا إلی الترک،بل کان الترک بعدم الداعی لم یقع الترک امتثالا للنهی،و مثله لا یکون مطلوبا،بل فیما إذا کان له داع إلی الفعل لیکون النهی رادعا و موجبا لبقاء العدم علی حاله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الداعی إلی الفعل قد یکون بواسطة عدم القوة المنبعث عنها الشوق إلی الفعل،و فی مثله لا یعقل النهی،و قد یکون بواسطة الردع الموجب </w:t>
      </w:r>
      <w:bookmarkStart w:id="521" w:name="pg13117_133362"/>
    </w:p>
    <w:p>
      <w:pPr>
        <w:pStyle w:val="BookText"/>
        <w:rPr/>
      </w:pPr>
      <w:bookmarkEnd w:id="521"/>
      <w:r>
        <w:rPr>
          <w:rFonts w:ascii="IRNazanin" w:hAnsi="IRNazanin" w:eastAsia="IRNazanin"/>
          <w:color w:val="111111"/>
          <w:sz w:val="28"/>
          <w:sz w:val="28"/>
          <w:szCs w:val="28"/>
          <w:rtl w:val="true"/>
          <w:lang w:bidi="fa-IR"/>
        </w:rPr>
        <w:t>لعدم انبعاث الشوق عنها،و فی مثله یصحّ النهی،و الترک حینئذ بواسطة النهی، فلا ینحصر دعوة النهی فی صورة حدوث المیل حتّی یکون النهی منحصرا فی صورة الکفّ،بل عدم حدوث المیل و الشوق ربما یکون بواسطة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522" w:name="__RefHeading___Toc7933306_3224264995"/>
      <w:bookmarkStart w:id="523" w:name="_Toc201"/>
      <w:bookmarkEnd w:id="522"/>
      <w:r>
        <w:rPr>
          <w:rtl w:val="true"/>
        </w:rPr>
        <w:t>-</w:t>
      </w:r>
      <w:r>
        <w:rPr>
          <w:rtl w:val="true"/>
        </w:rPr>
        <w:t>قوله</w:t>
      </w:r>
      <w:r>
        <w:rPr>
          <w:rtl w:val="true"/>
        </w:rPr>
        <w:t>[</w:t>
      </w:r>
      <w:r>
        <w:rPr>
          <w:rtl w:val="true"/>
        </w:rPr>
        <w:t>قدّس سرّه</w:t>
      </w:r>
      <w:r>
        <w:rPr>
          <w:rtl w:val="true"/>
        </w:rPr>
        <w:t>]:(</w:t>
      </w:r>
      <w:r>
        <w:rPr>
          <w:rtl w:val="true"/>
        </w:rPr>
        <w:t>و توهّم أنّ الترک و مجرّد</w:t>
      </w:r>
      <w:r>
        <w:rPr>
          <w:rtl w:val="true"/>
        </w:rPr>
        <w:t>...</w:t>
      </w:r>
      <w:r>
        <w:rPr>
          <w:rtl w:val="true"/>
        </w:rPr>
        <w:t>الخ</w:t>
      </w:r>
      <w:r>
        <w:rPr>
          <w:rtl w:val="true"/>
        </w:rPr>
        <w:t>)</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أنّ الترک و 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حدیث عدم تأثیر القدرة فی العدم المنقول فی وجه هذا الاستدلال أمر متین،کما بینا وجهه سابقا؛حیث إن القدرة الجسمانیة هی القوة المنبثّة فی العضلات علی الحرکات المترتّبة علیها،و القدرة النفسانیة قوّة النفس علی الإرادة و سائر الافعال النفسانیة،کما عن الشیخ الرئیس فی التعلیقات </w:t>
      </w:r>
      <w:r>
        <w:rPr>
          <w:rStyle w:val="FootnoteAnchor"/>
          <w:rtl w:val="true"/>
        </w:rPr>
        <w:footnoteReference w:id="424"/>
      </w:r>
      <w:r>
        <w:rPr>
          <w:rFonts w:ascii="IRNazanin" w:hAnsi="IRNazanin" w:eastAsia="IRNazanin"/>
          <w:color w:val="111111"/>
          <w:sz w:val="28"/>
          <w:sz w:val="28"/>
          <w:szCs w:val="28"/>
          <w:rtl w:val="true"/>
          <w:lang w:bidi="fa-IR"/>
        </w:rPr>
        <w:t>، و العدم لیس أمرا مترتّبا علی العضلات،و لا مما یحتاج فی بقائه علی حاله إلی تعلّق الإرادة به؛بداهة أنّ عدم المعلول بعدم العلّة،فلا تأثیر للقدرة فی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مقدوریة الترک و مرادیته علی طبق </w:t>
      </w:r>
      <w:r>
        <w:rPr>
          <w:rStyle w:val="FootnoteAnchor"/>
          <w:rtl w:val="true"/>
        </w:rPr>
        <w:footnoteReference w:id="425"/>
      </w:r>
      <w:r>
        <w:rPr>
          <w:rFonts w:ascii="IRNazanin" w:hAnsi="IRNazanin" w:eastAsia="IRNazanin"/>
          <w:color w:val="111111"/>
          <w:sz w:val="28"/>
          <w:sz w:val="28"/>
          <w:szCs w:val="28"/>
          <w:rtl w:val="true"/>
          <w:lang w:bidi="fa-IR"/>
        </w:rPr>
        <w:t>مقدوریة الفعل و مرادیته،و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بحیث إن شاء فعل و إن لم یشأ لم یفعل،لا إن شاء لم یفعل،و لیس للقدرة و المشیّة إضافة بالذات إلی عدم الفعل،و هذا المقدار مصحّح للتکلیف به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القدرة بصحّة الفعل و الترک و إمکانهما تفسیر بلازمها،و إلا فالإمکان و الصحّة صفة الفعل و الترک و القدرة صفة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لازم وجود مثل هذه القوّة فی الفاعل إمکان صدور الفعل و لا صدوره منه،و بلحاظ هذه القوّة یکون الشخص فاعلا بالقوة و بضمیمة الإرادة بمبادیها یخرج من القوة إلی الفعل فیکون فاعلا بالفعل،فتدبّر جیّدا</w:t>
      </w:r>
      <w:r>
        <w:rPr>
          <w:rFonts w:eastAsia="IRNazanin" w:cs="IRNazanin"/>
          <w:color w:val="111111"/>
          <w:sz w:val="28"/>
          <w:szCs w:val="28"/>
          <w:rtl w:val="true"/>
          <w:lang w:bidi="fa-IR"/>
        </w:rPr>
        <w:t xml:space="preserve">. </w:t>
      </w:r>
      <w:bookmarkStart w:id="524" w:name="pg13117_133363"/>
    </w:p>
    <w:p>
      <w:pPr>
        <w:pStyle w:val="Heading4"/>
        <w:numPr>
          <w:ilvl w:val="3"/>
          <w:numId w:val="1"/>
        </w:numPr>
        <w:rPr/>
      </w:pPr>
      <w:bookmarkStart w:id="525" w:name="__RefHeading___Toc7933308_3224264995"/>
      <w:bookmarkStart w:id="526" w:name="_Toc202"/>
      <w:bookmarkEnd w:id="524"/>
      <w:bookmarkEnd w:id="525"/>
      <w:r>
        <w:rPr>
          <w:rtl w:val="true"/>
        </w:rPr>
        <w:t>-</w:t>
      </w:r>
      <w:r>
        <w:rPr>
          <w:rtl w:val="true"/>
        </w:rPr>
        <w:t>قوله</w:t>
      </w:r>
      <w:r>
        <w:rPr>
          <w:rtl w:val="true"/>
        </w:rPr>
        <w:t>[</w:t>
      </w:r>
      <w:r>
        <w:rPr>
          <w:rtl w:val="true"/>
        </w:rPr>
        <w:t>قدّس سرّه</w:t>
      </w:r>
      <w:r>
        <w:rPr>
          <w:rtl w:val="true"/>
        </w:rPr>
        <w:t>]:(</w:t>
      </w:r>
      <w:r>
        <w:rPr>
          <w:rtl w:val="true"/>
        </w:rPr>
        <w:t>ضرورة أنّ وجودها یکون</w:t>
      </w:r>
      <w:r>
        <w:rPr>
          <w:rtl w:val="true"/>
        </w:rPr>
        <w:t>...</w:t>
      </w:r>
      <w:r>
        <w:rPr>
          <w:rtl w:val="true"/>
        </w:rPr>
        <w:t>الخ</w:t>
      </w:r>
      <w:r>
        <w:rPr>
          <w:rtl w:val="true"/>
        </w:rPr>
        <w:t>)</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وجودها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الطبیعة توجد بوجودات متعدّدة،و لکل وجود عدم هو بدیله و نقیضه،فقد یلاحظ الوجود مضافا إلی الطبیعة المهملة،التی کان النظر مقصورا علی ذاتها و ذاتیاتها،فیقابله إضافة العدم إلی مثلها،و نتیجة المهملة جزئیة،فکما أن مثل هذه الطبیعة تتحقّق بوجود واحد،کذلک عدم مثلها،و قد یلاحظ الوجود مضافا إلی الطبیعة بنحو الکثرة،فلکل وجود منها عدم هو بدیله، فهناک وجودات و 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یلاحظ الوجود بنحو 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بنهج الوحدة فی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یشذّ عنه وجود،فیقابله عدم مثله،و هو ملاحظة العدم بنهج الوحدة فی الأعدام المتکثرة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طبیعی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یشذّ عنه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أن یلاحظ الوجود المضاف إلی الماهیة علی نحو یتحقّق بفرد ما،و یکون عدمه البدیل له بحیث لا یکون إلاّ بعدم الماهیة بجمیع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ملاحظة الوجود بنحو آخر غیر ما ذکر،و هو ناقض العدم الکلّی و طارد العدم الأزلی؛بحیث ینطبق علی أوّل الوجودات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نقیضه عدم ناقض العدم،و هو بقاء العدم الکلّی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 مثل هذا الوجود تحقّق الطبیعة بفرد،و لازم نقیضه انتفاء الطبیعة بانتفاء جمیع أفرادها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طارد العدم الکلی لا مطابق له فی الخارج؛لأنّ کلّ وجود یطرد عدمه البدیل له،لا عدمه و عدم غیره،فأوّل الوجودات أوّل ناقض للعدم، و نقیضه عدم هذا الأول،و لازم هذا العدم الخاصّ بقاء سائر الأعدام علی حالها، فإنّ عدم الوجود الأوّل یستلزم عدم الثانی و الثالث،و هکذا،لا أنه عینها،فما </w:t>
      </w:r>
      <w:bookmarkStart w:id="527" w:name="pg13117_133364"/>
    </w:p>
    <w:p>
      <w:pPr>
        <w:pStyle w:val="BookText"/>
        <w:rPr/>
      </w:pPr>
      <w:bookmarkEnd w:id="527"/>
      <w:r>
        <w:rPr>
          <w:rFonts w:ascii="IRNazanin" w:hAnsi="IRNazanin" w:eastAsia="IRNazanin"/>
          <w:color w:val="111111"/>
          <w:sz w:val="28"/>
          <w:sz w:val="28"/>
          <w:szCs w:val="28"/>
          <w:rtl w:val="true"/>
          <w:lang w:bidi="fa-IR"/>
        </w:rPr>
        <w:t>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تحقّق الطبیعة بتحقّق فرد،و انتفاءها بانتفاء جمیع أفرادها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له؛حیث لا مقابلة بین الطبیعة الملحوظة علی نحو تتحقّق بتحقق فرد منها، و الطبیعة الملحوظة علی نحو تنتفی بانتفاء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الإطلاق بمقدّمات الحکمة حصول امتثال الأمر بفرد،و عدم حصول امتثال النهی إلاّ بعدم جمیع أفراد الطبیعة المنهیّ عنها؛لأنّ الباعث علی الأمر وجود المصلحة المترتّبة علی الفعل،و الواحد کأنه لا یزید علی وجود الطبیعة عرفا،و الباعث علی النهی المفسدة المترتّبة علی الفعل،فتقتضی الزجر عن کلّ ما فیه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الوجود بحیث لا یشذّ عنه وجود غیر معقول؛لأنه غیر مقدور،بخلاف طلب العدم بحیث لا یشذّ عنه عدم؛فإنّ إبقاء العدم علی حاله مقدور،و هذا هو الفارق بین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الذی یکون بدیله مقدورا من المکلف هو المطلوب منه، فیمکن طلب بدیله أیضا،فلا تغفل</w:t>
      </w:r>
      <w:r>
        <w:rPr>
          <w:rFonts w:eastAsia="IRNazanin" w:cs="IRNazanin"/>
          <w:color w:val="111111"/>
          <w:sz w:val="28"/>
          <w:szCs w:val="28"/>
          <w:rtl w:val="true"/>
          <w:lang w:bidi="fa-IR"/>
        </w:rPr>
        <w:t>.</w:t>
      </w:r>
    </w:p>
    <w:p>
      <w:pPr>
        <w:pStyle w:val="Heading4"/>
        <w:numPr>
          <w:ilvl w:val="3"/>
          <w:numId w:val="1"/>
        </w:numPr>
        <w:rPr/>
      </w:pPr>
      <w:bookmarkStart w:id="528" w:name="__RefHeading___Toc7933310_3224264995"/>
      <w:bookmarkStart w:id="529" w:name="_Toc203"/>
      <w:bookmarkEnd w:id="528"/>
      <w:r>
        <w:rPr>
          <w:rtl w:val="true"/>
        </w:rPr>
        <w:t>-</w:t>
      </w:r>
      <w:r>
        <w:rPr>
          <w:rtl w:val="true"/>
        </w:rPr>
        <w:t>قوله</w:t>
      </w:r>
      <w:r>
        <w:rPr>
          <w:rtl w:val="true"/>
        </w:rPr>
        <w:t>[</w:t>
      </w:r>
      <w:r>
        <w:rPr>
          <w:rtl w:val="true"/>
        </w:rPr>
        <w:t>قدّس سرّه</w:t>
      </w:r>
      <w:r>
        <w:rPr>
          <w:rtl w:val="true"/>
        </w:rPr>
        <w:t>]:(</w:t>
      </w:r>
      <w:r>
        <w:rPr>
          <w:rtl w:val="true"/>
        </w:rPr>
        <w:t>ثمّ إنّه لا دلالة للنهی علی إرادة الترک</w:t>
      </w:r>
      <w:r>
        <w:rPr>
          <w:rtl w:val="true"/>
        </w:rPr>
        <w:t>...</w:t>
      </w:r>
      <w:r>
        <w:rPr>
          <w:rtl w:val="true"/>
        </w:rPr>
        <w:t>الخ</w:t>
      </w:r>
      <w:r>
        <w:rPr>
          <w:rtl w:val="true"/>
        </w:rPr>
        <w:t>)</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دلالة للنهی علی إرادة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إعدام الطبیعة إذا لوحظت متمایزة بالقیاس إلی نقائضها،و رتّب الحکم علی کلّ واحد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العام الاستغراقی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مانع من بقاء النهی علی حاله بواسطة عصیانه فی بعض متعلّقه؛لأنه فی الحقیقة نواه متعدّدة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لوحظت أعدام الطبیعة بنحو الوحدة فی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الطبیعة بحیث لا یشذ عنه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فالموضوع واحد،و لیس لموضوع واحد إلاّ حکم واحد، </w:t>
      </w:r>
      <w:bookmarkStart w:id="530" w:name="pg13117_133365"/>
    </w:p>
    <w:p>
      <w:pPr>
        <w:pStyle w:val="BookText"/>
        <w:rPr/>
      </w:pPr>
      <w:bookmarkEnd w:id="530"/>
      <w:r>
        <w:rPr>
          <w:rFonts w:ascii="IRNazanin" w:hAnsi="IRNazanin" w:eastAsia="IRNazanin"/>
          <w:color w:val="111111"/>
          <w:sz w:val="28"/>
          <w:sz w:val="28"/>
          <w:szCs w:val="28"/>
          <w:rtl w:val="true"/>
          <w:lang w:bidi="fa-IR"/>
        </w:rPr>
        <w:t>فیشکل بقاء النهی مع عصیانه فی بعض متعلّقه؛لانتقاض عدم الطبیعة بحیث لا یشذّ عنه عدم بقلب بعض الأعدام إلی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تصحیحه بإطلاق المتعلّق أو إطلاق الحکم مشکل؛إذ لیس إبقاء بعض الأعدام علی حاله،و قلبه إلی النقیض من شئون عدم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یشذّ عنه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اطواره؛بداهة وحدته بنحو الوحدة فی الکثرة،و لا یعقل إبقاء عدم علی حاله و عدمه لمثل هذا العدم الوحدانی،کما أنّ معصیة الحکم و إطاعته لا یعقل أن یتقیّد بشیء منهما الحکم؛حتی یعقل إطلاقه من حیث إبقاء العدم علی حاله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حلّ الإشکال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المنشأ حقیقة لیس شخص الطلب المتعلّق بعدم الطبیعة کذلک،بل سنخ الطلب الذی لازمه تعلّق کلّ فرد من الطلب بفرد من طبیعة العدم عقلا؛بمعنی أنّ المولی ینشئ النهی بداعی المنع نوعا عن الطبیعة بحدّها الذی لازمه إبقاء العدم بحدّه علی حاله،فتعلّق کلّ فرد من الطلب بفرد من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بلحاظ الحاکم،و أخری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جعل الملازمة بین سنخ الطلب و طبیعیّ العدم بحدّه</w:t>
      </w:r>
      <w:r>
        <w:rPr>
          <w:rFonts w:eastAsia="IRNazanin" w:cs="IRNazanin"/>
          <w:color w:val="111111"/>
          <w:sz w:val="28"/>
          <w:szCs w:val="28"/>
          <w:rtl w:val="true"/>
          <w:lang w:bidi="fa-IR"/>
        </w:rPr>
        <w:t>.</w:t>
      </w:r>
    </w:p>
    <w:p>
      <w:pPr>
        <w:pStyle w:val="Heading4"/>
        <w:numPr>
          <w:ilvl w:val="3"/>
          <w:numId w:val="1"/>
        </w:numPr>
        <w:rPr/>
      </w:pPr>
      <w:bookmarkStart w:id="531" w:name="__RefHeading___Toc7933312_3224264995"/>
      <w:bookmarkStart w:id="532" w:name="_Toc204"/>
      <w:bookmarkEnd w:id="531"/>
      <w:r>
        <w:rPr>
          <w:rtl w:val="true"/>
        </w:rPr>
        <w:t>-</w:t>
      </w:r>
      <w:r>
        <w:rPr>
          <w:rtl w:val="true"/>
        </w:rPr>
        <w:t>قوله</w:t>
      </w:r>
      <w:r>
        <w:rPr>
          <w:rtl w:val="true"/>
        </w:rPr>
        <w:t>[</w:t>
      </w:r>
      <w:r>
        <w:rPr>
          <w:rtl w:val="true"/>
        </w:rPr>
        <w:t>قدّس سرّه</w:t>
      </w:r>
      <w:r>
        <w:rPr>
          <w:rtl w:val="true"/>
        </w:rPr>
        <w:t>]:(</w:t>
      </w:r>
      <w:r>
        <w:rPr>
          <w:rtl w:val="true"/>
        </w:rPr>
        <w:t>المراد بالواحد مطلق ما کان ذا وجهین</w:t>
      </w:r>
      <w:r>
        <w:rPr>
          <w:rtl w:val="true"/>
        </w:rPr>
        <w:t>...</w:t>
      </w:r>
      <w:r>
        <w:rPr>
          <w:rtl w:val="true"/>
        </w:rPr>
        <w:t>الخ</w:t>
      </w:r>
      <w:r>
        <w:rPr>
          <w:rtl w:val="true"/>
        </w:rPr>
        <w:t>)</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بالواحد مطلق ما کان ذا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المراد واقعا کذلک لا یغنی عن التقیید فی عنوان البحث؛لأنّ مقتضی إطلاق الواحد شموله لمطلق الواحد،لا لخصوص ما کان ذا وجهین فلا بدّ من التقیید</w:t>
      </w:r>
      <w:r>
        <w:rPr>
          <w:rFonts w:eastAsia="IRNazanin" w:cs="IRNazanin"/>
          <w:color w:val="111111"/>
          <w:sz w:val="28"/>
          <w:szCs w:val="28"/>
          <w:rtl w:val="true"/>
          <w:lang w:bidi="fa-IR"/>
        </w:rPr>
        <w:t xml:space="preserve">. </w:t>
      </w:r>
      <w:bookmarkStart w:id="533" w:name="pg13117_133366"/>
    </w:p>
    <w:p>
      <w:pPr>
        <w:pStyle w:val="BookText"/>
        <w:rPr/>
      </w:pPr>
      <w:bookmarkEnd w:id="533"/>
      <w:r>
        <w:rPr>
          <w:rFonts w:ascii="IRNazanin" w:hAnsi="IRNazanin" w:eastAsia="IRNazanin"/>
          <w:color w:val="111111"/>
          <w:sz w:val="28"/>
          <w:sz w:val="28"/>
          <w:szCs w:val="28"/>
          <w:rtl w:val="true"/>
          <w:lang w:bidi="fa-IR"/>
        </w:rPr>
        <w:t>ثم إنّ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جنسیة،و نوعیة،و صنفیة،و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الواحد الشخصی توجب خروج الواحد الجنسی المعنون بعنوانین کلّیین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کالحرکة الکلّیة المعنونة بعنوان الصلاتیة و الغصبیة المنتزعة من الحرکات الخارجیة المعنونة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محلّ النزاع،مع أنه لا موجب لإخراجه و إرادة الواحد الجنسی أو النوعی توجب دخول السجود الکلی الذی له نوعان بتقییده بکونه للّه أو للصنم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خارج قطعا،و کذا لو ارید الأعمّ من الشخصی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قسم آخر من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الوحدة فی الوجود،فإن العناوین الموصوف بها الکلّی المنطبق علی افراده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تکون من الأوصاف المتقابلة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السجود للّه،و عنوان السجود للصنم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کلّی السجود المعنون بهما لا یعقل انطباقه علی هویّة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من الأوصاف الغیر المتقابلة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کعنوانی الصلاة و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کلی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المعنونة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للصدق علی هویة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أنّ دخول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الجنسی،أو النوعی،أو الصنفی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دخول مثل السجود للّه و للصنم،کما أنّ إرادة الوحدة من حیث الوجود لا تستدعی خروج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الجنس و شبهه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محلّ النزاع، فالتقیید بالواحد لمجرّد إخراج المتعدّد من حیث الوجود،لا لإخراج الکلّی فی قبال الشخص</w:t>
      </w:r>
      <w:r>
        <w:rPr>
          <w:rFonts w:eastAsia="IRNazanin" w:cs="IRNazanin"/>
          <w:color w:val="111111"/>
          <w:sz w:val="28"/>
          <w:szCs w:val="28"/>
          <w:rtl w:val="true"/>
          <w:lang w:bidi="fa-IR"/>
        </w:rPr>
        <w:t>.</w:t>
      </w:r>
    </w:p>
    <w:p>
      <w:pPr>
        <w:pStyle w:val="Heading4"/>
        <w:numPr>
          <w:ilvl w:val="3"/>
          <w:numId w:val="1"/>
        </w:numPr>
        <w:rPr/>
      </w:pPr>
      <w:bookmarkStart w:id="534" w:name="__RefHeading___Toc7933314_3224264995"/>
      <w:bookmarkStart w:id="535" w:name="_Toc205"/>
      <w:bookmarkEnd w:id="534"/>
      <w:r>
        <w:rPr>
          <w:rtl w:val="true"/>
        </w:rPr>
        <w:t>-</w:t>
      </w:r>
      <w:r>
        <w:rPr>
          <w:rtl w:val="true"/>
        </w:rPr>
        <w:t>قوله</w:t>
      </w:r>
      <w:r>
        <w:rPr>
          <w:rtl w:val="true"/>
        </w:rPr>
        <w:t>[</w:t>
      </w:r>
      <w:r>
        <w:rPr>
          <w:rtl w:val="true"/>
        </w:rPr>
        <w:t>قدّس سرّه</w:t>
      </w:r>
      <w:r>
        <w:rPr>
          <w:rtl w:val="true"/>
        </w:rPr>
        <w:t>]:(</w:t>
      </w:r>
      <w:r>
        <w:rPr>
          <w:rtl w:val="true"/>
        </w:rPr>
        <w:t>هو أن الجهة المبحوث عنها</w:t>
      </w:r>
      <w:r>
        <w:rPr>
          <w:rtl w:val="true"/>
        </w:rPr>
        <w:t>...</w:t>
      </w:r>
      <w:r>
        <w:rPr>
          <w:rtl w:val="true"/>
        </w:rPr>
        <w:t>الخ</w:t>
      </w:r>
      <w:r>
        <w:rPr>
          <w:rtl w:val="true"/>
        </w:rPr>
        <w:t>)</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الجهة المبحوث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الجهة التی یناط بها وحدة الموضوع و تعدّده هی الجهة التقییدیة المقوّمة للموضوع،و أما الجهة التعلیلیة فهی واسطة لثبوت المحمول لموضوعه،فلا معنی لأن تکون مقوّمة لموضوعه</w:t>
      </w:r>
      <w:r>
        <w:rPr>
          <w:rFonts w:eastAsia="IRNazanin" w:cs="IRNazanin"/>
          <w:color w:val="111111"/>
          <w:sz w:val="28"/>
          <w:szCs w:val="28"/>
          <w:rtl w:val="true"/>
          <w:lang w:bidi="fa-IR"/>
        </w:rPr>
        <w:t xml:space="preserve">. </w:t>
      </w:r>
      <w:bookmarkStart w:id="536" w:name="pg13117_133367"/>
    </w:p>
    <w:p>
      <w:pPr>
        <w:pStyle w:val="BookText"/>
        <w:rPr/>
      </w:pPr>
      <w:bookmarkEnd w:id="536"/>
      <w:r>
        <w:rPr>
          <w:rFonts w:ascii="IRNazanin" w:hAnsi="IRNazanin" w:eastAsia="IRNazanin"/>
          <w:color w:val="111111"/>
          <w:sz w:val="28"/>
          <w:sz w:val="28"/>
          <w:szCs w:val="28"/>
          <w:rtl w:val="true"/>
          <w:lang w:bidi="fa-IR"/>
        </w:rPr>
        <w:t>و من الواضح أن تعدّد القضیة بتعدّدها موضوعا و محمولا أو موضوعا فقط، أو محمولا فقط،و هو من القضایا التی قیاساتها معها،و لیست مسائل العلم إلاّ القضایا المشترکة فی غرض واحد،فصیغة الأمر مع وحدتها موضوع لمحمولات متعدّدة،فتعدّد القضایا بتعدّد المحمولات،و تعدّد وسائط ثبوت تلک المحمولات لموضوعها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وضع الواضع و جعل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تعدّد المسائل؛لکونها أجنبیة عمّا یتقوّم به القضیة موضوعا و محمولا،کما أنّ وحدة الواسطة فی ثبوت محمولات متعدّدة لموضوعات متعدّدة لا تقتضی وحدة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 اقتضاء تعدّد الوجه و العنوان لتعدّد متعلّق الأمر و النهی و عدمه و إن کان هو الباعث علی عقد مسألة جواز اجتماع الأمر و النهی،لکنه لا یتقیّد به موضوع المسألة،بل موضوع المسألة اجتماع الأمر و النهی،و محمولها الجواز و الامتناع و ان کان مناط الجواز تعدّد المتعلّق بتعدّد الوجه و العنوان،و مناط الامتناع عدم التعدّد بتعدّد الوجه و العنوان،و لا واقع لموضوعیة موضوع لمحمول،إلاّ کونه بعنوانه مأخوذا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تحریر المسألة و تقریرها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للمحمول المثبت له و المنفی عنه،و تحریر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النهج المحرّر فی العنوان فی الکتاب و غیره</w:t>
      </w:r>
      <w:r>
        <w:rPr>
          <w:rFonts w:eastAsia="IRNazanin" w:cs="IRNazanin"/>
          <w:color w:val="111111"/>
          <w:sz w:val="28"/>
          <w:szCs w:val="28"/>
          <w:rtl w:val="true"/>
          <w:lang w:bidi="fa-IR"/>
        </w:rPr>
        <w:t>.</w:t>
      </w:r>
    </w:p>
    <w:p>
      <w:pPr>
        <w:pStyle w:val="Heading4"/>
        <w:numPr>
          <w:ilvl w:val="3"/>
          <w:numId w:val="1"/>
        </w:numPr>
        <w:rPr/>
      </w:pPr>
      <w:bookmarkStart w:id="537" w:name="__RefHeading___Toc7933316_3224264995"/>
      <w:bookmarkStart w:id="538" w:name="_Toc206"/>
      <w:bookmarkEnd w:id="537"/>
      <w:r>
        <w:rPr>
          <w:rtl w:val="true"/>
        </w:rPr>
        <w:t>-</w:t>
      </w:r>
      <w:r>
        <w:rPr>
          <w:rtl w:val="true"/>
        </w:rPr>
        <w:t>قوله</w:t>
      </w:r>
      <w:r>
        <w:rPr>
          <w:rtl w:val="true"/>
        </w:rPr>
        <w:t>[</w:t>
      </w:r>
      <w:r>
        <w:rPr>
          <w:rtl w:val="true"/>
        </w:rPr>
        <w:t>قدّس سرّه</w:t>
      </w:r>
      <w:r>
        <w:rPr>
          <w:rtl w:val="true"/>
        </w:rPr>
        <w:t>]:(</w:t>
      </w:r>
      <w:r>
        <w:rPr>
          <w:rtl w:val="true"/>
        </w:rPr>
        <w:t>لا ضیر فی کون مسألة واحدة</w:t>
      </w:r>
      <w:r>
        <w:rPr>
          <w:rtl w:val="true"/>
        </w:rPr>
        <w:t>...</w:t>
      </w:r>
      <w:r>
        <w:rPr>
          <w:rtl w:val="true"/>
        </w:rPr>
        <w:t>الخ</w:t>
      </w:r>
      <w:r>
        <w:rPr>
          <w:rtl w:val="true"/>
        </w:rPr>
        <w:t>)</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ضیر فی کون مسألة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 أوائل التعلیقة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المسائل المعنونة فی هذا العلم غالبا ما یکون له جهات متکثّرة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اغراض مترتّبة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جهة من جهاته هنا باعثة علی البحث عنه،فإنّ عنوان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یعقل أن یترتّب علیه الغرض من علم الفقه؛إذ لیس البحث فیه عن فعل المکلّف من </w:t>
      </w:r>
      <w:bookmarkStart w:id="539" w:name="pg13117_133368"/>
    </w:p>
    <w:p>
      <w:pPr>
        <w:pStyle w:val="BookText"/>
        <w:rPr/>
      </w:pPr>
      <w:bookmarkEnd w:id="539"/>
      <w:r>
        <w:rPr>
          <w:rFonts w:ascii="IRNazanin" w:hAnsi="IRNazanin" w:eastAsia="IRNazanin"/>
          <w:color w:val="111111"/>
          <w:sz w:val="28"/>
          <w:sz w:val="28"/>
          <w:szCs w:val="28"/>
          <w:rtl w:val="true"/>
          <w:lang w:bidi="fa-IR"/>
        </w:rPr>
        <w:t>حیث الاقتضاء و التخییر،بل عنوان موضوعه نفس اجتماع الأمر و النهی، و محموله الجواز و الامتناع،کما أنّ کونها کلامیة لا معنی له إلاّ عند البحث عن حسنه و قبحه من حیث أن البعث و الزجر فعله تعالی،و لم یبحث عنه بهذا العنوان هنا،و لیس کلّ مسألة عقلیة کلامیة،بل ما له مساس بالعقائد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مبحث مقدّمة الواجب إن کان عنوانه وجوب المقدّمة،فهو فقهی لا غیر،و إن کان ثبوت الملازمة فهو اصولیّ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عن اقتضاء النهی للفساد اصولی لا غیر،فإنّ البحث عن الاقتضاء غیر البحث عن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عن ظهور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الوجوب </w:t>
      </w:r>
      <w:r>
        <w:rPr>
          <w:rStyle w:val="FootnoteAnchor"/>
          <w:rtl w:val="true"/>
        </w:rPr>
        <w:footnoteReference w:id="432"/>
      </w:r>
      <w:r>
        <w:rPr>
          <w:rFonts w:ascii="IRNazanin" w:hAnsi="IRNazanin" w:eastAsia="IRNazanin"/>
          <w:color w:val="111111"/>
          <w:sz w:val="28"/>
          <w:sz w:val="28"/>
          <w:szCs w:val="28"/>
          <w:rtl w:val="true"/>
          <w:lang w:bidi="fa-IR"/>
        </w:rPr>
        <w:t>و غیره اصولی لا غیر،فإنّ کونه لغویا لغو لاختصاص اللغة بالموادّ لا بمفاد الهیئات،و کونه صرفیا کذلک؛إذ لیس البحث فیه من حیث الصحة و الاعتلال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غالب المباحث المعنونة ما یصلح عنوانه لجملة من العلوم؛کی یکون التفاوت بالأغراض الباعثة علی التدوین</w:t>
      </w:r>
      <w:r>
        <w:rPr>
          <w:rFonts w:eastAsia="IRNazanin" w:cs="IRNazanin"/>
          <w:color w:val="111111"/>
          <w:sz w:val="28"/>
          <w:szCs w:val="28"/>
          <w:rtl w:val="true"/>
          <w:lang w:bidi="fa-IR"/>
        </w:rPr>
        <w:t>.</w:t>
      </w:r>
    </w:p>
    <w:p>
      <w:pPr>
        <w:pStyle w:val="Heading4"/>
        <w:numPr>
          <w:ilvl w:val="3"/>
          <w:numId w:val="1"/>
        </w:numPr>
        <w:rPr/>
      </w:pPr>
      <w:bookmarkStart w:id="540" w:name="__RefHeading___Toc7933318_3224264995"/>
      <w:bookmarkStart w:id="541" w:name="_Toc207"/>
      <w:bookmarkEnd w:id="540"/>
      <w:r>
        <w:rPr>
          <w:rtl w:val="true"/>
        </w:rPr>
        <w:t>-</w:t>
      </w:r>
      <w:r>
        <w:rPr>
          <w:rtl w:val="true"/>
        </w:rPr>
        <w:t>قوله</w:t>
      </w:r>
      <w:r>
        <w:rPr>
          <w:rtl w:val="true"/>
        </w:rPr>
        <w:t>[</w:t>
      </w:r>
      <w:r>
        <w:rPr>
          <w:rtl w:val="true"/>
        </w:rPr>
        <w:t>قدّس سرّه</w:t>
      </w:r>
      <w:r>
        <w:rPr>
          <w:rtl w:val="true"/>
        </w:rPr>
        <w:t>]:(</w:t>
      </w:r>
      <w:r>
        <w:rPr>
          <w:rtl w:val="true"/>
        </w:rPr>
        <w:t>لانطباق جهتین عامّتین علی تلک الجهة</w:t>
      </w:r>
      <w:r>
        <w:rPr>
          <w:rtl w:val="true"/>
        </w:rPr>
        <w:t>...</w:t>
      </w:r>
      <w:r>
        <w:rPr>
          <w:rtl w:val="true"/>
        </w:rPr>
        <w:t>الخ</w:t>
      </w:r>
      <w:r>
        <w:rPr>
          <w:rtl w:val="true"/>
        </w:rPr>
        <w:t>)</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لانطباق جهتین عامّتین علی تلک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انطباقهما علی الجهة المقوّمة لموضوع المسألة،مع أنهما منتزعتان عن المسائل بلحاظ ترتّب الغرض علیها،و الأمر سهل بإرادة مفاد المسألة من الجهة الخاصّة؛لأنها المبحوث عنها،و إلاّ فالموضوع یبحث عن حکمه لا عنه، فتدبّر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2" w:name="__RefHeading___Toc7933320_3224264995"/>
      <w:bookmarkStart w:id="543" w:name="_Toc208"/>
      <w:bookmarkEnd w:id="542"/>
      <w:r>
        <w:rPr>
          <w:rtl w:val="true"/>
        </w:rPr>
        <w:t>-</w:t>
      </w:r>
      <w:r>
        <w:rPr>
          <w:rtl w:val="true"/>
        </w:rPr>
        <w:t>قوله</w:t>
      </w:r>
      <w:r>
        <w:rPr>
          <w:rtl w:val="true"/>
        </w:rPr>
        <w:t>[</w:t>
      </w:r>
      <w:r>
        <w:rPr>
          <w:rtl w:val="true"/>
        </w:rPr>
        <w:t>قدّس سرّه</w:t>
      </w:r>
      <w:r>
        <w:rPr>
          <w:rtl w:val="true"/>
        </w:rPr>
        <w:t>]:(</w:t>
      </w:r>
      <w:r>
        <w:rPr>
          <w:rtl w:val="true"/>
        </w:rPr>
        <w:t>یعمّ جمیع الاقسام من الإیجاب</w:t>
      </w:r>
      <w:bookmarkStart w:id="544" w:name="pg13117_133369"/>
      <w:bookmarkEnd w:id="543"/>
    </w:p>
    <w:p>
      <w:pPr>
        <w:pStyle w:val="Heading3"/>
        <w:numPr>
          <w:ilvl w:val="2"/>
          <w:numId w:val="1"/>
        </w:numPr>
        <w:rPr/>
      </w:pPr>
      <w:bookmarkStart w:id="545" w:name="__RefHeading___Toc7933322_3224264995"/>
      <w:bookmarkStart w:id="546" w:name="_Toc209"/>
      <w:bookmarkEnd w:id="544"/>
      <w:bookmarkEnd w:id="545"/>
      <w:r>
        <w:rPr>
          <w:rtl w:val="true"/>
        </w:rPr>
        <w:t>و التحریم</w:t>
      </w:r>
      <w:bookmarkEnd w:id="546"/>
    </w:p>
    <w:p>
      <w:pPr>
        <w:pStyle w:val="Heading4"/>
        <w:numPr>
          <w:ilvl w:val="3"/>
          <w:numId w:val="1"/>
        </w:numPr>
        <w:rPr/>
      </w:pPr>
      <w:bookmarkStart w:id="547" w:name="__RefHeading___Toc7933324_3224264995"/>
      <w:bookmarkStart w:id="548" w:name="_Toc210"/>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 xml:space="preserve">و التحریم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الأمر الغیری ینحصر المورد فی مثل الطهارات و نحوها مما کان له عنوان غرضه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العادیة و العقلیة فلا؛لأنّ الأمر المقدّمی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إلاّ بما هی مقدّمة بالحمل الشائع عقلا،لا بعنوان المقدّمیة کی یکون هناک واحد ذو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ما قدّمناه فی مقدّمة الواجب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الحیثیات التعلیلیة راجعة إلی الحیثیات التقییدیة فی الأحکام العقلیة،و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الأغراض فی الأحکام العقلیة عناوین لموضوعاتها،فیدخل الأمر الغیری بجمیع أقسامه فی محلّ الکلام؛لأنّ عنوان المقدّمیة عنوان لما تعلّق به الأمر المقدمی،و حیثیة تقییدیة بالدقّة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فیما لو کان الأمر و النهی غیریین،فإن عنوان المقدمیة و إن کان واحدا،إلاّ أن حیثیة مقدمیة معنونه لشیء غیر حیثیة مقدمیته لشیء آخر؛ حیث لا فرق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تعداد العنوان بین کونه کذلک بنفسه أو بالإضافة إلی المتعدّد</w:t>
      </w:r>
      <w:r>
        <w:rPr>
          <w:rFonts w:eastAsia="IRNazanin" w:cs="IRNazanin"/>
          <w:color w:val="111111"/>
          <w:sz w:val="28"/>
          <w:szCs w:val="28"/>
          <w:rtl w:val="true"/>
          <w:lang w:bidi="fa-IR"/>
        </w:rPr>
        <w:t>.</w:t>
      </w:r>
    </w:p>
    <w:p>
      <w:pPr>
        <w:pStyle w:val="Heading4"/>
        <w:numPr>
          <w:ilvl w:val="3"/>
          <w:numId w:val="1"/>
        </w:numPr>
        <w:rPr/>
      </w:pPr>
      <w:bookmarkStart w:id="549" w:name="__RefHeading___Toc7933326_3224264995"/>
      <w:bookmarkStart w:id="550" w:name="_Toc211"/>
      <w:bookmarkEnd w:id="549"/>
      <w:r>
        <w:rPr>
          <w:rtl w:val="true"/>
        </w:rPr>
        <w:t>-</w:t>
      </w:r>
      <w:r>
        <w:rPr>
          <w:rtl w:val="true"/>
        </w:rPr>
        <w:t>قوله</w:t>
      </w:r>
      <w:r>
        <w:rPr>
          <w:rtl w:val="true"/>
        </w:rPr>
        <w:t>[</w:t>
      </w:r>
      <w:r>
        <w:rPr>
          <w:rtl w:val="true"/>
        </w:rPr>
        <w:t>قدّس سرّه</w:t>
      </w:r>
      <w:r>
        <w:rPr>
          <w:rtl w:val="true"/>
        </w:rPr>
        <w:t>]:(</w:t>
      </w:r>
      <w:r>
        <w:rPr>
          <w:rtl w:val="true"/>
        </w:rPr>
        <w:t>فصلّی فیها مع مجالستهم کان</w:t>
      </w:r>
      <w:r>
        <w:rPr>
          <w:rtl w:val="true"/>
        </w:rPr>
        <w:t>...</w:t>
      </w:r>
      <w:r>
        <w:rPr>
          <w:rtl w:val="true"/>
        </w:rPr>
        <w:t>الخ</w:t>
      </w:r>
      <w:r>
        <w:rPr>
          <w:rtl w:val="true"/>
        </w:rPr>
        <w:t>)</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فیها مع مجالستهم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قیّد الصلاة بمجالستهم لئلاّ یتحقّق أحد الترکین المطلوبین تخییرا، فإنه یوجب سقوط الطلب التخییری بالترک،فلا یبقی إلاّ طلب الفعل</w:t>
      </w:r>
      <w:r>
        <w:rPr>
          <w:rFonts w:eastAsia="IRNazanin" w:cs="IRNazanin"/>
          <w:color w:val="111111"/>
          <w:sz w:val="28"/>
          <w:szCs w:val="28"/>
          <w:rtl w:val="true"/>
          <w:lang w:bidi="fa-IR"/>
        </w:rPr>
        <w:t xml:space="preserve">. </w:t>
      </w:r>
      <w:bookmarkStart w:id="551" w:name="pg13117_133370"/>
    </w:p>
    <w:p>
      <w:pPr>
        <w:pStyle w:val="BookText"/>
        <w:rPr/>
      </w:pPr>
      <w:bookmarkEnd w:id="551"/>
      <w:r>
        <w:rPr>
          <w:rFonts w:ascii="IRNazanin" w:hAnsi="IRNazanin" w:eastAsia="IRNazanin"/>
          <w:color w:val="111111"/>
          <w:sz w:val="28"/>
          <w:sz w:val="28"/>
          <w:szCs w:val="28"/>
          <w:rtl w:val="true"/>
          <w:lang w:bidi="fa-IR"/>
        </w:rPr>
        <w:t>نعم بین الأمر التخییری و النهی التخییری فرق من حیث إنّ مرجع النهی التخییری إلی النهی عن الجمع بین شیئین لقیام المفسدة بالمجموع لا بالجامع،و إلاّ لاقتضت النهی عن کلا الفردین تعیینا،فالأمر قائم بکلا الفردین تخییرا،و النهی قائم بالمجموع،لکنه لا یؤثّر فی الخروج عن محلّ النزاع جوازا و منعا</w:t>
      </w:r>
      <w:r>
        <w:rPr>
          <w:rFonts w:eastAsia="IRNazanin" w:cs="IRNazanin"/>
          <w:color w:val="111111"/>
          <w:sz w:val="28"/>
          <w:szCs w:val="28"/>
          <w:rtl w:val="true"/>
          <w:lang w:bidi="fa-IR"/>
        </w:rPr>
        <w:t>.</w:t>
      </w:r>
    </w:p>
    <w:p>
      <w:pPr>
        <w:pStyle w:val="Heading4"/>
        <w:numPr>
          <w:ilvl w:val="3"/>
          <w:numId w:val="1"/>
        </w:numPr>
        <w:rPr/>
      </w:pPr>
      <w:bookmarkStart w:id="552" w:name="__RefHeading___Toc7933328_3224264995"/>
      <w:bookmarkStart w:id="553" w:name="_Toc212"/>
      <w:bookmarkEnd w:id="552"/>
      <w:r>
        <w:rPr>
          <w:rtl w:val="true"/>
        </w:rPr>
        <w:t>-</w:t>
      </w:r>
      <w:r>
        <w:rPr>
          <w:rtl w:val="true"/>
        </w:rPr>
        <w:t>قوله</w:t>
      </w:r>
      <w:r>
        <w:rPr>
          <w:rtl w:val="true"/>
        </w:rPr>
        <w:t>[</w:t>
      </w:r>
      <w:r>
        <w:rPr>
          <w:rtl w:val="true"/>
        </w:rPr>
        <w:t>قدّس سرّه</w:t>
      </w:r>
      <w:r>
        <w:rPr>
          <w:rtl w:val="true"/>
        </w:rPr>
        <w:t>]:(</w:t>
      </w:r>
      <w:r>
        <w:rPr>
          <w:rtl w:val="true"/>
        </w:rPr>
        <w:t>و لکن التحقیق مع ذلک عدم اعتبارها</w:t>
      </w:r>
      <w:r>
        <w:rPr>
          <w:rtl w:val="true"/>
        </w:rPr>
        <w:t>...</w:t>
      </w:r>
      <w:r>
        <w:rPr>
          <w:rtl w:val="true"/>
        </w:rPr>
        <w:t>الخ</w:t>
      </w:r>
      <w:r>
        <w:rPr>
          <w:rtl w:val="true"/>
        </w:rPr>
        <w:t>)</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التحقیق مع ذلک عدم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39"/>
      </w:r>
      <w:r>
        <w:rPr>
          <w:rFonts w:ascii="IRNazanin" w:hAnsi="IRNazanin" w:eastAsia="IRNazanin"/>
          <w:color w:val="111111"/>
          <w:sz w:val="28"/>
          <w:sz w:val="28"/>
          <w:szCs w:val="28"/>
          <w:rtl w:val="true"/>
          <w:lang w:bidi="fa-IR"/>
        </w:rPr>
        <w:t>أن حیثیة تعدّد المعنون بتعدّد العنوان و عدمه حیثیة تعلیلیة للجواز و عدمه،لا تقییدیة مقوّمة للموضوع؛لئلاّ یحتاج عنوان البحث إلی التقیید بالمندوحة؛لیتمحّض البحث فی خصوص الجواز و الامتناع من حیث خصوص التضادّ و عدمه،و جعل البحث جهتیا و من حیث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مساعدة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الغرض الاصولی حیث إنه یترتّب علی الجواز الفعلی،فلا بدّ من تعمیم البحث و إثبات الجواز من جمیع الوجوه اللازمة من تعلّق الأمر و النهی بواحد ذی وجهین،لا الوجوه العارضة من باب الاتفاق،فلا یقاس المندوحة و عدمها بسائر الجهات الاتّفاقیة المانعة من الحکم بالجواز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القول باستحالة التکلیف بما لا یطاق لا فرق بین وجود المندوحة و عدمها؛لأنّ امتثال الأمر و النهی فی المجمع محال علی أی حال،فإنّ القدرة علی امتثال الأمر فی غیر المجمع لا تصحّح الأمر بالمجمع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منا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الفرق بین وجود </w:t>
      </w:r>
      <w:bookmarkStart w:id="554" w:name="pg13117_133371"/>
    </w:p>
    <w:p>
      <w:pPr>
        <w:pStyle w:val="BookText"/>
        <w:rPr/>
      </w:pPr>
      <w:bookmarkEnd w:id="554"/>
      <w:r>
        <w:rPr>
          <w:rFonts w:ascii="IRNazanin" w:hAnsi="IRNazanin" w:eastAsia="IRNazanin"/>
          <w:color w:val="111111"/>
          <w:sz w:val="28"/>
          <w:sz w:val="28"/>
          <w:szCs w:val="28"/>
          <w:rtl w:val="true"/>
          <w:lang w:bidi="fa-IR"/>
        </w:rPr>
        <w:t>المندوحة و عدمها بناء علی تعلّق الأمر بإیجاد الطبیعة من دون لحاظها فانیة فی أفرادها،بل بمجرّد الفناء فی حقیقة الوجود من دون لحاظ الکثرات،فإن الوجود المضاف إلی الطبیعة هکذا مقدور بالقدرة علی فرد فی الخارج،دون ما إذا لم یکن مقدورا بوجه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بعدم لزوم التقیید بالمندوحة من 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لو کان تعدّد الوجه مجدیا فی تعدّد المعنون لکان مجدیا فی التقرّب به من حیث رجحانه فی نفسه،فإن عدم المندوحة یمنع عن الأمر لعدم القدرة علی الامتثال، و لا یمنع عن الرجحان الذاتی الصالح للتقرّب به،فکما أنّ تعدّد الجهة یکفی من حیث التضادّ،کذلک یکفی من حیث ترتّب الثمرة،و هی صحّة الصلاة،فلا موجب للتقیید بالمندوحة،لا علی القول بالتضادّ؛لکفایة الاستحالة من جهة التضادّ فی عدم الصحة،و لا علی القول بعدم التضادّ؛لما عرفت من کفایة تعدد الجهة من حیث التقرّب ایضا،فتدبّر</w:t>
      </w:r>
      <w:r>
        <w:rPr>
          <w:rFonts w:eastAsia="IRNazanin" w:cs="IRNazanin"/>
          <w:color w:val="111111"/>
          <w:sz w:val="28"/>
          <w:szCs w:val="28"/>
          <w:rtl w:val="true"/>
          <w:lang w:bidi="fa-IR"/>
        </w:rPr>
        <w:t>.</w:t>
      </w:r>
    </w:p>
    <w:p>
      <w:pPr>
        <w:pStyle w:val="Heading4"/>
        <w:numPr>
          <w:ilvl w:val="3"/>
          <w:numId w:val="1"/>
        </w:numPr>
        <w:rPr/>
      </w:pPr>
      <w:bookmarkStart w:id="555" w:name="__RefHeading___Toc7933330_3224264995"/>
      <w:bookmarkStart w:id="556" w:name="_Toc213"/>
      <w:bookmarkEnd w:id="555"/>
      <w:r>
        <w:rPr>
          <w:rtl w:val="true"/>
        </w:rPr>
        <w:t>-</w:t>
      </w:r>
      <w:r>
        <w:rPr>
          <w:rtl w:val="true"/>
        </w:rPr>
        <w:t>قوله</w:t>
      </w:r>
      <w:r>
        <w:rPr>
          <w:rtl w:val="true"/>
        </w:rPr>
        <w:t>[</w:t>
      </w:r>
      <w:r>
        <w:rPr>
          <w:rtl w:val="true"/>
        </w:rPr>
        <w:t>قدّس سرّه</w:t>
      </w:r>
      <w:r>
        <w:rPr>
          <w:rtl w:val="true"/>
        </w:rPr>
        <w:t>]:(</w:t>
      </w:r>
      <w:r>
        <w:rPr>
          <w:rtl w:val="true"/>
        </w:rPr>
        <w:t>و أنت خبیر بفساد کلا التوهمین</w:t>
      </w:r>
      <w:r>
        <w:rPr>
          <w:rtl w:val="true"/>
        </w:rPr>
        <w:t>...</w:t>
      </w:r>
      <w:r>
        <w:rPr>
          <w:rtl w:val="true"/>
        </w:rPr>
        <w:t>الخ</w:t>
      </w:r>
      <w:r>
        <w:rPr>
          <w:rtl w:val="true"/>
        </w:rPr>
        <w:t>)</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بفساد کلا التوهمین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تعلّق الأمر بالفرد إن کان تعلّقه به بما له من اللوازم المفرّدة للطبیعة،بحیث یکون المفردات داخلة فی المطلوب،لا لازمة للمطلوب،فربما یتوهّم عدم جریان النزاع؛لأنّ المکان المغصوب مشخّص و مفرّد للصلاة،فهو مقوّم للمطلوب،و لیس لها بما هی متشخّصة بالمغصوب وجه محبوب، بخلاف ما إذا تعلّق الأمر بوجود الطبیعة،فإنّ المغصوب و إن کان مفرّدا لها، لکنه غیر داخل فی المطلوب و وجود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وجه محبوب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تعدّد الوجه و العنوان إنما یکفی إذا لم یؤخذ أحد </w:t>
      </w:r>
    </w:p>
    <w:p>
      <w:pPr>
        <w:pStyle w:val="BookText"/>
        <w:rPr/>
      </w:pPr>
      <w:r>
        <w:rPr>
          <w:rFonts w:ascii="IRNazanin" w:hAnsi="IRNazanin" w:eastAsia="IRNazanin"/>
          <w:color w:val="111111"/>
          <w:sz w:val="28"/>
          <w:sz w:val="28"/>
          <w:szCs w:val="28"/>
          <w:rtl w:val="true"/>
          <w:lang w:bidi="fa-IR"/>
        </w:rPr>
        <w:t>العنوانین فی الآخر،و إلاّ فمن البدیهی أنّ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قبیح،فلو اخذ بعنوانه فی الصلاة لفرض تشخّصها به و فرض دخوله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دخول الوجه القبیح فی الصلاة،فلا یعقل عروض الحسن للصلاة الکذائیة بما هی موصوفة بذلک الوجه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بالفرد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المبنی الذی بنی علیه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الماهیة الملزومة لماهیات أخر تکون کالمشخّصات لها بمعنی طبیعة الصلاة الملزومة لطبائع المشخّصات من الزمان و المکان و غیرهما،و الصلاة المتشخّصة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تستلزم دخول وجه قبیح فیها،فالمکان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الطبیعی اخذ فی الصلاة،و هو لا قبح فیه،و بما هو مغصوب اخذ فی متعلّق النهی،و هو لا حسن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المشخّص و إن کان شخص هذا المکان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طبیعی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لازم القول بتعلق الأمر بالفرد دخول ذات المشخّص فی المطلوب لا بماله من العوارض و العناوین،و المشخّص شخص هذا المکان بما هو شخص المکان،لا بما هو ملک أو مباح أو مغصوب،و هذه العناوین عوارض المشخّص لا عینه،و لیس للصلاة المتشخّصة بشخص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هو،لا بما هو 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الوجه المحبوب،فتدبّر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النزاع المتقدّم فی أنّ متعلّق الأمر هل هو وجود الطبیعة الکلیة،أو الطبیعة الشخصیة المتشخّصة بالوجود؟فالأمر أوضح؛لأن ذات المشخّص،و إن کان هو الوجود الواحد،إلاّ أنّ الأمر تعلّق بالطبیعة الشخصیة من طبیعی الصلاة،و النهی تعلّق بالطبیعة الشخصیة من طبیعی الغصب،فمورد الأمر غیر مورد النهی فی اعتبار الشارع،و الوجود الواحد و إن کان رابط إحدی الطبیعتین الشخصیتین بالاخری،لکنه بما هو وجود لیس له وجه محبوب،و لا وجه مبغوض إلاّ باعتبار نفس عنوانی الصلاة و الغصب،لا أن الوجود الواحد بما هو </w:t>
      </w:r>
      <w:bookmarkStart w:id="557" w:name="pg13117_133373"/>
    </w:p>
    <w:p>
      <w:pPr>
        <w:pStyle w:val="BookText"/>
        <w:rPr/>
      </w:pPr>
      <w:bookmarkEnd w:id="557"/>
      <w:r>
        <w:rPr>
          <w:rFonts w:ascii="IRNazanin" w:hAnsi="IRNazanin" w:eastAsia="IRNazanin"/>
          <w:color w:val="111111"/>
          <w:sz w:val="28"/>
          <w:sz w:val="28"/>
          <w:szCs w:val="28"/>
          <w:rtl w:val="true"/>
          <w:lang w:bidi="fa-IR"/>
        </w:rPr>
        <w:t>مغصوب اخذ فی الصلاة الشخصیة،کما کان یتوهّم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النزاع المتقدّم فی أنّ متعلّق الأمر هل هو الوجود السّعیّ أو الوجودات الخاصة و الهویات المخصوصة؟فتلک الهویات الخاصة و إن کانت ذات عنوانین،لکن مفروض الکلام تعلّق الأمر بذات الهویة الخاصة،لا بالماهیة الکلیة أو الجزئیة،و تعدّد الجهة إنما یکفی إذا أوجب تعدّد متعلّق الأمر و النهی فی عالم اعتبار الآمر و الناهی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القائل بتعلق الأمر بالوجود السّعیّ أو الوجود الخاصّ لا یلغی الماهیة،بل یعتبر معها إما مطلق الوجود،أو الوجود الممتاز بنفس هویّته من هویّة اخری،فالمأمور به هویّة الصلاة،و المنهی عنه هویّة الغصب،و هما بحسب الاعتبار متعدّدان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النزاع المتقدّم مبنیّ علی تعلّق الجعل بالماهیة أو الوجود، فبناء علی تعلّق الأمر بنفس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لتعلّق الجعل بها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الاجتماع؛لأنّ الماهیات متباینات بالذات،فلا اتّحاد لماهیة مع ماهیة،و لا یکون ماهیة جهة جامعة لماهیّتین متباینتین،و المفروض تأصلها و تحصّلها بذاتها،ففی الحقیقة لا اجتماع للأمر و النهی فی واحد و إن کانت الماهیتان متّحدتین بحسب الصورة،إلاّ أنّ هذا من مفاسد القول بأصالة الماهیة و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فرض الالتزام بالوحدة علی هذا القول یجری النزاع بناء علی أصالة الوجود و الماهیة معا،و علی القول بجعله و بجعلها،فافهم جیّدا</w:t>
      </w:r>
      <w:r>
        <w:rPr>
          <w:rFonts w:eastAsia="IRNazanin" w:cs="IRNazanin"/>
          <w:color w:val="111111"/>
          <w:sz w:val="28"/>
          <w:szCs w:val="28"/>
          <w:rtl w:val="true"/>
          <w:lang w:bidi="fa-IR"/>
        </w:rPr>
        <w:t>.</w:t>
      </w:r>
    </w:p>
    <w:p>
      <w:pPr>
        <w:pStyle w:val="Heading4"/>
        <w:numPr>
          <w:ilvl w:val="3"/>
          <w:numId w:val="1"/>
        </w:numPr>
        <w:rPr/>
      </w:pPr>
      <w:bookmarkStart w:id="558" w:name="__RefHeading___Toc7933332_3224264995"/>
      <w:bookmarkStart w:id="559" w:name="_Toc214"/>
      <w:bookmarkEnd w:id="558"/>
      <w:r>
        <w:rPr>
          <w:rtl w:val="true"/>
        </w:rPr>
        <w:t>-</w:t>
      </w:r>
      <w:r>
        <w:rPr>
          <w:rtl w:val="true"/>
        </w:rPr>
        <w:t>قوله</w:t>
      </w:r>
      <w:r>
        <w:rPr>
          <w:rtl w:val="true"/>
        </w:rPr>
        <w:t>[</w:t>
      </w:r>
      <w:r>
        <w:rPr>
          <w:rtl w:val="true"/>
        </w:rPr>
        <w:t>قدّس سرّه</w:t>
      </w:r>
      <w:r>
        <w:rPr>
          <w:rtl w:val="true"/>
        </w:rPr>
        <w:t>]:(</w:t>
      </w:r>
      <w:r>
        <w:rPr>
          <w:rtl w:val="true"/>
        </w:rPr>
        <w:t>إنّ الإطلاق لو کان فی بیان الحکم الاقتضائی</w:t>
      </w:r>
      <w:r>
        <w:rPr>
          <w:rtl w:val="true"/>
        </w:rPr>
        <w:t>...</w:t>
      </w:r>
      <w:r>
        <w:rPr>
          <w:rtl w:val="true"/>
        </w:rPr>
        <w:t>الخ</w:t>
      </w:r>
      <w:r>
        <w:rPr>
          <w:rtl w:val="true"/>
        </w:rPr>
        <w:t>)</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لو کان فی بیان الحکم الاقتضائی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المراد من الحکم الاقتضائی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المرتب علی </w:t>
      </w:r>
    </w:p>
    <w:p>
      <w:pPr>
        <w:pStyle w:val="BookText"/>
        <w:rPr/>
      </w:pPr>
      <w:r>
        <w:rPr>
          <w:rFonts w:ascii="IRNazanin" w:hAnsi="IRNazanin" w:eastAsia="IRNazanin"/>
          <w:color w:val="111111"/>
          <w:sz w:val="28"/>
          <w:sz w:val="28"/>
          <w:szCs w:val="28"/>
          <w:rtl w:val="true"/>
          <w:lang w:bidi="fa-IR"/>
        </w:rPr>
        <w:t>موضوع خال عن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فعلی،و مع عروض المانع حکم اقتضائی ملاکی لثبوت المقتضی بتبع ثبوت المقتضی بثبوت عرضی،بمعنی أنّ الثبوت ینسب أوّلا و بالذات إلی الملاک و المقتضی،و ثانیا و بالعرض إلی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ثبوت المقبول بثبوت القابل،و إن کان بینهما فرق،و هو أن ثبوت المقتضی فی مرتبة ذات المقتضی أقوی من ثبوته الخاصّ به فی نظام الوجود،بخلاف ثبوت المقبول،فإنّ ثبوته الخاصّ به أقوی من ثبوته فی مرتبة ذات القابل،و الوجه فی الجمیع واضح عند أهله،لکنّا قد بینّا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بالإضافة إلی ملاکه لیس کالمقتضی بالإضافة إلی سببه و مقتضیه،فإنّ السبب الفاعلی للحکم هو الحاکم،و الملاک هی الغایة الداعیة،و کذلک لیس کالمقبول بالنسبة الی القابل،فإنّ المصلحة لا تترقّی بحسب الاستکمال إلی أن تتصوّر بصورة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کالنطفة بالإضافة إلی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لوحظت المصلحة بوجودها العلمی،أو بوجودها العینی،بل بوجودها الخارجی یسقط الحکم، فکیف تتصوّر بصورة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یتصوّر فی تقریب ثبوت الحکم بثبوت المقتضی بمعنی الغایة الداعیة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کونه بحیث یترتّب علیه الفائدة المترقّبة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 باستعداد ماهوی للتأثیر فی نفس الحاکم و انبعاث الوجوب منه بلحاظ تلک الفائدة القائمة به قیاما ماهویا،فمع عدم المانع یکون الوجوب فعلیا،و مع المانع یکون شأنیا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بحیث لولاه لکان موجودا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شأنی ملاکی فی قبال ما لا ملاک له أصلا،لکنه لیس مع ذلک ثبوتا حقیقیا لشیء بالذات؛حتّی یکون للوجوب بالعرض</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التقریب یجدی فی تصوّر ثبوت الحکم بنحو الشأنیة و الاقتضاء،و أما الحکم الإنشائی،فلا بدّ أن یکون بداع من الدواعی؛لأنه بلا داع محال</w:t>
      </w:r>
      <w:r>
        <w:rPr>
          <w:rFonts w:eastAsia="IRNazanin" w:cs="IRNazanin"/>
          <w:color w:val="111111"/>
          <w:sz w:val="28"/>
          <w:szCs w:val="28"/>
          <w:rtl w:val="true"/>
          <w:lang w:bidi="fa-IR"/>
        </w:rPr>
        <w:t xml:space="preserve">. </w:t>
      </w:r>
      <w:bookmarkStart w:id="560" w:name="pg13117_133375"/>
    </w:p>
    <w:p>
      <w:pPr>
        <w:pStyle w:val="BookText"/>
        <w:rPr/>
      </w:pPr>
      <w:bookmarkEnd w:id="560"/>
      <w:r>
        <w:rPr>
          <w:rFonts w:ascii="IRNazanin" w:hAnsi="IRNazanin" w:eastAsia="IRNazanin"/>
          <w:color w:val="111111"/>
          <w:sz w:val="28"/>
          <w:sz w:val="28"/>
          <w:szCs w:val="28"/>
          <w:rtl w:val="true"/>
          <w:lang w:bidi="fa-IR"/>
        </w:rPr>
        <w:t>و اما الإنشاء بداعی بیان الملاک و إظهار المقتضی،فهو فی الحقیقة إرشاد، لا حکم مولوی یجوز اجتماعه مع غیره،أو لا یجوز،کما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الإنشاء بداعی البعث الحقیقی بالإضافة إلی ذات الموضوع مهملا بالنسبة إلی العوارض،و إن کان من البعث المولوی الفعلی ما لم یعرض عارض و ربما یعبّر عنه بالحکم الطبیعی الذاتی،کما یصحّ التعبیر عنه بالاقتضائی بلحاظ وجود المقتضی له إثباتا بالنسبة إلی ذات الموضوع،لکنه لیس من الحکم الاقتضائی المفید هنا؛حیث إنه لما کان مهملا من حیث العوارض فلا دلالة له علی ثبوت الملاک فی جمیع أفراد الموضوع لاحتمال دخل عدم العارض فی ثبوت الملاک و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الإنشاء المذکور لیس لبیان الملاک و المقتضی؛ لیکون إرشادا،بل لبیان البعث الثابت بثبوت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 المزبور إظهار للمقتضی الثابت بثبوت مقتضیه علی الإطلاق،فهو بعث اقتضائی حتی فی صورة وجود المانع،و مع عدمه یکون فعلیا،فهو حکم مولوی اقتضائی فی حدّ ذاته،و یصحّح الفعلیة البعثیة عند عدم المانع،و هذا المعنی لو کان مطلقا لکان مفیدا لثبوت الملاک حتی فی صورة الاجتماع،و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خلاف الظاهر من وجه؛حیث إن الظاهر من الإنشاء کونه بداعی جعل الداعی الفعلی،لا جعل الداعی الاقتضائی،لکنه لیس علی حدّ الحمل علی الإرشاد إلی وجود الملاک و المناط،فإنّ المولویة محفوظة هنا</w:t>
      </w:r>
      <w:r>
        <w:rPr>
          <w:rFonts w:eastAsia="IRNazanin" w:cs="IRNazanin"/>
          <w:color w:val="111111"/>
          <w:sz w:val="28"/>
          <w:szCs w:val="28"/>
          <w:rtl w:val="true"/>
          <w:lang w:bidi="fa-IR"/>
        </w:rPr>
        <w:t>.</w:t>
      </w:r>
    </w:p>
    <w:p>
      <w:pPr>
        <w:pStyle w:val="Heading4"/>
        <w:numPr>
          <w:ilvl w:val="3"/>
          <w:numId w:val="1"/>
        </w:numPr>
        <w:rPr/>
      </w:pPr>
      <w:bookmarkStart w:id="561" w:name="__RefHeading___Toc7933334_3224264995"/>
      <w:bookmarkStart w:id="562" w:name="_Toc215"/>
      <w:bookmarkEnd w:id="561"/>
      <w:r>
        <w:rPr>
          <w:rtl w:val="true"/>
        </w:rPr>
        <w:t>-</w:t>
      </w:r>
      <w:r>
        <w:rPr>
          <w:rtl w:val="true"/>
        </w:rPr>
        <w:t>قوله</w:t>
      </w:r>
      <w:r>
        <w:rPr>
          <w:rtl w:val="true"/>
        </w:rPr>
        <w:t>[</w:t>
      </w:r>
      <w:r>
        <w:rPr>
          <w:rtl w:val="true"/>
        </w:rPr>
        <w:t>قدّس سرّه</w:t>
      </w:r>
      <w:r>
        <w:rPr>
          <w:rtl w:val="true"/>
        </w:rPr>
        <w:t>]:(</w:t>
      </w:r>
      <w:r>
        <w:rPr>
          <w:rtl w:val="true"/>
        </w:rPr>
        <w:t>فإنّ انتفاء أحد المتنافیین</w:t>
      </w:r>
      <w:r>
        <w:rPr>
          <w:rtl w:val="true"/>
        </w:rPr>
        <w:t>...</w:t>
      </w:r>
      <w:r>
        <w:rPr>
          <w:rtl w:val="true"/>
        </w:rPr>
        <w:t>الخ</w:t>
      </w:r>
      <w:r>
        <w:rPr>
          <w:rtl w:val="true"/>
        </w:rPr>
        <w:t>)</w:t>
      </w:r>
      <w:bookmarkEnd w:id="56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انتفاء أحد المتنافیین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ریب فی أنّ انتفاء المعلول کلیة و إن أمکن أن یکون بعدم المقتضی أو بوجود المانع،إلاّ أن الکاشف عن المعلول کاشف عن علته التامة،و التکاذب و التنافی بین المعلولین لا یوجب اختلال الکشف عن المقتضی و عدم المانع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الدلیلین یدل بالمطابقة علی ثبوت مضمونه من الوجوب و الحرمة،و یدلّ بالالتزام علی ثبوت المقتضی و الشرط و عدم المانع من التأثیر و عدم المزاحم وجودا لمضمونه المطابقی،فإذا کان أحد الدلیلین أقوی دلّ علی وجود مزاحم فی الوجود لمضمون الآخر،فیدلّ علی عدم تمامیة العلّة من حیث فقد شرط التأثیر،و لا یدلّ علی أزید من ذلک؛لیکون حجة فی قبال الحجّة علی وجود المقتضی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الدلالة الالتزامیة تابعة للدلالة المطابقیة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حجیة و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فسقوط الدلالة المطابقیة فی الأضعف عن الحجیة لا یوجب سقوط جمیع دلالاته الالتزامیة،بل مجرّد الدلالة علی عدم المزاحم فی الوجود و المانع من التأثیر،و هذا الطریق متین لإحراز المقتضی بقاء فی صورة الاجتماع و سقوط أحد الدلیلین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طریق آخر لاحراز المصلحة المقتضیة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إطلاق المادة،فانه لا ریب فی أنّ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فی مقام الحکم الحقیقی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مقام بیان تمام موضوع حکمه،و المفروض عدم تقیّد موضوع حکمه بعدم الاتحاد مع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موضوع الحکم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الاتّحاد مع الموضوع المحکوم بحکم مضادّ لحکمه عقلا،فهو لا یکاد یکون قرینة حافّة باللفظ؛لیصحّ الاتّکال علیه عرفا فی مقام التقیید المولوی،فتقیّد مفاد الهیئة عقلا لا یوجب تقیید المادة مولویا،فتمام موضوع الحکم نفس طبیعة الصلاة المطلقة،و إن لم یکن لها حکم عقلا لمکان حکم مضادّ أو لمانع آخر من جهل أو </w:t>
      </w:r>
      <w:bookmarkStart w:id="563" w:name="pg13117_133377"/>
    </w:p>
    <w:p>
      <w:pPr>
        <w:pStyle w:val="BookText"/>
        <w:rPr/>
      </w:pPr>
      <w:bookmarkEnd w:id="563"/>
      <w:r>
        <w:rPr>
          <w:rFonts w:ascii="IRNazanin" w:hAnsi="IRNazanin" w:eastAsia="IRNazanin"/>
          <w:color w:val="111111"/>
          <w:sz w:val="28"/>
          <w:sz w:val="28"/>
          <w:szCs w:val="28"/>
          <w:rtl w:val="true"/>
          <w:lang w:bidi="fa-IR"/>
        </w:rPr>
        <w:t>نسیان،فتکون المصلحة قائمة بذات الصلاة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فالمولی و إن کان فی مقام بیان تمام موضوع حکمه حال فعلیة الحکم،لکنه إذا ثبت أنّ طبیعة الصلاة المطلقة لفظا هی تمام الموضوع فی هذه الحال،فهی ذات المصلحة فی جمیع الأحوال؛لما عرفت من عدم إمکان الاتکال فی تقیید الموضوع علی القرینة العقلیة البرهانیة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ثبوت تمام موضوع الحکم الفعلی فی تمام موارد ثبوت الحکم الفعلی لم یکن هناک باعث علی بیان تمام موضوع الحکم المزبور؛إذ لو لم یبیّن لم یکن ناقضا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الأمر کذلک دائما؛إذ فی صورة الجهل بالغصب،أو نسیانه موضوعا أو مطلقا لم یکن هناک مانع عن فعلیة الحکم المتعلّق بطبیعة الصلاة الواقعة فی حیّز الأمر،فلا بدّ من التقیید لو لم تکن طبیعة الصلاة تمام موضوع الحکم الفعلی</w:t>
      </w:r>
      <w:r>
        <w:rPr>
          <w:rFonts w:eastAsia="IRNazanin" w:cs="IRNazanin"/>
          <w:color w:val="111111"/>
          <w:sz w:val="28"/>
          <w:szCs w:val="28"/>
          <w:rtl w:val="true"/>
          <w:lang w:bidi="fa-IR"/>
        </w:rPr>
        <w:t>.</w:t>
      </w:r>
    </w:p>
    <w:p>
      <w:pPr>
        <w:pStyle w:val="Heading4"/>
        <w:numPr>
          <w:ilvl w:val="3"/>
          <w:numId w:val="1"/>
        </w:numPr>
        <w:rPr/>
      </w:pPr>
      <w:bookmarkStart w:id="564" w:name="__RefHeading___Toc7933336_3224264995"/>
      <w:bookmarkStart w:id="565" w:name="_Toc216"/>
      <w:bookmarkEnd w:id="564"/>
      <w:r>
        <w:rPr>
          <w:rtl w:val="true"/>
        </w:rPr>
        <w:t>-</w:t>
      </w:r>
      <w:r>
        <w:rPr>
          <w:rtl w:val="true"/>
        </w:rPr>
        <w:t>قوله</w:t>
      </w:r>
      <w:r>
        <w:rPr>
          <w:rtl w:val="true"/>
        </w:rPr>
        <w:t>[</w:t>
      </w:r>
      <w:r>
        <w:rPr>
          <w:rtl w:val="true"/>
        </w:rPr>
        <w:t>قدّس سرّه</w:t>
      </w:r>
      <w:r>
        <w:rPr>
          <w:rtl w:val="true"/>
        </w:rPr>
        <w:t>]:(</w:t>
      </w:r>
      <w:r>
        <w:rPr>
          <w:rtl w:val="true"/>
        </w:rPr>
        <w:t>إلاّ أن یقال</w:t>
      </w:r>
      <w:r>
        <w:rPr>
          <w:rtl w:val="true"/>
        </w:rPr>
        <w:t>:...</w:t>
      </w:r>
      <w:r>
        <w:rPr>
          <w:rtl w:val="true"/>
        </w:rPr>
        <w:t>قضیة التوفیق عرفا</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قضیة التوفیق عرفا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سابقا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الاقتضائی الإثباتی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الحکم علی الموضوع بذاته و بطبعه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یساعده التوفیق العرفی بین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لو خلّیا و طبعهما لکان کلّ منهما دالا علی ثبوت الحکم 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یفید هنا؛حیث لا یدلّ علی ثبوت المقتضی حتی مع عروض عارض من العوارض</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الاقتضائی الثبوتی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بمعنی الإنشاء بداعی بیان </w:t>
      </w:r>
      <w:bookmarkStart w:id="566" w:name="pg13117_133378"/>
    </w:p>
    <w:p>
      <w:pPr>
        <w:pStyle w:val="BookText"/>
        <w:rPr/>
      </w:pPr>
      <w:bookmarkEnd w:id="566"/>
      <w:r>
        <w:rPr>
          <w:rFonts w:ascii="IRNazanin" w:hAnsi="IRNazanin" w:eastAsia="IRNazanin"/>
          <w:color w:val="111111"/>
          <w:sz w:val="28"/>
          <w:sz w:val="28"/>
          <w:szCs w:val="28"/>
          <w:rtl w:val="true"/>
          <w:lang w:bidi="fa-IR"/>
        </w:rPr>
        <w:t>الملاک،أو بداعی إظهار الحکم الثابت بثبوت 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 خصوصا الأوّل،و لا أظنّ بمساعدة العرف علی هذا الجمع و التوفیق،فتدبّر</w:t>
      </w:r>
      <w:r>
        <w:rPr>
          <w:rFonts w:eastAsia="IRNazanin" w:cs="IRNazanin"/>
          <w:color w:val="111111"/>
          <w:sz w:val="28"/>
          <w:szCs w:val="28"/>
          <w:rtl w:val="true"/>
          <w:lang w:bidi="fa-IR"/>
        </w:rPr>
        <w:t>.</w:t>
      </w:r>
    </w:p>
    <w:p>
      <w:pPr>
        <w:pStyle w:val="Heading4"/>
        <w:numPr>
          <w:ilvl w:val="3"/>
          <w:numId w:val="1"/>
        </w:numPr>
        <w:rPr/>
      </w:pPr>
      <w:bookmarkStart w:id="567" w:name="__RefHeading___Toc7933338_3224264995"/>
      <w:bookmarkStart w:id="568" w:name="_Toc217"/>
      <w:bookmarkEnd w:id="567"/>
      <w:r>
        <w:rPr>
          <w:rtl w:val="true"/>
        </w:rPr>
        <w:t>-</w:t>
      </w:r>
      <w:r>
        <w:rPr>
          <w:rtl w:val="true"/>
        </w:rPr>
        <w:t>قوله</w:t>
      </w:r>
      <w:r>
        <w:rPr>
          <w:rtl w:val="true"/>
        </w:rPr>
        <w:t>[</w:t>
      </w:r>
      <w:r>
        <w:rPr>
          <w:rtl w:val="true"/>
        </w:rPr>
        <w:t>قدّس سرّه</w:t>
      </w:r>
      <w:r>
        <w:rPr>
          <w:rtl w:val="true"/>
        </w:rPr>
        <w:t>]:(</w:t>
      </w:r>
      <w:r>
        <w:rPr>
          <w:rtl w:val="true"/>
        </w:rPr>
        <w:t>لو لم یکن أحدهما أظهر</w:t>
      </w:r>
      <w:r>
        <w:rPr>
          <w:rtl w:val="true"/>
        </w:rPr>
        <w:t>...</w:t>
      </w:r>
      <w:r>
        <w:rPr>
          <w:rtl w:val="true"/>
        </w:rPr>
        <w:t>الخ</w:t>
      </w:r>
      <w:r>
        <w:rPr>
          <w:rtl w:val="true"/>
        </w:rPr>
        <w:t>)</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أحدهما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لأقوائیة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للتصرّف به فی الظاهر دون العکس،فیبقی الأظهر علی ظهوره فی الحکم الفعلی،و یتصرف به فی الظاهر بحمله علی الاقتضائی،بل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أقوائیة الملاک من الأقوی دلالة،بل من الأقوی سندا أیضا</w:t>
      </w:r>
      <w:r>
        <w:rPr>
          <w:rFonts w:eastAsia="IRNazanin" w:cs="IRNazanin"/>
          <w:color w:val="111111"/>
          <w:sz w:val="28"/>
          <w:szCs w:val="28"/>
          <w:rtl w:val="true"/>
          <w:lang w:bidi="fa-IR"/>
        </w:rPr>
        <w:t>.</w:t>
      </w:r>
    </w:p>
    <w:p>
      <w:pPr>
        <w:pStyle w:val="Heading4"/>
        <w:numPr>
          <w:ilvl w:val="3"/>
          <w:numId w:val="1"/>
        </w:numPr>
        <w:rPr/>
      </w:pPr>
      <w:bookmarkStart w:id="569" w:name="__RefHeading___Toc7933340_3224264995"/>
      <w:bookmarkStart w:id="570" w:name="_Toc218"/>
      <w:bookmarkEnd w:id="569"/>
      <w:r>
        <w:rPr>
          <w:rtl w:val="true"/>
        </w:rPr>
        <w:t>-</w:t>
      </w:r>
      <w:r>
        <w:rPr>
          <w:rtl w:val="true"/>
        </w:rPr>
        <w:t>قوله</w:t>
      </w:r>
      <w:r>
        <w:rPr>
          <w:rtl w:val="true"/>
        </w:rPr>
        <w:t>[</w:t>
      </w:r>
      <w:r>
        <w:rPr>
          <w:rtl w:val="true"/>
        </w:rPr>
        <w:t>قدّس سرّه</w:t>
      </w:r>
      <w:r>
        <w:rPr>
          <w:rtl w:val="true"/>
        </w:rPr>
        <w:t>]:(</w:t>
      </w:r>
      <w:r>
        <w:rPr>
          <w:rtl w:val="true"/>
        </w:rPr>
        <w:t>إلاّ أنه مع التقصیر لا یصلح لأن یتقرّب به</w:t>
      </w:r>
      <w:r>
        <w:rPr>
          <w:rtl w:val="true"/>
        </w:rPr>
        <w:t>...</w:t>
      </w:r>
      <w:r>
        <w:rPr>
          <w:rtl w:val="true"/>
        </w:rPr>
        <w:t>الخ</w:t>
      </w:r>
      <w:r>
        <w:rPr>
          <w:rtl w:val="true"/>
        </w:rPr>
        <w:t>)</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التقصیر لا یصلح لأن یتقرّب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اعتبار صلوح ما یتقرّب به للتقرّب به،کما لا ریب فی أنّ موافقة الفعل لغرض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مصلحته 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صالحة للتقرّب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صدور الفعل قربیا و مقرّبا بالفعل من حیث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اشکال فی أنّ صدور الفعل مبغوضا علیه و مبعدا له مانع عن کونه مقرّبا له لعدم مقرّبیة المبعّد،و هو من القضایا التی قیاساتها معها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المبعّد بین أن یکون مبغوضا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لتعلّق الحرمة المنجّزة به فعلا؛للعلم بها تفصیلا أو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أن یکون موجبا لاستحقاق العقاب علیه بواسطة الالتفات إلی الحرمة من قبل إجمالا،فإنّ التفاته فی حین کاف فی استحقاق العقاب عند المخالفة،و لو غفل عنه بعد تأثیره أثره،فإنّ الغفلة تمنع عن توجّه بعث أو زجر حقیقی،لا عن ترتّب استحقاق العقاب علی الفعل </w:t>
      </w:r>
      <w:bookmarkStart w:id="571" w:name="pg13117_133379"/>
    </w:p>
    <w:p>
      <w:pPr>
        <w:pStyle w:val="BookText"/>
        <w:rPr/>
      </w:pPr>
      <w:bookmarkEnd w:id="571"/>
      <w:r>
        <w:rPr>
          <w:rFonts w:ascii="IRNazanin" w:hAnsi="IRNazanin" w:eastAsia="IRNazanin"/>
          <w:color w:val="111111"/>
          <w:sz w:val="28"/>
          <w:sz w:val="28"/>
          <w:szCs w:val="28"/>
          <w:rtl w:val="true"/>
          <w:lang w:bidi="fa-IR"/>
        </w:rPr>
        <w:t>باعتبار الالتفات إلی حرمته من قبل</w:t>
      </w:r>
      <w:r>
        <w:rPr>
          <w:rFonts w:eastAsia="IRNazanin" w:cs="IRNazanin"/>
          <w:color w:val="111111"/>
          <w:sz w:val="28"/>
          <w:szCs w:val="28"/>
          <w:rtl w:val="true"/>
          <w:lang w:bidi="fa-IR"/>
        </w:rPr>
        <w:t>.</w:t>
      </w:r>
    </w:p>
    <w:p>
      <w:pPr>
        <w:pStyle w:val="Heading4"/>
        <w:numPr>
          <w:ilvl w:val="3"/>
          <w:numId w:val="1"/>
        </w:numPr>
        <w:rPr/>
      </w:pPr>
      <w:bookmarkStart w:id="572" w:name="__RefHeading___Toc7933342_3224264995"/>
      <w:bookmarkStart w:id="573" w:name="_Toc219"/>
      <w:bookmarkEnd w:id="572"/>
      <w:r>
        <w:rPr>
          <w:rtl w:val="true"/>
        </w:rPr>
        <w:t>-</w:t>
      </w:r>
      <w:r>
        <w:rPr>
          <w:rtl w:val="true"/>
        </w:rPr>
        <w:t>قوله</w:t>
      </w:r>
      <w:r>
        <w:rPr>
          <w:rtl w:val="true"/>
        </w:rPr>
        <w:t>[</w:t>
      </w:r>
      <w:r>
        <w:rPr>
          <w:rtl w:val="true"/>
        </w:rPr>
        <w:t>قدّس سرّه</w:t>
      </w:r>
      <w:r>
        <w:rPr>
          <w:rtl w:val="true"/>
        </w:rPr>
        <w:t>]:(</w:t>
      </w:r>
      <w:r>
        <w:rPr>
          <w:rtl w:val="true"/>
        </w:rPr>
        <w:t>مع صدوره حسنا لأجل الجهل</w:t>
      </w:r>
      <w:r>
        <w:rPr>
          <w:rtl w:val="true"/>
        </w:rPr>
        <w:t>...</w:t>
      </w:r>
      <w:r>
        <w:rPr>
          <w:rtl w:val="true"/>
        </w:rPr>
        <w:t>الخ</w:t>
      </w:r>
      <w:r>
        <w:rPr>
          <w:rtl w:val="true"/>
        </w:rPr>
        <w:t>)</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صدوره حسنا لأجل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یصلح تعلیلا لعدم صدوره قبیحا و مبعّدا،لا لصدوره حسنا،بل صدوره حسنا إنما یکون إذا کان الداعی إلیه حسنه و محبوبیته،أو مصلحته العائدة إلی المولی أو الباعثة إلی أمره،و أما إذا کان الداعی إلیه أمره الغیر المحقّق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یصدر قربیا،فما لم یکن قصد التقرّب عن تلک الجهة الموجبة للقرب حقیقة،لا معنی لصدوره قربیا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مرّ فی محلّه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اشتمال الفعل علی المصلحة لا یجعله عبادة، بل لا بدّ من إضافته إلی المولی لیستحقّ به الأجر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الداعی و إن کان الأمر الغیر المحقّق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یدعو عادة إلاّ بلحاظ کشفه عن إرادة المولی و حبّه و ملاءمة الفعل لغرضه،فالأمر بما هو غیر داع،بل بما هو مرآة لإرادة المولی و رضاه،فتدبّر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تصحّح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تعلّق الأمر بها بعنوان لا یعمّه إطلاق دلیل حرمة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عنوان معذوریة المکلّف عقلا فی مخالفة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الغصب عن قصور لا یعمّه إطلاق دلیل حرمة الغصب لتأخّره عن التکلیف،فلا بأس بجعل حکم آخر علی هذا المورد فیکون الصلاة المتحدة مع الغصب المعذور فی مخالفة حکمه مأمورا بها فعلا،نظیر الإباحة الظاهریة </w:t>
      </w:r>
    </w:p>
    <w:p>
      <w:pPr>
        <w:pStyle w:val="BookText"/>
        <w:rPr/>
      </w:pPr>
      <w:r>
        <w:rPr>
          <w:rFonts w:ascii="IRNazanin" w:hAnsi="IRNazanin" w:eastAsia="IRNazanin"/>
          <w:color w:val="111111"/>
          <w:sz w:val="28"/>
          <w:sz w:val="28"/>
          <w:szCs w:val="28"/>
          <w:rtl w:val="true"/>
          <w:lang w:bidi="fa-IR"/>
        </w:rPr>
        <w:t>المجعولة فی مورد الجهل بالحرمة الواقعیة؛حیث إنّ دلیل حرمة ذلک الشیء لا یعمّ إطلاقه لصورة الجهل بها،فهو بعنوان کونه مجهول الحکم،لا حکم له إلاّ الإباحة،فلم یلزم اجتماع حکمین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بینّاه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الإطلاق الذاتی لدلیل الحرمة کاف فی شمول الحکم لصورة الجهل بها،و إلاّ لم یکن الموضوع مجهول الحکم،بل مقطوع العدم،فهذا الموضوع المجهول الحکم بذاته و بعنوانه له حکمان،مع أن المفروض أنّ موضوع الأمر هی الصلاة لا بما هی متحدة مع الغصب المعذور فی مخالفة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إصلاحه بنحو الترتّب بأن یکون الغصب منهیّا عنه،و مع العصیان تکون الصلاة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بالفرق بین الترتّب هنا و فی سائر الموارد،فإنّ محذور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التکلیف بما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 بالأمر بالمهمّ علی تقدیر ترک الأهمّ،و المحذور هنا اجتماع الحرام و الواجب و اتحاد الصلاة مع الغصب،فیلزم اجتماع المحبوبیة و المبغوضیة فی شیء واحد،فإنّ عصیان النهی عن الغصب بفعل الغصب متّحدا مع الصلاة،فیلزم اجتماع المحبوبیة و المبغوضیة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مطاوی 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تصحیح العبادة فی صورة ورود الإذن و الترخیص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موارد العذر من جهل أو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عدم الفرق بین الترخیص و الأمر،فإذا أمکن اجتماع الحرمة و الترخیص أمکن اجتماعها مع الوجوب أیضا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المفروض کون العنوانین هنا عرضیین لا طولیین،و المفروض أیضا غلبة ملاک النهی علی ملاک الأمر،بخلاف الترخیص فی مجهول الحکم؛ فإنّ ملاک الترخیص فی المورد بعنوان یمنع عن تأثیر المفسدة الواقعیة فی فعلیة الحرمة،أو یکون ذا مصلحة اقوی من المفسدة،فکون الفعل بعنوان طار ذا </w:t>
      </w:r>
      <w:bookmarkStart w:id="574" w:name="pg13117_133381"/>
    </w:p>
    <w:p>
      <w:pPr>
        <w:pStyle w:val="BookText"/>
        <w:rPr/>
      </w:pPr>
      <w:bookmarkEnd w:id="574"/>
      <w:r>
        <w:rPr>
          <w:rFonts w:ascii="IRNazanin" w:hAnsi="IRNazanin" w:eastAsia="IRNazanin"/>
          <w:color w:val="111111"/>
          <w:sz w:val="28"/>
          <w:sz w:val="28"/>
          <w:szCs w:val="28"/>
          <w:rtl w:val="true"/>
          <w:lang w:bidi="fa-IR"/>
        </w:rPr>
        <w:t>مصلحة أقوی أو ذا مانع من تأثیر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جعلت الاباحة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ربط له بکون الفعل بعنوان نفسه ذا مصلحة أضعف من المفسدة القائمة به بعنوان عرضی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محذور اجتماع الإباحة الفعلیة مع الحرمة الواقعیة،و أنه هل هو من قبیل اجتماع الضدّین أم لا؟فهو أمر آخر لا ربط له بهذا القیاس المعمول لتصحیح الأمر و صحّة العبادة</w:t>
      </w:r>
      <w:r>
        <w:rPr>
          <w:rFonts w:eastAsia="IRNazanin" w:cs="IRNazanin"/>
          <w:color w:val="111111"/>
          <w:sz w:val="28"/>
          <w:szCs w:val="28"/>
          <w:rtl w:val="true"/>
          <w:lang w:bidi="fa-IR"/>
        </w:rPr>
        <w:t>.</w:t>
      </w:r>
    </w:p>
    <w:p>
      <w:pPr>
        <w:pStyle w:val="Heading4"/>
        <w:numPr>
          <w:ilvl w:val="3"/>
          <w:numId w:val="1"/>
        </w:numPr>
        <w:rPr/>
      </w:pPr>
      <w:bookmarkStart w:id="575" w:name="__RefHeading___Toc7933344_3224264995"/>
      <w:bookmarkStart w:id="576" w:name="_Toc220"/>
      <w:bookmarkEnd w:id="575"/>
      <w:r>
        <w:rPr>
          <w:rtl w:val="true"/>
        </w:rPr>
        <w:t>-</w:t>
      </w:r>
      <w:r>
        <w:rPr>
          <w:rtl w:val="true"/>
        </w:rPr>
        <w:t>قوله</w:t>
      </w:r>
      <w:r>
        <w:rPr>
          <w:rtl w:val="true"/>
        </w:rPr>
        <w:t>[</w:t>
      </w:r>
      <w:r>
        <w:rPr>
          <w:rtl w:val="true"/>
        </w:rPr>
        <w:t>قدّس سرّه</w:t>
      </w:r>
      <w:r>
        <w:rPr>
          <w:rtl w:val="true"/>
        </w:rPr>
        <w:t>]:(</w:t>
      </w:r>
      <w:r>
        <w:rPr>
          <w:rtl w:val="true"/>
        </w:rPr>
        <w:t>بناء علی تبعیة الأحکام لما هو الأقوی من جهات</w:t>
      </w:r>
      <w:r>
        <w:rPr>
          <w:rtl w:val="true"/>
        </w:rPr>
        <w:t>...</w:t>
      </w:r>
      <w:r>
        <w:rPr>
          <w:rtl w:val="true"/>
        </w:rPr>
        <w:t>الخ</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تبعیة الأحکام لما هو الأقوی من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أقوی الوجهین لما مر مرارا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الإنشاء بلا داع محال،و الإنشاء بغیر داعی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الداعی من سائر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فعلیته إلاّ فعلیة الإرشاد أو جعل القانون و نحوهما،و لا یعقل أن ینقلب عما هو علیه،فیصیر بعثا و زجرا حقیقیا،و إذا فرض عدم ترقّب فعلیة البعث من الإنشاء المتعلّق بالصلاة لفرض استحالة الاجتماع،و غلبة ملاک النهی عن الغصب،فلا محالة لا معنی لأصل الإنشاء بداعی جعل الداعی نحو الصلاة،فلیس هناک إلاّ الإنشاء بداعی الزجر عن الغصب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حیث إن الإنشاء بداعی الزجر عن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یترقّب منه فعلیة الزجر مطلقا حتی مع الجهل و النسیان؛لاستحالة الزجر الحقیقی مع إحدی الحالتین،فلا محالة لا مزاحم لإنشاء البعث نحو الصلاة فی تلک الحالتین، فیصحّ الإنشاء بداعی البعث نحو الصلاة المتّحدة مع الغصب علی تقدیر عدم </w:t>
      </w:r>
      <w:bookmarkStart w:id="577" w:name="pg13117_133382"/>
    </w:p>
    <w:p>
      <w:pPr>
        <w:pStyle w:val="BookText"/>
        <w:rPr/>
      </w:pPr>
      <w:bookmarkEnd w:id="577"/>
      <w:r>
        <w:rPr>
          <w:rFonts w:ascii="IRNazanin" w:hAnsi="IRNazanin" w:eastAsia="IRNazanin"/>
          <w:color w:val="111111"/>
          <w:sz w:val="28"/>
          <w:sz w:val="28"/>
          <w:szCs w:val="28"/>
          <w:rtl w:val="true"/>
          <w:lang w:bidi="fa-IR"/>
        </w:rPr>
        <w:t xml:space="preserve">المزاحم،فیکون بعثا فعلیا فی صورة عدم الزجر الحقیقی،فنحن و إن قلنا بالتزاحم فی مرتبة الواقع،لکنه بحسب النتیجة کالتزاحم فی مرتبة الفعلیة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4"/>
        <w:numPr>
          <w:ilvl w:val="3"/>
          <w:numId w:val="1"/>
        </w:numPr>
        <w:rPr/>
      </w:pPr>
      <w:bookmarkStart w:id="578" w:name="__RefHeading___Toc7933346_3224264995"/>
      <w:bookmarkStart w:id="579" w:name="_Toc221"/>
      <w:bookmarkEnd w:id="578"/>
      <w:r>
        <w:rPr>
          <w:rtl w:val="true"/>
        </w:rPr>
        <w:t>-</w:t>
      </w:r>
      <w:r>
        <w:rPr>
          <w:rtl w:val="true"/>
        </w:rPr>
        <w:t>قوله</w:t>
      </w:r>
      <w:r>
        <w:rPr>
          <w:rtl w:val="true"/>
        </w:rPr>
        <w:t>[</w:t>
      </w:r>
      <w:r>
        <w:rPr>
          <w:rtl w:val="true"/>
        </w:rPr>
        <w:t>قدّس سرّه</w:t>
      </w:r>
      <w:r>
        <w:rPr>
          <w:rtl w:val="true"/>
        </w:rPr>
        <w:t>]:(</w:t>
      </w:r>
      <w:r>
        <w:rPr>
          <w:rtl w:val="true"/>
        </w:rPr>
        <w:t>مع أنه یمکن أن یقال بحصول الامتثال</w:t>
      </w:r>
      <w:r>
        <w:rPr>
          <w:rtl w:val="true"/>
        </w:rPr>
        <w:t>...</w:t>
      </w:r>
      <w:r>
        <w:rPr>
          <w:rtl w:val="true"/>
        </w:rPr>
        <w:t>الخ</w:t>
      </w:r>
      <w:r>
        <w:rPr>
          <w:rtl w:val="true"/>
        </w:rPr>
        <w:t>)</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أن یقال بحصول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مبحث الضدّ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الطبیعة التی تعلّق بها الأمر بعد ما لم تکن بحیث تسع هذا الفرد،فکیف یدعو أمرها إلی إتیان 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وسعة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للفرد لا تجدی فی الدعوة،بل الداعی فی الحقیقة اشتراک الفرد مع سائر الأفراد فی الفردیة للطبیعة المأمور بها و فی الغرض المترتّب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یمکن أن یوجّه به هذا الکلام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7933348_3224264995"/>
      <w:bookmarkStart w:id="581" w:name="_Toc222"/>
      <w:bookmarkEnd w:id="580"/>
      <w:r>
        <w:rPr>
          <w:rtl w:val="true"/>
        </w:rPr>
        <w:t>-</w:t>
      </w:r>
      <w:r>
        <w:rPr>
          <w:rtl w:val="true"/>
        </w:rPr>
        <w:t>قوله</w:t>
      </w:r>
      <w:r>
        <w:rPr>
          <w:rtl w:val="true"/>
        </w:rPr>
        <w:t>[</w:t>
      </w:r>
      <w:r>
        <w:rPr>
          <w:rtl w:val="true"/>
        </w:rPr>
        <w:t>قدّس سرّه</w:t>
      </w:r>
      <w:r>
        <w:rPr>
          <w:rtl w:val="true"/>
        </w:rPr>
        <w:t>]:(</w:t>
      </w:r>
      <w:r>
        <w:rPr>
          <w:rtl w:val="true"/>
        </w:rPr>
        <w:t>الأحکام الخمسة متضادّة فی مقام فعلیتها</w:t>
      </w:r>
      <w:r>
        <w:rPr>
          <w:rtl w:val="true"/>
        </w:rPr>
        <w:t>...</w:t>
      </w:r>
      <w:r>
        <w:rPr>
          <w:rtl w:val="true"/>
        </w:rPr>
        <w:t>الخ</w:t>
      </w:r>
      <w:r>
        <w:rPr>
          <w:rtl w:val="true"/>
        </w:rPr>
        <w:t>)</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الخمسة متضادّة فی مقام فعلیتها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حدیث تضادّ الأحکام التکلیفیة و إن کان مشهورا،لکنه مما لا أصل له؛لما تقرّر فی محلّه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التضادّ و التماثل من أوصاف الأحوال الخارجیة للامور العینیة،و لیس الحکم بالإضافة إلی متعلّقه کذلک،سواء ارید به البعث و الزجر الاعتباریان العقلائیان أو الارادة و الکراهة النفسیتان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إذا کان الحکم عبارة عن البعث و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البعث و الزجر عبارة عن المعنی الاعتباری المنتزع عن الإنشاء بداعی جعل الداعی،و من الواضح أن الإنشاء الخاصّ مرکّب من کیف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کیف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قصد ثبوت المعنی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قائمان بالمنشئ،لا بالفعل الخارجی القائم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الاعتباری المنتزع من الإنشاء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أمر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بالمعتبر لا بغیره،و مقوّم هذا الأمر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طرفه حیث إنّ البعث المطلق الغیر المضاف إلی شیء لا یوجد،سواء لوحظ بنحو القوة کما فی قیامه بمنشئه،أو بنحو الفعلیة کما فی قیامه بمعتبره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یکون الهویة العینیة القائمة بالمکلّف؛لأنّ البعث الحقیقی یوجد سواء وجدت الهویة العینیة من المکلف أم لا،و یستحیل أن یتقوّم الموجود و یتشخص بالمعدوم،بل ما لا یوجد أصلا،کما فی البعث إلی العصاة،فلا محالة یکون متعلقه المقوّم له و المشخّص هو الفعل بوجوده العنوانی الفرضی الموافق لافق الأمر الاعتباری و المسانخ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بوجوده العنوانی أیضا لا یعقل أن یکون معروضا لوصفین متضادین أو متماثلین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تضادّ و لا تماثل إلاّ فی الواحد الشخصی،و أما الواحد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الجنسی و النوعی و نحوهما مما له نحو من الکلیة من دون تشخّص و تعیّن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 فیه الأوصاف المتباینة؛بداهة أن طبیعی الفعل مورد لأحکام متعدّدة،و لو من موال متعدّدین بالنسبة إلی عبید کذلک،و لا یخرج طبیعی الفعل عن کونه طبیعیا باختلاف الموالی و العبید،و تعدّد الفاعل و السبب الموجد لا دخل له فی تحقّق التضادّ و التماثل و عدمه،بل المناط وحدة الموضوع، و المفروض إمکان الاجتماع فی مثل هذا الواحد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 إمکان کون مقوّم بعث بعینه مقوّما لبعث آخر أو لزجر لا یضرّ بما </w:t>
      </w:r>
    </w:p>
    <w:p>
      <w:pPr>
        <w:pStyle w:val="BookText"/>
        <w:rPr/>
      </w:pPr>
      <w:r>
        <w:rPr>
          <w:rFonts w:ascii="IRNazanin" w:hAnsi="IRNazanin" w:eastAsia="IRNazanin"/>
          <w:color w:val="111111"/>
          <w:sz w:val="28"/>
          <w:sz w:val="28"/>
          <w:szCs w:val="28"/>
          <w:rtl w:val="true"/>
          <w:lang w:bidi="fa-IR"/>
        </w:rPr>
        <w:t>نحن فیه،فإن اجتماع الأمر و النهی المبحوث عنه هنا لا یتوقف علیه،کما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و الزجر لیسا من الأحوال الخارجیة، بل من الأمور الاعتباریة،و أنّ متعلّقهما لیس من الموجودات العینیة،بل العنوانیة،و أنّ الوحدة المفروضة لیست شخصیة،بل طبیعیة،فلا موجب لتوهّم اجتماع الضدّین من البعث نحو شیء و 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مناط عدم الامتناع لیس تعدّد المتعلّق اعتبارا لتعدّد عنوان المأمور به و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مسلک جماعة من المجوّزین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ما ذکرنا صحیح حتی مع وحدة العنوان،و الغرض رفع التضادّ،و إن کان لازم توجّه البعث و الزجر أو توجه بعثین نحو عنوان واحد محذورا آخر،کما مرّ فی مقدّمة الواجب </w:t>
      </w:r>
      <w:r>
        <w:rPr>
          <w:rStyle w:val="FootnoteAnchor"/>
          <w:rtl w:val="true"/>
        </w:rPr>
        <w:footnoteReference w:id="458"/>
      </w:r>
      <w:r>
        <w:rPr>
          <w:rFonts w:ascii="IRNazanin" w:hAnsi="IRNazanin" w:eastAsia="IRNazanin"/>
          <w:color w:val="111111"/>
          <w:sz w:val="28"/>
          <w:sz w:val="28"/>
          <w:szCs w:val="28"/>
          <w:rtl w:val="true"/>
          <w:lang w:bidi="fa-IR"/>
        </w:rPr>
        <w:t xml:space="preserve">،و سیجیء </w:t>
      </w:r>
      <w:r>
        <w:rPr>
          <w:rStyle w:val="FootnoteAnchor"/>
          <w:rtl w:val="true"/>
        </w:rPr>
        <w:footnoteReference w:id="45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 عدم تعلّق البعث و الزجر بالهویة الخارجیة بدعوی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الفعل بوجوده الخارجی یسقط البعث و الزجر،فکیف یکون معروضا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لمباینة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المساوق للثبوت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السقوط،فقد مرّ ما فیه فی مبحث الترتّب </w:t>
      </w:r>
      <w:r>
        <w:rPr>
          <w:rStyle w:val="FootnoteAnchor"/>
          <w:rtl w:val="true"/>
        </w:rPr>
        <w:footnoteReference w:id="460"/>
      </w:r>
      <w:r>
        <w:rPr>
          <w:rFonts w:ascii="IRNazanin" w:hAnsi="IRNazanin" w:eastAsia="IRNazanin"/>
          <w:color w:val="111111"/>
          <w:sz w:val="28"/>
          <w:sz w:val="28"/>
          <w:szCs w:val="28"/>
          <w:rtl w:val="true"/>
          <w:lang w:bidi="fa-IR"/>
        </w:rPr>
        <w:t>حیث إنّ الفعل لو کان مسقطا للبعث لزم علّیة البعث لعدم نفسه، بل ینتهی أمد البعث بوجود المبعوث إلیه،و البعث حال الإطاعة و العصیان موجود،و إلاّ لسقط بغیر الإطاعة و العصیان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الجواب </w:t>
      </w:r>
      <w:r>
        <w:rPr>
          <w:rStyle w:val="FootnoteAnchor"/>
          <w:rtl w:val="true"/>
        </w:rPr>
        <w:footnoteReference w:id="461"/>
      </w:r>
      <w:r>
        <w:rPr>
          <w:rFonts w:ascii="IRNazanin" w:hAnsi="IRNazanin" w:eastAsia="IRNazanin"/>
          <w:color w:val="111111"/>
          <w:sz w:val="28"/>
          <w:sz w:val="28"/>
          <w:szCs w:val="28"/>
          <w:rtl w:val="true"/>
          <w:lang w:bidi="fa-IR"/>
        </w:rPr>
        <w:t xml:space="preserve">عما قیل من ترتّب السقوط علی الثبوت ترتّبا طبعیا لا </w:t>
      </w:r>
    </w:p>
    <w:p>
      <w:pPr>
        <w:pStyle w:val="BookText"/>
        <w:rPr/>
      </w:pPr>
      <w:r>
        <w:rPr>
          <w:rFonts w:ascii="IRNazanin" w:hAnsi="IRNazanin" w:eastAsia="IRNazanin"/>
          <w:color w:val="111111"/>
          <w:sz w:val="28"/>
          <w:sz w:val="28"/>
          <w:szCs w:val="28"/>
          <w:rtl w:val="true"/>
          <w:lang w:bidi="fa-IR"/>
        </w:rPr>
        <w:t>زمانیا،فإنه جمع بین النقیضین،و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الحکم عبارة عن الإرادة و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و إن کانتا من المقولات الحقیقیة و الموجودات العینیة،إلاّ أنّ موضوعهما النفس و متعلّقهما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اجتماع إرادات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کراهات کذلک فی زمان واحد؛لبساطة النفس و تجرّدها،فلا تضیق النفس عن قبول إرادات متعدّدة أو کراهات کذلک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 شاهد علی قیام إرادات متعلّقة بامور متعدّدة لا بأمر واحد،و کذلک قیام الإرادة و الکراهة بالإضافة إلی أمرین،لا بالنسبة إلی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الإرادة مشخّص فردها،لا مقوّم طبیعتها و حقیقتها، و العبرة فی التضادّ و التماثل بنفس الحقیقة،و التشخّص تشخّص المتضادّین و المتماثلین، فوجودان من حقیقة واحدة متماثلان،و وجودان من حقیقتین بینهما غایة البعد و الخلاف متضادّان،و المتعلّق أجنبی عن الحقیقة،و الغرض عدم لزوم اجتماع الضدین و المثلین بالنسبة إلی موضوع النفس،لا عدم محذور آخر أحیانا،هذا حالهما من حیث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لا ریب أنّ الشوق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 النفس،بل یوجد متشخّصا بمتعلّقه،و یستحیل أن یکون الخارج عن افق النفس مشخّصا لما فی افق النفس،و إلاّ لزم إما کون الحرکات الأینیة و الوضعیة القائمة بالجسم نفسانیة،أو کون الإرادة النفسانیة من عوارض الجسم خصوصا فی الإرادة التشریعیة،فانه کیف یعقل أن تکون الحرکات القائمة بالمکلف مشخّصة لإرادة المولی؟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عرفت من أنّ البعث و مبدأه الإرادة التشریعیة موجودان </w:t>
      </w:r>
    </w:p>
    <w:p>
      <w:pPr>
        <w:pStyle w:val="BookText"/>
        <w:rPr/>
      </w:pPr>
      <w:r>
        <w:rPr>
          <w:rFonts w:ascii="IRNazanin" w:hAnsi="IRNazanin" w:eastAsia="IRNazanin"/>
          <w:color w:val="111111"/>
          <w:sz w:val="28"/>
          <w:sz w:val="28"/>
          <w:szCs w:val="28"/>
          <w:rtl w:val="true"/>
          <w:lang w:bidi="fa-IR"/>
        </w:rPr>
        <w:t>و إن لم یوجد الفعل أصلا،فکیف یعقل أن یتشخّص الإرادة المحقّقة بما لا تحقّق له،و لا یتحقّق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طبیعة الشوق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تتعلّق إلاّ بالحاصل من وجه و المفقود من وجه؛إذ الحاصل من جمیع الجهات لا جهة فقدان له کی یشتاق إلیه النفس،و المفقود من جمیع الوجوه لا ثبوت له بوجه کی یتعلّق به الشوق، فلا بد من حصوله بوجوده العنوانی الفرضی لیتقوّم به الشوق،و لا بد من فقدانه، بحسب وجوده التحقیقی،کی یکون للنفس توقان إلی إخراجه من حدّ الفرض و التقدیر إلی حدّ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مرّ </w:t>
      </w:r>
      <w:r>
        <w:rPr>
          <w:rStyle w:val="FootnoteAnchor"/>
          <w:rtl w:val="true"/>
        </w:rPr>
        <w:footnoteReference w:id="462"/>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القول فیه، و بعد ما عرفت من الوجه فی عدم عروض الإرادة للهویة العینیة،و عدم لزوم اجتماع الضدّین فیها تعرف أنه لا حاجة إلی الاستدلال علی ما ذکر بأنّ الإرادة علّة للمراد،فلا تکون عارضة له،فإنّ العلّیة تنافی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منافاة العروض للعلّیة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تمامیته فی عارض الماهیة،فإنّها معروضة له مع أنّ ثبوتها بثبوته،فإنّ الفصل عرض خاصّ للجنس،مع أنّ تحصّل الجنس بالفصل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منافاة عروض الإرادة للمراد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المراد بالعرض دون المراد بالذات الذی ثبوته بثبوت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عروض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من قبیل عوارض الوجود لا عوارض الماهیة،إلاّ أن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سابقا فی باب قصد القربة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لیس بوجوده الخارجی علّة للمراد، بل بوجوده العلمی القائم بالمکلّف،فلم لا یکون العروض لوجوده الخارجی، </w:t>
      </w:r>
      <w:bookmarkStart w:id="582" w:name="pg13117_133387"/>
    </w:p>
    <w:p>
      <w:pPr>
        <w:pStyle w:val="BookText"/>
        <w:rPr/>
      </w:pPr>
      <w:bookmarkEnd w:id="582"/>
      <w:r>
        <w:rPr>
          <w:rFonts w:ascii="IRNazanin" w:hAnsi="IRNazanin" w:eastAsia="IRNazanin"/>
          <w:color w:val="111111"/>
          <w:sz w:val="28"/>
          <w:sz w:val="28"/>
          <w:szCs w:val="28"/>
          <w:rtl w:val="true"/>
          <w:lang w:bidi="fa-IR"/>
        </w:rPr>
        <w:t>و العلّیة لوجوده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المعلوم بالعرض علّة للمعلوم بالذات؛حتی ینافی العروض أیضا،و العلم و إن کان متأخّرا طبعا،لکنه عن المعلوم بالذات،و المعلوم بالعرض و إن کان متأخّرا طبعا،لکنه عن الفعل المتعلّق به المعلوم بالذات،لا عن المعلوم بالذات،فالصحیح ما ذکرنا،فتدبّر</w:t>
      </w:r>
      <w:r>
        <w:rPr>
          <w:rFonts w:eastAsia="IRNazanin" w:cs="IRNazanin"/>
          <w:color w:val="111111"/>
          <w:sz w:val="28"/>
          <w:szCs w:val="28"/>
          <w:rtl w:val="true"/>
          <w:lang w:bidi="fa-IR"/>
        </w:rPr>
        <w:t>.</w:t>
      </w:r>
    </w:p>
    <w:p>
      <w:pPr>
        <w:pStyle w:val="Heading4"/>
        <w:numPr>
          <w:ilvl w:val="3"/>
          <w:numId w:val="1"/>
        </w:numPr>
        <w:rPr/>
      </w:pPr>
      <w:bookmarkStart w:id="583" w:name="__RefHeading___Toc7933350_3224264995"/>
      <w:bookmarkStart w:id="584" w:name="_Toc223"/>
      <w:bookmarkEnd w:id="583"/>
      <w:r>
        <w:rPr>
          <w:rtl w:val="true"/>
        </w:rPr>
        <w:t>-</w:t>
      </w:r>
      <w:r>
        <w:rPr>
          <w:rtl w:val="true"/>
        </w:rPr>
        <w:t>قوله</w:t>
      </w:r>
      <w:r>
        <w:rPr>
          <w:rtl w:val="true"/>
        </w:rPr>
        <w:t>[</w:t>
      </w:r>
      <w:r>
        <w:rPr>
          <w:rtl w:val="true"/>
        </w:rPr>
        <w:t>قدّس سرّه</w:t>
      </w:r>
      <w:r>
        <w:rPr>
          <w:rtl w:val="true"/>
        </w:rPr>
        <w:t>]:(</w:t>
      </w:r>
      <w:r>
        <w:rPr>
          <w:rtl w:val="true"/>
        </w:rPr>
        <w:t>لا شبهة فی أن متعلّق الأحکام هو فعل المکلّف</w:t>
      </w:r>
      <w:r>
        <w:rPr>
          <w:rtl w:val="true"/>
        </w:rPr>
        <w:t>...</w:t>
      </w:r>
      <w:r>
        <w:rPr>
          <w:rtl w:val="true"/>
        </w:rPr>
        <w:t>الخ</w:t>
      </w:r>
      <w:r>
        <w:rPr>
          <w:rtl w:val="true"/>
        </w:rPr>
        <w:t>)</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متعلّق الأحکام هو فعل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فی مبحث تعلّق الأمر بالطبیعة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الموجود الخارجی لا یقوم به الطلب،و الإیجاد عین الوجود ذاتا و غیره اعتبارا،فلا فرق بینهما فی استحالة تعلّق الطلب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تعلّق الشوق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القوّة العاقلة کما أنّ لها قوّة ملاحظة الشیء بالحمل الأوّلی،کذلک لها قوّة ملاحظة الشیء بالحمل الشائع،فتلاحظ الصلاة الخارجیة التی حیثیة ذاتها حیثیة طرد العدم،و هی التی یترتّب علیها الغرض،فیطلبها،و یبعث نحوها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وجود الصلاة الخارجیة حینئذ لیس إلاّ بفرض العقل و إحضاره،و یکون معنی البعث به إخراجه من الفرض و التقدیر إلی الفعلیة و التحقیق،فالصلاة المفروضة و إن لوحظت فانیة فی الصلاة الخارجیة،إلاّ أنّ الفناء لا یقتضی سریان ما یقوم بالفانی إلی المفنیّ فیه،فانه محال،بل الفناء یصحّح البعث نحو الفانی،مع قیام الغرض بالمفنیّ فیه،و لیس نسبة الوجود العنوانی إلی الوجود العینی نسبة الاتّحاد و العینیة؛بأن یکون الفارق بینهما مجرّد </w:t>
      </w:r>
    </w:p>
    <w:p>
      <w:pPr>
        <w:pStyle w:val="BookText"/>
        <w:rPr/>
      </w:pPr>
      <w:r>
        <w:rPr>
          <w:rFonts w:ascii="IRNazanin" w:hAnsi="IRNazanin" w:eastAsia="IRNazanin"/>
          <w:color w:val="111111"/>
          <w:sz w:val="28"/>
          <w:sz w:val="28"/>
          <w:szCs w:val="28"/>
          <w:rtl w:val="true"/>
          <w:lang w:bidi="fa-IR"/>
        </w:rPr>
        <w:t>اتصاف الوجود العنوانی بالجامعیة بین الوجودات العینیة و عدم اتصافها بها،نظیر اتصاف الماهیة بالکلّیة فی مرتبة الذهن،و عدم اتصاف اشخاصها بها فی موطن التفرّد و التشخّص،و لذا جعل الوجوب بالإضافة إلی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کالکلیة بالإضافة إلی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العوارض الذهنیة،بل نسبة الفانی إلی المفنیّ فیه،نسبة العنوان إلی المعنون،لا کنسبة الطبیعی إلی فرده،فإنّ الطبیعی له موطنان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وحدته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فیتّصف بالکلّیة فی أحد الموطنین،و بالجزئیة فی موطن آخر،بخلاف العنوان فإنّ موطنه الذهن و موطن الفرض و الاعتبار،و مطابقه موطنه الخارج،کما هو الحال فی مفهوم الوجود و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العنوانی هو الوجود العینی بحقیقته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الجامع بذاته موجود فی الخارج لا بوصف الجامعیة،نظیر الطبیعی و 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غفلة واضحة علی </w:t>
      </w:r>
      <w:r>
        <w:rPr>
          <w:rStyle w:val="FootnoteAnchor"/>
          <w:rtl w:val="true"/>
        </w:rPr>
        <w:footnoteReference w:id="466"/>
      </w:r>
      <w:r>
        <w:rPr>
          <w:rFonts w:ascii="IRNazanin" w:hAnsi="IRNazanin" w:eastAsia="IRNazanin"/>
          <w:color w:val="111111"/>
          <w:sz w:val="28"/>
          <w:sz w:val="28"/>
          <w:szCs w:val="28"/>
          <w:rtl w:val="true"/>
          <w:lang w:bidi="fa-IR"/>
        </w:rPr>
        <w:t>أهل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الوجوب إلی الفعل کنسبة الکلّیة إلی الماهیة و أنه من عوارضها الذهنیة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الکلیة من العوارض الذهنیة لأمر ذهنی،فإن عدم الإباء عن الصدق شأن المفهوم،فإنّ الصدق شأن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موطن له إلاّ الذهن،بخلاف الحکم،فإنه إن کان بمعنی الإرادة فهی من الصفات النفسانیة،لا من الامور الذهنیة،و إن کان بمعنی البعث و الزجر الاعتباریین، فخارجیتهما بخارجیة منشأ انتزاعهما،فإنّ الإنشاء بداعی جعل الداعی خارجی،و هو البعث الخارجی،و لا ثبوت لمتعلّقهما إلاّ بثبوت نفس الإرادة </w:t>
      </w:r>
      <w:bookmarkStart w:id="585" w:name="pg13117_133389"/>
    </w:p>
    <w:p>
      <w:pPr>
        <w:pStyle w:val="BookText"/>
        <w:rPr/>
      </w:pPr>
      <w:bookmarkEnd w:id="585"/>
      <w:r>
        <w:rPr>
          <w:rFonts w:ascii="IRNazanin" w:hAnsi="IRNazanin" w:eastAsia="IRNazanin"/>
          <w:color w:val="111111"/>
          <w:sz w:val="28"/>
          <w:sz w:val="28"/>
          <w:szCs w:val="28"/>
          <w:rtl w:val="true"/>
          <w:lang w:bidi="fa-IR"/>
        </w:rPr>
        <w:t>و البعث،فهما من العوارض التحلیلیة،لا من العوارض الذهنیة المقابلة للعوارض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منشأ عدم التضاد و عدم التعلق بالهویات الخارجیة ما ذا </w:t>
      </w:r>
      <w:r>
        <w:rPr>
          <w:rStyle w:val="FootnoteAnchor"/>
          <w:rtl w:val="true"/>
        </w:rPr>
        <w:footnoteReference w:id="467"/>
      </w:r>
      <w:r>
        <w:rPr>
          <w:rFonts w:ascii="IRNazanin" w:hAnsi="IRNazanin" w:eastAsia="IRNazanin"/>
          <w:color w:val="111111"/>
          <w:sz w:val="28"/>
          <w:sz w:val="28"/>
          <w:szCs w:val="28"/>
          <w:rtl w:val="true"/>
          <w:lang w:bidi="fa-IR"/>
        </w:rPr>
        <w:t>، فلا حاجة إلی إعادة الکلام</w:t>
      </w:r>
      <w:r>
        <w:rPr>
          <w:rFonts w:eastAsia="IRNazanin" w:cs="IRNazanin"/>
          <w:color w:val="111111"/>
          <w:sz w:val="28"/>
          <w:szCs w:val="28"/>
          <w:rtl w:val="true"/>
          <w:lang w:bidi="fa-IR"/>
        </w:rPr>
        <w:t>.</w:t>
      </w:r>
    </w:p>
    <w:p>
      <w:pPr>
        <w:pStyle w:val="Heading4"/>
        <w:numPr>
          <w:ilvl w:val="3"/>
          <w:numId w:val="1"/>
        </w:numPr>
        <w:rPr/>
      </w:pPr>
      <w:bookmarkStart w:id="586" w:name="__RefHeading___Toc7933352_3224264995"/>
      <w:bookmarkStart w:id="587" w:name="_Toc224"/>
      <w:bookmarkEnd w:id="586"/>
      <w:r>
        <w:rPr>
          <w:rtl w:val="true"/>
        </w:rPr>
        <w:t>-</w:t>
      </w:r>
      <w:r>
        <w:rPr>
          <w:rtl w:val="true"/>
        </w:rPr>
        <w:t>قوله</w:t>
      </w:r>
      <w:r>
        <w:rPr>
          <w:rtl w:val="true"/>
        </w:rPr>
        <w:t>[</w:t>
      </w:r>
      <w:r>
        <w:rPr>
          <w:rtl w:val="true"/>
        </w:rPr>
        <w:t>قدّس سرّه</w:t>
      </w:r>
      <w:r>
        <w:rPr>
          <w:rtl w:val="true"/>
        </w:rPr>
        <w:t>]:(</w:t>
      </w:r>
      <w:r>
        <w:rPr>
          <w:rtl w:val="true"/>
        </w:rPr>
        <w:t>لا یوجب تعدّد الوجه و العنوان تعدد المعنون</w:t>
      </w:r>
      <w:r>
        <w:rPr>
          <w:rtl w:val="true"/>
        </w:rPr>
        <w:t>...</w:t>
      </w:r>
      <w:r>
        <w:rPr>
          <w:rtl w:val="true"/>
        </w:rPr>
        <w:t>الخ</w:t>
      </w:r>
      <w:r>
        <w:rPr>
          <w:rtl w:val="true"/>
        </w:rPr>
        <w:t>)</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تعدّد الوجه و العنوان تعدد المعنون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و إن کانت فی حدود ذواتها متباینات،لکنها لیست دائما متقابلات،بل ربما یقتضی البرهان عدم مطابقة موجود واحد لمفهومین،فهما متقابلان کالعلیة و المعلولیة؛حیث یستحیل أن یکون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و معلولا،و ربما لا یقتضی البرهان ذلک،فلا یأبی الواحد أن یکون مطابقا لمفاهیم متعدّدة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الطائفة من المفاهیم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فتارة یکون مبدؤها فی مرتبة ذات الشیء،و اخری فی مرتبة متأخّرة عن ذاته،فان کان المبدأ فی مرتبة الذات،فلا یستدعی العنوان و مبدؤه مطابقین،و إن کان المبدأ فی المرتبة المتأخّرة،فلا محالة للمبدا وجود آخر قائم بالذات،إما بقیام انضمامی،أو بقیام انتزاعی،فمجرّد صدق العناوین المتعدّدة علی الواحد لا یستدعی أن یکون وجود المبدأ عین وجود المعنون،فمثل الأسماء الحسنی و الصفات العلیا حیث إنها تنتزع عن مرتبة ذاته المقدّسة بلا حیثیة زائدة علی ذاته،فذاته بذاته مطابق العنوان و مبدئه معا؛لأنّ </w:t>
      </w:r>
    </w:p>
    <w:p>
      <w:pPr>
        <w:pStyle w:val="BookText"/>
        <w:rPr/>
      </w:pPr>
      <w:r>
        <w:rPr>
          <w:rFonts w:ascii="IRNazanin" w:hAnsi="IRNazanin" w:eastAsia="IRNazanin"/>
          <w:color w:val="111111"/>
          <w:sz w:val="28"/>
          <w:sz w:val="28"/>
          <w:szCs w:val="28"/>
          <w:rtl w:val="true"/>
          <w:lang w:bidi="fa-IR"/>
        </w:rPr>
        <w:t>وجوده سنخ وجود بسعته و صرافته یکون مطابق جمیع الأوصاف،و لذا ورد فیه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جهل فیه،و حیاة لا موت فیه،و نور لا ظلمة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اساطین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کلّه،وجوب کلّه،علم کلّه،قدرة کلّه</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 بهذا الاعتبار یکون الوجود العینی الحقیقی وجودا و موجودا،و البیاض الحقیقی بیاضا و ابیض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تطابق العناوین المتعدّدة لا یستدعی وحدة المطابق و لا کثرته،بل لا بدّ من ملاحظة أن الصلاتیة و الغصبیة هل تنتزعان من حرکة واحدة بحیثیة واحدة،أو بحیثیات متعدّدة فی الوجود،أو بحیثیات اعتباریة لا تقتضی تعدّد الوجود؟</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تشریحا لحقیقة الصلاة و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لیست بنفسها مقولة من المقولات،و لا عنوانا لمقولة واحدة،بل الصلاة مرکّبة اعتبارا من مقولات متعدّدة کمقولة الکیف المسموع،و الکیف النفسانی،و الوضع،و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تقرّر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المقولات المتباینة لا تندرج تحت مقولة واحدة؛لأنّ المقولات أجناس عالیة،و لا جنس للأجناس العالیة،و إلا لزم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المرکّب من مقولات مقولة برأسها لاعتبار الوحدة فی المقولة،و إلاّ لما أمکن حصر المقولات،فلیس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تلک المقولات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عینی فی الخارج،بل مطابقها عبارة عن مطابقات متعدّدة کل منها مقولة برأسها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تبیّن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 و استعمالا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للمرکّب من مقولات متعدّدة،لا عنوان للمرکّب منها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قیل باستعمالها دائما فی مفهومها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العطف و المیل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w:t>
      </w:r>
      <w:bookmarkStart w:id="588" w:name="pg13117_133391"/>
    </w:p>
    <w:p>
      <w:pPr>
        <w:pStyle w:val="BookText"/>
        <w:rPr/>
      </w:pPr>
      <w:bookmarkEnd w:id="588"/>
      <w:r>
        <w:rPr>
          <w:rFonts w:ascii="IRNazanin" w:hAnsi="IRNazanin" w:eastAsia="IRNazanin"/>
          <w:color w:val="111111"/>
          <w:sz w:val="28"/>
          <w:sz w:val="28"/>
          <w:szCs w:val="28"/>
          <w:rtl w:val="true"/>
          <w:lang w:bidi="fa-IR"/>
        </w:rPr>
        <w:t>المرکّب الخارجی الاعتباری معنونه و محققه،صحّ کونها من العناوین المنطبقة علی الأکوان الخاصّة،لکنها لیست کذلک علی ما هو المشهور،بل علی ما هو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الغصبیة فهی عبارة عن کون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یرضی بها مالک الدار،و أنّ نفس الحرکة الخاصّة مصداق للغصب، کالفوقیة و التحتیة،فإنهما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 الشیء واقعا فی حیّز خاصّ بالإضافة إلی الآخر،و أن الکائن فی الحیّز الخاص مطابق الفوق و التحت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تحلیل هذا المطلب یقتضی حرکة و کونا،من جملة المقولات،و کراهة المالک التی هی کیف نفسانی،و إضافة تلک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Style w:val="FootnoteAnchor"/>
          <w:rtl w:val="true"/>
        </w:rPr>
        <w:footnoteReference w:id="470"/>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المسمّی بالصلاة و عنوان الغصب وجودا،بل لعل الأمر فی الاتحاد أوضح بلحاظ ما عرفت من عدم کون الصلاة عنوان المقولات، بل نفس المرکّب الاعتباری منها،و هو بعینه ما تعلّقت به کراهة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الکلام فی الحاشیة الآتیة،و فی آخر مسألة التوسّط فی الغصب </w:t>
      </w:r>
      <w:r>
        <w:rPr>
          <w:rStyle w:val="FootnoteAnchor"/>
          <w:rtl w:val="true"/>
        </w:rPr>
        <w:footnoteReference w:id="471"/>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Heading4"/>
        <w:numPr>
          <w:ilvl w:val="3"/>
          <w:numId w:val="1"/>
        </w:numPr>
        <w:rPr/>
      </w:pPr>
      <w:bookmarkStart w:id="589" w:name="__RefHeading___Toc7933354_3224264995"/>
      <w:bookmarkStart w:id="590" w:name="_Toc225"/>
      <w:bookmarkEnd w:id="589"/>
      <w:r>
        <w:rPr>
          <w:rtl w:val="true"/>
        </w:rPr>
        <w:t>-</w:t>
      </w:r>
      <w:r>
        <w:rPr>
          <w:rtl w:val="true"/>
        </w:rPr>
        <w:t>قوله</w:t>
      </w:r>
      <w:r>
        <w:rPr>
          <w:rtl w:val="true"/>
        </w:rPr>
        <w:t>[</w:t>
      </w:r>
      <w:r>
        <w:rPr>
          <w:rtl w:val="true"/>
        </w:rPr>
        <w:t>قدّس سرّه</w:t>
      </w:r>
      <w:r>
        <w:rPr>
          <w:rtl w:val="true"/>
        </w:rPr>
        <w:t>]:(</w:t>
      </w:r>
      <w:r>
        <w:rPr>
          <w:rtl w:val="true"/>
        </w:rPr>
        <w:t>لا یکاد یکون للموجود بوجود واحد</w:t>
      </w:r>
      <w:r>
        <w:rPr>
          <w:rtl w:val="true"/>
        </w:rPr>
        <w:t>...</w:t>
      </w:r>
      <w:r>
        <w:rPr>
          <w:rtl w:val="true"/>
        </w:rPr>
        <w:t>الخ</w:t>
      </w:r>
      <w:r>
        <w:rPr>
          <w:rtl w:val="true"/>
        </w:rPr>
        <w:t>)</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یکون للموجود بوجود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المقدّمة لدفع ما یتراءی من الفصول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ابتناء الجواز و الامتناع </w:t>
      </w:r>
    </w:p>
    <w:p>
      <w:pPr>
        <w:pStyle w:val="BookText"/>
        <w:rPr/>
      </w:pPr>
      <w:r>
        <w:rPr>
          <w:rFonts w:ascii="IRNazanin" w:hAnsi="IRNazanin" w:eastAsia="IRNazanin"/>
          <w:color w:val="111111"/>
          <w:sz w:val="28"/>
          <w:sz w:val="28"/>
          <w:szCs w:val="28"/>
          <w:rtl w:val="true"/>
          <w:lang w:bidi="fa-IR"/>
        </w:rPr>
        <w:t>علی أصالة الماهیة و أصالة الوجود،فإنّ تعدّد ماهیة الصلاة و ماهیة الغصب مما لا ریب فیه،فإذا کانت الماهیة متأصّلة فمناط تأصّلها و تحصّلها نفسها،فمورد الأمر غیر مورد النهی تحصّلا،بخلاف ما إذا کان الوجود أصیلا،فإنّ اتّحاد الماهیتین فی الوجود أمر معقول،کاتّحاد الماهیة الجنسیة و الماهیة الفصلیة فی الوجود،فیکون مورد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وحدة المطابق فی الخارج هنا مسلّمة سواء کان المطابق المزبور مطابق الماهیة بالذات،و مطابق الوجود بالعرض،کما یقول به القائل بأصالة الماهیة،أو کان مطابق مفهوم الوجود بالذات،و مطابق الماهیة بالعرض،کما یقول به القائل بأصالة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ماهیة الصلاة و ماهیة الغصب لیستا من الماهیات الحقیقیة المقولیة؛لیلزم جریان النزاع المزبور فیهما،بل من المفاهیم العنوانیة الاعتباریة،و إلاّ فیستحیل أن یکون لوجود واحد ماهیتان و حدّان حقیقیان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سیجیء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القیاس بالماهیة الجنسیة و الفصلیة، و هذه المقدّمة فی نفسها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مطابق الغصب مقولة قائمة بالمقولات التی ترکّبت الصلاة منها،و المقولات متباینة ماهیة و وجودا،فإنّ قیام العرض بموضوعه لا یقتضی وحدة الوجود،و لذا اشتهر عند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ترکّب العرض و موضوعه اعتباری لا حقیقی؛حیث لا وحدة حقیقة هناک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بتلک المقولة حیثیة إضافة الحرکات الصلاتیة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w:t>
      </w:r>
      <w:r>
        <w:rPr>
          <w:rStyle w:val="FootnoteAnchor"/>
          <w:rtl w:val="true"/>
        </w:rPr>
        <w:footnoteReference w:id="475"/>
      </w:r>
      <w:r>
        <w:rPr>
          <w:rFonts w:ascii="IRNazanin" w:hAnsi="IRNazanin" w:eastAsia="IRNazanin"/>
          <w:color w:val="111111"/>
          <w:sz w:val="28"/>
          <w:sz w:val="28"/>
          <w:szCs w:val="28"/>
          <w:rtl w:val="true"/>
          <w:lang w:bidi="fa-IR"/>
        </w:rPr>
        <w:t xml:space="preserve">المالک،و مقولة الإضافة تعرض جمیع المقولات،و هذه الحیثیة المقولیة عین </w:t>
      </w:r>
    </w:p>
    <w:p>
      <w:pPr>
        <w:pStyle w:val="BookText"/>
        <w:rPr/>
      </w:pPr>
      <w:r>
        <w:rPr>
          <w:rFonts w:ascii="IRNazanin" w:hAnsi="IRNazanin" w:eastAsia="IRNazanin"/>
          <w:color w:val="111111"/>
          <w:sz w:val="28"/>
          <w:sz w:val="28"/>
          <w:szCs w:val="28"/>
          <w:rtl w:val="true"/>
          <w:lang w:bidi="fa-IR"/>
        </w:rPr>
        <w:t>حیثیة الغصبیة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إضافة کراهة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التصرّف </w:t>
      </w:r>
      <w:r>
        <w:rPr>
          <w:rStyle w:val="FootnoteAnchor"/>
          <w:rtl w:val="true"/>
        </w:rPr>
        <w:footnoteReference w:id="476"/>
      </w:r>
      <w:r>
        <w:rPr>
          <w:rFonts w:ascii="IRNazanin" w:hAnsi="IRNazanin" w:eastAsia="IRNazanin"/>
          <w:color w:val="111111"/>
          <w:sz w:val="28"/>
          <w:sz w:val="28"/>
          <w:szCs w:val="28"/>
          <w:rtl w:val="true"/>
          <w:lang w:bidi="fa-IR"/>
        </w:rPr>
        <w:t>الخارجی کإضافة العلم إلی المعلوم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بالمعلوم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هذه الإضافة حقیقیة؛إذ لا یحدث بسبب کراهة المالک أو علم العالم عرض فی التصرّف الخارجی و المعلوم الخارجی بوجه من الوجوه،بل إضافة الکراهة حقیقة إلی المکروه بالذات،و إضافة العلم حقیقة إلی المعلوم بالذات،و ما فی الخارج مطابق المکروه و المعلوم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أنّ الإضافة أمر اعتباری لا وجود له فی الخارج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مقولة الإضافة موجودة فی الخارج،لکنها غیر موجودة بوجود استقلالی،بل موجودة بوجود ما له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وجود المقبول بوجود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حرّرناه فی محلّه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مقولة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المختلفة باختلاف القیاس إلی شیء دون شیء،مع عدم تفاوت ذات ما له الإضافة و عدم خروجه عن حدّه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هکذا،و لا یعقل أن تکون موجودة بغیر هذا النحو؛لأن الواحد لا یعقل أن یکون وجودا لمقولتین بالذات،فتکون کالقابل و المقبول بحیث یکون هذا الواحد وجودا لمقولة بالذات و للآخر بالعرض، و فعلیّته بفعلیة الاعتبار و الانتزاع</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وجه جمع بین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وجود مقولة الاضافة اعتباری أی بلحاظ فعلیة الأمر الانتزاعی،و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وجودها خارجیّ أی بخارجیة منشأ الانتزاع و المضاف الموجود فی الخارج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عرفت نحو وجود مقولة الإضافة تعرف أنه لا یقبل المجمع للأمر و النهی؛حیث لا تعدّد فی الوجود عینا بحیث یکون أحدهما موردا للأمر،و الآخر موردا للنهی،فتدبّره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هناک مقولة قائمة بتلک المقولات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ترکّبها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بالصلاة أو ببعضها،إلاّ أنّ ذات تلک المقولة لیست مطابق الغصب،لا بمعناه الذی یکون مبدأ لمشتقّاته،و لا بمعناه الفاعلی،و لا بمعناه المفعولی،بل قیامها بها مصحّح انتزاع الغصبیة بأحد المعانی؛بداهة أنّ نفس إضافة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w:t>
      </w:r>
      <w:r>
        <w:rPr>
          <w:rStyle w:val="FootnoteAnchor"/>
          <w:rtl w:val="true"/>
        </w:rPr>
        <w:footnoteReference w:id="478"/>
      </w:r>
      <w:r>
        <w:rPr>
          <w:rFonts w:ascii="IRNazanin" w:hAnsi="IRNazanin" w:eastAsia="IRNazanin"/>
          <w:color w:val="111111"/>
          <w:sz w:val="28"/>
          <w:sz w:val="28"/>
          <w:szCs w:val="28"/>
          <w:rtl w:val="true"/>
          <w:lang w:bidi="fa-IR"/>
        </w:rPr>
        <w:t>المالک لیست غصبا بأحد المعانی،بل بلحاظها ینتزع کون التصرّف مضافا إلی کراهة المالک،و بلحاظها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الکذائی غصب،و الکلام فی اتحاد الغصب الذی هو مورد النهی مع مورد الأمر،لا اتحاد مصحّح انتزاعه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التصرّف الکذائی حرام،لا إضافة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w:t>
      </w:r>
      <w:r>
        <w:rPr>
          <w:rStyle w:val="FootnoteAnchor"/>
          <w:rtl w:val="true"/>
        </w:rPr>
        <w:footnoteReference w:id="479"/>
      </w:r>
      <w:r>
        <w:rPr>
          <w:rFonts w:ascii="IRNazanin" w:hAnsi="IRNazanin" w:eastAsia="IRNazanin"/>
          <w:color w:val="111111"/>
          <w:sz w:val="28"/>
          <w:sz w:val="28"/>
          <w:szCs w:val="28"/>
          <w:rtl w:val="true"/>
          <w:lang w:bidi="fa-IR"/>
        </w:rPr>
        <w:t>المالک،بل و لا جعل التصرّف مضافا إلی کراهة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ابتناء هذا النزاع علی أصالة الوجود و الماهیة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الوجود لو کان أصیلا کان جهة وحدة بین الماهیات و بین المفاهیم و العناوین و معنوناتها،و إلاّ فلا،فنحن و إن سلّمنا وحدة الماهیة المقولیة هنا،لکنه حیث إن الوجود لیس بأصیل،فلیس هناک جهة وحدة بین تلک الماهیة و العنوان العارض علیها؛إذ کما یکون التباین بین ماهیة و ماهیة مسلّما فی حدّ ذاتهما،کذلک بین المفاهیم بعضها مع بعض و إن لم یکن من سنخ المقولات،و کذلک التباین بین </w:t>
      </w:r>
      <w:bookmarkStart w:id="591" w:name="pg13117_133395"/>
    </w:p>
    <w:p>
      <w:pPr>
        <w:pStyle w:val="BookText"/>
        <w:rPr/>
      </w:pPr>
      <w:bookmarkEnd w:id="591"/>
      <w:r>
        <w:rPr>
          <w:rFonts w:ascii="IRNazanin" w:hAnsi="IRNazanin" w:eastAsia="IRNazanin"/>
          <w:color w:val="111111"/>
          <w:sz w:val="28"/>
          <w:sz w:val="28"/>
          <w:szCs w:val="28"/>
          <w:rtl w:val="true"/>
          <w:lang w:bidi="fa-IR"/>
        </w:rPr>
        <w:t>العنوان و المعنون،فاذا تعلّق الحکم بعنوان،و حکم آخر بمعنونه لم یلزم اجتماع الحکمین فی واحد؛إذ لا جهة وحدة إلاّ الوجود،و هو غیر متأصّل،و المفهوم الاعتباری فی قبال سائر المفاهیم،و لیس مفهوم جهة وحدة مفاهیم متباینة، فالغرض ابتناء الامتناع علی أصالة الوجود المصحّح لاتحاد،و الجواز علی عدم أصالة الوجود،لا علی أصالة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وحدة الماهیة المقولیة هنا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لیس علی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یتعدّد مورد الأمر و النهی،بل فانیا فی معنونه،ففی الحقیقة مورد الحکمین هو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العنوان فانیا فی معنونه إلاّ باعتبار مطابقة المعنون له و انتزاع العنوان منه،و کلّ ماهیة فی حدّ ذاتها لیست إلاّ هی و لا قیام لماهیة بماهیة و لا لمفهوم بماهیة،أو مفهوم؛حتی یصحّح الانتزاع و فناء العنوان و المعنون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4"/>
        <w:numPr>
          <w:ilvl w:val="3"/>
          <w:numId w:val="1"/>
        </w:numPr>
        <w:rPr/>
      </w:pPr>
      <w:bookmarkStart w:id="592" w:name="__RefHeading___Toc7933356_3224264995"/>
      <w:bookmarkStart w:id="593" w:name="_Toc226"/>
      <w:bookmarkEnd w:id="592"/>
      <w:r>
        <w:rPr>
          <w:rtl w:val="true"/>
        </w:rPr>
        <w:t>-</w:t>
      </w:r>
      <w:r>
        <w:rPr>
          <w:rtl w:val="true"/>
        </w:rPr>
        <w:t>قوله</w:t>
      </w:r>
      <w:r>
        <w:rPr>
          <w:rtl w:val="true"/>
        </w:rPr>
        <w:t>[</w:t>
      </w:r>
      <w:r>
        <w:rPr>
          <w:rtl w:val="true"/>
        </w:rPr>
        <w:t>قدّس سرّه</w:t>
      </w:r>
      <w:r>
        <w:rPr>
          <w:rtl w:val="true"/>
        </w:rPr>
        <w:t>]:(</w:t>
      </w:r>
      <w:r>
        <w:rPr>
          <w:rtl w:val="true"/>
        </w:rPr>
        <w:t>کما ظهر عدم ابتناء النزاع علی عدم تعدّد الجنس و الفصل</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ظهر عدم ابتناء النزاع علی عدم تعدّد الجنس و الفصل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،و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هذا الدلیل یبتنی علی 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تمایز بین الجنس و الفصل و لواحقهما العرضیة فی الخارج،کما هو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توهّم کون أحد العنوانین جنسا و الآخر فصلا من مثل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بعید،و توهّم کون الحرکة جنسا و الصلاتیة و الغصبیة فصلا ابعد؛حیث لا یعقل تفصّل الجنس بفصلین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کون الجنس فی مقام موردا للأمر،و الفصل موردا للنهی صحّ هذا الابتناء،و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ذلک،لا أنّ الأمر فی خصوص الصلاة و الغصب کذلک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عدم التمایز بین الجنس و الفصل لیس کون الترکیب اتّحادیا فانه و إن کان مقتضی التحقیق،لکنه لیس هو المعروف،بل المعروف کون الترکّب انضمامیا،و القول بالاتحاد من بعض القدماء،و من السید السند الصدر الشیرازی </w:t>
      </w:r>
      <w:r>
        <w:rPr>
          <w:rStyle w:val="FootnoteAnchor"/>
          <w:rtl w:val="true"/>
        </w:rPr>
        <w:footnoteReference w:id="483"/>
      </w:r>
      <w:r>
        <w:rPr>
          <w:rFonts w:ascii="IRNazanin" w:hAnsi="IRNazanin" w:eastAsia="IRNazanin"/>
          <w:color w:val="111111"/>
          <w:sz w:val="28"/>
          <w:sz w:val="28"/>
          <w:szCs w:val="28"/>
          <w:rtl w:val="true"/>
          <w:lang w:bidi="fa-IR"/>
        </w:rPr>
        <w:t xml:space="preserve">،و تبعه المحقّقون من المتأخّرین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المراد من عدم التمایز مجرّد الاتّحاد المصحّح للحمل المجتمع مع کون الترکّب انضمامیا،فإنّ اعتبار اللابشرطیة فی المتغایرین فی الوجود مصحّح للحمل عندهم،و هذا هو الذی یکون المخالف فیه شاذا،کما صرّح بشذوذه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المراد من عدم التمایز لو کان مجرّد الاتحاد المصحّح للحمل لا الاتّحاد فی الوجود؛لم یکن مانعا عن الاجتماع؛لأنّ مورد الأمر و النهی حینئذ متغایران ماهیة و وجودا،فکیف یصحّ اجتماع الضدّین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إشکال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محذور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المراد بالجنس المأمور به إن کان الجنس المتفصّل بالفصل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الحصّة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التکلیف بما لا یطاق لعدم معقولیة الانفکاک،و إن کان طبیعی الجنس و لو فی ضمن نوع غیر متفصل بالفصل المنهیّ عنه،فلا یعقل جواز الاجتماع إلاّ إذا أمر بالجنس،و نهی عن الفصل،دون العکس،و إلاّ لاستحال الامتثال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بعید،و هو إرادة عدم التمایز بین الجنس و الفصل و بین لواحقهما العرضیة،لا بین نفس الجنس و الفصل و من الواضح أن اللواحق العرضیة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محمولات بالضمیمة أو من الخارج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متحدة الوجود مع معروضاتها علی المعروف و لا قائل بالمغایرة فی الوجود،إلاّ من یدّعی اتّحاد العرض و العرضی،و أنّ مفهوم المشتقّ عین مبدئه و أن المبدأ هو المحمول علی ذیه بالاعتبار اللابشرطی،فإنّ المبدأ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متغایر الوجود و متمایز الهویة عن معروضه الذی یقوم به بقیام انضمامی أو بقیام انتزاعی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مناسبة هذا الابتناء لما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الصلاتیة و الغصبیة بالإضافة إلی مقولة الحرکة فی الدار من اللواحق العرضیة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الخارج المحمول</w:t>
      </w:r>
      <w:r>
        <w:rPr>
          <w:rFonts w:eastAsia="IRNazanin" w:cs="IRNazanin"/>
          <w:color w:val="111111"/>
          <w:sz w:val="28"/>
          <w:szCs w:val="28"/>
          <w:rtl w:val="true"/>
          <w:lang w:bidi="fa-IR"/>
        </w:rPr>
        <w:t xml:space="preserve">- </w:t>
      </w:r>
      <w:bookmarkStart w:id="594" w:name="pg13117_133398"/>
    </w:p>
    <w:p>
      <w:pPr>
        <w:pStyle w:val="BookText"/>
        <w:rPr/>
      </w:pPr>
      <w:bookmarkEnd w:id="594"/>
      <w:r>
        <w:rPr>
          <w:rFonts w:ascii="IRNazanin" w:hAnsi="IRNazanin" w:eastAsia="IRNazanin"/>
          <w:color w:val="111111"/>
          <w:sz w:val="28"/>
          <w:sz w:val="28"/>
          <w:szCs w:val="28"/>
          <w:rtl w:val="true"/>
          <w:lang w:bidi="fa-IR"/>
        </w:rPr>
        <w:t>لمقولة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595" w:name="__RefHeading___Toc7933358_3224264995"/>
      <w:bookmarkStart w:id="596" w:name="_Toc227"/>
      <w:bookmarkEnd w:id="595"/>
      <w:r>
        <w:rPr>
          <w:rtl w:val="true"/>
        </w:rPr>
        <w:t>-</w:t>
      </w:r>
      <w:r>
        <w:rPr>
          <w:rtl w:val="true"/>
        </w:rPr>
        <w:t>قوله</w:t>
      </w:r>
      <w:r>
        <w:rPr>
          <w:rtl w:val="true"/>
        </w:rPr>
        <w:t>[</w:t>
      </w:r>
      <w:r>
        <w:rPr>
          <w:rtl w:val="true"/>
        </w:rPr>
        <w:t>قدّس سرّه</w:t>
      </w:r>
      <w:r>
        <w:rPr>
          <w:rtl w:val="true"/>
        </w:rPr>
        <w:t>]:(</w:t>
      </w:r>
      <w:r>
        <w:rPr>
          <w:rtl w:val="true"/>
        </w:rPr>
        <w:t>إذا عرفت ما مهدناه عرفت أن المجمع</w:t>
      </w:r>
      <w:r>
        <w:rPr>
          <w:rtl w:val="true"/>
        </w:rPr>
        <w:t>...</w:t>
      </w:r>
      <w:r>
        <w:rPr>
          <w:rtl w:val="true"/>
        </w:rPr>
        <w:t>الخ</w:t>
      </w:r>
      <w:r>
        <w:rPr>
          <w:rtl w:val="true"/>
        </w:rPr>
        <w:t>)</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ما مهدناه عرفت أن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لکنک عرفت الحال فی المقدّمة الاولی و الثانیة فلا موجب للتضادّ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الوجه متّحدا أو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للوجه الذی تفرّدنا به فی رفع التضادّ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المانع من حیث لزوم التکلیف بالمحال،أو لزوم نقض الغرض،أو التقرّب بالمبعد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التکلیف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یلزم إذا تعلّق التکلیف إما بالأفراد،أو بالطبیعة بحیث تسع هذا الفرد المتّحد مع المنهیّ عنه،فإنّ متعلّق التکلیف غیر مقدور شرعا،و أما إذا قلنا بعدم لزوم أحد الأمرین،بل یتعلّق التکلیف بنفس وجود الطبیعة المقدور علیه من حیث نفسه،فمتعلّق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ملاحظة الطبیعة فانیة فی أفرادها بحیث تسع جمیعها،إنما هی لدفع دخل خصوصیة من الخصوصیات المفرّدة فی المطلوبیة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قطعنا بأن الغصبیة لا مانعیة لها عن ترتّب الغرض من الصلاة، و أنّ لوازم وجود الطبیعة لا دخل لها فی الغرض منه،فلا حاجة إلی ملاحظة وجود طبیعة الصلاة فانیا فی جمیع الأفراد،بل یلاحظ الوجود العنوانی فانیا فی الوجود الحقیقی المضاف إلی طبیعة الصلاة،و هو مقدور فی حدّ ذاته،و له أفراد مقدورة فی الخارج بحیث ینطبق علیها،فی قبال ما إذا لم یکن هناک مندوحة،فإنّ وجود </w:t>
      </w:r>
    </w:p>
    <w:p>
      <w:pPr>
        <w:pStyle w:val="BookText"/>
        <w:rPr/>
      </w:pP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مقدور؛حیث لا یمکن تطبیقه فی الخارج علی أمر مقدور، فکون وجود الطبیعة مقدورا یصحّح تعلّق التکلیف بصرف وجود الطبیعة،لا أن الطبیعة المقدورة بهذا العنوان مأمور بها،حتی لا یعمّ الفرد الغیر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إتیان الفرد فی الخارج بداعی الأمر بمجرّد وجود الطبیعة لا مانع منه؛لأنّ الأمر لا یتعلّق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بالفرد،فالمقدور و غیره فی عدم تعلّق الأمر به علی حدّ سواء،بل المقدور و غیره فی فردیته لما تعلّق به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نهج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القدرة شرطا شرعیا،أو کان الأمر متعلّقا بالطبیعة التی تسع الأفراد،کان الفرد الغیر المقدور خارجا عن دائرة الطبیعة المأمور بها،و أما مع فرض عدم لحاظ الکثرات و الممیّزات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الأمر بوجود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فشمول وجود الطبیعة لفرد دون فرد خلف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فالداعی إلی إتیان الفرد المتّحد مع الغصب تعلّق الأمر بوجود الطبیعة التی لا شکّ فی فردیة هذا الفرد لها،و قد عرفت سابقا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سریان الأمر إلی الأفراد حتی مع لحاظ وجود الطبیعة عنوانا فانیا فی وجودها الحقیقی، بل تطبیق المأمور به علی الفرد المأتیّ به هو الداعی إلی إتیان الفرد فی المقدور و غیره،فتدبر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نقض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ارید أنّ البعث نقض للزجر و إیجاد لمعانده من حیث التضادّ،فقد عرفت عدم التضادّ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أنّ البعث نقض للزجر من حیث الامتثال،و أنه سدّ لباب امتثال الزجر،ففیه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لم یتعلّق من قبل المولی إلاّ بما لا مناقضة له من حیث الامتثال مع النهی؛لتعلّقه بصرف وجود الطبیعة،لا بما یسع هذا </w:t>
      </w:r>
    </w:p>
    <w:p>
      <w:pPr>
        <w:pStyle w:val="BookText"/>
        <w:rPr/>
      </w:pPr>
      <w:r>
        <w:rPr>
          <w:rFonts w:ascii="IRNazanin" w:hAnsi="IRNazanin" w:eastAsia="IRNazanin"/>
          <w:color w:val="111111"/>
          <w:sz w:val="28"/>
          <w:sz w:val="28"/>
          <w:szCs w:val="28"/>
          <w:rtl w:val="true"/>
          <w:lang w:bidi="fa-IR"/>
        </w:rPr>
        <w:t>الفرد المنهیّ عنه؛لیکون نقضا من قبل المولی لنهیه،و سدّا لباب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 انقداح الداعی فی نفس المولی إلی البعث مناف لانقداحه إلی الزجر،ففیه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قیام المصلحة فی شیء بعنوان و قیام المفسدة فیه بعنوان آخر مما لا شکّ فیه،و تصوّر المصلحة یوجب الرغبة فیها،و تصوّر المفسدة یوجب الرغبة عنها،فموافقة المصلحة و منافرة المفسدة للطبع 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الإرادة النفسانیة و الکراهة النفسانیة فی التشریعیة،و کذا البعث و الزجر المنبعثان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بملاحظة ما قدمناه </w:t>
      </w:r>
      <w:r>
        <w:rPr>
          <w:rStyle w:val="FootnoteAnchor"/>
          <w:rtl w:val="true"/>
        </w:rPr>
        <w:footnoteReference w:id="488"/>
      </w:r>
      <w:r>
        <w:rPr>
          <w:rFonts w:ascii="IRNazanin" w:hAnsi="IRNazanin" w:eastAsia="IRNazanin"/>
          <w:color w:val="111111"/>
          <w:sz w:val="28"/>
          <w:sz w:val="28"/>
          <w:szCs w:val="28"/>
          <w:rtl w:val="true"/>
          <w:lang w:bidi="fa-IR"/>
        </w:rPr>
        <w:t>من تعلّق البعث بصرف وجود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فإرادته و البعث نحوه لا یمنع </w:t>
      </w:r>
      <w:r>
        <w:rPr>
          <w:rStyle w:val="FootnoteAnchor"/>
          <w:rtl w:val="true"/>
        </w:rPr>
        <w:footnoteReference w:id="489"/>
      </w:r>
      <w:r>
        <w:rPr>
          <w:rFonts w:ascii="IRNazanin" w:hAnsi="IRNazanin" w:eastAsia="IRNazanin"/>
          <w:color w:val="111111"/>
          <w:sz w:val="28"/>
          <w:sz w:val="28"/>
          <w:szCs w:val="28"/>
          <w:rtl w:val="true"/>
          <w:lang w:bidi="fa-IR"/>
        </w:rPr>
        <w:t>عن کراهة الغصب بجمیع أفراده و الزجر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الإرادة التکوینیة و الکراهة التکوینیة،فإنما لا یعقل انقداح الداعی إلیهما الموجب لاجتماعهما،من حیث إنهما جزءا الأخیر من العلّة التامّة للفعل و الترک معا،و حیث لا یعقل فلا یعقل انقداح الداعی إلیهما معا،فلا بدّ من الکسر و الانکسار بین المصلحة و المفسدة فی مقام تاثیرهما فی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التقرّب بالمبعد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ارید منه ما هو نظیر القرب و البعد المکانیین بحیث لا یعقل حصول القرب إلی مکان مع حصول البعد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 بطلان العمل حتی فی الاجتماع الموردی؛نظرا إلی عدم حصول القرب و البعد معا فی زمان واحد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منه سقوط الأمر و النهی،و ترتّب الغرض و عدمه،فلا منافاة بین ان یکون الواحد مسقطا للأمر؛حیث إنه مطابق ما تعلّق به،و مسقطا </w:t>
      </w:r>
      <w:r>
        <w:rPr>
          <w:rStyle w:val="FootnoteAnchor"/>
          <w:rtl w:val="true"/>
        </w:rPr>
        <w:footnoteReference w:id="490"/>
      </w:r>
      <w:r>
        <w:rPr>
          <w:rFonts w:ascii="IRNazanin" w:hAnsi="IRNazanin" w:eastAsia="IRNazanin"/>
          <w:color w:val="111111"/>
          <w:sz w:val="28"/>
          <w:sz w:val="28"/>
          <w:szCs w:val="28"/>
          <w:rtl w:val="true"/>
          <w:lang w:bidi="fa-IR"/>
        </w:rPr>
        <w:t xml:space="preserve">للنهی </w:t>
      </w:r>
      <w:bookmarkStart w:id="597" w:name="pg13117_133401"/>
    </w:p>
    <w:p>
      <w:pPr>
        <w:pStyle w:val="BookText"/>
        <w:rPr/>
      </w:pPr>
      <w:bookmarkEnd w:id="597"/>
      <w:r>
        <w:rPr>
          <w:rFonts w:ascii="IRNazanin" w:hAnsi="IRNazanin" w:eastAsia="IRNazanin"/>
          <w:color w:val="111111"/>
          <w:sz w:val="28"/>
          <w:sz w:val="28"/>
          <w:szCs w:val="28"/>
          <w:rtl w:val="true"/>
          <w:lang w:bidi="fa-IR"/>
        </w:rPr>
        <w:t>بالعصیان؛حیث إنه خلاف ما تعلّق به و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ترتب الثواب علیه من حیث إنه موجب لسقوط الأمر بإتیان ما یطابق متعلّقه المحصّل للغرض منه،فإنه لا ینافی ترتّب العقاب علیه من حیث إنه موجب لسقوط النهی بإتیان ما یناقض متعلّقه المنافی لغرضه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هکذا حال القرب و البعد الناشئین من التخلّق بالأخلاق الفاضلة أو الرذیلة،فإنه بواسطة التخلق بالخلق الفاضل له التشبه بالمبدإ الکامل،فهو قریب منه من هذا الوجه،و إن کان بواسطة التخلّق بخلق رذیل بعیدا منه من ذلک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الأعمال و إن کانت مقدّمة للأحوال،لکنه لا مانع من کون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لحال،و بما هو غصب مقدّمة لحال اخری،فتدبّر جیّدا</w:t>
      </w:r>
      <w:r>
        <w:rPr>
          <w:rFonts w:eastAsia="IRNazanin" w:cs="IRNazanin"/>
          <w:color w:val="111111"/>
          <w:sz w:val="28"/>
          <w:szCs w:val="28"/>
          <w:rtl w:val="true"/>
          <w:lang w:bidi="fa-IR"/>
        </w:rPr>
        <w:t>.</w:t>
      </w:r>
    </w:p>
    <w:p>
      <w:pPr>
        <w:pStyle w:val="Heading4"/>
        <w:numPr>
          <w:ilvl w:val="3"/>
          <w:numId w:val="1"/>
        </w:numPr>
        <w:rPr/>
      </w:pPr>
      <w:bookmarkStart w:id="598" w:name="__RefHeading___Toc7933360_3224264995"/>
      <w:bookmarkStart w:id="599" w:name="_Toc228"/>
      <w:bookmarkEnd w:id="598"/>
      <w:r>
        <w:rPr>
          <w:rtl w:val="true"/>
        </w:rPr>
        <w:t>-</w:t>
      </w:r>
      <w:r>
        <w:rPr>
          <w:rtl w:val="true"/>
        </w:rPr>
        <w:t>قوله</w:t>
      </w:r>
      <w:r>
        <w:rPr>
          <w:rtl w:val="true"/>
        </w:rPr>
        <w:t>[</w:t>
      </w:r>
      <w:r>
        <w:rPr>
          <w:rtl w:val="true"/>
        </w:rPr>
        <w:t>قدّس سرّه</w:t>
      </w:r>
      <w:r>
        <w:rPr>
          <w:rtl w:val="true"/>
        </w:rPr>
        <w:t>]:(</w:t>
      </w:r>
      <w:r>
        <w:rPr>
          <w:rtl w:val="true"/>
        </w:rPr>
        <w:t>إنه لا یکاد یجدی</w:t>
      </w:r>
      <w:r>
        <w:rPr>
          <w:rtl w:val="true"/>
        </w:rPr>
        <w:t>-</w:t>
      </w:r>
      <w:r>
        <w:rPr>
          <w:rtl w:val="true"/>
        </w:rPr>
        <w:t>أیضا</w:t>
      </w:r>
      <w:r>
        <w:rPr>
          <w:rtl w:val="true"/>
        </w:rPr>
        <w:t>-</w:t>
      </w:r>
      <w:r>
        <w:rPr>
          <w:rtl w:val="true"/>
        </w:rPr>
        <w:t>کون الفرد مقدمة</w:t>
      </w:r>
      <w:r>
        <w:rPr>
          <w:rtl w:val="true"/>
        </w:rPr>
        <w:t>...</w:t>
      </w:r>
      <w:r>
        <w:rPr>
          <w:rtl w:val="true"/>
        </w:rPr>
        <w:t>الخ</w:t>
      </w:r>
      <w:r>
        <w:rPr>
          <w:rtl w:val="true"/>
        </w:rPr>
        <w:t>)</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یکاد یجدی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الفرد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الماهیة المحفوفة بلوازمها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ماهیة الإنسان بما هی ذات وضع و کم و کیف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الفرد لیس مقدّمة للکلّی،بل حیث إنّ الحیوانیة و الناطقیة بالإضافة إلی هذا المجموع کالجزء بالنسبة إلی الکلّ،فللکلّی عنوان المقدّمیة و السابقیة ذاتا و طبعا بالإضافة إلی مثل هذا الفرد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الهویة العینیة التی تنتزع منها الحصّة المتقرّرة فی ذاتها </w:t>
      </w:r>
    </w:p>
    <w:p>
      <w:pPr>
        <w:pStyle w:val="BookText"/>
        <w:rPr/>
      </w:pPr>
      <w:r>
        <w:rPr>
          <w:rFonts w:ascii="IRNazanin" w:hAnsi="IRNazanin" w:eastAsia="IRNazanin"/>
          <w:color w:val="111111"/>
          <w:sz w:val="28"/>
          <w:sz w:val="28"/>
          <w:szCs w:val="28"/>
          <w:rtl w:val="true"/>
          <w:lang w:bidi="fa-IR"/>
        </w:rPr>
        <w:t>المأخوذة من طبیعة الإنسان؛نظرا إلی أنّ عوارض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منها طبیعة خاصّة،و لها وجود فی نفسها،و لیس فرد طبیعة مناط فردیة شیء لطبیعة أخری، بل الحصّة المتقرّرة فی مرتبة ذات الهویة العینیة بالإضافة إلی الطبیعة الکلّیة المأخوذ منها فردها و شخصها،و بهذا الاعتبار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الکلّی الطبیعی جزء تحلیلی للفرد،و إلاّ فبالاعتبار الأوّل جزء خارجی لتباین کلّ منها مع الآخر فی الوجود، و حیث إنّ هذه الهویة هویة تلک الماهیة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الماهیة موجودة فی الخارج،و حیث إن هذه الهویة مطابق عنوان الوجود بالذات،و مطابق ماهیة الإنسان بالعرض،فالوجود موجود بالذات،و الماهیة موجودة بالعرض،و الحصة بالإضافة إلی الطبیعة الکلیة کذلک،و کل ما بالذات له نحو من المقدّمیة و السابقیة بالنسبة إلی ما بالعرض،و أنه الواسطة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 بالإضافة إلی النوع،و الفصل بالإضافة إلی الجنس،ما به التحصّل،و فاعل ما به الوجود،إلاّ أن المقدّمیة و السابقیة غیر مجدیة هنا؛لأنّ الهویة و الماهیة متّحدتان فی الجعل و الوجود،و لا تعدّد حتی یکون أحدهما مأمورا به و الآخر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تحقیق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بالجواز من طریق 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کلامه علی توهّم الفردیة بالمعنی الأوّل؛لأنّ بناءه علی أنّ الأمر لا یتعلّق إلاّ بالطبیعة،و أن الأمر المقدّمی الساری إلی الفرد لا یتعلّق إلاّ بأمر کلّی، و لیس هو إلاّ الطبیعة المحفوفة بلوازمها بنحو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ارید من الفرد نفس الحصة المتقرّرة فی ذات الهویة العینیة، فبمقتضی ما عرفت لا ینبغی سرایة أمر مقدّمی إلیها؛لأنّ تلک الحصّة شخصیة لا کلیة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الوجود العینی لیس من الطبائع،و عنوان الوجود بالإضافة إلی حقیقته </w:t>
      </w:r>
      <w:bookmarkStart w:id="600" w:name="pg13117_133403"/>
    </w:p>
    <w:p>
      <w:pPr>
        <w:pStyle w:val="BookText"/>
        <w:rPr/>
      </w:pPr>
      <w:bookmarkEnd w:id="600"/>
      <w:r>
        <w:rPr>
          <w:rFonts w:ascii="IRNazanin" w:hAnsi="IRNazanin" w:eastAsia="IRNazanin"/>
          <w:color w:val="111111"/>
          <w:sz w:val="28"/>
          <w:sz w:val="28"/>
          <w:szCs w:val="28"/>
          <w:rtl w:val="true"/>
          <w:lang w:bidi="fa-IR"/>
        </w:rPr>
        <w:t>و معنونه و إن کان کلیّا،لکنه لیس بمقدّمة؛لأنّ عنوان الوجود لا یشخّص الماهیة و لا یفرّدها،و لا ینتزع الماهیة من عنوان الوجود لیکون له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أصالة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فتأصّلها و تحصّلها بنفس ذاتها لا بأمر آخر، فلیس هناک أمر آخر یکون مناط فردیتها و تشخّصها لیکون مقدّمة لها،فلا یعقل الفرد حینئذ إلاّ بالمعنی الأوّل الذی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جعل هذا مبدأ برهان علی أصالة الوجود؛نظرا إلی أنّ الماهیة لا یمتنع صدقها علی کثیرین،و لا یکون ذلک بإضافة ماهیة أخری إلیها،فإنها کالأولی فی عدم الإباء عن الصدق،فلو لم یکن الوجود أصیلا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عین التشخّص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تحقّق فرد من نوع أصلا</w:t>
      </w:r>
      <w:r>
        <w:rPr>
          <w:rFonts w:eastAsia="IRNazanin" w:cs="IRNazanin"/>
          <w:color w:val="111111"/>
          <w:sz w:val="28"/>
          <w:szCs w:val="28"/>
          <w:rtl w:val="true"/>
          <w:lang w:bidi="fa-IR"/>
        </w:rPr>
        <w:t>.</w:t>
      </w:r>
    </w:p>
    <w:p>
      <w:pPr>
        <w:pStyle w:val="Heading4"/>
        <w:numPr>
          <w:ilvl w:val="3"/>
          <w:numId w:val="1"/>
        </w:numPr>
        <w:rPr/>
      </w:pPr>
      <w:bookmarkStart w:id="601" w:name="__RefHeading___Toc7933362_3224264995"/>
      <w:bookmarkStart w:id="602" w:name="_Toc229"/>
      <w:bookmarkEnd w:id="601"/>
      <w:r>
        <w:rPr>
          <w:rtl w:val="true"/>
        </w:rPr>
        <w:t>-</w:t>
      </w:r>
      <w:r>
        <w:rPr>
          <w:rtl w:val="true"/>
        </w:rPr>
        <w:t>قوله</w:t>
      </w:r>
      <w:r>
        <w:rPr>
          <w:rtl w:val="true"/>
        </w:rPr>
        <w:t>[</w:t>
      </w:r>
      <w:r>
        <w:rPr>
          <w:rtl w:val="true"/>
        </w:rPr>
        <w:t>قدّس سرّه</w:t>
      </w:r>
      <w:r>
        <w:rPr>
          <w:rtl w:val="true"/>
        </w:rPr>
        <w:t>]:(</w:t>
      </w:r>
      <w:r>
        <w:rPr>
          <w:rtl w:val="true"/>
        </w:rPr>
        <w:t>کیف و المقدّمیة تقتضی الاثنینیة</w:t>
      </w:r>
      <w:r>
        <w:rPr>
          <w:rtl w:val="true"/>
        </w:rPr>
        <w:t>...</w:t>
      </w:r>
      <w:r>
        <w:rPr>
          <w:rtl w:val="true"/>
        </w:rPr>
        <w:t>الخ</w:t>
      </w:r>
      <w:r>
        <w:rPr>
          <w:rtl w:val="true"/>
        </w:rPr>
        <w:t>)</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المقدّمیة تقتضی الاثنینیة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493"/>
      </w:r>
      <w:r>
        <w:rPr>
          <w:rFonts w:ascii="IRNazanin" w:hAnsi="IRNazanin" w:eastAsia="IRNazanin"/>
          <w:color w:val="111111"/>
          <w:sz w:val="28"/>
          <w:sz w:val="28"/>
          <w:szCs w:val="28"/>
          <w:rtl w:val="true"/>
          <w:lang w:bidi="fa-IR"/>
        </w:rPr>
        <w:t>أنّ المقدّمیة لا تقتضی الاثنینیة،بل الدخول فی محلّ النزاع یقتضی الاثنینیة فی الوجود</w:t>
      </w:r>
      <w:r>
        <w:rPr>
          <w:rFonts w:eastAsia="IRNazanin" w:cs="IRNazanin"/>
          <w:color w:val="111111"/>
          <w:sz w:val="28"/>
          <w:szCs w:val="28"/>
          <w:rtl w:val="true"/>
          <w:lang w:bidi="fa-IR"/>
        </w:rPr>
        <w:t>.</w:t>
      </w:r>
    </w:p>
    <w:p>
      <w:pPr>
        <w:pStyle w:val="Heading4"/>
        <w:numPr>
          <w:ilvl w:val="3"/>
          <w:numId w:val="1"/>
        </w:numPr>
        <w:rPr/>
      </w:pPr>
      <w:bookmarkStart w:id="603" w:name="__RefHeading___Toc7933364_3224264995"/>
      <w:bookmarkStart w:id="604" w:name="_Toc230"/>
      <w:bookmarkEnd w:id="603"/>
      <w:r>
        <w:rPr>
          <w:rtl w:val="true"/>
        </w:rPr>
        <w:t>-</w:t>
      </w:r>
      <w:r>
        <w:rPr>
          <w:rtl w:val="true"/>
        </w:rPr>
        <w:t>قوله</w:t>
      </w:r>
      <w:r>
        <w:rPr>
          <w:rtl w:val="true"/>
        </w:rPr>
        <w:t>[</w:t>
      </w:r>
      <w:r>
        <w:rPr>
          <w:rtl w:val="true"/>
        </w:rPr>
        <w:t>قدّس سرّه</w:t>
      </w:r>
      <w:r>
        <w:rPr>
          <w:rtl w:val="true"/>
        </w:rPr>
        <w:t>]:(</w:t>
      </w:r>
      <w:r>
        <w:rPr>
          <w:rtl w:val="true"/>
        </w:rPr>
        <w:t>إنما یجدی لو لم یکن المجمع</w:t>
      </w:r>
      <w:r>
        <w:rPr>
          <w:rtl w:val="true"/>
        </w:rPr>
        <w:t>...</w:t>
      </w:r>
      <w:r>
        <w:rPr>
          <w:rtl w:val="true"/>
        </w:rPr>
        <w:t>الخ</w:t>
      </w:r>
      <w:r>
        <w:rPr>
          <w:rtl w:val="true"/>
        </w:rPr>
        <w:t>)</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یجدی لو لم یکن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الانتزاعی حیث إنه موجود بوجود منشأ انتزاعه، فلمنشئه السابقیة و المقدمیة،علی حدّ مقدّمیة الفرد للطبیعی</w:t>
      </w:r>
      <w:r>
        <w:rPr>
          <w:rFonts w:eastAsia="IRNazanin" w:cs="IRNazanin"/>
          <w:color w:val="111111"/>
          <w:sz w:val="28"/>
          <w:szCs w:val="28"/>
          <w:rtl w:val="true"/>
          <w:lang w:bidi="fa-IR"/>
        </w:rPr>
        <w:t>.</w:t>
      </w:r>
    </w:p>
    <w:p>
      <w:pPr>
        <w:pStyle w:val="Heading4"/>
        <w:numPr>
          <w:ilvl w:val="3"/>
          <w:numId w:val="1"/>
        </w:numPr>
        <w:rPr/>
      </w:pPr>
      <w:bookmarkStart w:id="605" w:name="__RefHeading___Toc7933366_3224264995"/>
      <w:bookmarkStart w:id="606" w:name="_Toc231"/>
      <w:bookmarkEnd w:id="605"/>
      <w:r>
        <w:rPr>
          <w:rtl w:val="true"/>
        </w:rPr>
        <w:t>-</w:t>
      </w:r>
      <w:r>
        <w:rPr>
          <w:rtl w:val="true"/>
        </w:rPr>
        <w:t>قوله</w:t>
      </w:r>
      <w:r>
        <w:rPr>
          <w:rtl w:val="true"/>
        </w:rPr>
        <w:t>[</w:t>
      </w:r>
      <w:r>
        <w:rPr>
          <w:rtl w:val="true"/>
        </w:rPr>
        <w:t>قدّس سرّه</w:t>
      </w:r>
      <w:r>
        <w:rPr>
          <w:rtl w:val="true"/>
        </w:rPr>
        <w:t>]:(</w:t>
      </w:r>
      <w:r>
        <w:rPr>
          <w:rtl w:val="true"/>
        </w:rPr>
        <w:t>کما یظهر من مداومة الأئمة</w:t>
      </w:r>
      <w:r>
        <w:rPr>
          <w:rtl w:val="true"/>
        </w:rPr>
        <w:t>-</w:t>
      </w:r>
      <w:r>
        <w:rPr>
          <w:rtl w:val="true"/>
        </w:rPr>
        <w:t>علیهم السلام</w:t>
      </w:r>
      <w:r>
        <w:rPr>
          <w:rtl w:val="true"/>
        </w:rPr>
        <w:t>-...</w:t>
      </w:r>
      <w:r>
        <w:rPr>
          <w:rtl w:val="true"/>
        </w:rPr>
        <w:t>الخ</w:t>
      </w:r>
      <w:r>
        <w:rPr>
          <w:rtl w:val="true"/>
        </w:rPr>
        <w:t>)</w:t>
      </w:r>
      <w:bookmarkEnd w:id="60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مداومة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607" w:name="pg13117_133404"/>
    </w:p>
    <w:p>
      <w:pPr>
        <w:pStyle w:val="BookText"/>
        <w:rPr/>
      </w:pPr>
      <w:bookmarkEnd w:id="607"/>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لطرف الترک لمجامعته مع فعل سائر المستحبّات من دون رجحان لمزیة الترک علی مزیة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ترجیح الترک علی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الجواب عن سؤال حال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رجحانه من حیث المزیة علی مزیّة الفعل</w:t>
      </w:r>
      <w:r>
        <w:rPr>
          <w:rFonts w:eastAsia="IRNazanin" w:cs="IRNazanin"/>
          <w:color w:val="111111"/>
          <w:sz w:val="28"/>
          <w:szCs w:val="28"/>
          <w:rtl w:val="true"/>
          <w:lang w:bidi="fa-IR"/>
        </w:rPr>
        <w:t>.</w:t>
      </w:r>
    </w:p>
    <w:p>
      <w:pPr>
        <w:pStyle w:val="Heading4"/>
        <w:numPr>
          <w:ilvl w:val="3"/>
          <w:numId w:val="1"/>
        </w:numPr>
        <w:rPr/>
      </w:pPr>
      <w:bookmarkStart w:id="608" w:name="__RefHeading___Toc7933368_3224264995"/>
      <w:bookmarkStart w:id="609" w:name="_Toc232"/>
      <w:bookmarkEnd w:id="608"/>
      <w:r>
        <w:rPr>
          <w:rtl w:val="true"/>
        </w:rPr>
        <w:t>-</w:t>
      </w:r>
      <w:r>
        <w:rPr>
          <w:rtl w:val="true"/>
        </w:rPr>
        <w:t>قوله</w:t>
      </w:r>
      <w:r>
        <w:rPr>
          <w:rtl w:val="true"/>
        </w:rPr>
        <w:t>[</w:t>
      </w:r>
      <w:r>
        <w:rPr>
          <w:rtl w:val="true"/>
        </w:rPr>
        <w:t>قدّس سرّه</w:t>
      </w:r>
      <w:r>
        <w:rPr>
          <w:rtl w:val="true"/>
        </w:rPr>
        <w:t>]:(</w:t>
      </w:r>
      <w:r>
        <w:rPr>
          <w:rtl w:val="true"/>
        </w:rPr>
        <w:t>إما لأجل انطباق عنوان راجح</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لأجل انطباق عنوان راجح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التزم بعنوان راجح،لا برجحان الترک،لا لأنّ الترک لا یمکن أن یکون کالفعل ذا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بتوهّم لزوم علّیة الشیء وجودا و عدما لشیء،فإنه یندفع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بالتزام تأثیر الفعل فی مصلحة،و تأثیر الترک فی مصلحة أخری،لا فی مصلحة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الترک لو کان بذاته راجحا لزم اتّصاف الفعل بالراجحیة و المرجوحیة معا؛لکونه نقیض الترک الراجح،و نقیض الراجح مرجوح،بخلاف ما إذا کان الترک بعنوان منطبق علیه راجحا،فإن الفعل لیس نقیضا للترک بما هو معنون؛حتی یتّصف بالراجحیة و المرجوحیة،بل نقیض لما لا رجحان فیه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الفعل إذا کان 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مرجوحیة نقیضه،و هو الترک بذاته،مع أنّ الترک بعنوانه راجح،فالراجحیة و المرجوحیة و إن لم تجتمعا فی عنوان واحد و لا فی ذات المعنون،إلاّ أنّ العنوان و المعنون لا یختلفان فی الحکم،و لا یتفاوتان بالراجحیة و المرجوحیة،بل من یقول بجواز اختلاف الواحد فی الحکم بعنوانین،لا یقول به فی العنوان و المعنون،و لا یمکن الالتزام بمرجوحیة الترک بذاته شأنا و براجحیة عنوانه فعلا؛لأنّ المفروض رجحان الفعل فعلا،فیکون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الترک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مرجوحا فعلا </w:t>
      </w:r>
    </w:p>
    <w:p>
      <w:pPr>
        <w:pStyle w:val="BookText"/>
        <w:rPr/>
      </w:pPr>
      <w:r>
        <w:rPr>
          <w:rFonts w:ascii="IRNazanin" w:hAnsi="IRNazanin" w:eastAsia="IRNazanin"/>
          <w:color w:val="111111"/>
          <w:sz w:val="28"/>
          <w:sz w:val="28"/>
          <w:szCs w:val="28"/>
          <w:rtl w:val="true"/>
          <w:lang w:bidi="fa-IR"/>
        </w:rPr>
        <w:t>لا شأنا؛لأنّ الراجحیة و المرجوحیة من باب التضایف،و المتضایفان متکافئان بالقوة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و ان لم یکن نقیض الترک بعنوانه الطاری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لازم نقیضه،و مع اتّصاف الترک المعنون بالراجحیة فعلا،کان نقیضه اللازم للفعل مرجوحا فعلا،فلا یمکن أن یکون الفعل اللازم للنقیض راجحا فعلا؛لأنّ المتلازمین و إن لم یجب اتحادهما فی الحکم،لکنه لا یعقل اختلافهما فی الحکم،فلا یعقل اتصاف الفعل و لازمه بالراجحیة و المرجوحیة بالفعل،ففی کلّ من طرفی الفعل و الترک محذور اجتماع الراجحیة و 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مساویة لمصلحة الفعل،فالکراهة و الاستحباب کلاهما ملاکی؛لاستحالة فعلیة الطلبین،و إن کانت أرجح من مصلحة الفعل فالکراهة بمعنی طلب الترک عن مصلحة فعلیة،و الاستحباب ملاکیّ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لیس للفعل استحباب و رجحان فی ذاته فعلا؛حتی یلزم اختلاف المتلازمین فی الحکم،أو یوجب مرجوحیة الترک بذاته فعلا؛لیلزم اختلاف العنوان و المعنون فی الحکم الفعلی،فلیس الفعل إلاّ راجحا شأنا،لا راجحا فعلا،و لا بذاته مرجوحا فعلیا؛حتی ینافی وقوعه عبادة،بل لازمه مرجوح فعلا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الراجحیة و المرجوحیة بمعنی الغالبیة و المغلوبیة فی تأثیر الملاک،و لا منافاة بین عدم تأثیر الترک بعنوانه و تأثیر عنوانه الطاری،فلم یلزم اختلاف العنوان و المعنون فی الحکم،و لا اختلاف المتلازمین فی الحکم،بل اختلافهما فی مقام التأثیر بالنفی و الثبوت،فلم یلزم اختلافهما فی مقولة الحکم الحقیقی الفعلی،و لا اجتماع الوصفین الثبوتیین المتضایفین فی واحد،فافهم جیّدا</w:t>
      </w:r>
      <w:r>
        <w:rPr>
          <w:rFonts w:eastAsia="IRNazanin" w:cs="IRNazanin"/>
          <w:color w:val="111111"/>
          <w:sz w:val="28"/>
          <w:szCs w:val="28"/>
          <w:rtl w:val="true"/>
          <w:lang w:bidi="fa-IR"/>
        </w:rPr>
        <w:t xml:space="preserve">. </w:t>
      </w:r>
      <w:bookmarkStart w:id="610" w:name="pg13117_133406"/>
    </w:p>
    <w:p>
      <w:pPr>
        <w:pStyle w:val="BookText"/>
        <w:rPr/>
      </w:pPr>
      <w:bookmarkEnd w:id="610"/>
      <w:r>
        <w:rPr>
          <w:rFonts w:ascii="IRNazanin" w:hAnsi="IRNazanin" w:eastAsia="IRNazanin"/>
          <w:color w:val="111111"/>
          <w:sz w:val="28"/>
          <w:sz w:val="28"/>
          <w:szCs w:val="28"/>
          <w:rtl w:val="true"/>
          <w:lang w:bidi="fa-IR"/>
        </w:rPr>
        <w:t xml:space="preserve">و ربما یورد </w:t>
      </w:r>
      <w:r>
        <w:rPr>
          <w:rStyle w:val="FootnoteAnchor"/>
          <w:rtl w:val="true"/>
        </w:rPr>
        <w:footnoteReference w:id="498"/>
      </w:r>
      <w:r>
        <w:rPr>
          <w:rFonts w:ascii="IRNazanin" w:hAnsi="IRNazanin" w:eastAsia="IRNazanin"/>
          <w:color w:val="111111"/>
          <w:sz w:val="28"/>
          <w:sz w:val="28"/>
          <w:szCs w:val="28"/>
          <w:rtl w:val="true"/>
          <w:lang w:bidi="fa-IR"/>
        </w:rPr>
        <w:t>علی أصل الالتزام بانطباق عنوان راجح علی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العنوان الوجودی لا یمکن أن ینطبق علی العدم؛لأنّ معنی الانطباق هو الاتّحاد فی الوجود الخارجی،و العدم لیس له 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المحال انتزاع مفهوم ثبوتی من العدم و العدمی،و أما المفهوم السلبی فهو موافق فی حیثیة العدم لما ینتزع منه،و لا یلزم منه رجوع ما حیثیة ذاته حیثیة النفی إلی حیثیة الثبوت،و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صوم یوم عاشوراء حیث إنه موافقة لبنی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لالتزامهم بصوم هذا الیوم شکرا و فرحا،فترکه مخالفة لهم،و هی مطلوبة للشارع، و لیست المخالفة هنا إلاّ عدم الموافقة لهم فی الصوم،و اتصاف شیء بشیء لا یستدعی الثبوت الخارجی،بل الثبوت فی ظرف الاتّصاف علی الوجه المناسب للمثبت له و لو بلحاظ الفرض و التقدیر،و لهذا یوصف الأعدام و یخبر عنها،کما مرّ فی بعض مباحث المشتق </w:t>
      </w:r>
      <w:r>
        <w:rPr>
          <w:rStyle w:val="FootnoteAnchor"/>
          <w:rtl w:val="true"/>
        </w:rPr>
        <w:footnoteReference w:id="49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611" w:name="__RefHeading___Toc7933370_3224264995"/>
      <w:bookmarkStart w:id="612" w:name="_Toc233"/>
      <w:bookmarkEnd w:id="611"/>
      <w:r>
        <w:rPr>
          <w:rtl w:val="true"/>
        </w:rPr>
        <w:t>-</w:t>
      </w:r>
      <w:r>
        <w:rPr>
          <w:rtl w:val="true"/>
        </w:rPr>
        <w:t>قوله</w:t>
      </w:r>
      <w:r>
        <w:rPr>
          <w:rtl w:val="true"/>
        </w:rPr>
        <w:t>[</w:t>
      </w:r>
      <w:r>
        <w:rPr>
          <w:rtl w:val="true"/>
        </w:rPr>
        <w:t>قدّس سرّه</w:t>
      </w:r>
      <w:r>
        <w:rPr>
          <w:rtl w:val="true"/>
        </w:rPr>
        <w:t>]:(</w:t>
      </w:r>
      <w:r>
        <w:rPr>
          <w:rtl w:val="true"/>
        </w:rPr>
        <w:t>و ارجحیة الترک من الفعل لا توجب</w:t>
      </w:r>
      <w:r>
        <w:rPr>
          <w:rtl w:val="true"/>
        </w:rPr>
        <w:t>...</w:t>
      </w:r>
      <w:r>
        <w:rPr>
          <w:rtl w:val="true"/>
        </w:rPr>
        <w:t>الخ</w:t>
      </w:r>
      <w:r>
        <w:rPr>
          <w:rtl w:val="true"/>
        </w:rPr>
        <w:t>)</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ارجحیة الترک من الفعل لا توجب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أرجحیة الترک و إن لم توجب حزازة فی الفعل،لکنّه یوجب المنع عنه،و هو کاف فی فساده إذا کان عبادة،و لذا تسالموا علی فساد الضدّ بناء علی مقدمیة ترک الضدّ،فإنّ طلب ترکه یقتضی المنع عن فعله،فیفسد،مع أنه لا حزازة فیه،بل الترک حیث کان ذا مصلحة مقدّمیة صار مطلوبا،و فعله ممنوعا عنه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أنّ الترک لیس بنفسه مطلوبا کی یکون الفعل النقیض </w:t>
      </w:r>
    </w:p>
    <w:p>
      <w:pPr>
        <w:pStyle w:val="BookText"/>
        <w:rPr/>
      </w:pPr>
      <w:r>
        <w:rPr>
          <w:rFonts w:ascii="IRNazanin" w:hAnsi="IRNazanin" w:eastAsia="IRNazanin"/>
          <w:color w:val="111111"/>
          <w:sz w:val="28"/>
          <w:sz w:val="28"/>
          <w:szCs w:val="28"/>
          <w:rtl w:val="true"/>
          <w:lang w:bidi="fa-IR"/>
        </w:rPr>
        <w:t>له ممنوعا عنه،بل الترک بعنوان خاص مطلوب،و نقیضه لازم للفعل،لا أنه عینه، کما إذا کان ترک الصوم بعنوان المخالفة لبنی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عاشوراء مطلوبا،فإنّ مجرّد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بعنوان المخالفة،بل کما یترکه أحدهم لبعض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مطلوبا،حتی یکون فعله ممنوعا عنه،و من البیّن أنّ حکم النقیض لا یسری إلی لازمه،و لا نقول بمطلوبیة الفعل فعلا؛حتی یلزم منه اختلاف المتلازمین فی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حاجة إلی ما أفاده العلامة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حاشیة الکتاب </w:t>
      </w:r>
      <w:r>
        <w:rPr>
          <w:rStyle w:val="FootnoteAnchor"/>
          <w:rtl w:val="true"/>
        </w:rPr>
        <w:footnoteReference w:id="501"/>
      </w:r>
      <w:r>
        <w:rPr>
          <w:rFonts w:ascii="IRNazanin" w:hAnsi="IRNazanin" w:eastAsia="IRNazanin"/>
          <w:color w:val="111111"/>
          <w:sz w:val="28"/>
          <w:sz w:val="28"/>
          <w:szCs w:val="28"/>
          <w:rtl w:val="true"/>
          <w:lang w:bidi="fa-IR"/>
        </w:rPr>
        <w:t>فی مقام الجواب عن هذا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النهی التحریمی و النهی التنزیهی،بأنّ الأوّل یمنع عن التقرّب و لو لم یکشف عن حزازة،دون الثانی،فإنه لا یمنع عن التقرب إلاّ إذا کشف عن حزازة و منقصة فی الفعل،و لازمه حینئذ أن المانع عن التقرب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النهی التحریمی أو المفسدة و الحزازة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النهی یوجب البعد مطلقا،غایة الأمر أنّ التحریمی منه یوجب مخالفته بعدا من المولی فی بعض المراتب،و التنزیهی منه یوجب البعد عنه فی بعض المراتب الأخر،کموافقة الأمر اللزومی و الأمر الندبی،فانها توجب القرب من المولی بحسب مراتب القرب المترقّب فی الواجبات و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کان الفعل موجبا للبعد بملاحظة کونه مخالفة للنهی،فلا یعقل أن یکون موجبا للقرب بلحاظ تلک المرتبة التی لوحظ القرب و البعد بالإضافة إلیها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کون المکلّف مرخّصا فی فعل ما یوجب البعد بمقدار بلحاظ بعض </w:t>
      </w:r>
      <w:bookmarkStart w:id="613" w:name="pg13117_133408"/>
    </w:p>
    <w:p>
      <w:pPr>
        <w:pStyle w:val="BookText"/>
        <w:rPr/>
      </w:pPr>
      <w:bookmarkEnd w:id="613"/>
      <w:r>
        <w:rPr>
          <w:rFonts w:ascii="IRNazanin" w:hAnsi="IRNazanin" w:eastAsia="IRNazanin"/>
          <w:color w:val="111111"/>
          <w:sz w:val="28"/>
          <w:sz w:val="28"/>
          <w:szCs w:val="28"/>
          <w:rtl w:val="true"/>
          <w:lang w:bidi="fa-IR"/>
        </w:rPr>
        <w:t>مراتب القرب و البعد،لا ینافی کونه مبعدا بذلک المقدار،مع عدم البعد المرتّب علی ترک الواجبات و فعل المحرّمات الذی بلحاظه یکون الفعل مرخّصا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المفسدة و الحزازة 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هما مفسدة و حزازة لا تنافیان القرب،و لا تقتضیان البعد،بل المنافی للقرب هو البعد،و المقتضی للقرب و البعد موافقة الأمر و النهی و مخالفتهما بما هما عدل فی العبودیة أو ظلم علی المولی،و قد مرّ فی باب التوصّلی و التعبّدی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تحصیل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عدم التحرّز عن المفسدة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القرب و لا البعد،و لا هما بنفسهما عدل فی العبودیة أو ظلم، فهما أجنبیان عن المقرّبیة و المبعدیّة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فساد العبادة إذا کانت ضدّا لمستحبّ أهمّ،فلا یکشف عن عدم مانعیة طلب ترکها؛لإمکان ابتنائه علی عدم مقدّمیة ترکها،أو علی استظهار الاستحباب الاقتضائی من أدلّة المستحبّات الکثیرة التی لا یفی الوقت بها، فلیس هناک طلب فعلی حتی ترکها یطلب فعلیا لیمنع عن وقوعها عبادة</w:t>
      </w:r>
      <w:r>
        <w:rPr>
          <w:rFonts w:eastAsia="IRNazanin" w:cs="IRNazanin"/>
          <w:color w:val="111111"/>
          <w:sz w:val="28"/>
          <w:szCs w:val="28"/>
          <w:rtl w:val="true"/>
          <w:lang w:bidi="fa-IR"/>
        </w:rPr>
        <w:t>.</w:t>
      </w:r>
    </w:p>
    <w:p>
      <w:pPr>
        <w:pStyle w:val="Heading4"/>
        <w:numPr>
          <w:ilvl w:val="3"/>
          <w:numId w:val="1"/>
        </w:numPr>
        <w:rPr/>
      </w:pPr>
      <w:bookmarkStart w:id="614" w:name="__RefHeading___Toc7933372_3224264995"/>
      <w:bookmarkStart w:id="615" w:name="_Toc234"/>
      <w:bookmarkEnd w:id="614"/>
      <w:r>
        <w:rPr>
          <w:rtl w:val="true"/>
        </w:rPr>
        <w:t>-</w:t>
      </w:r>
      <w:r>
        <w:rPr>
          <w:rtl w:val="true"/>
        </w:rPr>
        <w:t>قوله</w:t>
      </w:r>
      <w:r>
        <w:rPr>
          <w:rtl w:val="true"/>
        </w:rPr>
        <w:t>[</w:t>
      </w:r>
      <w:r>
        <w:rPr>
          <w:rtl w:val="true"/>
        </w:rPr>
        <w:t>قدّس سرّه</w:t>
      </w:r>
      <w:r>
        <w:rPr>
          <w:rtl w:val="true"/>
        </w:rPr>
        <w:t>]:(</w:t>
      </w:r>
      <w:r>
        <w:rPr>
          <w:rtl w:val="true"/>
        </w:rPr>
        <w:t>و إمّا لأجل ملازمة الترک لعنوان</w:t>
      </w:r>
      <w:r>
        <w:rPr>
          <w:rtl w:val="true"/>
        </w:rPr>
        <w:t>...</w:t>
      </w:r>
      <w:r>
        <w:rPr>
          <w:rtl w:val="true"/>
        </w:rPr>
        <w:t>الخ</w:t>
      </w:r>
      <w:r>
        <w:rPr>
          <w:rtl w:val="true"/>
        </w:rPr>
        <w:t>)</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لأجل ملازمة الترک 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حینئذ عدم المانع عن اتصاف الفعل بالمطلوبیة الفعلیة؛نظرا إلی أن طلب لازم الشیء لا یمنع عن نقیضه،و ذلک لأنّ النقیض و إن لم یکن ممنوعا عنه علی أیّ حال،إلاّ أنّ طلب الفعل و طلب لازم نقیضه علی حدّ طلب النقیضین فی عدم إمکان امتثالهما</w:t>
      </w:r>
      <w:r>
        <w:rPr>
          <w:rFonts w:eastAsia="IRNazanin" w:cs="IRNazanin"/>
          <w:color w:val="111111"/>
          <w:sz w:val="28"/>
          <w:szCs w:val="28"/>
          <w:rtl w:val="true"/>
          <w:lang w:bidi="fa-IR"/>
        </w:rPr>
        <w:t xml:space="preserve">. </w:t>
      </w:r>
      <w:bookmarkStart w:id="616" w:name="pg13117_133409"/>
    </w:p>
    <w:p>
      <w:pPr>
        <w:pStyle w:val="Heading4"/>
        <w:numPr>
          <w:ilvl w:val="3"/>
          <w:numId w:val="1"/>
        </w:numPr>
        <w:rPr/>
      </w:pPr>
      <w:bookmarkStart w:id="617" w:name="__RefHeading___Toc7933374_3224264995"/>
      <w:bookmarkStart w:id="618" w:name="_Toc235"/>
      <w:bookmarkEnd w:id="616"/>
      <w:bookmarkEnd w:id="617"/>
      <w:r>
        <w:rPr>
          <w:rtl w:val="true"/>
        </w:rPr>
        <w:t>-</w:t>
      </w:r>
      <w:r>
        <w:rPr>
          <w:rtl w:val="true"/>
        </w:rPr>
        <w:t>قوله</w:t>
      </w:r>
      <w:r>
        <w:rPr>
          <w:rtl w:val="true"/>
        </w:rPr>
        <w:t>[</w:t>
      </w:r>
      <w:r>
        <w:rPr>
          <w:rtl w:val="true"/>
        </w:rPr>
        <w:t>قدّس سرّه</w:t>
      </w:r>
      <w:r>
        <w:rPr>
          <w:rtl w:val="true"/>
        </w:rPr>
        <w:t>]:(</w:t>
      </w:r>
      <w:r>
        <w:rPr>
          <w:rtl w:val="true"/>
        </w:rPr>
        <w:t>إلاّ فی أنّ الطلب المتعلّق به لیس بحقیقی بل بالعرض</w:t>
      </w:r>
      <w:r>
        <w:rPr>
          <w:rtl w:val="true"/>
        </w:rPr>
        <w:t>...</w:t>
      </w:r>
      <w:r>
        <w:rPr>
          <w:rtl w:val="true"/>
        </w:rPr>
        <w:t>الخ</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أنّ الطلب المتعلّق به لیس بحقیقی بل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الثبوت العرضی لا یعقل إلا مع الثبوت الذاتی؛لأنّ ما بالعرض ینتهی إلی ما بالذات،فالثبوت العرضی إنّما بتصوّر إذا تعلّق النهی حقیقة بشیء،فینسب هذا الثبوت الحقیقی إلی لازمه بالعرض،فیقال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المنسوب إلی الشیء بالحقیقة منسوب إلی لازمه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ثبوت حقیقی لشیء فکیف یعقل ثبوت عرضی بالإضافة إلی لازمه و لا واقع لحقیقة الحکم الفعلی إلاّ الإنشاء بداعی جعل الداعی إلی ما تعلّق به،و هو علی الفرض متعلق بلازم الشیء ابتداء،لا به أوّلا و بالذات، و بلازمه ثانیا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یراد من الثبوت بالعرض بلحاظ الغرض؛بمعنی أنه لا غرض فی دعوة البعث أو الزجر إلی ما تعلّق به،بل فی دعوته إلی لازمه قهرا،فبلحاظ ثبوت النهی یکون الشیء منهیّا عنه بتبع النهی عن لازمه،و بلحاظ الغرض یکون اللازم متعلّقا للغرض من النهی بالعرض لا بالذات،فتدبره،فإنه حقیق به</w:t>
      </w:r>
      <w:r>
        <w:rPr>
          <w:rFonts w:eastAsia="IRNazanin" w:cs="IRNazanin"/>
          <w:color w:val="111111"/>
          <w:sz w:val="28"/>
          <w:szCs w:val="28"/>
          <w:rtl w:val="true"/>
          <w:lang w:bidi="fa-IR"/>
        </w:rPr>
        <w:t>.</w:t>
      </w:r>
    </w:p>
    <w:p>
      <w:pPr>
        <w:pStyle w:val="Heading4"/>
        <w:numPr>
          <w:ilvl w:val="3"/>
          <w:numId w:val="1"/>
        </w:numPr>
        <w:rPr/>
      </w:pPr>
      <w:bookmarkStart w:id="619" w:name="__RefHeading___Toc7933376_3224264995"/>
      <w:bookmarkStart w:id="620" w:name="_Toc236"/>
      <w:bookmarkEnd w:id="619"/>
      <w:r>
        <w:rPr>
          <w:rtl w:val="true"/>
        </w:rPr>
        <w:t>-</w:t>
      </w:r>
      <w:r>
        <w:rPr>
          <w:rtl w:val="true"/>
        </w:rPr>
        <w:t>قوله</w:t>
      </w:r>
      <w:r>
        <w:rPr>
          <w:rtl w:val="true"/>
        </w:rPr>
        <w:t>[</w:t>
      </w:r>
      <w:r>
        <w:rPr>
          <w:rtl w:val="true"/>
        </w:rPr>
        <w:t>قدّس سرّه</w:t>
      </w:r>
      <w:r>
        <w:rPr>
          <w:rtl w:val="true"/>
        </w:rPr>
        <w:t>]:(</w:t>
      </w:r>
      <w:r>
        <w:rPr>
          <w:rtl w:val="true"/>
        </w:rPr>
        <w:t>نعم یمکن أن یحمل النهی</w:t>
      </w:r>
      <w:r>
        <w:rPr>
          <w:rtl w:val="true"/>
        </w:rPr>
        <w:t>-</w:t>
      </w:r>
      <w:r>
        <w:rPr>
          <w:rtl w:val="true"/>
        </w:rPr>
        <w:t>فی کلا القسمین</w:t>
      </w:r>
      <w:r>
        <w:rPr>
          <w:rtl w:val="true"/>
        </w:rPr>
        <w:t>-</w:t>
      </w:r>
      <w:r>
        <w:rPr>
          <w:rtl w:val="true"/>
        </w:rPr>
        <w:t>علی الإرشاد</w:t>
      </w:r>
      <w:r>
        <w:rPr>
          <w:rtl w:val="true"/>
        </w:rPr>
        <w:t>...</w:t>
      </w:r>
      <w:r>
        <w:rPr>
          <w:rtl w:val="true"/>
        </w:rPr>
        <w:t>الخ</w:t>
      </w:r>
      <w:r>
        <w:rPr>
          <w:rtl w:val="true"/>
        </w:rPr>
        <w:t>)</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یحمل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بشیء أو النهی عنه لا یکون إلاّ إرشادا إلی ما فیه من المصلحة و المفسدة،لا إلی ما فی غیره و إن کان من لوازمه</w:t>
      </w:r>
      <w:r>
        <w:rPr>
          <w:rFonts w:eastAsia="IRNazanin" w:cs="IRNazanin"/>
          <w:color w:val="111111"/>
          <w:sz w:val="28"/>
          <w:szCs w:val="28"/>
          <w:rtl w:val="true"/>
          <w:lang w:bidi="fa-IR"/>
        </w:rPr>
        <w:t xml:space="preserve">. </w:t>
      </w:r>
      <w:bookmarkStart w:id="621" w:name="pg13117_133410"/>
    </w:p>
    <w:p>
      <w:pPr>
        <w:pStyle w:val="BookText"/>
        <w:rPr/>
      </w:pPr>
      <w:bookmarkEnd w:id="621"/>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یدلّ الأمر و النهی علی ما فی متعلّقه </w:t>
      </w:r>
      <w:r>
        <w:rPr>
          <w:rStyle w:val="FootnoteAnchor"/>
          <w:rtl w:val="true"/>
        </w:rPr>
        <w:footnoteReference w:id="507"/>
      </w:r>
      <w:r>
        <w:rPr>
          <w:rFonts w:ascii="IRNazanin" w:hAnsi="IRNazanin" w:eastAsia="IRNazanin"/>
          <w:color w:val="111111"/>
          <w:sz w:val="28"/>
          <w:sz w:val="28"/>
          <w:szCs w:val="28"/>
          <w:rtl w:val="true"/>
          <w:lang w:bidi="fa-IR"/>
        </w:rPr>
        <w:t>المنبعث عنه الأمر و النهی بنحو دلالة المعلول علی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الاعتبار ربما یتوهّم أن الأوامر کلها 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الإنشاء إظهارا لما فی متعلّقه من المصلحة و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لازم الشیء فلا تعلّق للنهی به؛حتی یدلّ علی ما فیه إما ابتداء،أو بالواسطة</w:t>
      </w:r>
      <w:r>
        <w:rPr>
          <w:rFonts w:eastAsia="IRNazanin" w:cs="IRNazanin"/>
          <w:color w:val="111111"/>
          <w:sz w:val="28"/>
          <w:szCs w:val="28"/>
          <w:rtl w:val="true"/>
          <w:lang w:bidi="fa-IR"/>
        </w:rPr>
        <w:t>.</w:t>
      </w:r>
    </w:p>
    <w:p>
      <w:pPr>
        <w:pStyle w:val="Heading4"/>
        <w:numPr>
          <w:ilvl w:val="3"/>
          <w:numId w:val="1"/>
        </w:numPr>
        <w:rPr/>
      </w:pPr>
      <w:bookmarkStart w:id="622" w:name="__RefHeading___Toc7933378_3224264995"/>
      <w:bookmarkStart w:id="623" w:name="_Toc237"/>
      <w:bookmarkEnd w:id="622"/>
      <w:r>
        <w:rPr>
          <w:rtl w:val="true"/>
        </w:rPr>
        <w:t>-</w:t>
      </w:r>
      <w:r>
        <w:rPr>
          <w:rtl w:val="true"/>
        </w:rPr>
        <w:t>قوله</w:t>
      </w:r>
      <w:r>
        <w:rPr>
          <w:rtl w:val="true"/>
        </w:rPr>
        <w:t>[</w:t>
      </w:r>
      <w:r>
        <w:rPr>
          <w:rtl w:val="true"/>
        </w:rPr>
        <w:t>قدّس سرّه</w:t>
      </w:r>
      <w:r>
        <w:rPr>
          <w:rtl w:val="true"/>
        </w:rPr>
        <w:t>]:(</w:t>
      </w:r>
      <w:r>
        <w:rPr>
          <w:rtl w:val="true"/>
        </w:rPr>
        <w:t>بسبب حصول منقصة فی الطبیعة</w:t>
      </w:r>
      <w:r>
        <w:rPr>
          <w:rtl w:val="true"/>
        </w:rPr>
        <w:t>...</w:t>
      </w:r>
      <w:r>
        <w:rPr>
          <w:rtl w:val="true"/>
        </w:rPr>
        <w:t>الخ</w:t>
      </w:r>
      <w:r>
        <w:rPr>
          <w:rtl w:val="true"/>
        </w:rPr>
        <w:t>)</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حصول منقصة فی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یذهب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بنقص فی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الملاک الملزم بحدّه بحیث ینقص ثوابها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مشکل،فإنّ انحطاط الملاک اللزومی عن حدّه، یوجب سقوط الوجوب،و بقاؤه علی حدّه یوجب استحقاق الثواب المرتّب علی الطبیعة بما لها من الملاک بحدّه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لطبیعة الصلاة مصلحة قائمة بها بنفسها،و هی الملاک الملزم،و لها خصوصیة ملازمة لها دائما،و هی أیضا مشتملة علی المصلحة،فهذه المصلحة الملازمة ربما تزید،و ربما تنقص،و ربما تبقی علی حالها،و أما مصلحة نفس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الملاک 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علی حالها بحدّها،و الثواب باعتبار مجموع المصلحتین،فلذا ربما یزید،و ربما ینقص،و ربما یبقی علی حاله و إن کان یدفع المحذور،و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منافاته لظاهر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الجزاف،و لا موجب له إلاّ ضیق الخناق،و عدم التمکّن من دفع محذور الکراهة فی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 الالتزام </w:t>
      </w:r>
      <w:r>
        <w:rPr>
          <w:rStyle w:val="FootnoteAnchor"/>
          <w:rtl w:val="true"/>
        </w:rPr>
        <w:footnoteReference w:id="509"/>
      </w:r>
      <w:r>
        <w:rPr>
          <w:rFonts w:ascii="IRNazanin" w:hAnsi="IRNazanin" w:eastAsia="IRNazanin"/>
          <w:color w:val="111111"/>
          <w:sz w:val="28"/>
          <w:sz w:val="28"/>
          <w:szCs w:val="28"/>
          <w:rtl w:val="true"/>
          <w:lang w:bidi="fa-IR"/>
        </w:rPr>
        <w:t xml:space="preserve">برجوع النهی إلی خصوصیة الکون فی الحمّام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نهی عن الصلاة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وجه بل ربّما یکون نفس الکون فی الحمّام راجحا،و إنّما لا یلائم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یبرهن علی لزوم رجوع النهی إلی الخصوصیة بما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طبیعة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تؤثر فی المصلحة و المفسدة؛بداهة أنّ الطبیعة لا تقتضی اقتضاءین متباینین،و الإطلاق و إن کان فی قبال التقیید، إلاّ أنه لتسریة الحکم إلی جمیع أفراد الطبیعة،لا أنه دخیل فی ترتّب الأثر؛ لیتوهّم أنّ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متّحدة مع المقیّد اتحاد اللامتعیّن مع المتعیّن،و اللابشرط المقسمی مع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المحال اقتضاء الشیء أثرین متقابلین لا أثرین متباینین غیر متقابلین،و لیس کلّ مصلحة مضادّة 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اتّحاد المطلق و المقید فی الوجود لا یمنع عن دخل القید فی ترتّب شیء علیه،کشرب السکنجبین الحامض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بارد أو زمان بارد،فإنه من حیث ذاته یؤثّر فی دفع الصفراء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تقیّده بالوقوع فی المکان البارد أو الوقت البادر یؤثّر فی الحمّی مع أنّ شرب السکنجبین من حیث ذاته لا یؤثّر فی الحمّی،و نفس الکون فی المکان البارد أو الوقت البارد لا یؤثّر فی الحمّی،بل شرب الحامض مقیّدا بهذا القید الخاصّ یؤثّر ذلک الأثر الخاصّ المجامع مع الأثر الآخر،فافهم و تدبّر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تصوّر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طبیعة الصلاة علی ما هی علیه من </w:t>
      </w:r>
      <w:bookmarkStart w:id="624" w:name="pg13117_133412"/>
    </w:p>
    <w:p>
      <w:pPr>
        <w:pStyle w:val="BookText"/>
        <w:rPr/>
      </w:pPr>
      <w:bookmarkEnd w:id="624"/>
      <w:r>
        <w:rPr>
          <w:rFonts w:ascii="IRNazanin" w:hAnsi="IRNazanin" w:eastAsia="IRNazanin"/>
          <w:color w:val="111111"/>
          <w:sz w:val="28"/>
          <w:sz w:val="28"/>
          <w:szCs w:val="28"/>
          <w:rtl w:val="true"/>
          <w:lang w:bidi="fa-IR"/>
        </w:rPr>
        <w:t xml:space="preserve">المصلحة بحدّها،لکنّها لتشخّصها بالمکان الخاصّ تحدث فیها حزازة لا تقام تلک المصلحة اللزومیة أو تلک المرتبة من المصلحة الغیر اللزومیة،فهی واجبة أو مندوبة بالفعل،و مکروهة ملاکا،لا فعلا حتی یمنع عن التقرّب بها،و قد مرّ سابقا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الحزازة بما هی لا تمنع عن التقرّب</w:t>
      </w:r>
      <w:r>
        <w:rPr>
          <w:rFonts w:eastAsia="IRNazanin" w:cs="IRNazanin"/>
          <w:color w:val="111111"/>
          <w:sz w:val="28"/>
          <w:szCs w:val="28"/>
          <w:rtl w:val="true"/>
          <w:lang w:bidi="fa-IR"/>
        </w:rPr>
        <w:t>.</w:t>
      </w:r>
    </w:p>
    <w:p>
      <w:pPr>
        <w:pStyle w:val="Heading4"/>
        <w:numPr>
          <w:ilvl w:val="3"/>
          <w:numId w:val="1"/>
        </w:numPr>
        <w:rPr/>
      </w:pPr>
      <w:bookmarkStart w:id="625" w:name="__RefHeading___Toc7933380_3224264995"/>
      <w:bookmarkStart w:id="626" w:name="_Toc238"/>
      <w:bookmarkEnd w:id="625"/>
      <w:r>
        <w:rPr>
          <w:rtl w:val="true"/>
        </w:rPr>
        <w:t>-</w:t>
      </w:r>
      <w:r>
        <w:rPr>
          <w:rtl w:val="true"/>
        </w:rPr>
        <w:t>قوله</w:t>
      </w:r>
      <w:r>
        <w:rPr>
          <w:rtl w:val="true"/>
        </w:rPr>
        <w:t>[</w:t>
      </w:r>
      <w:r>
        <w:rPr>
          <w:rtl w:val="true"/>
        </w:rPr>
        <w:t>قدّس سرّه</w:t>
      </w:r>
      <w:r>
        <w:rPr>
          <w:rtl w:val="true"/>
        </w:rPr>
        <w:t>]:(</w:t>
      </w:r>
      <w:r>
        <w:rPr>
          <w:rtl w:val="true"/>
        </w:rPr>
        <w:t>لا یصحّ إلاّ للإرشاد</w:t>
      </w:r>
      <w:r>
        <w:rPr>
          <w:rtl w:val="true"/>
        </w:rPr>
        <w:t>...</w:t>
      </w:r>
      <w:r>
        <w:rPr>
          <w:rtl w:val="true"/>
        </w:rPr>
        <w:t>الخ</w:t>
      </w:r>
      <w:r>
        <w:rPr>
          <w:rtl w:val="true"/>
        </w:rPr>
        <w:t>)</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یصحّ إلاّ للإرشاد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اجتماع الطلب الفعلی و المنع عنه کذلک محال،و حمل النهی علی المولوی الاقتضائی غیر معقول؛إذ لا یعقل فعلیته أبدا،فلا یترقّب منه الفعلیة حتی یکون الإنشاء بداعی جعل الداعی الذی یصیر فعلیا عند عدم المزاحم للمقتضی؛إذ لا تصدر الصلاة إلاّ عن أمر وجوبی أو ندبی،فلا مجال لفعلیة الکراهة عند الغفلة عن طلب الفعل المزاحم لها،فإنّ الغفلة حینئذ مساوقة لعدم صدور الصلاة،فلیس هناک شیء یتّصف بالکراهة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الحکم المولوی لا ینبعث إلاّ عن مصلحة فی الفعل،أو مفسدة فیه،أو مصلحة فی ترکه،و المفروض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المصلحة فی ترک الصلاة،و عدم الحزازة و المفسدة فی فعلها،بل مجرّد نقص المصلحة بواسطة تشخّص الطبیعة بما لا یلائمها،و حیث لا ملاک للمولویة،فلا مجال إلاّ للإرشاد،لکن النهی إرشاد إلی نقص فی المنهیّ عنه لا إلی ما لا نقص فیه من الأفراد کما فی المتن،و قد مرّ الوجه فیه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7933382_3224264995"/>
      <w:bookmarkStart w:id="628" w:name="_Toc239"/>
      <w:bookmarkEnd w:id="627"/>
      <w:r>
        <w:rPr>
          <w:rtl w:val="true"/>
        </w:rPr>
        <w:t>-</w:t>
      </w:r>
      <w:r>
        <w:rPr>
          <w:rtl w:val="true"/>
        </w:rPr>
        <w:t>قوله</w:t>
      </w:r>
      <w:r>
        <w:rPr>
          <w:rtl w:val="true"/>
        </w:rPr>
        <w:t>[</w:t>
      </w:r>
      <w:r>
        <w:rPr>
          <w:rtl w:val="true"/>
        </w:rPr>
        <w:t>قدّس سرّه</w:t>
      </w:r>
      <w:r>
        <w:rPr>
          <w:rtl w:val="true"/>
        </w:rPr>
        <w:t>]:(</w:t>
      </w:r>
      <w:r>
        <w:rPr>
          <w:rtl w:val="true"/>
        </w:rPr>
        <w:t>فکذلک فی صورة الملازمة</w:t>
      </w:r>
      <w:r>
        <w:rPr>
          <w:rtl w:val="true"/>
        </w:rPr>
        <w:t>...</w:t>
      </w:r>
      <w:r>
        <w:rPr>
          <w:rtl w:val="true"/>
        </w:rPr>
        <w:t>الخ</w:t>
      </w:r>
      <w:r>
        <w:rPr>
          <w:rtl w:val="true"/>
        </w:rPr>
        <w:t>)</w:t>
      </w:r>
      <w:bookmarkEnd w:id="62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فی صورة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629" w:name="pg13117_133413"/>
    </w:p>
    <w:p>
      <w:pPr>
        <w:pStyle w:val="BookText"/>
        <w:rPr/>
      </w:pPr>
      <w:bookmarkEnd w:id="629"/>
      <w:r>
        <w:rPr>
          <w:rFonts w:ascii="IRNazanin" w:hAnsi="IRNazanin" w:eastAsia="IRNazanin"/>
          <w:color w:val="111111"/>
          <w:sz w:val="28"/>
          <w:sz w:val="28"/>
          <w:szCs w:val="28"/>
          <w:rtl w:val="true"/>
          <w:lang w:bidi="fa-IR"/>
        </w:rPr>
        <w:t>فعلیة الطلبین و إن لم توجب اجتماع الضدّین إلاّ أنه بناء علی شمول الأمر و النهی للفردین المتلازمین توجب اختلاف المتلازمین فی الحکم،و یکون امتثال کلّ منهما مزاحما لامتثال الآخر،کما هو أیضا أحد محاذیر اجتماع الأمر و النهی،و فرض الکلام علی الامتناع</w:t>
      </w:r>
      <w:r>
        <w:rPr>
          <w:rFonts w:eastAsia="IRNazanin" w:cs="IRNazanin"/>
          <w:color w:val="111111"/>
          <w:sz w:val="28"/>
          <w:szCs w:val="28"/>
          <w:rtl w:val="true"/>
          <w:lang w:bidi="fa-IR"/>
        </w:rPr>
        <w:t>.</w:t>
      </w:r>
    </w:p>
    <w:p>
      <w:pPr>
        <w:pStyle w:val="Heading4"/>
        <w:numPr>
          <w:ilvl w:val="3"/>
          <w:numId w:val="1"/>
        </w:numPr>
        <w:rPr/>
      </w:pPr>
      <w:bookmarkStart w:id="630" w:name="__RefHeading___Toc7933384_3224264995"/>
      <w:bookmarkStart w:id="631" w:name="_Toc240"/>
      <w:bookmarkEnd w:id="630"/>
      <w:r>
        <w:rPr>
          <w:rtl w:val="true"/>
        </w:rPr>
        <w:t>-</w:t>
      </w:r>
      <w:r>
        <w:rPr>
          <w:rtl w:val="true"/>
        </w:rPr>
        <w:t>قوله</w:t>
      </w:r>
      <w:r>
        <w:rPr>
          <w:rtl w:val="true"/>
        </w:rPr>
        <w:t>[</w:t>
      </w:r>
      <w:r>
        <w:rPr>
          <w:rtl w:val="true"/>
        </w:rPr>
        <w:t>قدّس سرّه</w:t>
      </w:r>
      <w:r>
        <w:rPr>
          <w:rtl w:val="true"/>
        </w:rPr>
        <w:t>]:(</w:t>
      </w:r>
      <w:r>
        <w:rPr>
          <w:rtl w:val="true"/>
        </w:rPr>
        <w:t>فی القسم الأوّل مطلقا،و فی هذا القسم</w:t>
      </w:r>
      <w:r>
        <w:rPr>
          <w:rtl w:val="true"/>
        </w:rPr>
        <w:t>...</w:t>
      </w:r>
      <w:r>
        <w:rPr>
          <w:rtl w:val="true"/>
        </w:rPr>
        <w:t>الخ</w:t>
      </w:r>
      <w:r>
        <w:rPr>
          <w:rtl w:val="true"/>
        </w:rPr>
        <w:t>)</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الأوّل مطلقا،و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لا بدل علی الأوّل للعبادة؛حتی یتصوّر فیها النقص و الزیادة،و لا موجب علی الثانی؛إذ المفروض جواز اجتماع الحکمین عن ملاکین مستقلّین و لو لم یکن أحدهما من خصوصیات الآخر،بل کذلک علی الامتناع و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للتخصیص بخصوص هذین القسمین</w:t>
      </w:r>
      <w:r>
        <w:rPr>
          <w:rFonts w:eastAsia="IRNazanin" w:cs="IRNazanin"/>
          <w:color w:val="111111"/>
          <w:sz w:val="28"/>
          <w:szCs w:val="28"/>
          <w:rtl w:val="true"/>
          <w:lang w:bidi="fa-IR"/>
        </w:rPr>
        <w:t>.</w:t>
      </w:r>
    </w:p>
    <w:p>
      <w:pPr>
        <w:pStyle w:val="Heading4"/>
        <w:numPr>
          <w:ilvl w:val="3"/>
          <w:numId w:val="1"/>
        </w:numPr>
        <w:rPr/>
      </w:pPr>
      <w:bookmarkStart w:id="632" w:name="__RefHeading___Toc7933386_3224264995"/>
      <w:bookmarkStart w:id="633" w:name="_Toc241"/>
      <w:bookmarkEnd w:id="632"/>
      <w:r>
        <w:rPr>
          <w:rtl w:val="true"/>
        </w:rPr>
        <w:t>-</w:t>
      </w:r>
      <w:r>
        <w:rPr>
          <w:rtl w:val="true"/>
        </w:rPr>
        <w:t>قوله</w:t>
      </w:r>
      <w:r>
        <w:rPr>
          <w:rtl w:val="true"/>
        </w:rPr>
        <w:t>[</w:t>
      </w:r>
      <w:r>
        <w:rPr>
          <w:rtl w:val="true"/>
        </w:rPr>
        <w:t>قدّس سرّه</w:t>
      </w:r>
      <w:r>
        <w:rPr>
          <w:rtl w:val="true"/>
        </w:rPr>
        <w:t>]:(</w:t>
      </w:r>
      <w:r>
        <w:rPr>
          <w:rtl w:val="true"/>
        </w:rPr>
        <w:t>و مولویا اقتضائیا کذلک</w:t>
      </w:r>
      <w:r>
        <w:rPr>
          <w:rtl w:val="true"/>
        </w:rPr>
        <w:t>...</w:t>
      </w:r>
      <w:r>
        <w:rPr>
          <w:rtl w:val="true"/>
        </w:rPr>
        <w:t>الخ</w:t>
      </w:r>
      <w:r>
        <w:rPr>
          <w:rtl w:val="true"/>
        </w:rPr>
        <w:t>)</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مولویا اقتضائیا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صورة الاتحاد و صورة الملازمة تشترکان فی عدم فعلیة الطلبین؛لاجتماع المتضادّین فی الأولی و اختلاف المتلازمین فی الحکم الفعلی فی الثانیة،لکنهما یفترقان بإمکان الاقتضائیة فی الثانیة؛لإمکان تحقّق أحد المتلازمین منفردا عن الآخر،فیتّصف بالاستحباب الفعلی ما هو مستحب بذاته کالکون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صلاة،ففی مثل الصلاة الملازمة للکون المزبور یکون الکون المزبور مستحبّا اقتضائیا،بخلاف الأولی،فإنه لا یمکن افتراق أحدهما عن الآخر،فلا یترقّب الفعلیة من استحباب المتّحد مع الواجب؛حتی یکون بلحاظ حالة فعلیا و بلحاظ حالة أخری اقتضائیا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الاقتضائیة بوجه آخر معقولة حتی فی صورة الاتّحاد بتقریب</w:t>
      </w:r>
      <w:r>
        <w:rPr>
          <w:rFonts w:eastAsia="IRNazanin" w:cs="IRNazanin"/>
          <w:color w:val="111111"/>
          <w:sz w:val="28"/>
          <w:szCs w:val="28"/>
          <w:rtl w:val="true"/>
          <w:lang w:bidi="fa-IR"/>
        </w:rPr>
        <w:t xml:space="preserve">: </w:t>
      </w:r>
      <w:bookmarkStart w:id="634" w:name="pg13117_133414"/>
    </w:p>
    <w:p>
      <w:pPr>
        <w:pStyle w:val="BookText"/>
        <w:rPr/>
      </w:pPr>
      <w:bookmarkEnd w:id="634"/>
      <w:r>
        <w:rPr>
          <w:rFonts w:ascii="IRNazanin" w:hAnsi="IRNazanin" w:eastAsia="IRNazanin"/>
          <w:color w:val="111111"/>
          <w:sz w:val="28"/>
          <w:sz w:val="28"/>
          <w:szCs w:val="28"/>
          <w:rtl w:val="true"/>
          <w:lang w:bidi="fa-IR"/>
        </w:rPr>
        <w:t>أنّ الإرادة إذ عرض الملاک الوجوبی تخرج من حدّ الضعف إلی الشدّة، مع بقائها بذاتها،فبلحاظ حدّها إرادة جدیة،و بلحاظ ذاتها الموجود فیها ملاکها إرادة اقتضائیة لعدم بقائها بحدّها،فتأمّل فیه</w:t>
      </w:r>
      <w:r>
        <w:rPr>
          <w:rFonts w:eastAsia="IRNazanin" w:cs="IRNazanin"/>
          <w:color w:val="111111"/>
          <w:sz w:val="28"/>
          <w:szCs w:val="28"/>
          <w:rtl w:val="true"/>
          <w:lang w:bidi="fa-IR"/>
        </w:rPr>
        <w:t>.</w:t>
      </w:r>
    </w:p>
    <w:p>
      <w:pPr>
        <w:pStyle w:val="Heading4"/>
        <w:numPr>
          <w:ilvl w:val="3"/>
          <w:numId w:val="1"/>
        </w:numPr>
        <w:rPr/>
      </w:pPr>
      <w:bookmarkStart w:id="635" w:name="__RefHeading___Toc7933388_3224264995"/>
      <w:bookmarkStart w:id="636" w:name="_Toc242"/>
      <w:bookmarkEnd w:id="635"/>
      <w:r>
        <w:rPr>
          <w:rtl w:val="true"/>
        </w:rPr>
        <w:t>-</w:t>
      </w:r>
      <w:r>
        <w:rPr>
          <w:rtl w:val="true"/>
        </w:rPr>
        <w:t>قوله</w:t>
      </w:r>
      <w:r>
        <w:rPr>
          <w:rtl w:val="true"/>
        </w:rPr>
        <w:t>[</w:t>
      </w:r>
      <w:r>
        <w:rPr>
          <w:rtl w:val="true"/>
        </w:rPr>
        <w:t>قدّس سرّه</w:t>
      </w:r>
      <w:r>
        <w:rPr>
          <w:rtl w:val="true"/>
        </w:rPr>
        <w:t>]:(</w:t>
      </w:r>
      <w:r>
        <w:rPr>
          <w:rtl w:val="true"/>
        </w:rPr>
        <w:t>إنّما یؤکّد إیجابه</w:t>
      </w:r>
      <w:r>
        <w:rPr>
          <w:rtl w:val="true"/>
        </w:rPr>
        <w:t>...</w:t>
      </w:r>
      <w:r>
        <w:rPr>
          <w:rtl w:val="true"/>
        </w:rPr>
        <w:t>الخ</w:t>
      </w:r>
      <w:r>
        <w:rPr>
          <w:rtl w:val="true"/>
        </w:rPr>
        <w:t>)</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یؤکّد إیجابه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ضم المصلحة الغیر الملزمة إلی الملزمة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کانتا متّحدتین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یوجب اشتداد ملاک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ملاک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تأکّد الوجوب بما هو،و یشهد له عدم اشتداد العقوبة علی مخالفته بواسطة انطباق العنوان الراجح،مع أنّ الوجوب الشدید یمتاز عن الضعیف بذلک</w:t>
      </w:r>
      <w:r>
        <w:rPr>
          <w:rFonts w:eastAsia="IRNazanin" w:cs="IRNazanin"/>
          <w:color w:val="111111"/>
          <w:sz w:val="28"/>
          <w:szCs w:val="28"/>
          <w:rtl w:val="true"/>
          <w:lang w:bidi="fa-IR"/>
        </w:rPr>
        <w:t>.</w:t>
      </w:r>
    </w:p>
    <w:p>
      <w:pPr>
        <w:pStyle w:val="Heading4"/>
        <w:numPr>
          <w:ilvl w:val="3"/>
          <w:numId w:val="1"/>
        </w:numPr>
        <w:rPr/>
      </w:pPr>
      <w:bookmarkStart w:id="637" w:name="__RefHeading___Toc7933390_3224264995"/>
      <w:bookmarkStart w:id="638" w:name="_Toc243"/>
      <w:bookmarkEnd w:id="637"/>
      <w:r>
        <w:rPr>
          <w:rtl w:val="true"/>
        </w:rPr>
        <w:t>-</w:t>
      </w:r>
      <w:r>
        <w:rPr>
          <w:rtl w:val="true"/>
        </w:rPr>
        <w:t>قوله</w:t>
      </w:r>
      <w:r>
        <w:rPr>
          <w:rtl w:val="true"/>
        </w:rPr>
        <w:t>[</w:t>
      </w:r>
      <w:r>
        <w:rPr>
          <w:rtl w:val="true"/>
        </w:rPr>
        <w:t>قدّس سرّه</w:t>
      </w:r>
      <w:r>
        <w:rPr>
          <w:rtl w:val="true"/>
        </w:rPr>
        <w:t>]:(</w:t>
      </w:r>
      <w:r>
        <w:rPr>
          <w:rtl w:val="true"/>
        </w:rPr>
        <w:t>إلاّ اقتضائیا بالعرض</w:t>
      </w:r>
      <w:r>
        <w:rPr>
          <w:rtl w:val="true"/>
        </w:rPr>
        <w:t>...</w:t>
      </w:r>
      <w:r>
        <w:rPr>
          <w:rtl w:val="true"/>
        </w:rPr>
        <w:t>الخ</w:t>
      </w:r>
      <w:r>
        <w:rPr>
          <w:rtl w:val="true"/>
        </w:rPr>
        <w:t>)</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اقتضائیا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هذا إذا کان الفعل ملازما للعنوان،لا ما إذا کان العنوان ملازما له،فإنه علی الأول یمکن استحباب العنوان فعلیا،و عند ملازمته و وجوب ملازمه یصیر استحبابه اقتضائیا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فلا انفکاک للعنوان الملازم عن الفعل الملازم له حتی یکون فعلیا تارة،و اقتضائیا أخری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فرض الغفلة عن وجوب الفعل لم یکن مانع عن تأثیر ملاک الاستحباب فیه،فبهذه الملاحظة یمکن القول باقتضائیة الاستحباب؛إذ یمکن الإنشاء بداعی جعل الداعی الندبی؛لیصیر داعیا فعلیا عند عدم الداعی الحتمی و لو للغفلة عن البعث اللزومی</w:t>
      </w:r>
      <w:r>
        <w:rPr>
          <w:rFonts w:eastAsia="IRNazanin" w:cs="IRNazanin"/>
          <w:color w:val="111111"/>
          <w:sz w:val="28"/>
          <w:szCs w:val="28"/>
          <w:rtl w:val="true"/>
          <w:lang w:bidi="fa-IR"/>
        </w:rPr>
        <w:t xml:space="preserve">. </w:t>
      </w:r>
      <w:bookmarkStart w:id="639" w:name="pg13117_133415"/>
    </w:p>
    <w:p>
      <w:pPr>
        <w:pStyle w:val="Heading4"/>
        <w:numPr>
          <w:ilvl w:val="3"/>
          <w:numId w:val="1"/>
        </w:numPr>
        <w:rPr/>
      </w:pPr>
      <w:bookmarkStart w:id="640" w:name="__RefHeading___Toc7933392_3224264995"/>
      <w:bookmarkStart w:id="641" w:name="_Toc244"/>
      <w:bookmarkEnd w:id="639"/>
      <w:bookmarkEnd w:id="640"/>
      <w:r>
        <w:rPr>
          <w:rtl w:val="true"/>
        </w:rPr>
        <w:t>-</w:t>
      </w:r>
      <w:r>
        <w:rPr>
          <w:rtl w:val="true"/>
        </w:rPr>
        <w:t>قوله</w:t>
      </w:r>
      <w:r>
        <w:rPr>
          <w:rtl w:val="true"/>
        </w:rPr>
        <w:t>[</w:t>
      </w:r>
      <w:r>
        <w:rPr>
          <w:rtl w:val="true"/>
        </w:rPr>
        <w:t>قدّس سرّه</w:t>
      </w:r>
      <w:r>
        <w:rPr>
          <w:rtl w:val="true"/>
        </w:rPr>
        <w:t>]:(</w:t>
      </w:r>
      <w:r>
        <w:rPr>
          <w:rtl w:val="true"/>
        </w:rPr>
        <w:t>ضرورة أنّ الکون المنهی عنه</w:t>
      </w:r>
      <w:r>
        <w:rPr>
          <w:rtl w:val="true"/>
        </w:rPr>
        <w:t>...</w:t>
      </w:r>
      <w:r>
        <w:rPr>
          <w:rtl w:val="true"/>
        </w:rPr>
        <w:t>الخ</w:t>
      </w:r>
      <w:r>
        <w:rPr>
          <w:rtl w:val="true"/>
        </w:rPr>
        <w:t>)</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الکون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ارید الکون التحیزی الذی هو من مقولة الأین،کما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ارید منه الحرکة 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المعدودان من الأکوان الأربعة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فالاتحاد واضح،إلاّ أنّ الکون المزبور معنون عنوان الخیاطة،و عدم اختلاف العنوان و المعنون فی الحکم بدیهی عندهم</w:t>
      </w:r>
      <w:r>
        <w:rPr>
          <w:rFonts w:eastAsia="IRNazanin" w:cs="IRNazanin"/>
          <w:color w:val="111111"/>
          <w:sz w:val="28"/>
          <w:szCs w:val="28"/>
          <w:rtl w:val="true"/>
          <w:lang w:bidi="fa-IR"/>
        </w:rPr>
        <w:t>.</w:t>
      </w:r>
    </w:p>
    <w:p>
      <w:pPr>
        <w:pStyle w:val="Heading4"/>
        <w:numPr>
          <w:ilvl w:val="3"/>
          <w:numId w:val="1"/>
        </w:numPr>
        <w:rPr/>
      </w:pPr>
      <w:bookmarkStart w:id="642" w:name="__RefHeading___Toc7933394_3224264995"/>
      <w:bookmarkStart w:id="643" w:name="_Toc245"/>
      <w:bookmarkEnd w:id="642"/>
      <w:r>
        <w:rPr>
          <w:rtl w:val="true"/>
        </w:rPr>
        <w:t>-</w:t>
      </w:r>
      <w:r>
        <w:rPr>
          <w:rtl w:val="true"/>
        </w:rPr>
        <w:t>قوله</w:t>
      </w:r>
      <w:r>
        <w:rPr>
          <w:rtl w:val="true"/>
        </w:rPr>
        <w:t>[</w:t>
      </w:r>
      <w:r>
        <w:rPr>
          <w:rtl w:val="true"/>
        </w:rPr>
        <w:t>قدّس سرّه</w:t>
      </w:r>
      <w:r>
        <w:rPr>
          <w:rtl w:val="true"/>
        </w:rPr>
        <w:t>]:(</w:t>
      </w:r>
      <w:r>
        <w:rPr>
          <w:rtl w:val="true"/>
        </w:rPr>
        <w:t>و الحقّ أنه منهیّ عنه بالنهی السابق الساقط</w:t>
      </w:r>
      <w:r>
        <w:rPr>
          <w:rtl w:val="true"/>
        </w:rPr>
        <w:t>...</w:t>
      </w:r>
      <w:r>
        <w:rPr>
          <w:rtl w:val="true"/>
        </w:rPr>
        <w:t>الخ</w:t>
      </w:r>
      <w:r>
        <w:rPr>
          <w:rtl w:val="true"/>
        </w:rPr>
        <w:t>)</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 منهیّ عنه بالنهی السابق الساقط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القول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المصلحة المقتضیة للأمر بالخروج،المانعة عن تأثیر مفسدته من حیث کونه تصرّفا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مصلحة نفسیة، أو مصلحة 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مصلحة 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الخروج معنون بعنوان التخلّص عن الغصب الزائد علی ما یوازی الخروج،و هو من العناوین الحسنة عقلا المطلوبة شرعا،ففیه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التخلّص عن الشیء یقابل الابتلاء به تقریبا،فإن لوحظ أصل الغصب،فهو ما دام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اشتغل بالحرکات الخروجیة،أم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موصوف بالابتلاء بالغصب،لا بالتخلّص عنه،و إن لوحظ الغصب الزائد فهو بعد </w:t>
      </w:r>
      <w:r>
        <w:rPr>
          <w:rStyle w:val="FootnoteAnchor"/>
          <w:rtl w:val="true"/>
        </w:rPr>
        <w:footnoteReference w:id="521"/>
      </w:r>
      <w:r>
        <w:rPr>
          <w:rFonts w:ascii="IRNazanin" w:hAnsi="IRNazanin" w:eastAsia="IRNazanin"/>
          <w:color w:val="111111"/>
          <w:sz w:val="28"/>
          <w:sz w:val="28"/>
          <w:szCs w:val="28"/>
          <w:rtl w:val="true"/>
          <w:lang w:bidi="fa-IR"/>
        </w:rPr>
        <w:t>غیر مبتلی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بعد مضیّ الزمان بمقدار یوازی زمان الخروج یکون إمّا مبتلی به لعدم خروجه،أو متخلّصا عنه لمکان خروجه،فظرف تحقق الخلاص عن الغصب حال انتهاء الحرکة الخروجیة إلی الکون فی خارج الدار،فکیف یکون الحرکة الخروجیة معنونة بعنوان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صدق التخلّص علی الخروج لم یکن مجدیا فی المقام؛ لأنّ الخروج یقابل الدخول،و الأوّل عنوان للکون فی خارج الدار،و الثانی عنوان للکون فیها،فالحرکات المعدّة للکون فی خارج الدار مقدّمة للخروج الذی هو عنوان للکون فی خارج الدار،لا أنها خروج حتی یکون اتصافه بعنوان التخلّص موجبا لاتصاف تلک الحرکات بذلک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التخلّص عن الغصب الزائد باعتبار ما یترتّب علی الغصب من العقوبة،فهو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عنوان لترک الغصب الزائد الذی هو کالعلة لعدم العقاب؛نظرا إلی استناد عدم المعلول إلی عدم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معلول لترک الغصب؛نظرا إلی أنه بترک الغصب خلص عن عقابه، فعلی أیّ حال لیس عنوانا لنفس الحرکات المعدّة للخروج المضادّ للدخول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یکفینا کون الحرکات الخاصّة مقدّمة لترک الغصب الزائد المعنون بعنوان التخلّص المحسّن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کون الحرکات الموصوفة بعنوان حسن فی نفسه،لا فی مقدّمیته لعنوان حسن،و إلاّ فلو فرض مقدّمیتها لترک الغصب الزائد فوجوب الترک المزبور لحرمة نقیضه مما لا شبهة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التدقیق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التخلّص کالابتلاء،فکما أنّ الابتلاء بالشیء غیر الشیء،بل عنوان ثبوتی ملازم له،کذلک التخلّص غیر ترک الشیء،بل ملازم لترکه لا مطلقا،بل عند الابتلاء بنقیضه فهما عنوانان متضادّان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التخلّص حیث إنه عنوان ثبوتی مضادّ لعنوان الابتلاء، فلا یعقل أن یکون عنوانا للترک؛إذ العنوان الثبوتی لا ینتزع من العدم و العدمی،فتدبّر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ما فی تقریرات بعض الأعاظم لبحث شیخه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ذکر </w:t>
      </w:r>
      <w:r>
        <w:rPr>
          <w:rStyle w:val="FootnoteAnchor"/>
          <w:rtl w:val="true"/>
        </w:rPr>
        <w:footnoteReference w:id="522"/>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تخلّص،و ذکر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سبیل إلیه إلاّ بالخروج،فإنّ تعنون الخروج بعنوان التخلّص غیر مقدّمیته له،مع أنّ الکلام فی الأوّل،مضافا إلی ما فی الجمیع من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أن المصلحة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المصلحة مصلحة 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تارة فی أصل المقدّمیة، و أخری فی وجوبها هنا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الکلام فی المقدمیة فقد مرّ تفصیلا فی بحث الضدّ </w:t>
      </w:r>
      <w:r>
        <w:rPr>
          <w:rStyle w:val="FootnoteAnchor"/>
          <w:rtl w:val="true"/>
        </w:rPr>
        <w:footnoteReference w:id="523"/>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 أحد الضدّین لیس مقدّمة لترک الضدّ الآخر،و لا الترک مقدّمة لفعل الضدّ، بل لو قلنا بالتفصیل بین الفعل 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ترک الضدّ یمکن أن یکون شرطا لفعل الضدّ،بخلاف فعل الضدّ،فإنه لا یعقل أن یکون شرطا لترک الضدّ؛ لأنّ الترک لا یحتاج إلی فاعل و قابل؛حتی یحتاج إلی مصحّح فاعلیة الفاعل أو متمّم قابلیة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هذا التفصیل مجدیا هنا؛لأنّ المفروض مقدّمیة الحرکات الخروجیة لترک الغصب الزائد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التحقیق هنا أنّ الحرکات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معدّات للکون فی خارج الدار المضادّ للکون فیها،فهی مقدّمة للملازم لترک الغصب،لا لنفس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التلازم لا یکون إلاّ بالعلیة و المعلولیة أو المعلولیة لثالث،فنفی علّیة ترک الضدّ لفعل ضده،و بالعکس مع نفی سببیة </w:t>
      </w:r>
      <w:r>
        <w:rPr>
          <w:rStyle w:val="FootnoteAnchor"/>
          <w:rtl w:val="true"/>
        </w:rPr>
        <w:footnoteReference w:id="524"/>
      </w:r>
      <w:r>
        <w:rPr>
          <w:rFonts w:ascii="IRNazanin" w:hAnsi="IRNazanin" w:eastAsia="IRNazanin"/>
          <w:color w:val="111111"/>
          <w:sz w:val="28"/>
          <w:sz w:val="28"/>
          <w:szCs w:val="28"/>
          <w:rtl w:val="true"/>
          <w:lang w:bidi="fa-IR"/>
        </w:rPr>
        <w:t>سبب وجود الضد لترک الضد لا یجتمعان،بل لا بد من الالتزام باحدهما تحقیقا للتلازم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المعلولیة لثالث لا تقتضی الاشتراک؛بحیث یکون المعدّ لأحدهما معدّا للآخر،بل إرادة الکون فی خارج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لغلبة مقتضیها علی مقتضی إرادة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ملازمة لعدم إرادة البقاء،و یکون عدم تأثیر أحد المقتضیین شرطا لتأثیر المقتضی الآخر،و أما قوّة أحد المقتضیین بالإضافة إلی الآخر فذاتیة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التلازم هنا لکون الضدّین لا ثالث لهما،فوجود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لعدم الآخر،فوجود أحدهما یستند إلی سببه الطبیعی قهرا،و عدم الآخر إلی عدم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لا مقدّمیة له قبل الدخول؛ضرورة إمکان ترک الغصب بجمیع أنحائه من دون توقّف علی الخروج،و له المقدمیة بعد الدخول؛ لأنه یضطرّ فی ترک الغصب الزائد إلی ارتکاب مقدار الخروج،فالخروج حیث إنه غصب،فقد طلب ترکه قبل الدخول،و حیث إنه مقدّمة بعد الدخول،فقد طلب فعله بعد الدخول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فرض الخروج فرض المقدّمة،غایة الأمر أن ترک الدخول حیث إنه عدمی،فهو مقدّمة حاصلة،و الخروج حیث إنه فعل متأخّر،فهو مقدّمة غیر حاصلة،فوجود المقدّمة أمر،و المقدّمیة فی حدّ ذاتها أمر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ما سیجیء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الشخصی لا یعقل أن یکون مطلوبا و ممنوعا عنه بمجرّد اختلاف زمان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وجوب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تقریب الوجوب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الحرکة الخروجیة ذات مفسدة من حیث الغصبیة،و ذات مصلحة من حیث المقدمیة لترک الغصب الزائد،فطلب ترکها یمکن أن یکون بنحو لا یوجب تفویت المصلحة الأقوی،و هو طلب ترکها بترک الدخول، و یمکن أن یکون بنحو یوجب تفویتها،و هو طلب ترکه بعد الدخول،فهذا الدوران المحقّق قبل الدخول یقتضی طلب ترک الخروج بترک الدخول،و طلب فعله بعد الدخول،و لا یلزم منه أن یکون للخروج نقیضان؛حتی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نقیض الواحد واحد،بل نقیض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الکون الخاص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ترکه،سواء کان بترک الدخول أو بغیره،فإنّ مقدّمات النقیض لا دخل لها فی المناقضة </w:t>
      </w:r>
      <w:r>
        <w:rPr>
          <w:rStyle w:val="FootnoteAnchor"/>
          <w:rtl w:val="true"/>
        </w:rPr>
        <w:footnoteReference w:id="526"/>
      </w:r>
      <w:r>
        <w:rPr>
          <w:rFonts w:ascii="IRNazanin" w:hAnsi="IRNazanin" w:eastAsia="IRNazanin"/>
          <w:color w:val="111111"/>
          <w:sz w:val="28"/>
          <w:sz w:val="28"/>
          <w:szCs w:val="28"/>
          <w:rtl w:val="true"/>
          <w:lang w:bidi="fa-IR"/>
        </w:rPr>
        <w:t>، و لا یوجب تعدّدها تعدّد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الخروج إذا کان مطلوبا فنقیضه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یصدر مبغوضا،فلا یعقل أن یقع الخروج مطلوبا مولویا و لو مقدّمیا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الخروج غیر محرّم أصلا،و ترکه غیر مطلوب أبدا و لو بترک الدخول؛لأنّ المصلحة المقدّمیة فی الخروج لا بدل لها فی عرض الخروج؛حتی تؤثّر مفسدة الخروج فی حرمته،و المصلحة المقدّمیة فی طلب المقدّمة التی هی فی عرضه،بل ترک الدخول مقدمة منحصرة فی طول الخروج،و بعد الدخول یکون الخروج مقدّمة منحصرة لترک الغصب الزائد،فلا یعقل تأثیر مفسدة الخروج </w:t>
      </w:r>
    </w:p>
    <w:p>
      <w:pPr>
        <w:pStyle w:val="BookText"/>
        <w:rPr/>
      </w:pP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استیفاء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استیفاء خارجیا؛حتی یتوهّم أنه إذا وصلت النوبة إلی استیفاء الغرض الأهمّ من طریق الخروج لم یزاحمه مفسدة الخروج،و إلاّ لفات منه الأهمّ و المهمّ معا،بل استیفاء تشریعی بالبعث و الزجر نحو ما یقوم بفعله أو بترکه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المولی من أوّل الأمر یتمکّن من استیفاء جمیع أغراضه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بالزجر عن جمیع أنحاء الغصب دخولا و خروجا و بقاء،و فی مرحلة الاستیفاء التشریعی بالزجر لا دوران أصلا،و الدوران بعد الدخول دوران بعد الاستیفاء،و هو بلا أثر،فإنّ عدم حصول أحد الغرضین حینئذ من ناحیة العبد، لا من ناحیة المولی حتی یقبح منه تفویتهما معا بعدم إیجاد المقدّمة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بالتأمّل حال ما لو کان الخروج مقدّمة حقیقة لإنقاذ غریق أو إطفاء حریق؛بحیث یتنجّز الأمر به حال الخروج،فإنه ربما یتوهّم أنه لا دوران من قبل؛حتی یتمکّن المولی من استیفاء هذا الغرض الأهمّ أیضا بغیر الخروج،بل المفروض تنجّز الأمر بالأهمّ حال الخروج الذی لا یتمکّن من استیفاء هذا الغرض تکوینا و تشریعا إلا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علم المولی بالابتلاء به حال الخروج عدم الزجر عن الخروج من الأوّل،فحال النهی عن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الالتفات إلی لزوم البعث و نحوه رعایة للأهمّ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النسخ قبل حضور وقت العمل من حیث عدم إمکان التکلیف الجدّی،مع الالتفات إلی رفعه حال الامتثال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ظهور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الدوران إنّما یتحقّق بالإضافة إلی غرضین کلاهما محلّ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یلزم المولی باستیفائهما بعثا أو زجرا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إن المفروض خروج الأهمّ فعلا عن محلّ الابتلاء لفرض فعلیة الأمر به حال الخروج،فلا مانع بالفعل من استیفاء الغرض المهمّ بالزجر عن الخروج،و بعد استیفاء </w:t>
      </w:r>
    </w:p>
    <w:p>
      <w:pPr>
        <w:pStyle w:val="BookText"/>
        <w:rPr/>
      </w:pPr>
      <w:r>
        <w:rPr>
          <w:rFonts w:ascii="IRNazanin" w:hAnsi="IRNazanin" w:eastAsia="IRNazanin"/>
          <w:color w:val="111111"/>
          <w:sz w:val="28"/>
          <w:sz w:val="28"/>
          <w:szCs w:val="28"/>
          <w:rtl w:val="true"/>
          <w:lang w:bidi="fa-IR"/>
        </w:rPr>
        <w:t>الغرض تشریعا لا موقع للدوران،فإن مورده غرضان لم یستوفیا،و إلاّ فلا دوران بین المستوفی و غیره،و أما تنجزّ الأمر بالأهمّ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 عدم سرایة الوجوب إلی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أمر آخر نتکلّم فیه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سقوط النهی عن الخروج بالدخول،و عدم إمکان التحرّز عن مفسدته،بل عدم الموقع لتأثیر المفسدة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مزاحم حینئذ لتأثیر المصلحة المقدّمیة،کما لا منافی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للوجوب لمکان سقوط الحرمة بالعصیان،فلا یکون من قبیل النسخ قبل حضور وقت العمل،فإنه لم یرتفع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بالعصیان فی موطنه،فلیس من قبیل جعل الداعی إلی فعل شیء فی زمان، و رفعه عن ذلک الشیء بخصوصه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 بتضادّ الوجوب و الحرمة لا یقول به من حیث قیامهما بالمولی فی زمان واحد؛حتی یتوهّم هنا أنّ الحرمة قامت بالمولی فی زمان،و الإیجاب به فی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یقول به أیضا من حیث قیامهما خارجا بالموجود الخارجی،فإنه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فساده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له هنا،فإنه یقول بسقوط الحرمة بمجرّد الدخول، فمتی کانت قائمة بالخروج المترتّب علی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 بتضادّهما من حیث قیامهما بعنوانین ملحوظین فانیین فی المعنون الواحد،فمن حیث فناؤهما فی الواحد فکأنه بهذا النظر تعلّق الوجوب و الحرمة بذلک الواحد المفنی فیه،فمن حیث متعلّقیة ذلک الواحد لحکمین یقول بلزوم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فالمیزان فی هذا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عدلا و صوابا،کما علیه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المعنون بحسب وجوده الشخصی الزمانی،و لا یمرّ الزمان علی الفعل الشخصی مرتین فهذا الخروج الوحدانی الزمانی متعلّق للوجوب و الحرمة،و سبق زمان تحقّق التحریم علی زمان تحقّق الإیجاب لا یجدی فی رفع التضادّ من حیث المتعلّق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سقوط الحرمة لا یقتضی عدم صدور الخروج مبغوضا، </w:t>
      </w:r>
      <w:bookmarkStart w:id="644" w:name="pg13117_133422"/>
    </w:p>
    <w:p>
      <w:pPr>
        <w:pStyle w:val="BookText"/>
        <w:rPr/>
      </w:pPr>
      <w:bookmarkEnd w:id="644"/>
      <w:r>
        <w:rPr>
          <w:rFonts w:ascii="IRNazanin" w:hAnsi="IRNazanin" w:eastAsia="IRNazanin"/>
          <w:color w:val="111111"/>
          <w:sz w:val="28"/>
          <w:sz w:val="28"/>
          <w:szCs w:val="28"/>
          <w:rtl w:val="true"/>
          <w:lang w:bidi="fa-IR"/>
        </w:rPr>
        <w:t>فکیف یصدر محبوبا و مطلوبا؟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کیف یصدر إطاعة بعد صدوره بعینه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یقع مقرّبا مع صدوره مبعّدا؟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محاذیر اجتماع الأمر و النهی موجودة هنا،فالأقوی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الخروج لا نفسیا و لا مقدمیا،بل یقع مستحقا علیه العقاب و إن لم یکن للمکلّف 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الدوران بین الغصب دائما أو الغصب بمقدار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اختیار الغصب الخروجی؛دفعا للأفسد بالفاسد،و للأقبح بالقبیح، 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الکلام فیه،فتدبّر جیّدا</w:t>
      </w:r>
      <w:r>
        <w:rPr>
          <w:rFonts w:eastAsia="IRNazanin" w:cs="IRNazanin"/>
          <w:color w:val="111111"/>
          <w:sz w:val="28"/>
          <w:szCs w:val="28"/>
          <w:rtl w:val="true"/>
          <w:lang w:bidi="fa-IR"/>
        </w:rPr>
        <w:t>.</w:t>
      </w:r>
    </w:p>
    <w:p>
      <w:pPr>
        <w:pStyle w:val="Heading4"/>
        <w:numPr>
          <w:ilvl w:val="3"/>
          <w:numId w:val="1"/>
        </w:numPr>
        <w:rPr/>
      </w:pPr>
      <w:bookmarkStart w:id="645" w:name="__RefHeading___Toc7933396_3224264995"/>
      <w:bookmarkStart w:id="646" w:name="_Toc246"/>
      <w:bookmarkEnd w:id="645"/>
      <w:r>
        <w:rPr>
          <w:rtl w:val="true"/>
        </w:rPr>
        <w:t>-</w:t>
      </w:r>
      <w:r>
        <w:rPr>
          <w:rtl w:val="true"/>
        </w:rPr>
        <w:t>قوله</w:t>
      </w:r>
      <w:r>
        <w:rPr>
          <w:rtl w:val="true"/>
        </w:rPr>
        <w:t>[</w:t>
      </w:r>
      <w:r>
        <w:rPr>
          <w:rtl w:val="true"/>
        </w:rPr>
        <w:t>قدّس سرّه</w:t>
      </w:r>
      <w:r>
        <w:rPr>
          <w:rtl w:val="true"/>
        </w:rPr>
        <w:t>]:(</w:t>
      </w:r>
      <w:r>
        <w:rPr>
          <w:rtl w:val="true"/>
        </w:rPr>
        <w:t>و إلاّ لکانت الحرمة معلّقة علی إرادة المکلّف</w:t>
      </w:r>
      <w:r>
        <w:rPr>
          <w:rtl w:val="true"/>
        </w:rPr>
        <w:t>...</w:t>
      </w:r>
      <w:r>
        <w:rPr>
          <w:rtl w:val="true"/>
        </w:rPr>
        <w:t>الخ</w:t>
      </w:r>
      <w:r>
        <w:rPr>
          <w:rtl w:val="true"/>
        </w:rPr>
        <w:t>)</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لکانت الحرمة معلّقة علی إرادة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الخروج واحد زمانا،و لا یمرّ علیه زمانان،ففرض خروجه عن المبغوضیة غیر معقول،بل لا بدّ من فرض حرمته علی تقدیر،و جوازه علی تقدیر آخر؛بأن یقال بحرمته علی تقدیر إرادة الدخول،و بجوازه علی تقدیر إرادة نفسه کما هو بعد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التعلیق بلا موجب،و مع عدم الموجب غیر صحیح،فالمراد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الدخول،کما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 الخروج،فإنه محلّ الکلام منعا و جوازا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إرجاع الضمیرین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ینتج تعلیق حرمة الخروج علی إرادة غیر الدخول و هو ترکه،و جواز الخروج علی إرادة الدخول؛لیکون حاصله تحریم الخروج عند ترک الدخول،و تجویزه عند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فغیر صحیح؛لأنّ الدخول لا أثر له فی الکلام حتی یرجع إلیه الضمیران،بخلاف الخروج الذی هو محلّ الکلام من حیث الحرمة و الجواز،مع </w:t>
      </w:r>
      <w:bookmarkStart w:id="647" w:name="pg13117_133423"/>
    </w:p>
    <w:p>
      <w:pPr>
        <w:pStyle w:val="BookText"/>
        <w:rPr/>
      </w:pPr>
      <w:bookmarkEnd w:id="647"/>
      <w:r>
        <w:rPr>
          <w:rFonts w:ascii="IRNazanin" w:hAnsi="IRNazanin" w:eastAsia="IRNazanin"/>
          <w:color w:val="111111"/>
          <w:sz w:val="28"/>
          <w:sz w:val="28"/>
          <w:szCs w:val="28"/>
          <w:rtl w:val="true"/>
          <w:lang w:bidi="fa-IR"/>
        </w:rPr>
        <w:t>أنه أیضا فی نفسه غیر سدید؛إذ لا ریب فی أنه عند إرادة الدخول یطلب منه ترک الدخول و الخروج و البقاء جمیعا،إنّما الکلام فی جواز الخروج بعد الدخول، فالصحیح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إرجاع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لزوم رجوع الإلزام إلی الإباحة أو طلب الحاصل إنما یکون إذا ارید بغیر الخروج ترک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فطلب ترک الخروج معلّقا علی إرادة ترک الخروج یلزم منه المحذور الأوّل،و طلبه معلّقا علی نفس ترک الخروج یلزم منه المحذور الثانی أیضا بلا موجب من العبارة،و لا موجب له خارجا؛لعدم توقّف الحرمة قبل الدخول و الجواز بعده علی هذا الفرض المحال،بل له فرض ممکن و هو ما ذکرنا،لکنه لا یصار إلیه لعدم الدلیل علیه</w:t>
      </w:r>
      <w:r>
        <w:rPr>
          <w:rFonts w:eastAsia="IRNazanin" w:cs="IRNazanin"/>
          <w:color w:val="111111"/>
          <w:sz w:val="28"/>
          <w:szCs w:val="28"/>
          <w:rtl w:val="true"/>
          <w:lang w:bidi="fa-IR"/>
        </w:rPr>
        <w:t>.</w:t>
      </w:r>
    </w:p>
    <w:p>
      <w:pPr>
        <w:pStyle w:val="Heading4"/>
        <w:numPr>
          <w:ilvl w:val="3"/>
          <w:numId w:val="1"/>
        </w:numPr>
        <w:rPr/>
      </w:pPr>
      <w:bookmarkStart w:id="648" w:name="__RefHeading___Toc7933398_3224264995"/>
      <w:bookmarkStart w:id="649" w:name="_Toc247"/>
      <w:bookmarkEnd w:id="648"/>
      <w:r>
        <w:rPr>
          <w:rtl w:val="true"/>
        </w:rPr>
        <w:t>-</w:t>
      </w:r>
      <w:r>
        <w:rPr>
          <w:rtl w:val="true"/>
        </w:rPr>
        <w:t>قوله</w:t>
      </w:r>
      <w:r>
        <w:rPr>
          <w:rtl w:val="true"/>
        </w:rPr>
        <w:t>[</w:t>
      </w:r>
      <w:r>
        <w:rPr>
          <w:rtl w:val="true"/>
        </w:rPr>
        <w:t>قدّس سرّه</w:t>
      </w:r>
      <w:r>
        <w:rPr>
          <w:rtl w:val="true"/>
        </w:rPr>
        <w:t>]:(</w:t>
      </w:r>
      <w:r>
        <w:rPr>
          <w:rtl w:val="true"/>
        </w:rPr>
        <w:t>و إن کان العقل یحکم بلزومه</w:t>
      </w:r>
      <w:r>
        <w:rPr>
          <w:rtl w:val="true"/>
        </w:rPr>
        <w:t>...</w:t>
      </w:r>
      <w:r>
        <w:rPr>
          <w:rtl w:val="true"/>
        </w:rPr>
        <w:t>الخ</w:t>
      </w:r>
      <w:r>
        <w:rPr>
          <w:rtl w:val="true"/>
        </w:rPr>
        <w:t>)</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العقل یحکم بلزومه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أنّ شأن القوّة العاقلة لیس إلاّ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البعث 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بین العقل النظری و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فی أوّل مقدّمة الواجب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العقل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التحسین و التقبیح العقلیین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ثبت هنا لکان الخروج حسنا فعلا،و إن کان قبیحا طبعا،مع أنّ لازمه جواز إعدام المقدّمة المباحة؛حیث لا حرمة فی ظرف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الفرار من أصل العقاب أو العقاب الزائد جبلّیّ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تحت کبری التحسین و التقبیح العقلیین من وجهین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الفرار من الذمّ أو العقاب لیس موردا لذمّ آخر أو لعقاب آخر</w:t>
      </w:r>
      <w:r>
        <w:rPr>
          <w:rFonts w:eastAsia="IRNazanin" w:cs="IRNazanin"/>
          <w:color w:val="111111"/>
          <w:sz w:val="28"/>
          <w:szCs w:val="28"/>
          <w:rtl w:val="true"/>
          <w:lang w:bidi="fa-IR"/>
        </w:rPr>
        <w:t xml:space="preserve">. </w:t>
      </w:r>
      <w:bookmarkStart w:id="650" w:name="pg13117_133424"/>
    </w:p>
    <w:p>
      <w:pPr>
        <w:pStyle w:val="BookText"/>
        <w:rPr/>
      </w:pPr>
      <w:bookmarkEnd w:id="650"/>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یترتّب علی الإقدام لیس مربوطا بهذا النظام؛حتی یدخل تحت الأحکام العقلیة الماخوذة من تطابق آراء العقلاء حفظا للنظام و إبقاء للنوع</w:t>
      </w:r>
      <w:r>
        <w:rPr>
          <w:rFonts w:eastAsia="IRNazanin" w:cs="IRNazanin"/>
          <w:color w:val="111111"/>
          <w:sz w:val="28"/>
          <w:szCs w:val="28"/>
          <w:rtl w:val="true"/>
          <w:lang w:bidi="fa-IR"/>
        </w:rPr>
        <w:t>.</w:t>
      </w:r>
    </w:p>
    <w:p>
      <w:pPr>
        <w:pStyle w:val="Heading4"/>
        <w:numPr>
          <w:ilvl w:val="3"/>
          <w:numId w:val="1"/>
        </w:numPr>
        <w:rPr/>
      </w:pPr>
      <w:bookmarkStart w:id="651" w:name="__RefHeading___Toc7933400_3224264995"/>
      <w:bookmarkStart w:id="652" w:name="_Toc248"/>
      <w:bookmarkEnd w:id="651"/>
      <w:r>
        <w:rPr>
          <w:rtl w:val="true"/>
        </w:rPr>
        <w:t>-</w:t>
      </w:r>
      <w:r>
        <w:rPr>
          <w:rtl w:val="true"/>
        </w:rPr>
        <w:t>قوله</w:t>
      </w:r>
      <w:r>
        <w:rPr>
          <w:rtl w:val="true"/>
        </w:rPr>
        <w:t>[</w:t>
      </w:r>
      <w:r>
        <w:rPr>
          <w:rtl w:val="true"/>
        </w:rPr>
        <w:t>قدّس سرّه</w:t>
      </w:r>
      <w:r>
        <w:rPr>
          <w:rtl w:val="true"/>
        </w:rPr>
        <w:t>]:(</w:t>
      </w:r>
      <w:r>
        <w:rPr>
          <w:rtl w:val="true"/>
        </w:rPr>
        <w:t>کسائر الأفعال التولیدیة</w:t>
      </w:r>
      <w:r>
        <w:rPr>
          <w:rtl w:val="true"/>
        </w:rPr>
        <w:t>...</w:t>
      </w:r>
      <w:r>
        <w:rPr>
          <w:rtl w:val="true"/>
        </w:rPr>
        <w:t>الخ</w:t>
      </w:r>
      <w:r>
        <w:rPr>
          <w:rtl w:val="true"/>
        </w:rPr>
        <w:t>)</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الأفعال التولیدیة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ترک کلّ فعل علی طبع ذلک الفعل،و الخروج لیس تولیدیا لقیام مطابقه بنفس الفاعل،و لیس مجرد العلیة مقتضیا للتولیدیة</w:t>
      </w:r>
      <w:r>
        <w:rPr>
          <w:rFonts w:eastAsia="IRNazanin" w:cs="IRNazanin"/>
          <w:color w:val="111111"/>
          <w:sz w:val="28"/>
          <w:szCs w:val="28"/>
          <w:rtl w:val="true"/>
          <w:lang w:bidi="fa-IR"/>
        </w:rPr>
        <w:t>.</w:t>
      </w:r>
    </w:p>
    <w:p>
      <w:pPr>
        <w:pStyle w:val="Heading4"/>
        <w:numPr>
          <w:ilvl w:val="3"/>
          <w:numId w:val="1"/>
        </w:numPr>
        <w:rPr/>
      </w:pPr>
      <w:bookmarkStart w:id="653" w:name="__RefHeading___Toc7933402_3224264995"/>
      <w:bookmarkStart w:id="654" w:name="_Toc249"/>
      <w:bookmarkEnd w:id="653"/>
      <w:r>
        <w:rPr>
          <w:rtl w:val="true"/>
        </w:rPr>
        <w:t>-</w:t>
      </w:r>
      <w:r>
        <w:rPr>
          <w:rtl w:val="true"/>
        </w:rPr>
        <w:t>قوله</w:t>
      </w:r>
      <w:r>
        <w:rPr>
          <w:rtl w:val="true"/>
        </w:rPr>
        <w:t>[</w:t>
      </w:r>
      <w:r>
        <w:rPr>
          <w:rtl w:val="true"/>
        </w:rPr>
        <w:t>قدّس سرّه</w:t>
      </w:r>
      <w:r>
        <w:rPr>
          <w:rtl w:val="true"/>
        </w:rPr>
        <w:t>]:(</w:t>
      </w:r>
      <w:r>
        <w:rPr>
          <w:rtl w:val="true"/>
        </w:rPr>
        <w:t>و لو سلم عدم الصدق إلا بنحو السالبة</w:t>
      </w:r>
      <w:r>
        <w:rPr>
          <w:rtl w:val="true"/>
        </w:rPr>
        <w:t>...</w:t>
      </w:r>
      <w:r>
        <w:rPr>
          <w:rtl w:val="true"/>
        </w:rPr>
        <w:t>الخ</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عدم الصدق إلا بنحو السالبة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لا نقیض له إلاّ ترکه،و ترک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أسباب تحقّق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دخل له فی مناقضة </w:t>
      </w:r>
      <w:r>
        <w:rPr>
          <w:rStyle w:val="FootnoteAnchor"/>
          <w:rtl w:val="true"/>
        </w:rPr>
        <w:footnoteReference w:id="532"/>
      </w:r>
      <w:r>
        <w:rPr>
          <w:rFonts w:ascii="IRNazanin" w:hAnsi="IRNazanin" w:eastAsia="IRNazanin"/>
          <w:color w:val="111111"/>
          <w:sz w:val="28"/>
          <w:sz w:val="28"/>
          <w:szCs w:val="28"/>
          <w:rtl w:val="true"/>
          <w:lang w:bidi="fa-IR"/>
        </w:rPr>
        <w:t>ترک الخروج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من باب السالبة بانتفاء الموضوع فمخدوش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موضوع الخروج و ترکه من قام به الخروج و ترکه،و ترک الخروج بعدم المکلّف و إن کان معقولا،إلاّ أنه فی العدم المحمولی لا العدم الرابط،و حیث إنّ الترک مطلوب من المکلّف،فالترک فی فرض وجود التارک هو المطلوب،و حینئذ لا معنی للسالبة بانتفاء الموضوع</w:t>
      </w:r>
      <w:r>
        <w:rPr>
          <w:rFonts w:eastAsia="IRNazanin" w:cs="IRNazanin"/>
          <w:color w:val="111111"/>
          <w:sz w:val="28"/>
          <w:szCs w:val="28"/>
          <w:rtl w:val="true"/>
          <w:lang w:bidi="fa-IR"/>
        </w:rPr>
        <w:t>.</w:t>
      </w:r>
    </w:p>
    <w:p>
      <w:pPr>
        <w:pStyle w:val="Heading4"/>
        <w:numPr>
          <w:ilvl w:val="3"/>
          <w:numId w:val="1"/>
        </w:numPr>
        <w:rPr/>
      </w:pPr>
      <w:bookmarkStart w:id="655" w:name="__RefHeading___Toc7933404_3224264995"/>
      <w:bookmarkStart w:id="656" w:name="_Toc250"/>
      <w:bookmarkEnd w:id="655"/>
      <w:r>
        <w:rPr>
          <w:rtl w:val="true"/>
        </w:rPr>
        <w:t>-</w:t>
      </w:r>
      <w:r>
        <w:rPr>
          <w:rtl w:val="true"/>
        </w:rPr>
        <w:t>قوله</w:t>
      </w:r>
      <w:r>
        <w:rPr>
          <w:rtl w:val="true"/>
        </w:rPr>
        <w:t>[</w:t>
      </w:r>
      <w:r>
        <w:rPr>
          <w:rtl w:val="true"/>
        </w:rPr>
        <w:t>قدّس سرّه</w:t>
      </w:r>
      <w:r>
        <w:rPr>
          <w:rtl w:val="true"/>
        </w:rPr>
        <w:t>]:(</w:t>
      </w:r>
      <w:r>
        <w:rPr>
          <w:rtl w:val="true"/>
        </w:rPr>
        <w:t>إنّما کان الممنوع کالممتنع</w:t>
      </w:r>
      <w:r>
        <w:rPr>
          <w:rtl w:val="true"/>
        </w:rPr>
        <w:t>...</w:t>
      </w:r>
      <w:r>
        <w:rPr>
          <w:rtl w:val="true"/>
        </w:rPr>
        <w:t>الخ</w:t>
      </w:r>
      <w:r>
        <w:rPr>
          <w:rtl w:val="true"/>
        </w:rPr>
        <w:t>)</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الممنوع کالممتنع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الوجه فی عدم الوجوب عدم إمکان سرایة الوجوب إلی المقدّمة </w:t>
      </w:r>
      <w:bookmarkStart w:id="657" w:name="pg13117_133425"/>
    </w:p>
    <w:p>
      <w:pPr>
        <w:pStyle w:val="BookText"/>
        <w:rPr/>
      </w:pPr>
      <w:bookmarkEnd w:id="657"/>
      <w:r>
        <w:rPr>
          <w:rFonts w:ascii="IRNazanin" w:hAnsi="IRNazanin" w:eastAsia="IRNazanin"/>
          <w:color w:val="111111"/>
          <w:sz w:val="28"/>
          <w:sz w:val="28"/>
          <w:szCs w:val="28"/>
          <w:rtl w:val="true"/>
          <w:lang w:bidi="fa-IR"/>
        </w:rPr>
        <w:t>لکونها محرّمة؛حتی یجاب بأنّ إلزام العقل بها کاف فی صحة إیجاب ذیها،فإنّه لا موهم لذلک،و لو قلنا بعدم وجوب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بعدم معقولیة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ذلک مانعا عن إیجاب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إیجاد ما یتوقّف علی ما ینافر الغرض نقض للغرض،إلاّ إذا سقط عن الغرضیة،و هو خلاف الفرض،و هذا معنی عدم کونه مقدورا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لسقوط متعلّقه عن القدرة بالواسطة مع تنجّز الأمر به من قبل،فیستحقّ علی ترکه العقوبة،بل و کذا ما کان موقع فعلیته و تنجّزه حال الخروج،کما إذا ابتلی بإنقاذ غریق حال الخروج،فإنّ تمامیة مقتضی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إبداء المانع عن فعلیته بسوء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یصحّح العقوبة علی ترکه</w:t>
      </w:r>
      <w:r>
        <w:rPr>
          <w:rFonts w:eastAsia="IRNazanin" w:cs="IRNazanin"/>
          <w:color w:val="111111"/>
          <w:sz w:val="28"/>
          <w:szCs w:val="28"/>
          <w:rtl w:val="true"/>
          <w:lang w:bidi="fa-IR"/>
        </w:rPr>
        <w:t>.</w:t>
      </w:r>
    </w:p>
    <w:p>
      <w:pPr>
        <w:pStyle w:val="Heading4"/>
        <w:numPr>
          <w:ilvl w:val="3"/>
          <w:numId w:val="1"/>
        </w:numPr>
        <w:rPr/>
      </w:pPr>
      <w:bookmarkStart w:id="658" w:name="__RefHeading___Toc7933406_3224264995"/>
      <w:bookmarkStart w:id="659" w:name="_Toc251"/>
      <w:bookmarkEnd w:id="658"/>
      <w:r>
        <w:rPr>
          <w:rtl w:val="true"/>
        </w:rPr>
        <w:t>-</w:t>
      </w:r>
      <w:r>
        <w:rPr>
          <w:rtl w:val="true"/>
        </w:rPr>
        <w:t>قوله</w:t>
      </w:r>
      <w:r>
        <w:rPr>
          <w:rtl w:val="true"/>
        </w:rPr>
        <w:t>[</w:t>
      </w:r>
      <w:r>
        <w:rPr>
          <w:rtl w:val="true"/>
        </w:rPr>
        <w:t>قدّس سرّه</w:t>
      </w:r>
      <w:r>
        <w:rPr>
          <w:rtl w:val="true"/>
        </w:rPr>
        <w:t>]:(</w:t>
      </w:r>
      <w:r>
        <w:rPr>
          <w:rtl w:val="true"/>
        </w:rPr>
        <w:t>لو سلم فالساقط هو الخطاب</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فالساقط هو الخطاب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الأهمّ لو کان فعلا مباشریّا للمولی لأراده قطعا، و یتبعه إرادة مقدمته جزما،و لا فرق بین الإرادة التکوینیة و التشریعیة،إلاّ بتعلّق الاولی بفعل المرید نفسه،و الثانیة بفعل الغیر،غایة الأمر أن الشوق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طبعی،و اخری عقلی،و کذا فی الشوق إلی فعل الغیر،فمجرّد عدم ملاءمة الفعل طبعا لا ینافی الملاءمة بالعرض،فیشتاقه کذلک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انبعاث الإرادة و الکراهة و البعث و الزجر عن أغراض مولویة،و یستحیل من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کلّ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غرضه المولوی، </w:t>
      </w:r>
      <w:bookmarkStart w:id="660" w:name="pg13117_133426"/>
    </w:p>
    <w:p>
      <w:pPr>
        <w:pStyle w:val="BookText"/>
        <w:rPr/>
      </w:pPr>
      <w:bookmarkEnd w:id="660"/>
      <w:r>
        <w:rPr>
          <w:rFonts w:ascii="IRNazanin" w:hAnsi="IRNazanin" w:eastAsia="IRNazanin"/>
          <w:color w:val="111111"/>
          <w:sz w:val="28"/>
          <w:sz w:val="28"/>
          <w:szCs w:val="28"/>
          <w:rtl w:val="true"/>
          <w:lang w:bidi="fa-IR"/>
        </w:rPr>
        <w:t>و فرض الإقدام علی ما ینافی الغرض فرض سقوط الغرض عن الغرضیة، و المفروض هنا بقاؤه علی الغرضیة،فتدبّره،فإنه حقیق به</w:t>
      </w:r>
      <w:r>
        <w:rPr>
          <w:rFonts w:eastAsia="IRNazanin" w:cs="IRNazanin"/>
          <w:color w:val="111111"/>
          <w:sz w:val="28"/>
          <w:szCs w:val="28"/>
          <w:rtl w:val="true"/>
          <w:lang w:bidi="fa-IR"/>
        </w:rPr>
        <w:t>.</w:t>
      </w:r>
    </w:p>
    <w:p>
      <w:pPr>
        <w:pStyle w:val="Heading4"/>
        <w:numPr>
          <w:ilvl w:val="3"/>
          <w:numId w:val="1"/>
        </w:numPr>
        <w:rPr/>
      </w:pPr>
      <w:bookmarkStart w:id="661" w:name="__RefHeading___Toc7933408_3224264995"/>
      <w:bookmarkStart w:id="662" w:name="_Toc252"/>
      <w:bookmarkEnd w:id="661"/>
      <w:r>
        <w:rPr>
          <w:rtl w:val="true"/>
        </w:rPr>
        <w:t>-</w:t>
      </w:r>
      <w:r>
        <w:rPr>
          <w:rtl w:val="true"/>
        </w:rPr>
        <w:t>قوله</w:t>
      </w:r>
      <w:r>
        <w:rPr>
          <w:rtl w:val="true"/>
        </w:rPr>
        <w:t>[</w:t>
      </w:r>
      <w:r>
        <w:rPr>
          <w:rtl w:val="true"/>
        </w:rPr>
        <w:t>قدّس سرّه</w:t>
      </w:r>
      <w:r>
        <w:rPr>
          <w:rtl w:val="true"/>
        </w:rPr>
        <w:t>]:(</w:t>
      </w:r>
      <w:r>
        <w:rPr>
          <w:rtl w:val="true"/>
        </w:rPr>
        <w:t>مع ما فیه من لزوم اتصاف فعل واحد</w:t>
      </w:r>
      <w:r>
        <w:rPr>
          <w:rtl w:val="true"/>
        </w:rPr>
        <w:t>...</w:t>
      </w:r>
      <w:r>
        <w:rPr>
          <w:rtl w:val="true"/>
        </w:rPr>
        <w:t>الخ</w:t>
      </w:r>
      <w:r>
        <w:rPr>
          <w:rtl w:val="true"/>
        </w:rPr>
        <w:t>)</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لزوم اتصاف فعل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نحن و إن صحّحنا فی بعض الحواشی المتقدّمة </w:t>
      </w:r>
      <w:r>
        <w:rPr>
          <w:rStyle w:val="FootnoteAnchor"/>
          <w:rtl w:val="true"/>
        </w:rPr>
        <w:footnoteReference w:id="537"/>
      </w:r>
      <w:r>
        <w:rPr>
          <w:rFonts w:ascii="IRNazanin" w:hAnsi="IRNazanin" w:eastAsia="IRNazanin"/>
          <w:color w:val="111111"/>
          <w:sz w:val="28"/>
          <w:sz w:val="28"/>
          <w:szCs w:val="28"/>
          <w:rtl w:val="true"/>
          <w:lang w:bidi="fa-IR"/>
        </w:rPr>
        <w:t>لزوم التضادّ،إلاّ أنه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العبرة فی التضادّ و إن کانت بفناء عنوانی الفعل فی معنونهما،و الواحد لا یمرّ علیه زمانان؛لیرتفع التضادّ بتعدّد الزمان،لکن الزمان الواحد ظرف ذات المتعلق،فذات المتعلّق لیس له زمانان،و بما هو متعلّق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بفناء عنوانه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زمان غیر الزمان الذی لوحظ متعلّقا للحرمة،فالواحد بلحاظ زمانین صار متعلّقا للحکم،و إلاّ فیستحیل صدق المشتقّ مع عدم المبدأ حقیقة،فکیف یعقل صدق الواجب علی الفعل أو الحرام مع انقطاع تعلّق الحکم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Heading4"/>
        <w:numPr>
          <w:ilvl w:val="3"/>
          <w:numId w:val="1"/>
        </w:numPr>
        <w:rPr/>
      </w:pPr>
      <w:bookmarkStart w:id="663" w:name="__RefHeading___Toc7933410_3224264995"/>
      <w:bookmarkStart w:id="664" w:name="_Toc253"/>
      <w:bookmarkEnd w:id="663"/>
      <w:r>
        <w:rPr>
          <w:rtl w:val="true"/>
        </w:rPr>
        <w:t>-</w:t>
      </w:r>
      <w:r>
        <w:rPr>
          <w:rtl w:val="true"/>
        </w:rPr>
        <w:t>قوله</w:t>
      </w:r>
      <w:r>
        <w:rPr>
          <w:rtl w:val="true"/>
        </w:rPr>
        <w:t>[</w:t>
      </w:r>
      <w:r>
        <w:rPr>
          <w:rtl w:val="true"/>
        </w:rPr>
        <w:t>قدّس سرّه</w:t>
      </w:r>
      <w:r>
        <w:rPr>
          <w:rtl w:val="true"/>
        </w:rPr>
        <w:t>]:(</w:t>
      </w:r>
      <w:r>
        <w:rPr>
          <w:rtl w:val="true"/>
        </w:rPr>
        <w:t>وقوع الخروج بعد الدخول عصیانا</w:t>
      </w:r>
      <w:r>
        <w:rPr>
          <w:rtl w:val="true"/>
        </w:rPr>
        <w:t>...</w:t>
      </w:r>
      <w:r>
        <w:rPr>
          <w:rtl w:val="true"/>
        </w:rPr>
        <w:t>الخ</w:t>
      </w:r>
      <w:r>
        <w:rPr>
          <w:rtl w:val="true"/>
        </w:rPr>
        <w:t>)</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الخروج بعد الدخول عصیانا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وجیه بناء علی ما تقدّم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مقدّمة الواجب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العصیان بدیل الإطاعة،فما یکون إطاعة یکون خلافه عصیانا،و هو ترک الفعل فی ظرفه مثلا</w:t>
      </w:r>
      <w:r>
        <w:rPr>
          <w:rFonts w:eastAsia="IRNazanin" w:cs="IRNazanin"/>
          <w:color w:val="111111"/>
          <w:sz w:val="28"/>
          <w:szCs w:val="28"/>
          <w:rtl w:val="true"/>
          <w:lang w:bidi="fa-IR"/>
        </w:rPr>
        <w:t xml:space="preserve">. </w:t>
      </w:r>
      <w:bookmarkStart w:id="665" w:name="pg13117_133427"/>
    </w:p>
    <w:p>
      <w:pPr>
        <w:pStyle w:val="BookText"/>
        <w:rPr/>
      </w:pPr>
      <w:bookmarkEnd w:id="665"/>
      <w:r>
        <w:rPr>
          <w:rFonts w:ascii="IRNazanin" w:hAnsi="IRNazanin" w:eastAsia="IRNazanin"/>
          <w:color w:val="111111"/>
          <w:sz w:val="28"/>
          <w:sz w:val="28"/>
          <w:szCs w:val="28"/>
          <w:rtl w:val="true"/>
          <w:lang w:bidi="fa-IR"/>
        </w:rPr>
        <w:t>و أمّا بناء علی ما 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w:t>
      </w:r>
      <w:r>
        <w:rPr>
          <w:rStyle w:val="FootnoteAnchor"/>
          <w:rtl w:val="true"/>
        </w:rPr>
        <w:footnoteReference w:id="540"/>
      </w:r>
      <w:r>
        <w:rPr>
          <w:rFonts w:ascii="IRNazanin" w:hAnsi="IRNazanin" w:eastAsia="IRNazanin"/>
          <w:color w:val="111111"/>
          <w:sz w:val="28"/>
          <w:sz w:val="28"/>
          <w:szCs w:val="28"/>
          <w:rtl w:val="true"/>
          <w:lang w:bidi="fa-IR"/>
        </w:rPr>
        <w:t>من تحقّق العصیان بترک أوّل مقدّمة،فالعصیان هنا یتحقّق بنفس الدخول،فلا مانع من وقوع الخروج إطاعة للأمر به</w:t>
      </w:r>
      <w:r>
        <w:rPr>
          <w:rFonts w:eastAsia="IRNazanin" w:cs="IRNazanin"/>
          <w:color w:val="111111"/>
          <w:sz w:val="28"/>
          <w:szCs w:val="28"/>
          <w:rtl w:val="true"/>
          <w:lang w:bidi="fa-IR"/>
        </w:rPr>
        <w:t>.</w:t>
      </w:r>
    </w:p>
    <w:p>
      <w:pPr>
        <w:pStyle w:val="Heading4"/>
        <w:numPr>
          <w:ilvl w:val="3"/>
          <w:numId w:val="1"/>
        </w:numPr>
        <w:rPr/>
      </w:pPr>
      <w:bookmarkStart w:id="666" w:name="__RefHeading___Toc7933412_3224264995"/>
      <w:bookmarkStart w:id="667" w:name="_Toc254"/>
      <w:bookmarkEnd w:id="666"/>
      <w:r>
        <w:rPr>
          <w:rtl w:val="true"/>
        </w:rPr>
        <w:t>-</w:t>
      </w:r>
      <w:r>
        <w:rPr>
          <w:rtl w:val="true"/>
        </w:rPr>
        <w:t>قوله</w:t>
      </w:r>
      <w:r>
        <w:rPr>
          <w:rtl w:val="true"/>
        </w:rPr>
        <w:t>[</w:t>
      </w:r>
      <w:r>
        <w:rPr>
          <w:rtl w:val="true"/>
        </w:rPr>
        <w:t>قدّس سرّه</w:t>
      </w:r>
      <w:r>
        <w:rPr>
          <w:rtl w:val="true"/>
        </w:rPr>
        <w:t>]:(</w:t>
      </w:r>
      <w:r>
        <w:rPr>
          <w:rtl w:val="true"/>
        </w:rPr>
        <w:t>ضرورة منافاة حرمة شیء کذلک</w:t>
      </w:r>
      <w:r>
        <w:rPr>
          <w:rtl w:val="true"/>
        </w:rPr>
        <w:t>...</w:t>
      </w:r>
      <w:r>
        <w:rPr>
          <w:rtl w:val="true"/>
        </w:rPr>
        <w:t>الخ</w:t>
      </w:r>
      <w:r>
        <w:rPr>
          <w:rtl w:val="true"/>
        </w:rPr>
        <w:t>)</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منافاة حرمة شیء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عدم معقولیة إطلاق النهی عن الخروج بالإضافة إلی تقدیر الدخول،فإنّ تقدیر الدخول تقدیر عدم القدرة علی ترک الخروج،فکیف یعقل إطلاق النهی لتقدیر عدم القدرة علی متعلّقه؟</w:t>
      </w:r>
      <w:r>
        <w:rPr>
          <w:rFonts w:eastAsia="IRNazanin" w:cs="IRNazanin"/>
          <w:color w:val="111111"/>
          <w:sz w:val="28"/>
          <w:szCs w:val="28"/>
          <w:rtl w:val="true"/>
          <w:lang w:bidi="fa-IR"/>
        </w:rPr>
        <w:t>!</w:t>
      </w:r>
    </w:p>
    <w:p>
      <w:pPr>
        <w:pStyle w:val="Heading4"/>
        <w:numPr>
          <w:ilvl w:val="3"/>
          <w:numId w:val="1"/>
        </w:numPr>
        <w:rPr/>
      </w:pPr>
      <w:bookmarkStart w:id="668" w:name="__RefHeading___Toc7933414_3224264995"/>
      <w:bookmarkStart w:id="669" w:name="_Toc255"/>
      <w:bookmarkEnd w:id="668"/>
      <w:r>
        <w:rPr>
          <w:rtl w:val="true"/>
        </w:rPr>
        <w:t>-</w:t>
      </w:r>
      <w:r>
        <w:rPr>
          <w:rtl w:val="true"/>
        </w:rPr>
        <w:t>قوله</w:t>
      </w:r>
      <w:r>
        <w:rPr>
          <w:rtl w:val="true"/>
        </w:rPr>
        <w:t>[</w:t>
      </w:r>
      <w:r>
        <w:rPr>
          <w:rtl w:val="true"/>
        </w:rPr>
        <w:t>قدّس سرّه</w:t>
      </w:r>
      <w:r>
        <w:rPr>
          <w:rtl w:val="true"/>
        </w:rPr>
        <w:t>]:(</w:t>
      </w:r>
      <w:r>
        <w:rPr>
          <w:rtl w:val="true"/>
        </w:rPr>
        <w:t>لضرورة عدم صحة تعلق الطلب و البعث</w:t>
      </w:r>
      <w:r>
        <w:rPr>
          <w:rtl w:val="true"/>
        </w:rPr>
        <w:t>...</w:t>
      </w:r>
      <w:r>
        <w:rPr>
          <w:rtl w:val="true"/>
        </w:rPr>
        <w:t>الخ</w:t>
      </w:r>
      <w:r>
        <w:rPr>
          <w:rtl w:val="true"/>
        </w:rPr>
        <w:t>)</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 عدم صحة تعلق الطلب و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ممکن محفوف بضرورتین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سابقة فی مرتبة العلّة التامة،و هی مفاد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ما لم یجب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ضرورة لاحقة،و هی الضرورة بشرط المحمول؛لوضوح أنّ الموجود بشرط الوجود ضروری الوجود،و المعدوم بشرط العدم ضروری العدم،و مثله لا دخل له بالقضیة المتقدّمة،و إلاّ لکان مفادها أنّ الشیء ما لم یفرض وجوده لم یوجد،و هو واضح البطلان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بالاختیار أو 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الضرورة السابقة،فإنّ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الناشیة من قبل إعمال القدرة </w:t>
      </w:r>
    </w:p>
    <w:p>
      <w:pPr>
        <w:pStyle w:val="BookText"/>
        <w:rPr/>
      </w:pPr>
      <w:r>
        <w:rPr>
          <w:rFonts w:ascii="IRNazanin" w:hAnsi="IRNazanin" w:eastAsia="IRNazanin"/>
          <w:color w:val="111111"/>
          <w:sz w:val="28"/>
          <w:sz w:val="28"/>
          <w:szCs w:val="28"/>
          <w:rtl w:val="true"/>
          <w:lang w:bidi="fa-IR"/>
        </w:rPr>
        <w:t>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تأبی المقدوریة و المرادیة،بل تؤکّدهما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لا یتعلّق بما هو واجب أو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الضرورة اللاحقة،فإنّ طلب الموجود أو المعدوم طلب الحاصل،و طلب الوجود بالإضافة إلی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العدم بالإضافة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النقیض مع فرض تحقّق نقیضیه،و اجتماع النقیضین محال،فلا ربط لإحدی القضیتین بالاخری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الزجر یؤثّران فی الفعل و الترک بتوسّط القدرة و الإرادة،فوجوبهما بالإرادة المنبعثة عن البعث و الزجر لا یعقل أن یمنع عن تعلّق البعث و الزجر،بل هو عین تأثیرهما،بخلاف البعث و الزجر بعد تأثیر القدرة و الإرادة،فإنه لا موقع بعد لتأثیرهما،فلا یعقل البعث و الزجر،و إن کانت عبارة الکتاب تومئ إلی أنّ الإیجاب و الامتناع فی کلتا القضیتین واحد،و أنّ عدم منافاتهما لصدور الفعل و الترک بالاختیار لا ینافی منعهما عن تعلّق التکلیف إذا کان هذا الوجوب و الامتناع بسوء الاختیار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یمکن تصحیحها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 الخروج اختیاریا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صدوره بصدور مقدّمته الاختیاریة،و هی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عدم صحّة التکلیف بترکه فی فرض تحقّق علّته التامّة؛لأنّ التفکیک بین المعلول و علّته التامّة محال،لا لأنّ الخروج حیث تحقّق فطلب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للنقیض بعد فرض تحقّق نقیضه، فالخروج فی آن تحقّق الدخول بعلّته حیث لم یتحقّق لم یکن المانع عن تعلّق التکلیف بترکه هو الوجوب اللاحق و الضرورة اللاحقة،بل المانع هی الضرورة السابقة المفروضة،بخلاف سائر موارد التکلیف،فإنّ التکلیف لجعل الداعی و إخراج الممکن من حدّ الإمکان إلی الضرورة،لا لجعل الداعی بعد فرض الضرورة السابقة،فإنه لا موقع لجعله بعد فرض الضرورة السابقة المقتضیة للفعل أو للترک،فالضرورة السابقة المصحّحة للاختیاریة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منبعثة عن التکلیف،و أخری مفروضة الحصول،فلا موقع للتکلیف،فافهم جیّدا،فإنه دقیق </w:t>
      </w:r>
      <w:bookmarkStart w:id="670" w:name="pg13117_133429"/>
    </w:p>
    <w:p>
      <w:pPr>
        <w:pStyle w:val="BookText"/>
        <w:rPr/>
      </w:pPr>
      <w:bookmarkEnd w:id="670"/>
      <w:r>
        <w:rPr>
          <w:rFonts w:ascii="IRNazanin" w:hAnsi="IRNazanin" w:eastAsia="IRNazanin"/>
          <w:color w:val="111111"/>
          <w:sz w:val="28"/>
          <w:sz w:val="28"/>
          <w:szCs w:val="28"/>
          <w:rtl w:val="true"/>
          <w:lang w:bidi="fa-IR"/>
        </w:rPr>
        <w:t>نافع جدّا،و اللّه العالم</w:t>
      </w:r>
      <w:r>
        <w:rPr>
          <w:rFonts w:eastAsia="IRNazanin" w:cs="IRNazanin"/>
          <w:color w:val="111111"/>
          <w:sz w:val="28"/>
          <w:szCs w:val="28"/>
          <w:rtl w:val="true"/>
          <w:lang w:bidi="fa-IR"/>
        </w:rPr>
        <w:t>.</w:t>
      </w:r>
    </w:p>
    <w:p>
      <w:pPr>
        <w:pStyle w:val="Heading4"/>
        <w:numPr>
          <w:ilvl w:val="3"/>
          <w:numId w:val="1"/>
        </w:numPr>
        <w:rPr/>
      </w:pPr>
      <w:bookmarkStart w:id="671" w:name="__RefHeading___Toc7933416_3224264995"/>
      <w:bookmarkStart w:id="672" w:name="_Toc256"/>
      <w:bookmarkEnd w:id="671"/>
      <w:r>
        <w:rPr>
          <w:rtl w:val="true"/>
        </w:rPr>
        <w:t>-</w:t>
      </w:r>
      <w:r>
        <w:rPr>
          <w:rtl w:val="true"/>
        </w:rPr>
        <w:t>قوله</w:t>
      </w:r>
      <w:r>
        <w:rPr>
          <w:rtl w:val="true"/>
        </w:rPr>
        <w:t>[</w:t>
      </w:r>
      <w:r>
        <w:rPr>
          <w:rtl w:val="true"/>
        </w:rPr>
        <w:t>قدّس سرّه</w:t>
      </w:r>
      <w:r>
        <w:rPr>
          <w:rtl w:val="true"/>
        </w:rPr>
        <w:t>]:(</w:t>
      </w:r>
      <w:r>
        <w:rPr>
          <w:rtl w:val="true"/>
        </w:rPr>
        <w:t>أو مع غلبة ملاک الأمر علی النهی مع ضیق الوقت</w:t>
      </w:r>
      <w:r>
        <w:rPr>
          <w:rtl w:val="true"/>
        </w:rPr>
        <w:t>...</w:t>
      </w:r>
      <w:r>
        <w:rPr>
          <w:rtl w:val="true"/>
        </w:rPr>
        <w:t>الخ</w:t>
      </w:r>
      <w:r>
        <w:rPr>
          <w:rtl w:val="true"/>
        </w:rPr>
        <w:t>)</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غلبة ملاک الأمر علی النهی مع ضیق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الإجماع علی صحة الصلاة حال الخروج فی ضیق الوقت یستکشف غلبة ملاک الأمر بالصلاة علی ملاک النهی عن الغصب فی هذه الحال دون غیرها من الأحوال،و إلاّ لزم صحّة الصلاة فی الغصب و لو لا فی حال الخروج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ملاک الأمر فی وجوب الفعل،و لا فی صدوره محبوبا منه بعد تأثیر ملاک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الانحصار بسوء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الفعل مبغوضا علیه؛إذ لا فرق بین الملاک النفسی و الملاک المقدمی إذا کانت المقدّمة مقدمة لأمر أهمّ،فکما لا یعقل تأثیر الملاک المقدّمی فی الأمر بالخروج لصدوره مبغوضا علیه بالنهی السابق،کذلک الملاک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الغرض الأهمّ من الصلاة لا یمکن مع بقاء الخروج علی ما هو علیه من المبغوضیة لاستحالة التقرّب بالمبعّد،فلا یجدی إلزام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بأخفّ القبیحین،بخلاف ترک الغصب الزائد أو حفظ النفس المحترمة، فإنه لا ینافی بقاء المقدّمة علی المبغوضیة،و یجدی إلزام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إرشادا إلی اختیار أقلّ القبیحین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تحصیل هذا الغرض الأهمّ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امتنع تغیّر الشیء عمّا هو علیه کان تحصیل الغرض الأهمّ من مثل الصلاة ممتنعا بسوء الاختیار،و امتناعه لا یوجب إمکان ممتنع آخر، </w:t>
      </w:r>
    </w:p>
    <w:p>
      <w:pPr>
        <w:pStyle w:val="BookText"/>
        <w:rPr/>
      </w:pPr>
      <w:r>
        <w:rPr>
          <w:rFonts w:ascii="IRNazanin" w:hAnsi="IRNazanin" w:eastAsia="IRNazanin"/>
          <w:color w:val="111111"/>
          <w:sz w:val="28"/>
          <w:sz w:val="28"/>
          <w:szCs w:val="28"/>
          <w:rtl w:val="true"/>
          <w:lang w:bidi="fa-IR"/>
        </w:rPr>
        <w:t xml:space="preserve">مضافا إلی ما عرفت سابقا مفصّلا </w:t>
      </w:r>
      <w:r>
        <w:rPr>
          <w:rStyle w:val="FootnoteAnchor"/>
          <w:rtl w:val="true"/>
        </w:rPr>
        <w:footnoteReference w:id="544"/>
      </w:r>
      <w:r>
        <w:rPr>
          <w:rFonts w:ascii="IRNazanin" w:hAnsi="IRNazanin" w:eastAsia="IRNazanin"/>
          <w:color w:val="111111"/>
          <w:sz w:val="28"/>
          <w:sz w:val="28"/>
          <w:szCs w:val="28"/>
          <w:rtl w:val="true"/>
          <w:lang w:bidi="fa-IR"/>
        </w:rPr>
        <w:t>من عدم الدوران لعدم الانحصار فی مقام استیفاء الغرضین بالبعث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عموم المأمور به شمولیا کما فیما إذا وجب إکرام کلّ عالم، و حرم إکرام کلّ فاسق،فالمجمع لا بدل له دائما فغلبة أحد الملاکین توجب سقوط مقتضی الملاک الآخر،بخلاف الصلاة،فإنّ عمومها بدلی،فلا دوران إلاّ فی صورة الانحصار بغیر 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 بمعنی آخر توجب سقوط النهی و لو مع عدم الانحصار، و هو کون الحرکة الصلاتیة فی المجمع حسنة بقول مطلق و إن کان سائر أفرادها أحسن،فمعنی الغلبة غلبة الجهة المقتضیة للحسن علی الجهة المقتضیة للقبح لا غلبة المصلحة و المفسدة فی مقام البعث و الزجر،فلا حاجة إلی الدوران فی الأوّل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فالحرکة الصلاتیة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المتّحدة مع الغصب الخروجی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نهی عنها؛حیث لا قبح فیها،و إن کان یتوقف تعنون الخروج القبیح فی نفسه بعنوان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اتحاده </w:t>
      </w:r>
      <w:r>
        <w:rPr>
          <w:rStyle w:val="FootnoteAnchor"/>
          <w:rtl w:val="true"/>
        </w:rPr>
        <w:footnoteReference w:id="545"/>
      </w:r>
      <w:r>
        <w:rPr>
          <w:rFonts w:ascii="IRNazanin" w:hAnsi="IRNazanin" w:eastAsia="IRNazanin"/>
          <w:color w:val="111111"/>
          <w:sz w:val="28"/>
          <w:sz w:val="28"/>
          <w:szCs w:val="28"/>
          <w:rtl w:val="true"/>
          <w:lang w:bidi="fa-IR"/>
        </w:rPr>
        <w:t>مع الحرکة الصلاتیة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ینافی حسنه کونه متوقفا علی الدخول القبیح المحرم،و لا مجال لهذا الاحتمال فی الملاک المقدمی،فإنّ الإجماع علی صحّة الصلاة حال الخروج کفی به کاشفا عن تعنون الخروج بعنوان حسن بالفعل مع قبحه بطبعه،و لا کاشف مثله هناک،فإنّ المقدّمیة لفعل الأهمّ لا توجب حسن الخروج بالفعل،بل إرشاد العقل إلی اختیار أقلّ القبیحین و أخف المحذورین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المصالح و المفاسد القائمة بالأفعال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هی ملاکات </w:t>
      </w:r>
    </w:p>
    <w:p>
      <w:pPr>
        <w:pStyle w:val="BookText"/>
        <w:rPr/>
      </w:pPr>
      <w:r>
        <w:rPr>
          <w:rFonts w:ascii="IRNazanin" w:hAnsi="IRNazanin" w:eastAsia="IRNazanin"/>
          <w:color w:val="111111"/>
          <w:sz w:val="28"/>
          <w:sz w:val="28"/>
          <w:szCs w:val="28"/>
          <w:rtl w:val="true"/>
          <w:lang w:bidi="fa-IR"/>
        </w:rPr>
        <w:t>و مناطات للأمر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منحصرة فی الجهات الاعتباریة،بل هی عبارة عن خواصّ و آثار واقعیة یجب علی الحکیم إیصالها إلی المکلفین بمقتضی الحکمة و العنایة،فمع إمکان استیفاء الغرضین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بعثا و زجرا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البعث إلی الصلاة فی خارج الغصب،و الزجر عن الغصب بجمیع أنحائه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دخولا و خروجا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إمکان استیفائهما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صورة الانحصار لا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استیفاء الأهمّ،فیؤثّر غلبة الملاک حینئذ فی البعث نحو الأهمّ،دون الزجر عن الخروج و تحصیل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جهات الحسن و القبح کالمصالح و المفاسد الواقعیة،فإنّ حفظ النفس المحترمة و إن کان حسنا عقلا مع التمکّن،و ترکه قبیح،لکنه إذا لم یکن بالعدوان علی الغیر ما لم ینحصر فیه لا بسوء الاختیار،و أما مع الانحصار بسوء الاختیار فیذمّ علی ترکه،کما یذمّ علی العدوان علی الغیر،و کذلک التخضّع للمولی حسن فی نفسه ما لم یکن بالعدوان علی الغیر،إلاّ إذا انحصر لا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أنّ حفظ النفس بمال الغیر یتحقّق فی الخارج،فلا یذمّ علی ترکه و إن لم یمدح علی فعله،لکنّ التخضّع للمولی حیث إنه لا بدّ أن یقع قریبا فلا یتحقّق بهذه الصفة إذا تحقّق بالعدوان علی الغیر،فیذمّ علی ترکه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حکم العقل باختیار أخفّ المحذورین لیس من باب التحسین و التقبیح العقلیین؛حتی یکون نفس هذا الحکم موجبا لاندراجه تحت عنوان حسن بالفعل لخروج أمثاله عن مورد القاعدة المذکورة بوجهین قدّمنا الإشارة إلیهما،فراجع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الحکم الإرشادی من العقل أیضا لا یجدی فی </w:t>
      </w:r>
    </w:p>
    <w:p>
      <w:pPr>
        <w:pStyle w:val="BookText"/>
        <w:rPr/>
      </w:pPr>
      <w:r>
        <w:rPr>
          <w:rFonts w:ascii="IRNazanin" w:hAnsi="IRNazanin" w:eastAsia="IRNazanin"/>
          <w:color w:val="111111"/>
          <w:sz w:val="28"/>
          <w:sz w:val="28"/>
          <w:szCs w:val="28"/>
          <w:rtl w:val="true"/>
          <w:lang w:bidi="fa-IR"/>
        </w:rPr>
        <w:t>التعبدیات،بل فی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تصحیح الصلاة فی حال الخروج بتقریب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المتحقّق من الأجزاء الصلاتیة حال الخروج غیر متّحد مع الکون الغصبی؛إذ اللازم أن لا یفعل زائدا علی الخروج،فالصادر من المکلّف لیس إلاّ التکبیر و القراءة و الإیماء للرکوع و السجود،و التکبیر و القراءة من الکیف المسموع الذی لا مساس له بفضاء الغصب،فلا یکون تصرّفا عرفا فی الغصب، و لا یعدّ خرق الهواء الناشئ من الصوت تصرّفا عرفیا فی الهواء الداخل فی ملک الغیر،کما أنّ الإیماء للرکوع و السجود أیضا لا یعدّ تصرّفا فی الغصب،فما هو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اتّحاد له مع شیء من أجزاء الصلاة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اتحاد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هذه الحال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الکون الغصبی بدعوی أنّ الرکوع و السجود و القیام و القعود هیئات و أوضاع خاصّة من مقولة الوضع،کما أن التکبیرة و القراءة و الأذکار من مقولة الکیف المسموع،و الحرکات المتخلّلة بین هذه الهیئات مقدّمات للرکوع و السجود و القیام و القعود،لا مقوّمات لها،فما هو من الأجزاء لا اتّحاد له مع الغصب و ما هو تصرف فی الغصب عرفا لیس من الأجزاء،و أوضاع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کیفه المبصر کسواده و احمراره و بیاضه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 له بالغصب،فکما أنّ جعل بدنه محمرّا و مسودّا فی الغصب لا یعدّ تصرّفا فی الغصب،کذلک جعل شخصه ذا هیئة خاصّة من القیام و القعود و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الوضع ذا نسبة إلی الخارج غیر کونه بنفسه تصرّفا فی الغصب خارجا،فمجرّد کون الوضع ذا نسبة إلی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نسبته إلی موضوعه،دون الکیف المبصر،فإنّه لا نسبة له إلی غیر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شیئا بعد عدم عدّه تصرّفا فی الغصب عرفا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من مقولة الأین،و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من أعراض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أعراض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إلاّ نسبة إلیه کسائر الأعراض النسبیة کمقولة الوضع،فإذا لم یکن هذه النسبة محقّقة للغصبیة فما المحقّق لها فی مقولة الأین مع اشتراکهما فی قیامهما بالشخص قیام العرض بموضوعه،و نسبتهما إلی الخارج کما هو شأن الأعراض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الغرض أنّ مقولة الوضع أو الکیف لا تقبل التکلیف بهما،بل الغرض أنّهما لا تعدّان تصرّفا فی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مقولة الأین فحیث إنّ الجسم بأینیّته شاغل للفضاء،فکونه الخاصّ تصرّف منه فی الفضاء،فیحرم،فنفس کونه فی الدار إشغاله لها،و لیس کیفه و لا وضعه إشغالا لها،و لا متّحدا مع ما هو إشغال لها لتباین المقولات ماهیّة و هویّة؛ لأنّ الحرکات الأینیة المتخلّلة بین الأوضاع مقدّمات للأجزاء الصلاتیة،فلا یضرّ صدق التصرّف علی تلک الحرکات الأینیة کصدقه علی سکونه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من مقولة الفعل فلا یعقل أن یکون أجزاؤها من مقولة الوضع لتباین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صدق الفعل العرفی علیها باعتبار صدورها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کونها من مقولة الفعل اصطلاحا؛لأنّ مقولة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المقابلة لمقولة الانفعال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حال التأثیر التجدّدی للمؤثر،کما أنّ مقولة الانفعال هی حالة التأثّر التجدّدی،کحالتی النار و الماء فی التأثیر فی الحرارة و التأثّر بها،فما دام النار مشغولة بإیجاد الحرارة فی الماء یکون لها حالة التأثیر التجدّدی،و للماء حالة التأثّر، و أما الأثر فهو من مقولة الکیف،فلیس کلّ فعل عرفی فعلا مقولیا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أجزاء الصلاة و إن کانت کذلک،إلاّ أنّ بعضها متقوّمة شرعا بما له مساس خارجا بالغصب کوضع الجبهة علی الأرض،فإنّ مماسّة الجبهة مقوّمة للسجدة شرعا،و هی من مقولة الإضافة،فالسجدة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وضعیة و إن لم تکن تصرّفا فی الغصب،لکنها بمقوّمها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المماسّة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تصرّف فی الأرض،و هکذا الاستقرار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القیام و الرکوع و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إثبات الرجل علی الأرض و الجلوس علیها معتبر فی القیام و الرکوع و التشهد،و کون هذا الجزء المقوّم تصرّفا فی الدار المغصوبة مما لا ینبغی الشبهة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کون هذه الخصوصیة من مقولة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مباینة لمقولة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هنا؛إذ المرکّب من المقولتین جزء شرعا،فما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الصلاة قد انطبق علی جزئه المقوّم عنوان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الغصبیة من مقولة الإضافة بلحاظ تحقّقها بإضافة الأکوان الصلاتیة إلی کراهة المالک،و هذه الحیثیة المقولیة قائمة بالأجزاء،لا متّحدة معها لتباین المقولات ماهیة و هویة،فقد رفعناه مفصّلا فی ذیل المقدّمة الرابعة من مقدّمات الاستدلال،فراجع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إنک قد عرفت مما تقدّم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صحّة الصلاة حال الخروج منحصر فی عدم اتّحاد الواجب من الأجزاء مع الکون الغصبی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صحّه تطبیق العبادة علی الحرکة الخروجیة،فإنّ مثل هذه العبادة و إن لم یوجب القرب؛لیقال بأن المبعّد لا یکون مقرّبا،لکنها توجب تخفیف العقوبة؛بمعنی أنّ المولی یأمر بذات العبادة لغرض تخفیف العقوبة لا لغرض القرب،و المفروض أن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منه؛حیث لا نهی فعلا لیلزم التضادّ،و لا یتوقّف خفّة العقوبة علی المحبوبیة أیضا؛حتی یقال بتضادّها مع المبغوضیة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الفعل إذا اتی به بداعی الأمر،و لم یکن هناک مانع،فهو </w:t>
      </w:r>
    </w:p>
    <w:p>
      <w:pPr>
        <w:pStyle w:val="BookText"/>
        <w:rPr/>
      </w:pPr>
      <w:r>
        <w:rPr>
          <w:rFonts w:ascii="IRNazanin" w:hAnsi="IRNazanin" w:eastAsia="IRNazanin"/>
          <w:color w:val="111111"/>
          <w:sz w:val="28"/>
          <w:sz w:val="28"/>
          <w:szCs w:val="28"/>
          <w:rtl w:val="true"/>
          <w:lang w:bidi="fa-IR"/>
        </w:rPr>
        <w:t>موجب للقرب،و حیث إن الأمر بهذا الغرض،فلذا یکون الأمر تعبّدیا،فهذا الغرض غرض من المأتیّ به بداعی الأمر،لا من المأتیّ 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تخفیف العقوبة،فإنه إن کان غرضا من المأتیّ به فقط کان الأمر به توصلیا،فلا بدّ من تخفیف العقوبة و لو لم یأت به بداعی الأمر،و إن کان غرضا من المأتیّ به بداعی الأمر،فمن الواضح أنّ تخفیف العقوبة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غرضا مترتّبا علی المأتیّ به بداعی الأمر،بل من حیث اکتسابه مقدارا من القرب عقلا،فیتدراک به مقدار من العقوبة،و حیث فرض عدم التقرّب لمنافاته مع البعد فلا محالة لا موجب لتدارک العقوبة؛حتی یحصل تخفیف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برهان علی عدم ترتّب تخفیف العقوبة علی المأتیّ به بداعی الأمر من دون ترتّب الثواب علیه،و لذا لا شبهة فی تخفیف درکات الکفار بسبب الأعمال الخیریة،مع أنه لا یحصل لهم القرب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المأتیّ به بداعی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مضادّة له مع العقوبة،بل المقابل لها المثوبة،کما أنّ المقابل للبعد هو القرب،فالإتیان بداعی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لوازمه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تخفیف البعد و العقوبة،فإذا فرض أنّ استحقاق الثواب بنفس ما یوجب استحقاق العقاب غیر معقول،و أنّ التقرّب بنفس ما یکون مبعدا غیر ممکن،فتخفیف العقوبة و البعد بما لا یوجب المثوبة و القرب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بفعلین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نفسه یوجب القرب و الثواب،و الآخر بنفسه یوجب البعد و العقاب،فیتدارک مقتضی أحدهما بمقتضی الآخر إما رأسا،و إما بمقدار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حصول القرب المحض فلا یعقل للکافر لفرض بعده بکفره، فأعماله الخیریة المقتضیة لاستحقاق القرب توجب تخفیف البعد له،فإنّ بعده المفروض لکفره یمنع عن القرب المحض،لا عن خروجه عن مرتبة من البعد </w:t>
      </w:r>
    </w:p>
    <w:p>
      <w:pPr>
        <w:pStyle w:val="BookText"/>
        <w:rPr/>
      </w:pPr>
      <w:r>
        <w:rPr>
          <w:rFonts w:ascii="IRNazanin" w:hAnsi="IRNazanin" w:eastAsia="IRNazanin"/>
          <w:color w:val="111111"/>
          <w:sz w:val="28"/>
          <w:sz w:val="28"/>
          <w:szCs w:val="28"/>
          <w:rtl w:val="true"/>
          <w:lang w:bidi="fa-IR"/>
        </w:rPr>
        <w:t>إلی مرتبة أخفّ من الاولی لوجود مقتضی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أعلم أنّ هذا کله لو کان طریق استکشاف غلبة ملاک الأمر علی ملاک النهی ما ذکرناه </w:t>
      </w:r>
      <w:r>
        <w:rPr>
          <w:rStyle w:val="FootnoteAnchor"/>
          <w:rtl w:val="true"/>
        </w:rPr>
        <w:footnoteReference w:id="549"/>
      </w:r>
      <w:r>
        <w:rPr>
          <w:rFonts w:ascii="IRNazanin" w:hAnsi="IRNazanin" w:eastAsia="IRNazanin"/>
          <w:color w:val="111111"/>
          <w:sz w:val="28"/>
          <w:sz w:val="28"/>
          <w:szCs w:val="28"/>
          <w:rtl w:val="true"/>
          <w:lang w:bidi="fa-IR"/>
        </w:rPr>
        <w:t>من الإجماع علی صحّة الصلاة فی الغصب فی حال الخروج بحیث لا یزید علی الخروج بشیء،فإنه فیه الإشکالات المتقدمة، و ینحصر وجه الصحّة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استکشفنا غلبة ملاک الأمر علی ملاک النهی من طریق آخر مطلقا،فالواجب الصلاة التامّة فی ضیق الوقت،بل فی السعة،کما سیجیء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المفروض عدم صدور الحرکة الغصبیة المتّحدة مع الصلاة مبغوضة لفرض غلبة الملاک المقتضی للأمر علی ملاک النهی،إلاّ أنک قد عرفت </w:t>
      </w:r>
      <w:r>
        <w:rPr>
          <w:rStyle w:val="FootnoteAnchor"/>
          <w:rtl w:val="true"/>
        </w:rPr>
        <w:footnoteReference w:id="551"/>
      </w:r>
      <w:r>
        <w:rPr>
          <w:rFonts w:ascii="IRNazanin" w:hAnsi="IRNazanin" w:eastAsia="IRNazanin"/>
          <w:color w:val="111111"/>
          <w:sz w:val="28"/>
          <w:sz w:val="28"/>
          <w:szCs w:val="28"/>
          <w:rtl w:val="true"/>
          <w:lang w:bidi="fa-IR"/>
        </w:rPr>
        <w:t>أنّ الغلبة إنّما تجدی فیما إذا کان عموم ما فیه الملاک شمولیا،فإنه لا یمکن تحصیل الغرضین،فلا بدّ من اختیار الأهمّ لو کان فی البین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عموم أحدهما شمولیا کما فی الغصب،و الآخر بدلیا کما فی الصلاة،فإنه لا یکاد یتحقق الدوران حتی تجدی الأهمیة،و علیه فلا تصحّ الصلاة التامّة لا فی ضیق الوقت و لا فی السعة،بل یصحّ ما لا یزید علی الخروج بشیء فی الضیق؛حیث لا اتّحاد له مع المنهیّ عنه،و المفروض أنه القدر المیسور من الصلاة الغیر المزاحمة بشیء بواسطة الإجماع علی القناعة به،و أما مع السعة فلا؛لفقدان حقیقة الرکوع و السجود و الاستقرار المتمکّن منها جمیعا لمکان سعة الوقت،إلاّ إذا فرض أنّ المصلّی تکلیفه الإیماء بالرکوع و السجود،و کان بحیث لا یطلب منه الاستقرار و لو لم یکن فی الدار الغصبیة،و حینئذ له اختیار مثل هذه الصلاة فی الغصب؛حیث إنها لا تنقص عن الصلاة فی الخارج</w:t>
      </w:r>
      <w:r>
        <w:rPr>
          <w:rFonts w:eastAsia="IRNazanin" w:cs="IRNazanin"/>
          <w:color w:val="111111"/>
          <w:sz w:val="28"/>
          <w:szCs w:val="28"/>
          <w:rtl w:val="true"/>
          <w:lang w:bidi="fa-IR"/>
        </w:rPr>
        <w:t xml:space="preserve">. </w:t>
      </w:r>
      <w:bookmarkStart w:id="673" w:name="pg13117_133437"/>
    </w:p>
    <w:p>
      <w:pPr>
        <w:pStyle w:val="Heading4"/>
        <w:numPr>
          <w:ilvl w:val="3"/>
          <w:numId w:val="1"/>
        </w:numPr>
        <w:rPr/>
      </w:pPr>
      <w:bookmarkStart w:id="674" w:name="__RefHeading___Toc7933418_3224264995"/>
      <w:bookmarkStart w:id="675" w:name="_Toc257"/>
      <w:bookmarkEnd w:id="673"/>
      <w:bookmarkEnd w:id="674"/>
      <w:r>
        <w:rPr>
          <w:rtl w:val="true"/>
        </w:rPr>
        <w:t>-</w:t>
      </w:r>
      <w:r>
        <w:rPr>
          <w:rtl w:val="true"/>
        </w:rPr>
        <w:t>قوله</w:t>
      </w:r>
      <w:r>
        <w:rPr>
          <w:rtl w:val="true"/>
        </w:rPr>
        <w:t>[</w:t>
      </w:r>
      <w:r>
        <w:rPr>
          <w:rtl w:val="true"/>
        </w:rPr>
        <w:t>قدّس سرّه</w:t>
      </w:r>
      <w:r>
        <w:rPr>
          <w:rtl w:val="true"/>
        </w:rPr>
        <w:t>]:(</w:t>
      </w:r>
      <w:r>
        <w:rPr>
          <w:rtl w:val="true"/>
        </w:rPr>
        <w:t>أمّا مع السعة فالصحة و عدمها</w:t>
      </w:r>
      <w:r>
        <w:rPr>
          <w:rtl w:val="true"/>
        </w:rPr>
        <w:t>...</w:t>
      </w:r>
      <w:r>
        <w:rPr>
          <w:rtl w:val="true"/>
        </w:rPr>
        <w:t>الخ</w:t>
      </w:r>
      <w:r>
        <w:rPr>
          <w:rtl w:val="true"/>
        </w:rPr>
        <w:t>)</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السعة فالصحة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فی الفرض المزبور،و هو غلبة ملاک الأمر علی ملاک النهی مطلقا،کما قدمنا الإشارة إلیه مع ما أوردنا علیه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الابتناء علی مسألة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أنّ أحد الفردین المضادّین خال عن المفسدة و المنقصة،و الآخر واجد لها،فلا محالة یکون الفاقد لها أهمّ من الواجد،فالأمر الفعلی یتوجّه نحو الأهمّ،دون المهمّ و لو تخییرا،فإذا کان ضدّه منهیّا عنه فیکون الصلاة فی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المضادّة للأهمّ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ممنوعا عنها، إلاّ من حیث حرمة الغصب المتّحد معها،بخلاف ما إذا لم یکن الأمر بالأهمّ مقتضیا للنهی عن ضدّه،فإنّ المهمّ لیس بحرام و لا بمأمور به،و یکفی فی التقرّب بالمهمّ وجود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یناقش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الأهمّیة لا تکون إلاّ بقوّة الملاک،لا بخلوّه عن المفسدة الغیر المؤثّرة،و ذلک لأنّ الأهمّیة الموجبة للتعیین لا تکون إلاّ بقوّة الملاک بحدّ لا یجوز الإخلال به،و إلاّ لکان 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فرض مغلوبیة المفسدة و عدم تأثیرها،فلیس هناک زیادة ملزمة،حتی بهذا النحو من الزیادة التی لیست فی الحقیقة قوة الملاک،بل من قبیل المانع عن تأثیر المقتضی،فیکون الأثر لما لا مانع له،و المفروض عدم مانعیة المفسدة عن تأثیر المقتضی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کون ما فیه المصلحة فقط أفضل الأفراد مما لا شبهة فیه،لکنه لا یجدی هنا</w:t>
      </w:r>
      <w:r>
        <w:rPr>
          <w:rFonts w:eastAsia="IRNazanin" w:cs="IRNazanin"/>
          <w:color w:val="111111"/>
          <w:sz w:val="28"/>
          <w:szCs w:val="28"/>
          <w:rtl w:val="true"/>
          <w:lang w:bidi="fa-IR"/>
        </w:rPr>
        <w:t xml:space="preserve">. </w:t>
      </w:r>
      <w:bookmarkStart w:id="676" w:name="pg13117_133438"/>
    </w:p>
    <w:p>
      <w:pPr>
        <w:pStyle w:val="Heading4"/>
        <w:numPr>
          <w:ilvl w:val="3"/>
          <w:numId w:val="1"/>
        </w:numPr>
        <w:rPr/>
      </w:pPr>
      <w:bookmarkStart w:id="677" w:name="__RefHeading___Toc7933420_3224264995"/>
      <w:bookmarkStart w:id="678" w:name="_Toc258"/>
      <w:bookmarkEnd w:id="676"/>
      <w:bookmarkEnd w:id="677"/>
      <w:r>
        <w:rPr>
          <w:rtl w:val="true"/>
        </w:rPr>
        <w:t>-</w:t>
      </w:r>
      <w:r>
        <w:rPr>
          <w:rtl w:val="true"/>
        </w:rPr>
        <w:t>قوله</w:t>
      </w:r>
      <w:r>
        <w:rPr>
          <w:rtl w:val="true"/>
        </w:rPr>
        <w:t>[</w:t>
      </w:r>
      <w:r>
        <w:rPr>
          <w:rtl w:val="true"/>
        </w:rPr>
        <w:t>قدّس سرّه</w:t>
      </w:r>
      <w:r>
        <w:rPr>
          <w:rtl w:val="true"/>
        </w:rPr>
        <w:t>]:(</w:t>
      </w:r>
      <w:r>
        <w:rPr>
          <w:rtl w:val="true"/>
        </w:rPr>
        <w:t>و بطریق الإنّ یحرز أنّ مدلوله أقوی</w:t>
      </w:r>
      <w:r>
        <w:rPr>
          <w:rtl w:val="true"/>
        </w:rPr>
        <w:t>...</w:t>
      </w:r>
      <w:r>
        <w:rPr>
          <w:rtl w:val="true"/>
        </w:rPr>
        <w:t>الخ</w:t>
      </w:r>
      <w:r>
        <w:rPr>
          <w:rtl w:val="true"/>
        </w:rPr>
        <w:t>)</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بطریق الإنّ یحرز أنّ مدلوله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من حیث إن قوة السند أو الدلالة دلیل علی قوّة المدلول؛لأنّ قوّة الکاشف أجنبیة عن قوّة المنکشف،و لیس بالإضافة إلی المدلول و مقتضیه نسبة المعلول إلی العلّة؛کی تکون الدلالة إنّیة،بل من حیث إنّ التعبّد بالأقوی سندا أو دلالة منبعث عن ملاک و مقتض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ذاتی،أو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هذا الملاک أقوی لم یعقل التعبّد بخصوص الأقوی،بل وجب التعبّد بالأضعف من حیث السند أو الدلالة لکون المقتضی للتعبّد به أقوی،أو وجب التخییر بینهما لو لم یکن بینهما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المعنی علی الطریقیة وجیه؛حیث إن مقتضی الدلالة الالتزامیة فی الطرفین ثبوت المقتضی فیهما،کما مرت الإشارة إلیه </w:t>
      </w:r>
      <w:r>
        <w:rPr>
          <w:rStyle w:val="FootnoteAnchor"/>
          <w:rtl w:val="true"/>
        </w:rPr>
        <w:footnoteReference w:id="555"/>
      </w:r>
      <w:r>
        <w:rPr>
          <w:rFonts w:ascii="IRNazanin" w:hAnsi="IRNazanin" w:eastAsia="IRNazanin"/>
          <w:color w:val="111111"/>
          <w:sz w:val="28"/>
          <w:sz w:val="28"/>
          <w:szCs w:val="28"/>
          <w:rtl w:val="true"/>
          <w:lang w:bidi="fa-IR"/>
        </w:rPr>
        <w:t>فی مقدّمات المسألة، و مقتضی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انبعاث التعبّد بالحکم عن المصلحة الواقعیة الباعثة علی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تلک المصلحة فی الأقوی دلالة أو سندا أقوی،و إلاّ لم یعقل الانبعاث عن الغرض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الموضوعیة فالحکم المماثل لم ینبعث عن المصلحة الداعیة إلی الحکم الواقعی،بل عن مصلحة طارئة موجودة فی کلا الطرفین،فالحکمان متزاحمان دائما،لکنه لا بما هما وجوب الصلاة و حرمة الغصب،بل بما هما وجوب العمل بخبر العادل و الأعدل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المقدّمتین المتقدمتین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الدلالة الالتزامیة،و بناء الحجیة علی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یکاد ینتهی الأمر إلی التعارض </w:t>
      </w:r>
      <w:bookmarkStart w:id="679" w:name="pg13117_133439"/>
    </w:p>
    <w:p>
      <w:pPr>
        <w:pStyle w:val="BookText"/>
        <w:rPr/>
      </w:pPr>
      <w:bookmarkEnd w:id="679"/>
      <w:r>
        <w:rPr>
          <w:rFonts w:ascii="IRNazanin" w:hAnsi="IRNazanin" w:eastAsia="IRNazanin"/>
          <w:color w:val="111111"/>
          <w:sz w:val="28"/>
          <w:sz w:val="28"/>
          <w:szCs w:val="28"/>
          <w:rtl w:val="true"/>
          <w:lang w:bidi="fa-IR"/>
        </w:rPr>
        <w:t>بل هو من باب التزاحم،إلاّ إذا علم بکذب أحد الدلیلین،فتدبّر جیّدا</w:t>
      </w:r>
      <w:r>
        <w:rPr>
          <w:rFonts w:eastAsia="IRNazanin" w:cs="IRNazanin"/>
          <w:color w:val="111111"/>
          <w:sz w:val="28"/>
          <w:szCs w:val="28"/>
          <w:rtl w:val="true"/>
          <w:lang w:bidi="fa-IR"/>
        </w:rPr>
        <w:t>.</w:t>
      </w:r>
    </w:p>
    <w:p>
      <w:pPr>
        <w:pStyle w:val="Heading4"/>
        <w:numPr>
          <w:ilvl w:val="3"/>
          <w:numId w:val="1"/>
        </w:numPr>
        <w:rPr/>
      </w:pPr>
      <w:bookmarkStart w:id="680" w:name="__RefHeading___Toc7933422_3224264995"/>
      <w:bookmarkStart w:id="681" w:name="_Toc259"/>
      <w:bookmarkEnd w:id="680"/>
      <w:r>
        <w:rPr>
          <w:rtl w:val="true"/>
        </w:rPr>
        <w:t>-</w:t>
      </w:r>
      <w:r>
        <w:rPr>
          <w:rtl w:val="true"/>
        </w:rPr>
        <w:t>قوله</w:t>
      </w:r>
      <w:r>
        <w:rPr>
          <w:rtl w:val="true"/>
        </w:rPr>
        <w:t>[</w:t>
      </w:r>
      <w:r>
        <w:rPr>
          <w:rtl w:val="true"/>
        </w:rPr>
        <w:t>قدّس سرّه</w:t>
      </w:r>
      <w:r>
        <w:rPr>
          <w:rtl w:val="true"/>
        </w:rPr>
        <w:t>]:(</w:t>
      </w:r>
      <w:r>
        <w:rPr>
          <w:rtl w:val="true"/>
        </w:rPr>
        <w:t>و ذلک لثبوت المقتضی فی کل واحد</w:t>
      </w:r>
      <w:r>
        <w:rPr>
          <w:rtl w:val="true"/>
        </w:rPr>
        <w:t>...</w:t>
      </w:r>
      <w:r>
        <w:rPr>
          <w:rtl w:val="true"/>
        </w:rPr>
        <w:t>الخ</w:t>
      </w:r>
      <w:r>
        <w:rPr>
          <w:rtl w:val="true"/>
        </w:rPr>
        <w:t>)</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لثبوت المقتضی فی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مقدّمات المسألة </w:t>
      </w:r>
      <w:r>
        <w:rPr>
          <w:rStyle w:val="FootnoteAnchor"/>
          <w:rtl w:val="true"/>
        </w:rPr>
        <w:footnoteReference w:id="557"/>
      </w:r>
      <w:r>
        <w:rPr>
          <w:rFonts w:ascii="IRNazanin" w:hAnsi="IRNazanin" w:eastAsia="IRNazanin"/>
          <w:color w:val="111111"/>
          <w:sz w:val="28"/>
          <w:sz w:val="28"/>
          <w:szCs w:val="28"/>
          <w:rtl w:val="true"/>
          <w:lang w:bidi="fa-IR"/>
        </w:rPr>
        <w:t>ثبوت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کلیة،و قد عرفت أیضا فعلیة الأمر عند عدم فعلیة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ربما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فعلیة النهی لا یلازم ارتفاع المبغوضیة الفعلیة، و مع کونه مبغوضا فعلا کیف یعقل الأمر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یصدر قربیا؟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منافاة الأمر و مضادته للمبغوضیة إما بنفسه،أو بلحاظ أثره، أو بلحاظ مبدئه،و هو المحبوبیة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مقابل للنهی لا لغیره،و أما بلحاظ اثره و هو القرب، فهو مقابل للبعد،و المفروض أن المبغوض الفعلی لا یصدر مبعّدا،فکیف ینافی صدوره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بلحاظ مبدئه،و هو المحبوبیة الفعلیة،فهی مضادّة مع المبغوضیة الفعلیة،علی ما هو المعروف من تضادّهما کتضادّ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یمکن دفع المحذور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منا فی مبحث الطلب و الإرادة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خلوّ الأحکام الإلهیة عن الإرادة التشریعیة رأسا؛لما مرّ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الإرادة الذاتیة فی المبدأ الأعلی لیست إلاّ ابتهاج الذات بذاته و حبّ ذاته لذاته،و من أحبّ شیئا أحبّ آثاره،فیکون ما یترشّح من ذاته محبوبا بالتبع و مرادا بالتبع،فالمراد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الذات،و غیرها مما ینبعث عن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کجمیع مصنوعاته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بالتبع،کما أنّ المعلوم بالذات فی مرتبة الذات </w:t>
      </w:r>
    </w:p>
    <w:p>
      <w:pPr>
        <w:pStyle w:val="BookText"/>
        <w:rPr/>
      </w:pPr>
      <w:r>
        <w:rPr>
          <w:rFonts w:ascii="IRNazanin" w:hAnsi="IRNazanin" w:eastAsia="IRNazanin"/>
          <w:color w:val="111111"/>
          <w:sz w:val="28"/>
          <w:sz w:val="28"/>
          <w:szCs w:val="28"/>
          <w:rtl w:val="true"/>
          <w:lang w:bidi="fa-IR"/>
        </w:rPr>
        <w:t>نفس الذات،و غیرها معلوم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ینبعث عن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مراد،و غیره غیر مراد،فما یدخل فی نظام الوجود الإمکانی داخل فی النظام الشریف الربانی،فهو المراد بالتبع دون غیره،فمثل إنزال الکتب و إرسال الرسل و البعث و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کلها فی نظام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المراد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یتحقّق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تعلّق به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داخل فی المراد بالتبع؛ لعدم دخوله فی النظام الإمکانی؛حتی یکون داخلا فی النظام الربانی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فتدبّره،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المبدأ الأعلی من المبادئ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العلماء المبلّغین للأحکام،بل فی کلّ مولی عرفیّ یبعث لمصلحة عائدة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إرادة تشریعیة أیضا؛إذ الفائدة غیر عائدة إلی الآمر؛حتی یشتاق الفعل المقتضی لتلک الفائدة،و ما لم یرجع الفائدة إلی جوهر ذات الشخص أو إلی قوة من قواه،لا یعقل أن ینبعث من تصورها شوق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إیصال الفائدة یترتّب علیه فائدة عائدة إلی الموصل ببعثه، فیشتاق الإیصال بالبعث،فالبعث مراد،و الإرادة حینئذ تکوینیة لتعلّقها بفعل المرید،دون المراد منه؛حتی تکون إرادة تشریعیة،فتدبّره،فإنّه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فلا إرادة تشریعیة و لا محبوبیة نفسانیة بالإضافة إلی طبیعیّ الفعل فی الأوامر؛حتی یقال بأن المحبوبیة المنبعث عنها الأمر تنافی المبغوضیة،بل لا مبغوضیة و لا محبوبیة،و إنّما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المصلحة و المفسدة القائمتین بالفعل باعتبار الجهتین الموجودتین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زجر فقط،و المفروض عدم مضادّة المصلحة و المفسدة،و عدم وجود ضدّ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لسقوطه بواسطة الجهل أو النسیان و شبههما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فیه المفسدة و المصلحة فیه جهتان من الملاءمة و المنافرة </w:t>
      </w:r>
      <w:bookmarkStart w:id="682" w:name="pg13117_133441"/>
    </w:p>
    <w:p>
      <w:pPr>
        <w:pStyle w:val="BookText"/>
        <w:rPr/>
      </w:pPr>
      <w:bookmarkEnd w:id="682"/>
      <w:r>
        <w:rPr>
          <w:rFonts w:ascii="IRNazanin" w:hAnsi="IRNazanin" w:eastAsia="IRNazanin"/>
          <w:color w:val="111111"/>
          <w:sz w:val="28"/>
          <w:sz w:val="28"/>
          <w:szCs w:val="28"/>
          <w:rtl w:val="true"/>
          <w:lang w:bidi="fa-IR"/>
        </w:rPr>
        <w:t>للطبع،فاذا کانت جهة المنافرة أقوی من جهة الملاءمة،و أمکن التحرّز عما ینافر،فلا محالة یتحرز عما ینافر بالزجر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یمکن التحرّز عمّا ینافر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الجهل أو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یستوفی الغرض من حیث کونه ملائما للطبع،و تفویته بلا جهة مزاحمة قبیح، فیحبّه بالفعل،و لا یبغضه بالفعل،و إن کان مبغوضا بالذات،لکونه منافرا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دوران فیما إذا کان العموم فی أحد الطرفین شمولیّا،و فی الآخر بدلیّا،لا یتمّ هذا الوجه إلاّ مع استیعاب الجهل أو النسیان أو الاضطرار لا بسوء الاختیار لتمام الوقت،فإنه لا یتمکّن من استیفاء المصلحة بفرد آخر،فلا محالة یستوفیها بهذا الفرد،فلا یکون إلاّ محبوبا بالفعل، فافهم جیّدا</w:t>
      </w:r>
      <w:r>
        <w:rPr>
          <w:rFonts w:eastAsia="IRNazanin" w:cs="IRNazanin"/>
          <w:color w:val="111111"/>
          <w:sz w:val="28"/>
          <w:szCs w:val="28"/>
          <w:rtl w:val="true"/>
          <w:lang w:bidi="fa-IR"/>
        </w:rPr>
        <w:t>.</w:t>
      </w:r>
    </w:p>
    <w:p>
      <w:pPr>
        <w:pStyle w:val="Heading4"/>
        <w:numPr>
          <w:ilvl w:val="3"/>
          <w:numId w:val="1"/>
        </w:numPr>
        <w:rPr/>
      </w:pPr>
      <w:bookmarkStart w:id="683" w:name="__RefHeading___Toc7933424_3224264995"/>
      <w:bookmarkStart w:id="684" w:name="_Toc260"/>
      <w:bookmarkEnd w:id="683"/>
      <w:r>
        <w:rPr>
          <w:rtl w:val="true"/>
        </w:rPr>
        <w:t>-</w:t>
      </w:r>
      <w:r>
        <w:rPr>
          <w:rtl w:val="true"/>
        </w:rPr>
        <w:t>قوله</w:t>
      </w:r>
      <w:r>
        <w:rPr>
          <w:rtl w:val="true"/>
        </w:rPr>
        <w:t>[</w:t>
      </w:r>
      <w:r>
        <w:rPr>
          <w:rtl w:val="true"/>
        </w:rPr>
        <w:t>قدّس سرّه</w:t>
      </w:r>
      <w:r>
        <w:rPr>
          <w:rtl w:val="true"/>
        </w:rPr>
        <w:t>]:(</w:t>
      </w:r>
      <w:r>
        <w:rPr>
          <w:rtl w:val="true"/>
        </w:rPr>
        <w:t>دلالتهما علی العموم و الاستیعاب مما لا ینکر</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دلالتهما علی العموم و الاستیعاب مما لا ینکر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الأداة لمجرّد إفادة السلب،و السلب بما هو لا یدلّ علی العموم و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الطبیعة بما هو یقتضی انتفاء جمیع أفرادها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قدّمناه فی أوائل النواهی </w:t>
      </w:r>
      <w:r>
        <w:rPr>
          <w:rStyle w:val="FootnoteAnchor"/>
          <w:rtl w:val="true"/>
        </w:rPr>
        <w:footnoteReference w:id="561"/>
      </w:r>
      <w:r>
        <w:rPr>
          <w:rFonts w:ascii="IRNazanin" w:hAnsi="IRNazanin" w:eastAsia="IRNazanin"/>
          <w:color w:val="111111"/>
          <w:sz w:val="28"/>
          <w:sz w:val="28"/>
          <w:szCs w:val="28"/>
          <w:rtl w:val="true"/>
          <w:lang w:bidi="fa-IR"/>
        </w:rPr>
        <w:t>من أن العدم بدیل الوجود،فقد یلاحظ الوجود مضافا إلی الطبیعة المهملة التی کان النظر إلیها مقصورا بالقصر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اللحاظی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ذاتها و ذاتیاتها،فالعدم البدیل له کذلک،و نتیجة </w:t>
      </w:r>
    </w:p>
    <w:p>
      <w:pPr>
        <w:pStyle w:val="BookText"/>
        <w:rPr/>
      </w:pPr>
      <w:r>
        <w:rPr>
          <w:rFonts w:ascii="IRNazanin" w:hAnsi="IRNazanin" w:eastAsia="IRNazanin"/>
          <w:color w:val="111111"/>
          <w:sz w:val="28"/>
          <w:sz w:val="28"/>
          <w:szCs w:val="28"/>
          <w:rtl w:val="true"/>
          <w:lang w:bidi="fa-IR"/>
        </w:rPr>
        <w:t>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کانت أو 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المهملة فی قوّة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یلاحظ الوجود مضافا إلی الطبیعة بنحو الکثرة،فلها وجودات و لها أعدام هی بدیل تلک الوجودات،فوجود مثل هذه الطبیعة بوجود أفرادها جمیعا، و عدمها ایضا بعدم أفرادها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یلاحظ الوجود مضافا إلی الطبیعة بنحو السعة؛أی بنهج الوحدة فی الکثرة،و حاصله ملاحظة طبیعی الوجود المضاف إلی طبیعی الماهیة؛أی الوجود بحیث لا یشذّ عنه وجود،فبدیله طبیعی العدم الذی لا یشذّ عنه عدم،و لا یعقل لحاظ الوجود مضافا إلی الطبیعة بنحو یتحقّق بفرد ما،و ینتفی بانتفاء جمیع الأفراد،و بقیّة الکلام فی أوائل النواهی،فراجع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مثل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أداة العموم و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کان ربما یقال بلزوم إحراز إطلاق مدخولها بمقدمات الحکمة؛نظرا إلی أنها فی السعة و الضیق تتبع مدخولها،و إلاّ لزم الخلف من تبعیتها فی السعة و الضیق لمدخولها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لزوم التجوّز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مدخولها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الخصوصیات الواردة علی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تکون من المفرّدات،و اخری من الأحوال،فإن کانت من المفرّدات فلفظ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السعة من حیث الأفراد،کما أنه إذا کانت الخصوصیة من أحوال الفرد،فسعة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أجنبیة عنها،و إنما هو شأن الإطلاق المستفاد 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مع فرض الدلالة علی السعة إهمال المدخول لاستحالة سعة المهمل،بل لا بدّ من الإهمال بمعنی اللاتعیّن فی حدّ ذاته،و السعة التی هی نحو من التعیّن بواسطة مدلول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تعیّن لا یرد إلاّ علی اللامتعیّن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إفادة 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استفادتها من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لغو مناف للحکمة،و هکذا الإطلاق و التقیید،فانّهما لا یردان إلاّ علی الماهیة المهملة بذاتها،لا بما هی مهملة،و لا بما هی مقیدة أو مرسلة و بقیة الکلام فی مباحث العامّ </w:t>
      </w:r>
      <w:bookmarkStart w:id="685" w:name="pg13117_133443"/>
    </w:p>
    <w:p>
      <w:pPr>
        <w:pStyle w:val="BookText"/>
        <w:rPr/>
      </w:pPr>
      <w:bookmarkEnd w:id="685"/>
      <w:r>
        <w:rPr>
          <w:rFonts w:ascii="Amiri" w:hAnsi="Amiri" w:eastAsia="Amiri" w:cs="Amiri"/>
          <w:color w:val="111111"/>
          <w:sz w:val="28"/>
          <w:sz w:val="28"/>
          <w:szCs w:val="28"/>
          <w:rtl w:val="true"/>
          <w:lang w:bidi="ar-SA"/>
        </w:rPr>
        <w:t xml:space="preserve">و الخاصّ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7933426_3224264995"/>
      <w:bookmarkStart w:id="687" w:name="_Toc261"/>
      <w:bookmarkEnd w:id="686"/>
      <w:r>
        <w:rPr>
          <w:rtl w:val="true"/>
        </w:rPr>
        <w:t>-</w:t>
      </w:r>
      <w:r>
        <w:rPr>
          <w:rtl w:val="true"/>
        </w:rPr>
        <w:t>قوله</w:t>
      </w:r>
      <w:r>
        <w:rPr>
          <w:rtl w:val="true"/>
        </w:rPr>
        <w:t>[</w:t>
      </w:r>
      <w:r>
        <w:rPr>
          <w:rtl w:val="true"/>
        </w:rPr>
        <w:t>قدّس سرّه</w:t>
      </w:r>
      <w:r>
        <w:rPr>
          <w:rtl w:val="true"/>
        </w:rPr>
        <w:t>]:(</w:t>
      </w:r>
      <w:r>
        <w:rPr>
          <w:rtl w:val="true"/>
        </w:rPr>
        <w:t>فهو أجنبی عن المقام فإنه</w:t>
      </w:r>
      <w:r>
        <w:rPr>
          <w:rtl w:val="true"/>
        </w:rPr>
        <w:t>...</w:t>
      </w:r>
      <w:r>
        <w:rPr>
          <w:rtl w:val="true"/>
        </w:rPr>
        <w:t>الخ</w:t>
      </w:r>
      <w:r>
        <w:rPr>
          <w:rtl w:val="true"/>
        </w:rPr>
        <w:t>)</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أجنبی عن المقام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فوائده </w:t>
      </w:r>
      <w:r>
        <w:rPr>
          <w:rStyle w:val="FootnoteAnchor"/>
          <w:rtl w:val="true"/>
        </w:rPr>
        <w:footnoteReference w:id="564"/>
      </w:r>
      <w:r>
        <w:rPr>
          <w:rFonts w:ascii="IRNazanin" w:hAnsi="IRNazanin" w:eastAsia="IRNazanin"/>
          <w:color w:val="111111"/>
          <w:sz w:val="28"/>
          <w:sz w:val="28"/>
          <w:szCs w:val="28"/>
          <w:rtl w:val="true"/>
          <w:lang w:bidi="fa-IR"/>
        </w:rPr>
        <w:t>بأنه لا دوران فی محلّ الکلام،و وجهه أنّ استیفاء کلا الغرضین ممکن هنا بالصلاة فی غیر الغصب و ترک الغصب بجمیع أفراده،فله التحرّز عن المفسدة مطلقا مع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هامش الکتاب </w:t>
      </w:r>
      <w:r>
        <w:rPr>
          <w:rStyle w:val="FootnoteAnchor"/>
          <w:rtl w:val="true"/>
        </w:rPr>
        <w:footnoteReference w:id="565"/>
      </w:r>
      <w:r>
        <w:rPr>
          <w:rFonts w:ascii="IRNazanin" w:hAnsi="IRNazanin" w:eastAsia="IRNazanin"/>
          <w:color w:val="111111"/>
          <w:sz w:val="28"/>
          <w:sz w:val="28"/>
          <w:szCs w:val="28"/>
          <w:rtl w:val="true"/>
          <w:lang w:bidi="fa-IR"/>
        </w:rPr>
        <w:t>فقد أفاد وجها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بالإضافة إلی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اختیار الفعل أو الترک،فإنه یدفع المفسدة العائدة إلیه،و یجلب المنفعة الراجعة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جعل الأحکام و بالإضافة إلی الحاکم،فلیس هناک مقام جلب المنفعة و لا دفع المفسدة،بل المرجّح لاختیار الأمر و النهی غلبة حسن الفعل علی قبحه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إذا لم یکن للأفعال مصالح و مفاسد واقعیة،بحیث تقتضی الحکمة الإلهیة و العنایة الربّانیة إیصال تلک المصالح إلی عباده،أو دفع تلک المفاسد عنهم بتوجیه البعث و الزجر إلیهم،و حینئذ یدور الأمر بین إیصال المصالح أو دفع المفاسد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فینحصر هذا الدوران فیما إذا کان العموم شمولیا من الطرفین،لا شمولیا من جهة،و بدلیا من جهة اخری،فإنه علی الثانی لا دوران حقیقة،بل </w:t>
      </w:r>
      <w:bookmarkStart w:id="688" w:name="pg13117_133444"/>
    </w:p>
    <w:p>
      <w:pPr>
        <w:pStyle w:val="BookText"/>
        <w:rPr/>
      </w:pPr>
      <w:bookmarkEnd w:id="688"/>
      <w:r>
        <w:rPr>
          <w:rFonts w:ascii="IRNazanin" w:hAnsi="IRNazanin" w:eastAsia="IRNazanin"/>
          <w:color w:val="111111"/>
          <w:sz w:val="28"/>
          <w:sz w:val="28"/>
          <w:szCs w:val="28"/>
          <w:rtl w:val="true"/>
          <w:lang w:bidi="fa-IR"/>
        </w:rPr>
        <w:t>یجب علیه إیصال المصلحة بالبعث إلی الصلاة فی غیر الغصب،و دفع المفسدة بالزجر عن الغصب مطلقا،مضافا إلی 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جهات الحسن و القبح أیضا کذلک،فراجع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ما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عن الإشکال</w:t>
      </w:r>
      <w:r>
        <w:rPr>
          <w:rFonts w:eastAsia="IRNazanin" w:cs="IRNazanin"/>
          <w:color w:val="111111"/>
          <w:sz w:val="28"/>
          <w:szCs w:val="28"/>
          <w:rtl w:val="true"/>
          <w:lang w:bidi="fa-IR"/>
        </w:rPr>
        <w:t>.</w:t>
      </w:r>
    </w:p>
    <w:p>
      <w:pPr>
        <w:pStyle w:val="Heading4"/>
        <w:numPr>
          <w:ilvl w:val="3"/>
          <w:numId w:val="1"/>
        </w:numPr>
        <w:rPr/>
      </w:pPr>
      <w:bookmarkStart w:id="689" w:name="__RefHeading___Toc7933428_3224264995"/>
      <w:bookmarkStart w:id="690" w:name="_Toc262"/>
      <w:bookmarkEnd w:id="689"/>
      <w:r>
        <w:rPr>
          <w:rtl w:val="true"/>
        </w:rPr>
        <w:t>-</w:t>
      </w:r>
      <w:r>
        <w:rPr>
          <w:rtl w:val="true"/>
        </w:rPr>
        <w:t>قوله</w:t>
      </w:r>
      <w:r>
        <w:rPr>
          <w:rtl w:val="true"/>
        </w:rPr>
        <w:t>[</w:t>
      </w:r>
      <w:r>
        <w:rPr>
          <w:rtl w:val="true"/>
        </w:rPr>
        <w:t>قدّس سرّه</w:t>
      </w:r>
      <w:r>
        <w:rPr>
          <w:rtl w:val="true"/>
        </w:rPr>
        <w:t>]:(</w:t>
      </w:r>
      <w:r>
        <w:rPr>
          <w:rtl w:val="true"/>
        </w:rPr>
        <w:t>فیما لو حصل به القطع</w:t>
      </w:r>
      <w:r>
        <w:rPr>
          <w:rtl w:val="true"/>
        </w:rPr>
        <w:t>...</w:t>
      </w:r>
      <w:r>
        <w:rPr>
          <w:rtl w:val="true"/>
        </w:rPr>
        <w:t>الخ</w:t>
      </w:r>
      <w:r>
        <w:rPr>
          <w:rtl w:val="true"/>
        </w:rPr>
        <w:t>)</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حصل به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إلاّ کانت الأولویة ظنیة</w:t>
      </w:r>
      <w:r>
        <w:rPr>
          <w:rFonts w:eastAsia="IRNazanin" w:cs="IRNazanin"/>
          <w:color w:val="111111"/>
          <w:sz w:val="28"/>
          <w:szCs w:val="28"/>
          <w:rtl w:val="true"/>
          <w:lang w:bidi="fa-IR"/>
        </w:rPr>
        <w:t>.</w:t>
      </w:r>
    </w:p>
    <w:p>
      <w:pPr>
        <w:pStyle w:val="Heading4"/>
        <w:numPr>
          <w:ilvl w:val="3"/>
          <w:numId w:val="1"/>
        </w:numPr>
        <w:rPr/>
      </w:pPr>
      <w:bookmarkStart w:id="691" w:name="__RefHeading___Toc7933430_3224264995"/>
      <w:bookmarkStart w:id="692" w:name="_Toc263"/>
      <w:bookmarkEnd w:id="691"/>
      <w:r>
        <w:rPr>
          <w:rtl w:val="true"/>
        </w:rPr>
        <w:t>-</w:t>
      </w:r>
      <w:r>
        <w:rPr>
          <w:rtl w:val="true"/>
        </w:rPr>
        <w:t>قوله</w:t>
      </w:r>
      <w:r>
        <w:rPr>
          <w:rtl w:val="true"/>
        </w:rPr>
        <w:t>[</w:t>
      </w:r>
      <w:r>
        <w:rPr>
          <w:rtl w:val="true"/>
        </w:rPr>
        <w:t>قدّس سرّه</w:t>
      </w:r>
      <w:r>
        <w:rPr>
          <w:rtl w:val="true"/>
        </w:rPr>
        <w:t>]:(</w:t>
      </w:r>
      <w:r>
        <w:rPr>
          <w:rtl w:val="true"/>
        </w:rPr>
        <w:t>فإنّما یجری فیما لا یکون هناک مجال</w:t>
      </w:r>
      <w:r>
        <w:rPr>
          <w:rtl w:val="true"/>
        </w:rPr>
        <w:t>...</w:t>
      </w:r>
      <w:r>
        <w:rPr>
          <w:rtl w:val="true"/>
        </w:rPr>
        <w:t>الخ</w:t>
      </w:r>
      <w:r>
        <w:rPr>
          <w:rtl w:val="true"/>
        </w:rPr>
        <w:t>)</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یجری فیما لا یکون هناک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لا یجری أصالة البراءة عن الوجوب؛لأن وجوب الصلاة تعیینا شرعا مما لا شکّ فیه،و لیس الشکّ فی التعیین و التخییر شرعا؛إذ وجوب الصلاة شرعا تعیینی،و التخییر عقلی،لا أن الوجوب شرعا فی غیر الغصب معلوم، و الشک فی کون الصلاة فی الغصب طرف الوجوب تخییرا؛لیقال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أصل الوجوب معلوم،و التعیینیة کلفة زائدة،و الناس فی سعة منها ما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سقوط الوجوب المعلوم بإتیان الصلاة فی الغصب غیر معلوم،فلا بدّ من الاحتیاط و تحصیل الیقین بالفراغ</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لیس الشک فی الإطلاق و التقیید بلحاظ 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واجبة،أو بما هی غیر متّحدة مع الغصب؛لأن الغصبیة لا مانعیة لها شرعا؛لأنّ المفروض وجود المصلحة الداعیة إلی الوجوب فی الصلاة حتی فی صورة الاتّحاد مع الغصب،و إنما المانعیة عقلیة لتمانع الغرضین و تزاحم الحکمین عقلا،بل الشک فی کیفیة الوجوب الفعلی،هل هو بحیث یسع الفرد المتّحد مع الغصب،أم لا؟ </w:t>
      </w:r>
    </w:p>
    <w:p>
      <w:pPr>
        <w:pStyle w:val="BookText"/>
        <w:rPr/>
      </w:pPr>
      <w:r>
        <w:rPr>
          <w:rFonts w:ascii="IRNazanin" w:hAnsi="IRNazanin" w:eastAsia="IRNazanin"/>
          <w:color w:val="111111"/>
          <w:sz w:val="28"/>
          <w:sz w:val="28"/>
          <w:szCs w:val="28"/>
          <w:rtl w:val="true"/>
          <w:lang w:bidi="fa-IR"/>
        </w:rPr>
        <w:t>و تعیین الحادث بالأصل غیر صحیح؛لأنّ أصالة عدم وجوب یسع هذا الفرد لا تثبت أنّ الوجوب الحادث لا یسع هذا الفرد،نظیر اصالة عدم وجود الکرّ فی هذا المکان،فإنه لا یثبت عدم کریة الماء الموجود إلاّ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الوجوب لا تجری؛حتی تعارض أصالة عدم حرمة هذا الفرد من الغصب لانحلال النهی إلی نواه متعددة،لکون العموم فیه شمولیا أفرادیا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المورد لیس داخلا فی مسألة الشک فی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الشرائط؛لعدم الشکّ فی مانعیة الغصبیة شرعا،أو شرطیة عدم الاتّحاد مع الغصب،بل التمانع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نفی الحرمة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بأصالة البراءة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فعلیة وجوب الصلاة بحیث تسع هذا الفرد بنحو العموم البدلی؛إذ المفروض وجود المقتضی قطعا،و القطع بعدم فعلیة الحرمة بالأصل الشرعی،و الحرمة الواقعیة لا یعقل أن تکون علی فرض ثبوتها فعلیة لاستحالة اجتماع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العقلی النافی للعقوبة فلا یدلّ علی ارتفاع المانع من حیث المضادّة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یجدی الأصل العقلی فی عدم صدور الفعل مبغوضا علیه،فلا یکون مبعّدا،فلو اکتفینا فی الصحّة بملاک الأمر أمکن الحکم بصحّته؛إذ الجهة المقرّبة قابلة للتأثیر؛حیث إنّ الجهة الأخری غیر مبعّدة بالفعل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بناء علی مسلکنا من التلازم بین الفعلیة و التنجّز؛نظرا إلی أنّ حقیقة البعث و الزجر لا تکون إلاّ مع الوصول بنحو من أنحاء الوصول؛حیث إنّ الإنشاء بداعی البعث و الزجر مع عدم الوصول،لا یعقل أن یکون باعثا و زاجرا و إن بلغ من القوة ما بلغ،و مع الوصول یکون منجّزا،فعدم التنجّز یلازم عدم فعلیة البعث و الزجر</w:t>
      </w:r>
      <w:r>
        <w:rPr>
          <w:rFonts w:eastAsia="IRNazanin" w:cs="IRNazanin"/>
          <w:color w:val="111111"/>
          <w:sz w:val="28"/>
          <w:szCs w:val="28"/>
          <w:rtl w:val="true"/>
          <w:lang w:bidi="fa-IR"/>
        </w:rPr>
        <w:t xml:space="preserve">. </w:t>
      </w:r>
      <w:bookmarkStart w:id="693" w:name="pg13117_133446"/>
    </w:p>
    <w:p>
      <w:pPr>
        <w:pStyle w:val="Heading4"/>
        <w:numPr>
          <w:ilvl w:val="3"/>
          <w:numId w:val="1"/>
        </w:numPr>
        <w:rPr/>
      </w:pPr>
      <w:bookmarkStart w:id="694" w:name="__RefHeading___Toc7933432_3224264995"/>
      <w:bookmarkStart w:id="695" w:name="_Toc264"/>
      <w:bookmarkEnd w:id="693"/>
      <w:bookmarkEnd w:id="694"/>
      <w:r>
        <w:rPr>
          <w:rtl w:val="true"/>
        </w:rPr>
        <w:t>-</w:t>
      </w:r>
      <w:r>
        <w:rPr>
          <w:rtl w:val="true"/>
        </w:rPr>
        <w:t>قوله</w:t>
      </w:r>
      <w:r>
        <w:rPr>
          <w:rtl w:val="true"/>
        </w:rPr>
        <w:t>[</w:t>
      </w:r>
      <w:r>
        <w:rPr>
          <w:rtl w:val="true"/>
        </w:rPr>
        <w:t>قدّس سرّه</w:t>
      </w:r>
      <w:r>
        <w:rPr>
          <w:rtl w:val="true"/>
        </w:rPr>
        <w:t>]:(</w:t>
      </w:r>
      <w:r>
        <w:rPr>
          <w:rtl w:val="true"/>
        </w:rPr>
        <w:t>نعم لو قیل بأنّ المفسدة الواقعیة الغالبة مؤثّرة</w:t>
      </w:r>
      <w:r>
        <w:rPr>
          <w:rtl w:val="true"/>
        </w:rPr>
        <w:t>...</w:t>
      </w:r>
      <w:r>
        <w:rPr>
          <w:rtl w:val="true"/>
        </w:rPr>
        <w:t>الخ</w:t>
      </w:r>
      <w:r>
        <w:rPr>
          <w:rtl w:val="true"/>
        </w:rPr>
        <w:t>)</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قیل بأنّ المفسدة الواقعیة الغالبة مؤثّرة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بالحرمة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 للمفسدة المحرزة کاف فی تأثیرها بما لها من المرتبة؛قیاسا بإحراز الحرمة الفعلیة المؤثّرة فیما لها من المرتبة الشدیدة المستتبعة لعقاب شدید علی 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أصالة البراءة غیر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محلّه؛لأنّ المفروض کفایة إحراز الحرمة الذاتیة فی التأثیر فی الفعلیة،فکیف یجری البراءة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هامش الکتاب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إحراز الحرمة الذاتیة بإحراز المفسدة إحراز للمقتضی بحسب الواقع،و هو إنما یؤثّر مع عدم المانع،مع أنّ المفروض إحراز الوجوب الذاتی بإحراز المصلحة المقتضیة له، و لا یعقل تأثیرهما معا فی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إحراز المفسدة إحراز المبغوضیة الذاتیة،و مع احتمال الغلبة یحتمل فعلیة المبغوضیة التابعة للغلبة الواقعیة،لا للغلبة المحرزة،کما مرّ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جریان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له؛لعدم المنافاة بین المبغوضیة الفعلیة و عدم الحرمة الفعلیة،و أصالة البراءة تقتضی عدم فعلیة الحرمة،لا عدم فعلیة المبغوضیة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أصالة البراءة لا تجدی فی صحّة العبادة؛نظرا إلی ما قدّمناه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المبغوضیة الفعلیة تنافی المحبوبیة الفعلیة،و ما لم یکن محبوبا بالفعل لا یصدر قربیّا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ما قدّمناه مفصّلا،فإنه لو صحّت العبادة فی صورة الجهل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الغلبة المحرزة الموجبة لفعلیة المبغوضیة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الشکّ فی المبغوضیة بالأولویة،و الغفلة عن المبغوضیة و إن کانت تفارق الالتفات المصحّح للشکّ، لکنّها یناط بها قصد التقرّب،لا صدور العمل قربیا،و صلوح الصادر للقربیة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یدور مدار عدم المبغوضیة واقعا فلا تصحّ الصلاة مطلقا و لو مع الجهل و النسیان،و إما أن لا یدور مداره فیصحّ الصلاة و لو مع الالتفات و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قد عرفت سابقا </w:t>
      </w:r>
      <w:r>
        <w:rPr>
          <w:rStyle w:val="FootnoteAnchor"/>
          <w:rtl w:val="true"/>
        </w:rPr>
        <w:footnoteReference w:id="571"/>
      </w:r>
      <w:r>
        <w:rPr>
          <w:rFonts w:ascii="IRNazanin" w:hAnsi="IRNazanin" w:eastAsia="IRNazanin"/>
          <w:color w:val="111111"/>
          <w:sz w:val="28"/>
          <w:sz w:val="28"/>
          <w:szCs w:val="28"/>
          <w:rtl w:val="true"/>
          <w:lang w:bidi="fa-IR"/>
        </w:rPr>
        <w:t>وجه مانعیة المبغوضیة عن صلوح الفعل للقربیة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المحبوبیة المضادّة للمبغوضیة،فکیف یکون مأمورا به مع عدم محبوبیته؟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من حیث عدم الحسن الفعلی حینئذ </w:t>
      </w:r>
      <w:r>
        <w:rPr>
          <w:rStyle w:val="FootnoteAnchor"/>
          <w:rtl w:val="true"/>
        </w:rPr>
        <w:footnoteReference w:id="572"/>
      </w:r>
      <w:r>
        <w:rPr>
          <w:rFonts w:ascii="IRNazanin" w:hAnsi="IRNazanin" w:eastAsia="IRNazanin"/>
          <w:color w:val="111111"/>
          <w:sz w:val="28"/>
          <w:sz w:val="28"/>
          <w:szCs w:val="28"/>
          <w:rtl w:val="true"/>
          <w:lang w:bidi="fa-IR"/>
        </w:rPr>
        <w:t xml:space="preserve">حتی یجاب کما فی هامش الکتاب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یجب فی صدور العمل قربیا و صیرورته عبادیا کونه راجحا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 العبادات یمکن أن لا تکون راجحات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فی المقرّبیة أن لا یقع منه مبغوضا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قد عرفت </w:t>
      </w:r>
      <w:r>
        <w:rPr>
          <w:rStyle w:val="FootnoteAnchor"/>
          <w:rtl w:val="true"/>
        </w:rPr>
        <w:footnoteReference w:id="574"/>
      </w:r>
      <w:r>
        <w:rPr>
          <w:rFonts w:ascii="IRNazanin" w:hAnsi="IRNazanin" w:eastAsia="IRNazanin"/>
          <w:color w:val="111111"/>
          <w:sz w:val="28"/>
          <w:sz w:val="28"/>
          <w:szCs w:val="28"/>
          <w:rtl w:val="true"/>
          <w:lang w:bidi="fa-IR"/>
        </w:rPr>
        <w:t>ملاک الإشکال و جوابه،و لا یعتبر أن لا یقع مبغوضا علیه فی القربیة،بل أن لا یکون مبغوضا،و إلاّ فمعنی صدوره مبغوضا علیه هو تأثیره فی البعد و العقوبة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أن عدم المقرّبیة لا یتوقّف علی عدم المبعّدیة،بل علی عدم المحبوبیة أیضا،فراجع ما قدّمناه إشکالا و جوابا</w:t>
      </w:r>
      <w:r>
        <w:rPr>
          <w:rFonts w:eastAsia="IRNazanin" w:cs="IRNazanin"/>
          <w:color w:val="111111"/>
          <w:sz w:val="28"/>
          <w:szCs w:val="28"/>
          <w:rtl w:val="true"/>
          <w:lang w:bidi="fa-IR"/>
        </w:rPr>
        <w:t xml:space="preserve">. </w:t>
      </w:r>
      <w:bookmarkStart w:id="696" w:name="pg13117_133448"/>
    </w:p>
    <w:p>
      <w:pPr>
        <w:pStyle w:val="Heading4"/>
        <w:numPr>
          <w:ilvl w:val="3"/>
          <w:numId w:val="1"/>
        </w:numPr>
        <w:rPr/>
      </w:pPr>
      <w:bookmarkStart w:id="697" w:name="__RefHeading___Toc7933434_3224264995"/>
      <w:bookmarkStart w:id="698" w:name="_Toc265"/>
      <w:bookmarkEnd w:id="696"/>
      <w:bookmarkEnd w:id="697"/>
      <w:r>
        <w:rPr>
          <w:rtl w:val="true"/>
        </w:rPr>
        <w:t>-</w:t>
      </w:r>
      <w:r>
        <w:rPr>
          <w:rtl w:val="true"/>
        </w:rPr>
        <w:t>قوله</w:t>
      </w:r>
      <w:r>
        <w:rPr>
          <w:rtl w:val="true"/>
        </w:rPr>
        <w:t>[</w:t>
      </w:r>
      <w:r>
        <w:rPr>
          <w:rtl w:val="true"/>
        </w:rPr>
        <w:t>قدّس سرّه</w:t>
      </w:r>
      <w:r>
        <w:rPr>
          <w:rtl w:val="true"/>
        </w:rPr>
        <w:t>]:(</w:t>
      </w:r>
      <w:r>
        <w:rPr>
          <w:rtl w:val="true"/>
        </w:rPr>
        <w:t>ما لم یفد القطع</w:t>
      </w:r>
      <w:r>
        <w:rPr>
          <w:rtl w:val="true"/>
        </w:rPr>
        <w:t>...</w:t>
      </w:r>
      <w:r>
        <w:rPr>
          <w:rtl w:val="true"/>
        </w:rPr>
        <w:t>الخ</w:t>
      </w:r>
      <w:r>
        <w:rPr>
          <w:rtl w:val="true"/>
        </w:rPr>
        <w:t>)</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یفد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یفید القطع إلاّ بإحراز تغلیب الحرمة علی الوجوب فی جمیع الموارد، حتی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مشاهدة جمیع الجزئیات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مرتّب علی الکلی بما هو کلّی،و حینئذ فلا ثمرة عملیة له؛إذ لا مشکوک حینئذ حتی یجدیه الاستقراء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استقراء أکثر الموارد یظنّ بأنّ الحکم مرتّب علی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فیظن بثبوته للمشکوک ما لم یتخلّف،و لو فی مورد واحد،فإنّه کاشف قطعی عن أنّ الحکم غیر مرتّب علی الکلّی بما هو کلّی،و إلاّ لما تخلّف فی مورد، بخلاف الغلبة،فإنّها لا ینافیها التخلّف،فإنّ مناطها لیس الظنّ بترتّب الحکم علی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مجرّد تردّد المشکوک بین الدخول فی الغالب أو النادر،و أرجحیة الأوّل فی نظر العقل</w:t>
      </w:r>
      <w:r>
        <w:rPr>
          <w:rFonts w:eastAsia="IRNazanin" w:cs="IRNazanin"/>
          <w:color w:val="111111"/>
          <w:sz w:val="28"/>
          <w:szCs w:val="28"/>
          <w:rtl w:val="true"/>
          <w:lang w:bidi="fa-IR"/>
        </w:rPr>
        <w:t>.</w:t>
      </w:r>
    </w:p>
    <w:p>
      <w:pPr>
        <w:pStyle w:val="Heading4"/>
        <w:numPr>
          <w:ilvl w:val="3"/>
          <w:numId w:val="1"/>
        </w:numPr>
        <w:rPr/>
      </w:pPr>
      <w:bookmarkStart w:id="699" w:name="__RefHeading___Toc7933436_3224264995"/>
      <w:bookmarkStart w:id="700" w:name="_Toc266"/>
      <w:bookmarkEnd w:id="699"/>
      <w:r>
        <w:rPr>
          <w:rtl w:val="true"/>
        </w:rPr>
        <w:t>-</w:t>
      </w:r>
      <w:r>
        <w:rPr>
          <w:rtl w:val="true"/>
        </w:rPr>
        <w:t>قوله</w:t>
      </w:r>
      <w:r>
        <w:rPr>
          <w:rtl w:val="true"/>
        </w:rPr>
        <w:t>[</w:t>
      </w:r>
      <w:r>
        <w:rPr>
          <w:rtl w:val="true"/>
        </w:rPr>
        <w:t>قدّس سرّه</w:t>
      </w:r>
      <w:r>
        <w:rPr>
          <w:rtl w:val="true"/>
        </w:rPr>
        <w:t>]:(</w:t>
      </w:r>
      <w:r>
        <w:rPr>
          <w:rtl w:val="true"/>
        </w:rPr>
        <w:t>إنّما تکون لقاعدة الإمکان</w:t>
      </w:r>
      <w:r>
        <w:rPr>
          <w:rtl w:val="true"/>
        </w:rPr>
        <w:t>...</w:t>
      </w:r>
      <w:r>
        <w:rPr>
          <w:rtl w:val="true"/>
        </w:rPr>
        <w:t>الخ</w:t>
      </w:r>
      <w:r>
        <w:rPr>
          <w:rtl w:val="true"/>
        </w:rPr>
        <w:t>)</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تکون لقاعدة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الغرض مجرّد وجود الدلیل علی الحرمة؛لأنّ میزان ترتّب الحکم علی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وحدة الواسطة فی الثبوت و تعدّدها،لا وحدة الواسطة فی الإثبات و تعدّدها،کما هو واضح</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الغرض وجود الدلیل علی أنّ الواسطة أمر آخر غیر ما یتوهّم،و هی الحیضیة الثابتة بقاعدة الإمکان و الاستصحاب،فإنّها المقتضیة للحرمة،لا أنّ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غالبة علی الوجوب فی مورد الدوران،و لا أنّ المفسدة المقتضیة للحرمة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غالبة علی المصلحة المستدعیة للوجوب بما هی مصلحة</w:t>
      </w:r>
      <w:r>
        <w:rPr>
          <w:rFonts w:eastAsia="IRNazanin" w:cs="IRNazanin"/>
          <w:color w:val="111111"/>
          <w:sz w:val="28"/>
          <w:szCs w:val="28"/>
          <w:rtl w:val="true"/>
          <w:lang w:bidi="fa-IR"/>
        </w:rPr>
        <w:t xml:space="preserve">. </w:t>
      </w:r>
      <w:bookmarkStart w:id="701" w:name="pg13117_133449"/>
    </w:p>
    <w:p>
      <w:pPr>
        <w:pStyle w:val="Heading4"/>
        <w:numPr>
          <w:ilvl w:val="3"/>
          <w:numId w:val="1"/>
        </w:numPr>
        <w:rPr/>
      </w:pPr>
      <w:bookmarkStart w:id="702" w:name="__RefHeading___Toc7933438_3224264995"/>
      <w:bookmarkStart w:id="703" w:name="_Toc267"/>
      <w:bookmarkEnd w:id="701"/>
      <w:bookmarkEnd w:id="702"/>
      <w:r>
        <w:rPr>
          <w:rtl w:val="true"/>
        </w:rPr>
        <w:t>-</w:t>
      </w:r>
      <w:r>
        <w:rPr>
          <w:rtl w:val="true"/>
        </w:rPr>
        <w:t>قوله</w:t>
      </w:r>
      <w:r>
        <w:rPr>
          <w:rtl w:val="true"/>
        </w:rPr>
        <w:t>[</w:t>
      </w:r>
      <w:r>
        <w:rPr>
          <w:rtl w:val="true"/>
        </w:rPr>
        <w:t>قدّس سرّه</w:t>
      </w:r>
      <w:r>
        <w:rPr>
          <w:rtl w:val="true"/>
        </w:rPr>
        <w:t>]:(</w:t>
      </w:r>
      <w:r>
        <w:rPr>
          <w:rtl w:val="true"/>
        </w:rPr>
        <w:t>فإنّ حرمة الوضوء من الماء النجس لیس إلاّ تشریعیا</w:t>
      </w:r>
      <w:r>
        <w:rPr>
          <w:rtl w:val="true"/>
        </w:rPr>
        <w:t>...</w:t>
      </w:r>
      <w:r>
        <w:rPr>
          <w:rtl w:val="true"/>
        </w:rPr>
        <w:t>الخ</w:t>
      </w:r>
      <w:r>
        <w:rPr>
          <w:rtl w:val="true"/>
        </w:rPr>
        <w:t>)</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حرمة الوضوء من الماء النجس لیس إلاّ تشریعیا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عدم الحرمة الذاتیة فی الوضوء و احتمالها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جهة عدم تعقّل الحرمة بالإضافة إلی العبادة؛حیث لا عبادة إلاّ إذا اتی بها بداعی الأمر،و لا أمر مع النهی فی ظرف امتثال النهی،فهو فی الصلاة و الوضوء و سائر العبادات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جهة تعقّل الحرمة الذاتیة فی الصلاة من حیث إنّها عبادة ذاتیة؛لأنها خضوع و إظهار للتذلّل و تعظیم له تعالی،و کلّها عناوین حسنة بالذات،فیصحّ إتیانها کذلک حتّی بعد النهی عنها،غایة الأمر أنّها غیر مقرّبة؛ لمضادّة القرب مع البعد المتحقّق بمخالفة النهی،فیمکن فرضها فی الطهارات، فإنّ النظافة راجحة عقلا،و لذا جعلت من الراجح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الطهارة المنهیّ عن تحصیلها ملازمة شرعا لوقوع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قربیّا،فالتطهیر المنهیّ عنه لا بدّ من أن یکون بعنوانه مقدورا فی ظرف الامتثال،فلا بدّ من الالتزام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عدم توقّف الطهارة علی قربیة الوضوء حتی یمکن حصولها فی ظرف امتثال النهی المبعّد مخالفته المضادّ للقربیة </w:t>
      </w:r>
      <w:r>
        <w:rPr>
          <w:rStyle w:val="FootnoteAnchor"/>
          <w:rtl w:val="true"/>
        </w:rPr>
        <w:footnoteReference w:id="578"/>
      </w:r>
      <w:r>
        <w:rPr>
          <w:rFonts w:ascii="IRNazanin" w:hAnsi="IRNazanin" w:eastAsia="IRNazanin"/>
          <w:color w:val="111111"/>
          <w:sz w:val="28"/>
          <w:sz w:val="28"/>
          <w:szCs w:val="28"/>
          <w:rtl w:val="true"/>
          <w:lang w:bidi="fa-IR"/>
        </w:rPr>
        <w:t>،و هو خلف و خلاف ما اتّفقت علیه الکلمة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عدم کون الحرمة ذاتیة؛کی لا تکون لها مخالفة موجبة للبعد المنافی للقرب</w:t>
      </w:r>
      <w:r>
        <w:rPr>
          <w:rFonts w:eastAsia="IRNazanin" w:cs="IRNazanin"/>
          <w:color w:val="111111"/>
          <w:sz w:val="28"/>
          <w:szCs w:val="28"/>
          <w:rtl w:val="true"/>
          <w:lang w:bidi="fa-IR"/>
        </w:rPr>
        <w:t xml:space="preserve">. </w:t>
      </w:r>
      <w:bookmarkStart w:id="704" w:name="pg13117_133450"/>
    </w:p>
    <w:p>
      <w:pPr>
        <w:pStyle w:val="BookText"/>
        <w:rPr/>
      </w:pPr>
      <w:bookmarkEnd w:id="704"/>
      <w:r>
        <w:rPr>
          <w:rFonts w:ascii="IRNazanin" w:hAnsi="IRNazanin" w:eastAsia="IRNazanin"/>
          <w:color w:val="111111"/>
          <w:sz w:val="28"/>
          <w:sz w:val="28"/>
          <w:szCs w:val="28"/>
          <w:rtl w:val="true"/>
          <w:lang w:bidi="fa-IR"/>
        </w:rPr>
        <w:t>فالفارق بین التطهیر و الصلاة أنّ عنوان التطهیر ملازم للقرب،فلا یعقل تعلّق الحرمة الذاتیة به،و عنوان الصلاة غیر ملازم للقرب،بل یجتمع مع القرب و عدمه،و عبادیته الذاتیة محفوظة علی أیّ حال،و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وجه آخر فی نفی الرجحان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الحسن العقلی للطّهارات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تعرّضنا له فی مبحث مقدّمة الواجب </w:t>
      </w:r>
      <w:r>
        <w:rPr>
          <w:rStyle w:val="FootnoteAnchor"/>
          <w:rtl w:val="true"/>
        </w:rPr>
        <w:footnoteReference w:id="57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705" w:name="__RefHeading___Toc7933440_3224264995"/>
      <w:bookmarkStart w:id="706" w:name="_Toc268"/>
      <w:bookmarkEnd w:id="705"/>
      <w:r>
        <w:rPr>
          <w:rtl w:val="true"/>
        </w:rPr>
        <w:t>-</w:t>
      </w:r>
      <w:r>
        <w:rPr>
          <w:rtl w:val="true"/>
        </w:rPr>
        <w:t>قوله</w:t>
      </w:r>
      <w:r>
        <w:rPr>
          <w:rtl w:val="true"/>
        </w:rPr>
        <w:t>[</w:t>
      </w:r>
      <w:r>
        <w:rPr>
          <w:rtl w:val="true"/>
        </w:rPr>
        <w:t>قدّس سرّه</w:t>
      </w:r>
      <w:r>
        <w:rPr>
          <w:rtl w:val="true"/>
        </w:rPr>
        <w:t>]:(</w:t>
      </w:r>
      <w:r>
        <w:rPr>
          <w:rtl w:val="true"/>
        </w:rPr>
        <w:t>للقطع بحصول النجاسة</w:t>
      </w:r>
      <w:r>
        <w:rPr>
          <w:rtl w:val="true"/>
        </w:rPr>
        <w:t>...</w:t>
      </w:r>
      <w:r>
        <w:rPr>
          <w:rtl w:val="true"/>
        </w:rPr>
        <w:t>الخ</w:t>
      </w:r>
      <w:r>
        <w:rPr>
          <w:rtl w:val="true"/>
        </w:rPr>
        <w:t>)</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بحصول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کون النجاسة مسبّبة إما من ملاقاة الإناء الأولی أو الثانیة،لا یوجب تردّد الفرد؛لیقال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الفرد الحاصل بملاقاة الأولی </w:t>
      </w:r>
      <w:r>
        <w:rPr>
          <w:rStyle w:val="FootnoteAnchor"/>
          <w:rtl w:val="true"/>
        </w:rPr>
        <w:footnoteReference w:id="581"/>
      </w:r>
      <w:r>
        <w:rPr>
          <w:rFonts w:ascii="IRNazanin" w:hAnsi="IRNazanin" w:eastAsia="IRNazanin"/>
          <w:color w:val="111111"/>
          <w:sz w:val="28"/>
          <w:sz w:val="28"/>
          <w:szCs w:val="28"/>
          <w:rtl w:val="true"/>
          <w:lang w:bidi="fa-IR"/>
        </w:rPr>
        <w:t>علی تقدیره قطعی الارتفاع بملاقاة الإناء الثانیة بشرائطها،و الفرد الحاصل بملاقاة الثانی مشکوک الحدوث،و الأصل عدمه،بل التردّد فی السبب،لا فی المسبّب،و لیس السبب مشخّصا لمسبّبه حتی یکون النجاسة متشخّصة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بملاقاة الإناء الأولی و اخری بملاقاة الإناء الثانیة،بل النجاسة الموجودة حال ملاقاة الإناء الثانیة شخص من النجاسة قائم بموضوع شخصی یتردّد أمر سبب هذا الشخص بین الملاقاتین،و الأصل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عدم تأثیر الملاقاة الثانیة فلا أصل لها إلاّ إذا رجعت إلی أصالة عدم النجاسة،و المفروض أنّ الأصل بقاء تلک النجاسة المتیقّنة حال ملاقاة الإناء الثانیة،و لا منافاة لما ذکرنا مع ما سیجیء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العلم إجمالا بنجاسة البدن حال الملاقاة الأولی أو الثانیة،فإنّ الزمان </w:t>
      </w:r>
      <w:bookmarkStart w:id="707" w:name="pg13117_133451"/>
    </w:p>
    <w:p>
      <w:pPr>
        <w:pStyle w:val="BookText"/>
        <w:rPr/>
      </w:pPr>
      <w:bookmarkEnd w:id="707"/>
      <w:r>
        <w:rPr>
          <w:rFonts w:ascii="IRNazanin" w:hAnsi="IRNazanin" w:eastAsia="IRNazanin"/>
          <w:color w:val="111111"/>
          <w:sz w:val="28"/>
          <w:sz w:val="28"/>
          <w:szCs w:val="28"/>
          <w:rtl w:val="true"/>
          <w:lang w:bidi="fa-IR"/>
        </w:rPr>
        <w:t xml:space="preserve">مشخّص،فالنجاسة الحاصلة فی زمان غیر النجاسة الحاصلة فی زمان آخر،و لا یجری فیه </w:t>
      </w:r>
      <w:r>
        <w:rPr>
          <w:rStyle w:val="FootnoteAnchor"/>
          <w:rtl w:val="true"/>
        </w:rPr>
        <w:footnoteReference w:id="582"/>
      </w:r>
      <w:r>
        <w:rPr>
          <w:rFonts w:ascii="IRNazanin" w:hAnsi="IRNazanin" w:eastAsia="IRNazanin"/>
          <w:color w:val="111111"/>
          <w:sz w:val="28"/>
          <w:sz w:val="28"/>
          <w:szCs w:val="28"/>
          <w:rtl w:val="true"/>
          <w:lang w:bidi="fa-IR"/>
        </w:rPr>
        <w:t>الاستصحاب للقطع بارتفاع الأولی لفرض حصول الطهارة بمجرّد ملاقاة الماء الثانی،و لا قطع بحدوث النجاسة بملاقاة الماء الثانی،فلا استصحاب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تردّد السبب لا یوجب تردّد الفرد فی المسبّب؛حتی لا یکون الاستصحاب استصحاب الشخص،لکن التردّد بین الحدوث و البقاء یوجبه،فالمستصحب طبیعی النجاسة مع قطع النظر عن الحدوث و البقاء،کما بیّنّاه فی الفقه</w:t>
      </w:r>
      <w:r>
        <w:rPr>
          <w:rFonts w:eastAsia="IRNazanin" w:cs="IRNazanin"/>
          <w:color w:val="111111"/>
          <w:sz w:val="28"/>
          <w:szCs w:val="28"/>
          <w:rtl w:val="true"/>
          <w:lang w:bidi="fa-IR"/>
        </w:rPr>
        <w:t>.</w:t>
      </w:r>
    </w:p>
    <w:p>
      <w:pPr>
        <w:pStyle w:val="Heading4"/>
        <w:numPr>
          <w:ilvl w:val="3"/>
          <w:numId w:val="1"/>
        </w:numPr>
        <w:rPr/>
      </w:pPr>
      <w:bookmarkStart w:id="708" w:name="__RefHeading___Toc7933442_3224264995"/>
      <w:bookmarkStart w:id="709" w:name="_Toc269"/>
      <w:bookmarkEnd w:id="708"/>
      <w:r>
        <w:rPr>
          <w:rtl w:val="true"/>
        </w:rPr>
        <w:t>-</w:t>
      </w:r>
      <w:r>
        <w:rPr>
          <w:rtl w:val="true"/>
        </w:rPr>
        <w:t>قوله</w:t>
      </w:r>
      <w:r>
        <w:rPr>
          <w:rtl w:val="true"/>
        </w:rPr>
        <w:t>[</w:t>
      </w:r>
      <w:r>
        <w:rPr>
          <w:rtl w:val="true"/>
        </w:rPr>
        <w:t>قدّس سرّه</w:t>
      </w:r>
      <w:r>
        <w:rPr>
          <w:rtl w:val="true"/>
        </w:rPr>
        <w:t>]:(</w:t>
      </w:r>
      <w:r>
        <w:rPr>
          <w:rtl w:val="true"/>
        </w:rPr>
        <w:t>ضرورة أنه یوجب أیضا اختلاف المضاف بها</w:t>
      </w:r>
      <w:r>
        <w:rPr>
          <w:rtl w:val="true"/>
        </w:rPr>
        <w:t>...</w:t>
      </w:r>
      <w:r>
        <w:rPr>
          <w:rtl w:val="true"/>
        </w:rPr>
        <w:t>الخ</w:t>
      </w:r>
      <w:r>
        <w:rPr>
          <w:rtl w:val="true"/>
        </w:rPr>
        <w:t>)</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أنه یوجب أیضا اختلاف المضاف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تأثیر الإضافة فی الحسن و القبح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ارید سببیتها لحسن عنوان الإکرام فهو غیر معقول؛إذ بعد ما لم یکن عنوان الإکرام حسنا بذاته لا یعقل أن ینقلب عمّا هو علیه،فیصیر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سببیتها لاندراج الإکرام تحت عنوان حسن فهو معقول؛لأنّها محقّقة لموضوع العنوان الحسن فی نفسه،لکنه لیس تعدّد الإضافة فی عرض </w:t>
      </w:r>
      <w:r>
        <w:rPr>
          <w:rStyle w:val="FootnoteAnchor"/>
          <w:rtl w:val="true"/>
        </w:rPr>
        <w:footnoteReference w:id="584"/>
      </w:r>
      <w:r>
        <w:rPr>
          <w:rFonts w:ascii="IRNazanin" w:hAnsi="IRNazanin" w:eastAsia="IRNazanin"/>
          <w:color w:val="111111"/>
          <w:sz w:val="28"/>
          <w:sz w:val="28"/>
          <w:szCs w:val="28"/>
          <w:rtl w:val="true"/>
          <w:lang w:bidi="fa-IR"/>
        </w:rPr>
        <w:t>تعدّد العنوان،بل من أسباب تعدّد العنوان،و لا موجب لتعداد أسباب تعدّد العنوان هنا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أنّ الإضافة مقوّمة العنوان الحسن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أنّ إکرام العالم </w:t>
      </w:r>
    </w:p>
    <w:p>
      <w:pPr>
        <w:pStyle w:val="BookText"/>
        <w:rPr/>
      </w:pPr>
      <w:r>
        <w:rPr>
          <w:rFonts w:ascii="IRNazanin" w:hAnsi="IRNazanin" w:eastAsia="IRNazanin"/>
          <w:color w:val="111111"/>
          <w:sz w:val="28"/>
          <w:sz w:val="28"/>
          <w:szCs w:val="28"/>
          <w:rtl w:val="true"/>
          <w:lang w:bidi="fa-IR"/>
        </w:rPr>
        <w:t>بعنوانه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أیضا واضح الفساد؛إذ لیس هذا العنوان من العناوین الحسنة و إن اندرج تحت عنوان حسن،هذا کلّه مضافا إلی ما مرّ منّا فی مقدّمة الواجب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التحسین و التقبیح العقلیین موردهما القضایا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المعدودة من الصناعات الخمس فی علم المیزان کقضیّة حسن العدل،و 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القضایا التی تطابقت علیها آراء العقلاء حفظا للنظام و إبقاء للنوع،فإنّ أوّل موجبات حفظ النظام و إبقاء النوع الذی هو فی ذمّة العقلاء،بناؤهم علی مدح فاعل بعض الأفعال،و ذمّ فاعل بعضها الآخر،فلا منافاة بین الحسن الذاتی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المحبوبیة الذاتیة عند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هو شارع الأحکام المولویة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فالجهة الموجبة لمدح العقلاء غیر الجهة الموجبة لإیجاب الشارع مولویا؛مثلا الصلاة بما هی تعظیم حسن عند العقلاء،فإنه عدل فی العبودیة؛حیث إنّ تعظیم العبد لمولاه کلّیة من مقتضیات الرقّیة و رسوم العبودیة، فالجری علی وفقها عدل ینحفظ به النظام،إلاّ أنّها غیر محبوبة للشارع بلحاظ انحفاظ النظام بها،بل من جهة استکمال المکلّف بها؛حیث إنّها من المعدّات لزوال ذمائم الأخلاق المعبّر عنه بأنّها تنهی عن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مرّ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دخل الإضافة فی الحسن و القبح العقلیین أجنبی عن دخله فیما هو ملاک التکلیف الشرعی و مناط الحکم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تأثیر الإضافة فی الحسن و القبح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تأثیر الإضافة فی المصلحة و المفسدة فمختصر القول فیه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الإضافة بنفسها لیست مقتضیة لشیء من المصالح الواقعیة و المفاسد الواقعیة،و لا جزء مقوّم للمقتضی،بل شأنها شأن الشرط الذی هو دخیل فی </w:t>
      </w:r>
      <w:bookmarkStart w:id="710" w:name="pg13117_133453"/>
    </w:p>
    <w:p>
      <w:pPr>
        <w:pStyle w:val="BookText"/>
        <w:rPr/>
      </w:pPr>
      <w:bookmarkEnd w:id="710"/>
      <w:r>
        <w:rPr>
          <w:rFonts w:ascii="IRNazanin" w:hAnsi="IRNazanin" w:eastAsia="IRNazanin"/>
          <w:color w:val="111111"/>
          <w:sz w:val="28"/>
          <w:sz w:val="28"/>
          <w:szCs w:val="28"/>
          <w:rtl w:val="true"/>
          <w:lang w:bidi="fa-IR"/>
        </w:rPr>
        <w:t>فعلیة المقتضی من المقتضی،فیکون الإکرام فی نفسه مقتضیا للمصلحة و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الإضافة إلی العالم دخیلة فی فعلیة المصلحة،و الإضافة إلی الفاسق دخیلة فی فعلیة المفسدة،و من الواضح أنّ العنوان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اقتضاءین متباینین عند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 للمصلحة،و إضافته إلی العالم دخیلة فی فعلیة المصلحة،و إضافته إلی الفاسق مانعة عن فعلیة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فی تحقّق المصلحة و المفسدة،لا مجرّد عدم المصلحة، فإنّ عدم المصلحة لا یؤثّر فی الحرمة،بل فی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المصلحة و المفسدة مفروض فی مورد البحث،و إنّما الکلام فی تأثیرهما معا أو عدم التأثیر إلاّ من الغالب،ففرض مانعیة الإضافة عن تحقّق المصلحة أو المفسدة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المانع اصطلاحا ما یقتضی ضدّ ما یقتضیه المقتضی الآخر، فلا بدّ من الالتزام باقتضاء نفس الإضافة ضدّ ما یقتضیه طبیعة الإکرام،أو ضدّ ما یقتضیه الإضافة الأخری،و قد عرفت أنه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الالتزام بأنّ الإضافة توجب اندراج المضاف تحت عنوان ذی مصلحة تارة،أو تحت عنوان ذی مفسدة اخری،فیوجب الخروج عن محلّ الکلام؛لما عرفت من أنّ الکلام فی کون تعدّد الإضافة فی عرض تعدّد العنوان،لا من أسبابه،فراجع</w:t>
      </w:r>
      <w:r>
        <w:rPr>
          <w:rFonts w:eastAsia="IRNazanin" w:cs="IRNazanin"/>
          <w:color w:val="111111"/>
          <w:sz w:val="28"/>
          <w:szCs w:val="28"/>
          <w:rtl w:val="true"/>
          <w:lang w:bidi="fa-IR"/>
        </w:rPr>
        <w:t>.</w:t>
      </w:r>
    </w:p>
    <w:p>
      <w:pPr>
        <w:pStyle w:val="Heading4"/>
        <w:numPr>
          <w:ilvl w:val="3"/>
          <w:numId w:val="1"/>
        </w:numPr>
        <w:rPr/>
      </w:pPr>
      <w:bookmarkStart w:id="711" w:name="__RefHeading___Toc7933444_3224264995"/>
      <w:bookmarkStart w:id="712" w:name="_Toc270"/>
      <w:bookmarkEnd w:id="711"/>
      <w:r>
        <w:rPr>
          <w:rtl w:val="true"/>
        </w:rPr>
        <w:t>-</w:t>
      </w:r>
      <w:r>
        <w:rPr>
          <w:rtl w:val="true"/>
        </w:rPr>
        <w:t>قوله</w:t>
      </w:r>
      <w:r>
        <w:rPr>
          <w:rtl w:val="true"/>
        </w:rPr>
        <w:t>[</w:t>
      </w:r>
      <w:r>
        <w:rPr>
          <w:rtl w:val="true"/>
        </w:rPr>
        <w:t>قدّس سرّه</w:t>
      </w:r>
      <w:r>
        <w:rPr>
          <w:rtl w:val="true"/>
        </w:rPr>
        <w:t>]:(</w:t>
      </w:r>
      <w:r>
        <w:rPr>
          <w:rtl w:val="true"/>
        </w:rPr>
        <w:t>مثل أکرم العلماء،و لا تکرم الفسّاق</w:t>
      </w:r>
      <w:r>
        <w:rPr>
          <w:rtl w:val="true"/>
        </w:rPr>
        <w:t>...</w:t>
      </w:r>
      <w:r>
        <w:rPr>
          <w:rtl w:val="true"/>
        </w:rPr>
        <w:t>الخ</w:t>
      </w:r>
      <w:r>
        <w:rPr>
          <w:rtl w:val="true"/>
        </w:rPr>
        <w:t>)</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أکرم العلماء،و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بنحو العموم البدلی،و إلاّ فلو کان العموم </w:t>
      </w:r>
    </w:p>
    <w:p>
      <w:pPr>
        <w:pStyle w:val="BookText"/>
        <w:rPr/>
      </w:pPr>
      <w:r>
        <w:rPr>
          <w:rFonts w:ascii="IRNazanin" w:hAnsi="IRNazanin" w:eastAsia="IRNazanin"/>
          <w:color w:val="111111"/>
          <w:sz w:val="28"/>
          <w:sz w:val="28"/>
          <w:szCs w:val="28"/>
          <w:rtl w:val="true"/>
          <w:lang w:bidi="fa-IR"/>
        </w:rPr>
        <w:t>شمولیا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کالمثال المذکور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خارجا عن محلّ الکلام؛لأنّ الاجتماع آمری لا مأموری؛حیث لا یتمکّن من امتثالهما معا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بحمد اللّه تعالی</w:t>
      </w:r>
      <w:r>
        <w:rPr>
          <w:rFonts w:eastAsia="Amiri" w:cs="Amiri" w:ascii="Amiri" w:hAnsi="Amiri"/>
          <w:color w:val="111111"/>
          <w:sz w:val="28"/>
          <w:szCs w:val="28"/>
          <w:rtl w:val="true"/>
          <w:lang w:bidi="ar-SA"/>
        </w:rPr>
        <w:t xml:space="preserve">. </w:t>
      </w:r>
      <w:bookmarkStart w:id="713" w:name="pg13117_133455"/>
    </w:p>
    <w:p>
      <w:pPr>
        <w:pStyle w:val="Heading3"/>
        <w:numPr>
          <w:ilvl w:val="2"/>
          <w:numId w:val="1"/>
        </w:numPr>
        <w:rPr/>
      </w:pPr>
      <w:bookmarkStart w:id="714" w:name="__RefHeading___Toc7933446_3224264995"/>
      <w:bookmarkStart w:id="715" w:name="_Toc271"/>
      <w:bookmarkEnd w:id="713"/>
      <w:bookmarkEnd w:id="714"/>
      <w:r>
        <w:rPr>
          <w:rtl w:val="true"/>
        </w:rPr>
        <w:t>الکلام فی أنّ النهی عن الشیء یقتضی فساده،أو لا</w:t>
      </w:r>
      <w:bookmarkEnd w:id="715"/>
    </w:p>
    <w:p>
      <w:pPr>
        <w:pStyle w:val="Heading4"/>
        <w:numPr>
          <w:ilvl w:val="3"/>
          <w:numId w:val="1"/>
        </w:numPr>
        <w:rPr/>
      </w:pPr>
      <w:bookmarkStart w:id="716" w:name="__RefHeading___Toc7933448_3224264995"/>
      <w:bookmarkStart w:id="717" w:name="_Toc272"/>
      <w:bookmarkEnd w:id="716"/>
      <w:r>
        <w:rPr>
          <w:rtl w:val="true"/>
        </w:rPr>
        <w:t>اشارة</w:t>
      </w:r>
      <w:bookmarkEnd w:id="717"/>
    </w:p>
    <w:p>
      <w:pPr>
        <w:pStyle w:val="Heading4"/>
        <w:numPr>
          <w:ilvl w:val="3"/>
          <w:numId w:val="1"/>
        </w:numPr>
        <w:rPr/>
      </w:pPr>
      <w:bookmarkStart w:id="718" w:name="__RefHeading___Toc7933450_3224264995"/>
      <w:bookmarkStart w:id="719" w:name="_Toc273"/>
      <w:bookmarkEnd w:id="718"/>
      <w:r>
        <w:rPr>
          <w:rtl w:val="true"/>
        </w:rPr>
        <w:t>-</w:t>
      </w:r>
      <w:r>
        <w:rPr>
          <w:rtl w:val="true"/>
        </w:rPr>
        <w:t>قوله</w:t>
      </w:r>
      <w:r>
        <w:rPr>
          <w:rtl w:val="true"/>
        </w:rPr>
        <w:t>[</w:t>
      </w:r>
      <w:r>
        <w:rPr>
          <w:rtl w:val="true"/>
        </w:rPr>
        <w:t>قدّس سرّه</w:t>
      </w:r>
      <w:r>
        <w:rPr>
          <w:rtl w:val="true"/>
        </w:rPr>
        <w:t>]:(</w:t>
      </w:r>
      <w:r>
        <w:rPr>
          <w:rtl w:val="true"/>
        </w:rPr>
        <w:t>لا یخفی أنّ عدّ هذه المسألة</w:t>
      </w:r>
      <w:r>
        <w:rPr>
          <w:rtl w:val="true"/>
        </w:rPr>
        <w:t>...</w:t>
      </w:r>
      <w:r>
        <w:rPr>
          <w:rtl w:val="true"/>
        </w:rPr>
        <w:t>الخ</w:t>
      </w:r>
      <w:r>
        <w:rPr>
          <w:rtl w:val="true"/>
        </w:rPr>
        <w:t>)</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یخفی أنّ عدّ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موهم لمنافاة الحرمة لترتّب الأثر فی المعاملات،و لذا جعل النزاع لفظیا،لا عقلیا فیها،کذلک لا موهم لعدم لعدم المنافاة بین الحرمة و المقرّبیة فی العبادات،فکیف یعقل أن یکون النزاع فیها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یکون الموهم تعدّد مورد الأمر و النهی بالإطلاق و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حکاه فی الفصول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یکون المقرّب مبعّدا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المجوّز للاجتماع إن کان تعدّد المورد و لو مفهوما،فیمکن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ذات المطلق محفوظة فی المقیّد،فلا تعدّد حتی فی عالم الذهن،و إن کان عدم التضادّ و التماثل کلّیة فی الأحکام،فیصحّ الاجتماع لو لم یکن محذور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التقرّب بالمبعّد فقد عرفت حاله سابقا </w:t>
      </w:r>
      <w:r>
        <w:rPr>
          <w:rStyle w:val="FootnoteAnchor"/>
          <w:rtl w:val="true"/>
        </w:rPr>
        <w:footnoteReference w:id="591"/>
      </w:r>
      <w:r>
        <w:rPr>
          <w:rFonts w:ascii="IRNazanin" w:hAnsi="IRNazanin" w:eastAsia="IRNazanin"/>
          <w:color w:val="111111"/>
          <w:sz w:val="28"/>
          <w:sz w:val="28"/>
          <w:szCs w:val="28"/>
          <w:rtl w:val="true"/>
          <w:lang w:bidi="fa-IR"/>
        </w:rPr>
        <w:t>لاتّحاد الملاک هنا و هناک؛لأنّ المتقرّب به نفس طبیعة الصلاة،لا بما هی متقیّدة بکذا؛حتی لا یعقل التقرّب بالمبغوض</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اتّصاف ذات المطلق بمصلحة،و بما هی مقیّدة بمفسدة،فلا مانع منه؛ إذ لیست ذات المصلحة و المفسدة دائما متضادّتین؛حتی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اقتضاء طبیعة واحدة أثرین متباینین،بل یمکن أن یکون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دافعا للصفراء،و باعتبار تقیّده بمکان أو زمان مورثا للحمّی،و الأوّل مصلحة </w:t>
      </w:r>
      <w:bookmarkStart w:id="720" w:name="pg13117_133456"/>
    </w:p>
    <w:p>
      <w:pPr>
        <w:pStyle w:val="BookText"/>
        <w:rPr/>
      </w:pPr>
      <w:bookmarkEnd w:id="720"/>
      <w:r>
        <w:rPr>
          <w:rFonts w:ascii="IRNazanin" w:hAnsi="IRNazanin" w:eastAsia="IRNazanin"/>
          <w:color w:val="111111"/>
          <w:sz w:val="28"/>
          <w:sz w:val="28"/>
          <w:szCs w:val="28"/>
          <w:rtl w:val="true"/>
          <w:lang w:bidi="fa-IR"/>
        </w:rPr>
        <w:t>للمزاج،و الثانی مفسدة له،فلا مانع من المحبوبیة من الجهة الأولی،و المبغوضیة من الجهة الثانیة،فتدبّر</w:t>
      </w:r>
      <w:r>
        <w:rPr>
          <w:rFonts w:eastAsia="IRNazanin" w:cs="IRNazanin"/>
          <w:color w:val="111111"/>
          <w:sz w:val="28"/>
          <w:szCs w:val="28"/>
          <w:rtl w:val="true"/>
          <w:lang w:bidi="fa-IR"/>
        </w:rPr>
        <w:t>.</w:t>
      </w:r>
    </w:p>
    <w:p>
      <w:pPr>
        <w:pStyle w:val="Heading4"/>
        <w:numPr>
          <w:ilvl w:val="3"/>
          <w:numId w:val="1"/>
        </w:numPr>
        <w:rPr/>
      </w:pPr>
      <w:bookmarkStart w:id="721" w:name="__RefHeading___Toc7933452_3224264995"/>
      <w:bookmarkStart w:id="722" w:name="_Toc274"/>
      <w:bookmarkEnd w:id="721"/>
      <w:r>
        <w:rPr>
          <w:rtl w:val="true"/>
        </w:rPr>
        <w:t>-</w:t>
      </w:r>
      <w:r>
        <w:rPr>
          <w:rtl w:val="true"/>
        </w:rPr>
        <w:t>قوله</w:t>
      </w:r>
      <w:r>
        <w:rPr>
          <w:rtl w:val="true"/>
        </w:rPr>
        <w:t>[</w:t>
      </w:r>
      <w:r>
        <w:rPr>
          <w:rtl w:val="true"/>
        </w:rPr>
        <w:t>قدّس سرّه</w:t>
      </w:r>
      <w:r>
        <w:rPr>
          <w:rtl w:val="true"/>
        </w:rPr>
        <w:t>]:(</w:t>
      </w:r>
      <w:r>
        <w:rPr>
          <w:rtl w:val="true"/>
        </w:rPr>
        <w:t>لإمکان أن یکون البحث معه</w:t>
      </w:r>
      <w:r>
        <w:rPr>
          <w:rtl w:val="true"/>
        </w:rPr>
        <w:t>...</w:t>
      </w:r>
      <w:r>
        <w:rPr>
          <w:rtl w:val="true"/>
        </w:rPr>
        <w:t>الخ</w:t>
      </w:r>
      <w:r>
        <w:rPr>
          <w:rtl w:val="true"/>
        </w:rPr>
        <w:t>)</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أن یکون البحث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البحث عن مقام الإثبات بعد عدم الفراغ </w:t>
      </w:r>
      <w:r>
        <w:rPr>
          <w:rStyle w:val="FootnoteAnchor"/>
          <w:rtl w:val="true"/>
        </w:rPr>
        <w:footnoteReference w:id="593"/>
      </w:r>
      <w:r>
        <w:rPr>
          <w:rFonts w:ascii="IRNazanin" w:hAnsi="IRNazanin" w:eastAsia="IRNazanin"/>
          <w:color w:val="111111"/>
          <w:sz w:val="28"/>
          <w:sz w:val="28"/>
          <w:szCs w:val="28"/>
          <w:rtl w:val="true"/>
          <w:lang w:bidi="fa-IR"/>
        </w:rPr>
        <w:t>عن مقام الثبوت بلا وجه،کما مرّ فی مقدّمة الواجب</w:t>
      </w:r>
      <w:r>
        <w:rPr>
          <w:rFonts w:eastAsia="IRNazanin" w:cs="IRNazanin"/>
          <w:color w:val="111111"/>
          <w:sz w:val="28"/>
          <w:szCs w:val="28"/>
          <w:rtl w:val="true"/>
          <w:lang w:bidi="fa-IR"/>
        </w:rPr>
        <w:t>.</w:t>
      </w:r>
    </w:p>
    <w:p>
      <w:pPr>
        <w:pStyle w:val="Heading4"/>
        <w:numPr>
          <w:ilvl w:val="3"/>
          <w:numId w:val="1"/>
        </w:numPr>
        <w:rPr/>
      </w:pPr>
      <w:bookmarkStart w:id="723" w:name="__RefHeading___Toc7933454_3224264995"/>
      <w:bookmarkStart w:id="724" w:name="_Toc275"/>
      <w:bookmarkEnd w:id="723"/>
      <w:r>
        <w:rPr>
          <w:rtl w:val="true"/>
        </w:rPr>
        <w:t>-</w:t>
      </w:r>
      <w:r>
        <w:rPr>
          <w:rtl w:val="true"/>
        </w:rPr>
        <w:t>قوله</w:t>
      </w:r>
      <w:r>
        <w:rPr>
          <w:rtl w:val="true"/>
        </w:rPr>
        <w:t>[</w:t>
      </w:r>
      <w:r>
        <w:rPr>
          <w:rtl w:val="true"/>
        </w:rPr>
        <w:t>قدّس سرّه</w:t>
      </w:r>
      <w:r>
        <w:rPr>
          <w:rtl w:val="true"/>
        </w:rPr>
        <w:t>]:(</w:t>
      </w:r>
      <w:r>
        <w:rPr>
          <w:rtl w:val="true"/>
        </w:rPr>
        <w:t>و معه لا وجه لتخصیص العنوان</w:t>
      </w:r>
      <w:r>
        <w:rPr>
          <w:rtl w:val="true"/>
        </w:rPr>
        <w:t>...</w:t>
      </w:r>
      <w:r>
        <w:rPr>
          <w:rtl w:val="true"/>
        </w:rPr>
        <w:t>الخ</w:t>
      </w:r>
      <w:r>
        <w:rPr>
          <w:rtl w:val="true"/>
        </w:rPr>
        <w:t>)</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وجه لتخصیص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المعلول تابع للعلّة سعة و ضیقا،فتسلیم عموم المناط مع القول بعدم اقتضائه لتعمیم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التقریرات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Heading4"/>
        <w:numPr>
          <w:ilvl w:val="3"/>
          <w:numId w:val="1"/>
        </w:numPr>
        <w:rPr/>
      </w:pPr>
      <w:bookmarkStart w:id="725" w:name="__RefHeading___Toc7933456_3224264995"/>
      <w:bookmarkStart w:id="726" w:name="_Toc276"/>
      <w:bookmarkEnd w:id="725"/>
      <w:r>
        <w:rPr>
          <w:rtl w:val="true"/>
        </w:rPr>
        <w:t>-</w:t>
      </w:r>
      <w:r>
        <w:rPr>
          <w:rtl w:val="true"/>
        </w:rPr>
        <w:t>قوله</w:t>
      </w:r>
      <w:r>
        <w:rPr>
          <w:rtl w:val="true"/>
        </w:rPr>
        <w:t>[</w:t>
      </w:r>
      <w:r>
        <w:rPr>
          <w:rtl w:val="true"/>
        </w:rPr>
        <w:t>قدّس سرّه</w:t>
      </w:r>
      <w:r>
        <w:rPr>
          <w:rtl w:val="true"/>
        </w:rPr>
        <w:t>]:(</w:t>
      </w:r>
      <w:r>
        <w:rPr>
          <w:rtl w:val="true"/>
        </w:rPr>
        <w:t>و اختصاص عموم ملاکه</w:t>
      </w:r>
      <w:r>
        <w:rPr>
          <w:rtl w:val="true"/>
        </w:rPr>
        <w:t>...</w:t>
      </w:r>
      <w:r>
        <w:rPr>
          <w:rtl w:val="true"/>
        </w:rPr>
        <w:t>الخ</w:t>
      </w:r>
      <w:r>
        <w:rPr>
          <w:rtl w:val="true"/>
        </w:rPr>
        <w:t>)</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عموم 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البحث و إن کان عامّا إلاّ أنه کذلک بالنسبة إلی العبادات؛حیث إنّ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موافقة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 طلب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لزومیا،أو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لتضادّ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المعاملات فالصحّة بمعنی ترتّب الأثر،و بهذا المعنی لا تنافی الکراهة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عدم العموم للمعاملات لا یقتضی التخصیص بالتحریمی، مع العموم بالإضافة إلی العبادات؛لأنّ التحفّظ علی عموم العنوان الساری فی </w:t>
      </w:r>
      <w:bookmarkStart w:id="727" w:name="pg13117_133457"/>
    </w:p>
    <w:p>
      <w:pPr>
        <w:pStyle w:val="BookText"/>
        <w:rPr/>
      </w:pPr>
      <w:bookmarkEnd w:id="727"/>
      <w:r>
        <w:rPr>
          <w:rFonts w:ascii="IRNazanin" w:hAnsi="IRNazanin" w:eastAsia="IRNazanin"/>
          <w:color w:val="111111"/>
          <w:sz w:val="28"/>
          <w:sz w:val="28"/>
          <w:szCs w:val="28"/>
          <w:rtl w:val="true"/>
          <w:lang w:bidi="fa-IR"/>
        </w:rPr>
        <w:t>جمیع الأقسام ممکن بملاحظة النهی مطلقا،أی غیر مقیّد بمرتبة خاصّة لا بملاحظته بجمیع مراتبه؛حتی لا یعقل سریانه فی جمیع موارده من العبادات و المعاملات،فتدبّر</w:t>
      </w:r>
      <w:r>
        <w:rPr>
          <w:rFonts w:eastAsia="IRNazanin" w:cs="IRNazanin"/>
          <w:color w:val="111111"/>
          <w:sz w:val="28"/>
          <w:szCs w:val="28"/>
          <w:rtl w:val="true"/>
          <w:lang w:bidi="fa-IR"/>
        </w:rPr>
        <w:t>.</w:t>
      </w:r>
    </w:p>
    <w:p>
      <w:pPr>
        <w:pStyle w:val="Heading4"/>
        <w:numPr>
          <w:ilvl w:val="3"/>
          <w:numId w:val="1"/>
        </w:numPr>
        <w:rPr/>
      </w:pPr>
      <w:bookmarkStart w:id="728" w:name="__RefHeading___Toc7933458_3224264995"/>
      <w:bookmarkStart w:id="729" w:name="_Toc277"/>
      <w:bookmarkEnd w:id="728"/>
      <w:r>
        <w:rPr>
          <w:rtl w:val="true"/>
        </w:rPr>
        <w:t>-</w:t>
      </w:r>
      <w:r>
        <w:rPr>
          <w:rtl w:val="true"/>
        </w:rPr>
        <w:t>قوله</w:t>
      </w:r>
      <w:r>
        <w:rPr>
          <w:rtl w:val="true"/>
        </w:rPr>
        <w:t>[</w:t>
      </w:r>
      <w:r>
        <w:rPr>
          <w:rtl w:val="true"/>
        </w:rPr>
        <w:t>قدّس سرّه</w:t>
      </w:r>
      <w:r>
        <w:rPr>
          <w:rtl w:val="true"/>
        </w:rPr>
        <w:t>]:(</w:t>
      </w:r>
      <w:r>
        <w:rPr>
          <w:rtl w:val="true"/>
        </w:rPr>
        <w:t>فیعمّ الغیری إذا کان أصلیا</w:t>
      </w:r>
      <w:r>
        <w:rPr>
          <w:rtl w:val="true"/>
        </w:rPr>
        <w:t>...</w:t>
      </w:r>
      <w:r>
        <w:rPr>
          <w:rtl w:val="true"/>
        </w:rPr>
        <w:t>الخ</w:t>
      </w:r>
      <w:r>
        <w:rPr>
          <w:rtl w:val="true"/>
        </w:rPr>
        <w:t>)</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فیعمّ الغیری إذا کان أصلیا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یشکل بأنّ التکلیف المقدّمی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بعثا کان أو زجرا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القرب و البعد،بل هما مترتّبان علی موافقة التکلیف النفسی و مخالفته،فالنهی المقدّمی و ان کان لا یجامع الأمر لتضادّهما،إلا أنّ مجرّد النهی عن شیء لا یسقطه عن الصلوح للتقرّب به إذا لم تکن مخالفته مبعدة،إلاّ أن یقال بأنّ مقدّمیته للمبعّد کافیة فی المنع عن التقرّب به کما لا یبعد</w:t>
      </w:r>
      <w:r>
        <w:rPr>
          <w:rFonts w:eastAsia="IRNazanin" w:cs="IRNazanin"/>
          <w:color w:val="111111"/>
          <w:sz w:val="28"/>
          <w:szCs w:val="28"/>
          <w:rtl w:val="true"/>
          <w:lang w:bidi="fa-IR"/>
        </w:rPr>
        <w:t>.</w:t>
      </w:r>
    </w:p>
    <w:p>
      <w:pPr>
        <w:pStyle w:val="Heading4"/>
        <w:numPr>
          <w:ilvl w:val="3"/>
          <w:numId w:val="1"/>
        </w:numPr>
        <w:rPr/>
      </w:pPr>
      <w:bookmarkStart w:id="730" w:name="__RefHeading___Toc7933460_3224264995"/>
      <w:bookmarkStart w:id="731" w:name="_Toc278"/>
      <w:bookmarkEnd w:id="730"/>
      <w:r>
        <w:rPr>
          <w:rtl w:val="true"/>
        </w:rPr>
        <w:t>-</w:t>
      </w:r>
      <w:r>
        <w:rPr>
          <w:rtl w:val="true"/>
        </w:rPr>
        <w:t>قوله</w:t>
      </w:r>
      <w:r>
        <w:rPr>
          <w:rtl w:val="true"/>
        </w:rPr>
        <w:t>[</w:t>
      </w:r>
      <w:r>
        <w:rPr>
          <w:rtl w:val="true"/>
        </w:rPr>
        <w:t>قدّس سرّه</w:t>
      </w:r>
      <w:r>
        <w:rPr>
          <w:rtl w:val="true"/>
        </w:rPr>
        <w:t>]:(</w:t>
      </w:r>
      <w:r>
        <w:rPr>
          <w:rtl w:val="true"/>
        </w:rPr>
        <w:t>و التبعیّ منه من مقولة المعنی</w:t>
      </w:r>
      <w:r>
        <w:rPr>
          <w:rtl w:val="true"/>
        </w:rPr>
        <w:t>...</w:t>
      </w:r>
      <w:r>
        <w:rPr>
          <w:rtl w:val="true"/>
        </w:rPr>
        <w:t>الخ</w:t>
      </w:r>
      <w:r>
        <w:rPr>
          <w:rtl w:val="true"/>
        </w:rPr>
        <w:t>)</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التبعیّ منه من مقولة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المتقدّم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 الواجب</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ملاکه ارتکازیة الإرادة فی قبال تفصیلیتها،فالأصلی کالتبعی من مقولة المعنی،و لا تتقوّم الأصالة بالدلالة،و أمّا الأصلیة و التبعیة فی مرحلة الدلالة فشمول النهی لکلا القسمین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التفصیلیة یمکن أن تکون مدلولا علیها،فتدخل فی محلّ النزاع،بخلاف الإرادة الارتکازیة</w:t>
      </w:r>
      <w:r>
        <w:rPr>
          <w:rFonts w:eastAsia="IRNazanin" w:cs="IRNazanin"/>
          <w:color w:val="111111"/>
          <w:sz w:val="28"/>
          <w:szCs w:val="28"/>
          <w:rtl w:val="true"/>
          <w:lang w:bidi="fa-IR"/>
        </w:rPr>
        <w:t>.</w:t>
      </w:r>
    </w:p>
    <w:p>
      <w:pPr>
        <w:pStyle w:val="Heading4"/>
        <w:numPr>
          <w:ilvl w:val="3"/>
          <w:numId w:val="1"/>
        </w:numPr>
        <w:rPr/>
      </w:pPr>
      <w:bookmarkStart w:id="732" w:name="__RefHeading___Toc7933462_3224264995"/>
      <w:bookmarkStart w:id="733" w:name="_Toc279"/>
      <w:bookmarkEnd w:id="732"/>
      <w:r>
        <w:rPr>
          <w:rtl w:val="true"/>
        </w:rPr>
        <w:t>-</w:t>
      </w:r>
      <w:r>
        <w:rPr>
          <w:rtl w:val="true"/>
        </w:rPr>
        <w:t>قوله</w:t>
      </w:r>
      <w:r>
        <w:rPr>
          <w:rtl w:val="true"/>
        </w:rPr>
        <w:t>[</w:t>
      </w:r>
      <w:r>
        <w:rPr>
          <w:rtl w:val="true"/>
        </w:rPr>
        <w:t>قدّس سرّه</w:t>
      </w:r>
      <w:r>
        <w:rPr>
          <w:rtl w:val="true"/>
        </w:rPr>
        <w:t>]:(</w:t>
      </w:r>
      <w:r>
        <w:rPr>
          <w:rtl w:val="true"/>
        </w:rPr>
        <w:t>من غیر دخل لاستحقاق العقوبة</w:t>
      </w:r>
      <w:r>
        <w:rPr>
          <w:rtl w:val="true"/>
        </w:rPr>
        <w:t>...</w:t>
      </w:r>
      <w:r>
        <w:rPr>
          <w:rtl w:val="true"/>
        </w:rPr>
        <w:t>الخ</w:t>
      </w:r>
      <w:r>
        <w:rPr>
          <w:rtl w:val="true"/>
        </w:rPr>
        <w:t>)</w:t>
      </w:r>
      <w:bookmarkEnd w:id="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دخل لاستحقاق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یصحّ تعلیلا للشمول للنفسی و الغیری،لا للأصلی و التبعی کما لا </w:t>
      </w:r>
      <w:bookmarkStart w:id="734" w:name="pg13117_133458"/>
    </w:p>
    <w:p>
      <w:pPr>
        <w:pStyle w:val="BookText"/>
        <w:rPr/>
      </w:pPr>
      <w:bookmarkEnd w:id="734"/>
      <w:r>
        <w:rPr>
          <w:rFonts w:ascii="IRNazanin" w:hAnsi="IRNazanin" w:eastAsia="IRNazanin"/>
          <w:color w:val="111111"/>
          <w:sz w:val="28"/>
          <w:sz w:val="28"/>
          <w:szCs w:val="28"/>
          <w:rtl w:val="true"/>
          <w:lang w:bidi="fa-IR"/>
        </w:rPr>
        <w:t xml:space="preserve">یخفی،إلا أن یرجع التعلیل إلی صدر الکلام،أو یکون فی قبال من یجعل الغیری تبعیا مطلقا،و النفسی أصلیا مطلقا کالمحقّق القمّی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7933464_3224264995"/>
      <w:bookmarkStart w:id="736" w:name="_Toc280"/>
      <w:bookmarkEnd w:id="735"/>
      <w:r>
        <w:rPr>
          <w:rtl w:val="true"/>
        </w:rPr>
        <w:t>-</w:t>
      </w:r>
      <w:r>
        <w:rPr>
          <w:rtl w:val="true"/>
        </w:rPr>
        <w:t>قوله</w:t>
      </w:r>
      <w:r>
        <w:rPr>
          <w:rtl w:val="true"/>
        </w:rPr>
        <w:t>[</w:t>
      </w:r>
      <w:r>
        <w:rPr>
          <w:rtl w:val="true"/>
        </w:rPr>
        <w:t>قدّس سرّه</w:t>
      </w:r>
      <w:r>
        <w:rPr>
          <w:rtl w:val="true"/>
        </w:rPr>
        <w:t>]:(</w:t>
      </w:r>
      <w:r>
        <w:rPr>
          <w:rtl w:val="true"/>
        </w:rPr>
        <w:t>و المراد بالعبادة هاهنا</w:t>
      </w:r>
      <w:r>
        <w:rPr>
          <w:rtl w:val="true"/>
        </w:rPr>
        <w:t>...</w:t>
      </w:r>
      <w:r>
        <w:rPr>
          <w:rtl w:val="true"/>
        </w:rPr>
        <w:t>الخ</w:t>
      </w:r>
      <w:r>
        <w:rPr>
          <w:rtl w:val="true"/>
        </w:rPr>
        <w:t>)</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بالعبادة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احتراز عن العبادة فی غیر مقام فرض تعلّق النهی،فإنّه لا بأس بأن تفسّر بما لا یحصل الغرض منه إلاّ إذا اتی به بداعی الأمر من دون تعلیق،کما ذکر فی القسم الثانی منها </w:t>
      </w:r>
      <w:r>
        <w:rPr>
          <w:rStyle w:val="FootnoteAnchor"/>
          <w:rtl w:val="true"/>
        </w:rPr>
        <w:footnoteReference w:id="603"/>
      </w:r>
      <w:r>
        <w:rPr>
          <w:rFonts w:ascii="IRNazanin" w:hAnsi="IRNazanin" w:eastAsia="IRNazanin"/>
          <w:color w:val="111111"/>
          <w:sz w:val="28"/>
          <w:sz w:val="28"/>
          <w:szCs w:val="28"/>
          <w:rtl w:val="true"/>
          <w:lang w:bidi="fa-IR"/>
        </w:rPr>
        <w:t>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تفسیر العبادة بالمعنی الثانی یوجب خروج التوصّلی إذا اتی به بداعی الأمر،فإنّه أیضا عبادة،إلاّ أنّ الأثر المرغوب منه لا یتوقّف علی إتیانه عبادة،بخلاف التعبّدی،فإنّ الغرض منه لا یتحقّق إلاّ إذا اتی به بداعی عنوانه الحسن أو بداعی الأمر،و علیه فالمراد بالعبادة هی العبادة بالمعنی الأخصّ،لا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المنافی للمبغوضیة بالذات هو التقرّب،لا الغرض الملازم له،فالعبادة بالمعنی الأعمّ داخلة فی محلّ البحث ملاکا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الباعث علی الأمر هو الأثر الذی بلحاظه تتّصف العبادة بالصحّة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القرب لیس من الأغراض الباعثة علی الأمر،و حیثیة منافاة المبغوضیة للتقرّب حیثیة تعلیلیة لفساد العبادة، فلا تنافی عدم المنافاة بالذات بین المبغوضیة و الغرض الملازم للقرب</w:t>
      </w:r>
      <w:r>
        <w:rPr>
          <w:rFonts w:eastAsia="IRNazanin" w:cs="IRNazanin"/>
          <w:color w:val="111111"/>
          <w:sz w:val="28"/>
          <w:szCs w:val="28"/>
          <w:rtl w:val="true"/>
          <w:lang w:bidi="fa-IR"/>
        </w:rPr>
        <w:t xml:space="preserve">. </w:t>
      </w:r>
      <w:bookmarkStart w:id="737" w:name="pg13117_133459"/>
    </w:p>
    <w:p>
      <w:pPr>
        <w:pStyle w:val="Heading4"/>
        <w:numPr>
          <w:ilvl w:val="3"/>
          <w:numId w:val="1"/>
        </w:numPr>
        <w:rPr/>
      </w:pPr>
      <w:bookmarkStart w:id="738" w:name="__RefHeading___Toc7933466_3224264995"/>
      <w:bookmarkStart w:id="739" w:name="_Toc281"/>
      <w:bookmarkEnd w:id="737"/>
      <w:bookmarkEnd w:id="738"/>
      <w:r>
        <w:rPr>
          <w:rtl w:val="true"/>
        </w:rPr>
        <w:t>-</w:t>
      </w:r>
      <w:r>
        <w:rPr>
          <w:rtl w:val="true"/>
        </w:rPr>
        <w:t>قوله</w:t>
      </w:r>
      <w:r>
        <w:rPr>
          <w:rtl w:val="true"/>
        </w:rPr>
        <w:t>[</w:t>
      </w:r>
      <w:r>
        <w:rPr>
          <w:rtl w:val="true"/>
        </w:rPr>
        <w:t>قدّس سرّه</w:t>
      </w:r>
      <w:r>
        <w:rPr>
          <w:rtl w:val="true"/>
        </w:rPr>
        <w:t>]:(</w:t>
      </w:r>
      <w:r>
        <w:rPr>
          <w:rtl w:val="true"/>
        </w:rPr>
        <w:t>ما یکون بنفسه و بعنوانه عبادة</w:t>
      </w:r>
      <w:r>
        <w:rPr>
          <w:rtl w:val="true"/>
        </w:rPr>
        <w:t>...</w:t>
      </w:r>
      <w:r>
        <w:rPr>
          <w:rtl w:val="true"/>
        </w:rPr>
        <w:t>الخ</w:t>
      </w:r>
      <w:r>
        <w:rPr>
          <w:rtl w:val="true"/>
        </w:rPr>
        <w:t>)</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بنفسه و بعنوانه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سبق فی مباحث الأوامر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یوجب القرب و الثواب لا بدّ فیه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بإحداهما یکون حسنا بالذات أو معنونا بعنوان ینتهی إلی ما بالذات، و بالأخری یکون مرتبطا بالمولی کی یستحقّ من قبله المدح و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العناوین بنفسها حسن و مرتبط بمن یتعلّق به بلا حاجة إلی رابط،کعنوان التخضّع و التخشع و التعظیم،فإنها عناوین حسنة،و بنفسها قابلة للإضافة إلی من یخضع له أو یخشع له أو یعظّمه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العناوین لا یکون حسنا،و لا قابلا للارتباط بنفسه،کإکرام زید، فإنه مربوط بزید لا بالمولی،و إنّما یکون ارتباطه إلی المولی من طریق دعوة الأمر،فإذا أکرمه بداعی الأمر انطبق علیه عنوان الإطاعة و الانقیاد،و نحوهما من العناوین الحسنة بالذات و المضافة بنفسها،و المقابلة بین قسمی العبادة فی المتن </w:t>
      </w:r>
      <w:r>
        <w:rPr>
          <w:rStyle w:val="FootnoteAnchor"/>
          <w:rtl w:val="true"/>
        </w:rPr>
        <w:footnoteReference w:id="606"/>
      </w:r>
      <w:r>
        <w:rPr>
          <w:rFonts w:ascii="IRNazanin" w:hAnsi="IRNazanin" w:eastAsia="IRNazanin"/>
          <w:color w:val="111111"/>
          <w:sz w:val="28"/>
          <w:sz w:val="28"/>
          <w:szCs w:val="28"/>
          <w:rtl w:val="true"/>
          <w:lang w:bidi="fa-IR"/>
        </w:rPr>
        <w:t>بهذه الملاحظة،و تخصیص القسم الثانی بما لا یعمّ التوصّلی لما ذکرناه فی الحاشیة المتقدّمة</w:t>
      </w:r>
      <w:r>
        <w:rPr>
          <w:rFonts w:eastAsia="IRNazanin" w:cs="IRNazanin"/>
          <w:color w:val="111111"/>
          <w:sz w:val="28"/>
          <w:szCs w:val="28"/>
          <w:rtl w:val="true"/>
          <w:lang w:bidi="fa-IR"/>
        </w:rPr>
        <w:t>.</w:t>
      </w:r>
    </w:p>
    <w:p>
      <w:pPr>
        <w:pStyle w:val="Heading4"/>
        <w:numPr>
          <w:ilvl w:val="3"/>
          <w:numId w:val="1"/>
        </w:numPr>
        <w:rPr/>
      </w:pPr>
      <w:bookmarkStart w:id="740" w:name="__RefHeading___Toc7933468_3224264995"/>
      <w:bookmarkStart w:id="741" w:name="_Toc282"/>
      <w:bookmarkEnd w:id="740"/>
      <w:r>
        <w:rPr>
          <w:rtl w:val="true"/>
        </w:rPr>
        <w:t>-</w:t>
      </w:r>
      <w:r>
        <w:rPr>
          <w:rtl w:val="true"/>
        </w:rPr>
        <w:t>قوله</w:t>
      </w:r>
      <w:r>
        <w:rPr>
          <w:rtl w:val="true"/>
        </w:rPr>
        <w:t>[</w:t>
      </w:r>
      <w:r>
        <w:rPr>
          <w:rtl w:val="true"/>
        </w:rPr>
        <w:t>قدّس سرّه</w:t>
      </w:r>
      <w:r>
        <w:rPr>
          <w:rtl w:val="true"/>
        </w:rPr>
        <w:t>]:(</w:t>
      </w:r>
      <w:r>
        <w:rPr>
          <w:rtl w:val="true"/>
        </w:rPr>
        <w:t>بل من قبیل شرح الاسم کما نبّهنا علیه</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من قبیل شرح الاسم کما نبّهنا علیه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فی مقدّمة الواجب المناقشة فیه،فراجع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742" w:name="pg13117_133460"/>
    </w:p>
    <w:p>
      <w:pPr>
        <w:pStyle w:val="Heading4"/>
        <w:numPr>
          <w:ilvl w:val="3"/>
          <w:numId w:val="1"/>
        </w:numPr>
        <w:rPr/>
      </w:pPr>
      <w:bookmarkStart w:id="743" w:name="__RefHeading___Toc7933470_3224264995"/>
      <w:bookmarkStart w:id="744" w:name="_Toc283"/>
      <w:bookmarkEnd w:id="742"/>
      <w:bookmarkEnd w:id="743"/>
      <w:r>
        <w:rPr>
          <w:rtl w:val="true"/>
        </w:rPr>
        <w:t>-</w:t>
      </w:r>
      <w:r>
        <w:rPr>
          <w:rtl w:val="true"/>
        </w:rPr>
        <w:t>قوله</w:t>
      </w:r>
      <w:r>
        <w:rPr>
          <w:rtl w:val="true"/>
        </w:rPr>
        <w:t>[</w:t>
      </w:r>
      <w:r>
        <w:rPr>
          <w:rtl w:val="true"/>
        </w:rPr>
        <w:t>قدّس سرّه</w:t>
      </w:r>
      <w:r>
        <w:rPr>
          <w:rtl w:val="true"/>
        </w:rPr>
        <w:t>]:(</w:t>
      </w:r>
      <w:r>
        <w:rPr>
          <w:rtl w:val="true"/>
        </w:rPr>
        <w:t>و المعاملة بالمعنی الأعمّ</w:t>
      </w:r>
      <w:r>
        <w:rPr>
          <w:rtl w:val="true"/>
        </w:rPr>
        <w:t>...</w:t>
      </w:r>
      <w:r>
        <w:rPr>
          <w:rtl w:val="true"/>
        </w:rPr>
        <w:t>الخ</w:t>
      </w:r>
      <w:r>
        <w:rPr>
          <w:rtl w:val="true"/>
        </w:rPr>
        <w:t>)</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المعاملة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عموم ملاک اقتضاء النهی للفساد فی غیر المعاملات بالمعنی الأخصّ،فإنّ مبغوضیة التسبّب إلی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مستلزمة لمبغوضیة المسبّب و عدم حصوله شرعا،إمّا عقلا أو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الغسل،فإنّ مبغوضیته لا تستلزم عدم حصول الطهارة بوجه، لکن ظاهر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 عن مبسوطه دخول المعاملات بالمعنی الأعمّ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الملکیة و الطهارة،فإنّهما إن کانتا من الموضوعات الواقعیة المترتّبة علی 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کشف الشارع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تلازم حرمة أسبابها عدم ترتّب مسبّباتها الواقعیة،و إن کانتا من الاعتبارات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کذلک برهانا حتی فی مثل الطهارة،بل نصّ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فی الثانیة </w:t>
      </w:r>
      <w:r>
        <w:rPr>
          <w:rStyle w:val="FootnoteAnchor"/>
          <w:rtl w:val="true"/>
        </w:rPr>
        <w:footnoteReference w:id="611"/>
      </w:r>
      <w:r>
        <w:rPr>
          <w:rFonts w:ascii="IRNazanin" w:hAnsi="IRNazanin" w:eastAsia="IRNazanin"/>
          <w:color w:val="111111"/>
          <w:sz w:val="28"/>
          <w:sz w:val="28"/>
          <w:szCs w:val="28"/>
          <w:rtl w:val="true"/>
          <w:lang w:bidi="fa-IR"/>
        </w:rPr>
        <w:t>فی حواشیه علی براءة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فالتلازم بین حرمة السبب و عدم إیجاد الاعتبار إن کان صحیحا فی الملکیة،فهو صحیح فی الطهارة،و إلاّ فلا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الفرق بینهما،بناء علی أنهما معا من الاعتبارات،فإنّ الملکیة تسبیبیة غیر مترتّبة علی ذات السبب قهرا،فیمکن أن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التسبّب القصدی حیث إنه متقوّم باعتبار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إیجاد الملکیة تسبیبی من المالک،و مباشری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معنی لمبغوضیة هذا الفعل التسبیبی المنوط تحقّقه بفعل الشارع و إیجاده المباشری من الشارع،بخلاف الطهارة، فإنّها مترتّبة علی نفس الغسل،لا علی التسبّب به إلی إیجاد اعتبار الشارع؛ </w:t>
      </w:r>
      <w:bookmarkStart w:id="745" w:name="pg13117_133461"/>
    </w:p>
    <w:p>
      <w:pPr>
        <w:pStyle w:val="BookText"/>
        <w:rPr/>
      </w:pPr>
      <w:bookmarkEnd w:id="745"/>
      <w:r>
        <w:rPr>
          <w:rFonts w:ascii="IRNazanin" w:hAnsi="IRNazanin" w:eastAsia="IRNazanin"/>
          <w:color w:val="111111"/>
          <w:sz w:val="28"/>
          <w:sz w:val="28"/>
          <w:szCs w:val="28"/>
          <w:rtl w:val="true"/>
          <w:lang w:bidi="fa-IR"/>
        </w:rPr>
        <w:t xml:space="preserve">لتنافی المبغوضیة مع إیجاد ما یتقوّم به المبغوض،و سیجیء تحقیق الکلام </w:t>
      </w:r>
      <w:r>
        <w:rPr>
          <w:rStyle w:val="FootnoteAnchor"/>
          <w:rtl w:val="true"/>
        </w:rPr>
        <w:footnoteReference w:id="612"/>
      </w:r>
      <w:r>
        <w:rPr>
          <w:rFonts w:ascii="IRNazanin" w:hAnsi="IRNazanin" w:eastAsia="IRNazanin"/>
          <w:color w:val="111111"/>
          <w:sz w:val="28"/>
          <w:sz w:val="28"/>
          <w:szCs w:val="28"/>
          <w:rtl w:val="true"/>
          <w:lang w:bidi="fa-IR"/>
        </w:rPr>
        <w:t>فیما بعد إن شاء اللّه تعالی</w:t>
      </w:r>
      <w:r>
        <w:rPr>
          <w:rFonts w:eastAsia="IRNazanin" w:cs="IRNazanin"/>
          <w:color w:val="111111"/>
          <w:sz w:val="28"/>
          <w:szCs w:val="28"/>
          <w:rtl w:val="true"/>
          <w:lang w:bidi="fa-IR"/>
        </w:rPr>
        <w:t>.</w:t>
      </w:r>
    </w:p>
    <w:p>
      <w:pPr>
        <w:pStyle w:val="Heading4"/>
        <w:numPr>
          <w:ilvl w:val="3"/>
          <w:numId w:val="1"/>
        </w:numPr>
        <w:rPr/>
      </w:pPr>
      <w:bookmarkStart w:id="746" w:name="__RefHeading___Toc7933472_3224264995"/>
      <w:bookmarkStart w:id="747" w:name="_Toc284"/>
      <w:bookmarkEnd w:id="746"/>
      <w:r>
        <w:rPr>
          <w:rtl w:val="true"/>
        </w:rPr>
        <w:t>-</w:t>
      </w:r>
      <w:r>
        <w:rPr>
          <w:rtl w:val="true"/>
        </w:rPr>
        <w:t>قوله</w:t>
      </w:r>
      <w:r>
        <w:rPr>
          <w:rtl w:val="true"/>
        </w:rPr>
        <w:t>[</w:t>
      </w:r>
      <w:r>
        <w:rPr>
          <w:rtl w:val="true"/>
        </w:rPr>
        <w:t>قدّس سرّه</w:t>
      </w:r>
      <w:r>
        <w:rPr>
          <w:rtl w:val="true"/>
        </w:rPr>
        <w:t>]:(</w:t>
      </w:r>
      <w:r>
        <w:rPr>
          <w:rtl w:val="true"/>
        </w:rPr>
        <w:t>وصفان اعتباریان ینتزعان</w:t>
      </w:r>
      <w:r>
        <w:rPr>
          <w:rtl w:val="true"/>
        </w:rPr>
        <w:t>...</w:t>
      </w:r>
      <w:r>
        <w:rPr>
          <w:rtl w:val="true"/>
        </w:rPr>
        <w:t>الخ</w:t>
      </w:r>
      <w:r>
        <w:rPr>
          <w:rtl w:val="true"/>
        </w:rPr>
        <w:t>)</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وصفان اعتباریان ینتزعان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الموافقة و المطابقة لا تتصوّر إلاّ بین شیئین،فلا محالة لا یعقل أن تکون مجعولة و لو بالتبع،بل تنتزع من المأتیّ به خارجا بالإضافة إلی المأمور به،فهی من الأوصاف المجعولة بجعل الفعل تکوینا،لا من أوصاف المأمور به؛ کی تکون مجعولة بجعل الطلب تشریعا</w:t>
      </w:r>
      <w:r>
        <w:rPr>
          <w:rFonts w:eastAsia="IRNazanin" w:cs="IRNazanin"/>
          <w:color w:val="111111"/>
          <w:sz w:val="28"/>
          <w:szCs w:val="28"/>
          <w:rtl w:val="true"/>
          <w:lang w:bidi="fa-IR"/>
        </w:rPr>
        <w:t>.</w:t>
      </w:r>
    </w:p>
    <w:p>
      <w:pPr>
        <w:pStyle w:val="Heading4"/>
        <w:numPr>
          <w:ilvl w:val="3"/>
          <w:numId w:val="1"/>
        </w:numPr>
        <w:rPr/>
      </w:pPr>
      <w:bookmarkStart w:id="748" w:name="__RefHeading___Toc7933474_3224264995"/>
      <w:bookmarkStart w:id="749" w:name="_Toc285"/>
      <w:bookmarkEnd w:id="748"/>
      <w:r>
        <w:rPr>
          <w:rtl w:val="true"/>
        </w:rPr>
        <w:t>-</w:t>
      </w:r>
      <w:r>
        <w:rPr>
          <w:rtl w:val="true"/>
        </w:rPr>
        <w:t>قوله</w:t>
      </w:r>
      <w:r>
        <w:rPr>
          <w:rtl w:val="true"/>
        </w:rPr>
        <w:t>[</w:t>
      </w:r>
      <w:r>
        <w:rPr>
          <w:rtl w:val="true"/>
        </w:rPr>
        <w:t>قدّس سرّه</w:t>
      </w:r>
      <w:r>
        <w:rPr>
          <w:rtl w:val="true"/>
        </w:rPr>
        <w:t>]:(</w:t>
      </w:r>
      <w:r>
        <w:rPr>
          <w:rtl w:val="true"/>
        </w:rPr>
        <w:t>إلاّ أنّه لیس بأمر اعتباری ینتزع،کما توهّم</w:t>
      </w:r>
      <w:r>
        <w:rPr>
          <w:rtl w:val="true"/>
        </w:rPr>
        <w:t>...</w:t>
      </w:r>
      <w:r>
        <w:rPr>
          <w:rtl w:val="true"/>
        </w:rPr>
        <w:t>الخ</w:t>
      </w:r>
      <w:r>
        <w:rPr>
          <w:rtl w:val="true"/>
        </w:rPr>
        <w:t>)</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بأمر اعتباری ینتزع،کما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إسقاط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من أوصاف الفعل،فلا محالة تکون من الأمور الاعتباریة الانتزاعیة؛إذ لا نعنی بالأمر الانتزاعی إلاّ ما لا مطابق له بالذات،بل کان له منشأ الانتزاع،و مجرّد استقلال العقل بسقوط الأمر بالإعادة و القضاء لا ینافی انتزاعیة المسقطیة للأمر بهما عن الفعل؛إذ لا حکم مجعول من العقل،بل شأن القوة العاقلة إدراک عدم الأمر بالإعادة و عدم الأمر بالقضاء بإدراک عدم الخلل الموجب لهما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فی استحقاق المثوبة،فإنّ الفعل متّصف بالسببیة لاستحقاق المثوبة،و منشأ هذا الاتّصاف و إن کان بناء العقلاء علی مدح الفاعل،فیکون أصل الاستحقاق العقلائی مجعولا عقلائیا،لکن سببیة المأتیّ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الأمر المجعول مجعولة تبعیة تکوینیة قهریة </w:t>
      </w:r>
      <w:r>
        <w:rPr>
          <w:rStyle w:val="FootnoteAnchor"/>
          <w:rtl w:val="true"/>
        </w:rPr>
        <w:footnoteReference w:id="615"/>
      </w:r>
      <w:r>
        <w:rPr>
          <w:rFonts w:ascii="IRNazanin" w:hAnsi="IRNazanin" w:eastAsia="IRNazanin"/>
          <w:color w:val="111111"/>
          <w:sz w:val="28"/>
          <w:sz w:val="28"/>
          <w:szCs w:val="28"/>
          <w:rtl w:val="true"/>
          <w:lang w:bidi="fa-IR"/>
        </w:rPr>
        <w:t xml:space="preserve">،لا أنها من اللوازم المجعولة حتی ببناء </w:t>
      </w:r>
      <w:bookmarkStart w:id="750" w:name="pg13117_133462"/>
    </w:p>
    <w:p>
      <w:pPr>
        <w:pStyle w:val="BookText"/>
        <w:rPr/>
      </w:pPr>
      <w:bookmarkEnd w:id="750"/>
      <w:r>
        <w:rPr>
          <w:rFonts w:ascii="IRNazanin" w:hAnsi="IRNazanin" w:eastAsia="IRNazanin"/>
          <w:color w:val="111111"/>
          <w:sz w:val="28"/>
          <w:sz w:val="28"/>
          <w:szCs w:val="28"/>
          <w:rtl w:val="true"/>
          <w:lang w:bidi="fa-IR"/>
        </w:rPr>
        <w:t>العقلاء،کما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لوازم المجعول التشریعی،فتدبّر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لیست الصحّة بهذا المعنی من الأمور المجعولة تشریعا و لو تبعا؛لما عرفت فی الصحّة بمعنی موافقة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اتّصاف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تعلّق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بها،بل یتّصف بها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أنّا ذکرنا فی مبحث الإجزاء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اتّصاف المأتیّ به بالمسقطیة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 بالإعادة أو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 من المسامحة؛لعدم علّیة المأتیّ به لسقوط الأمر بالإعادة أو القضاء،بل المأتیّ به حیث إنّه موافق للمأمور به بحدّه،فلا خلل حتی یؤمر بالإعادة و القضاء؛حیث لا یعقل التدارک إلاّ مع خلل فی المتدارک، فعدم الخلل من لوازم إتیان المأمور به بحدّه،فعدم الأمر بالقضاء مستند بالدقّة إلی عدم علّته،لا إلی المأتیّ به إلاّ بالعرض و المجاز</w:t>
      </w:r>
      <w:r>
        <w:rPr>
          <w:rFonts w:eastAsia="IRNazanin" w:cs="IRNazanin"/>
          <w:color w:val="111111"/>
          <w:sz w:val="28"/>
          <w:szCs w:val="28"/>
          <w:rtl w:val="true"/>
          <w:lang w:bidi="fa-IR"/>
        </w:rPr>
        <w:t>.</w:t>
      </w:r>
    </w:p>
    <w:p>
      <w:pPr>
        <w:pStyle w:val="Heading4"/>
        <w:numPr>
          <w:ilvl w:val="3"/>
          <w:numId w:val="1"/>
        </w:numPr>
        <w:rPr/>
      </w:pPr>
      <w:bookmarkStart w:id="751" w:name="__RefHeading___Toc7933476_3224264995"/>
      <w:bookmarkStart w:id="752" w:name="_Toc286"/>
      <w:bookmarkEnd w:id="751"/>
      <w:r>
        <w:rPr>
          <w:rtl w:val="true"/>
        </w:rPr>
        <w:t>-</w:t>
      </w:r>
      <w:r>
        <w:rPr>
          <w:rtl w:val="true"/>
        </w:rPr>
        <w:t>قوله</w:t>
      </w:r>
      <w:r>
        <w:rPr>
          <w:rtl w:val="true"/>
        </w:rPr>
        <w:t>[</w:t>
      </w:r>
      <w:r>
        <w:rPr>
          <w:rtl w:val="true"/>
        </w:rPr>
        <w:t>قدّس سرّه</w:t>
      </w:r>
      <w:r>
        <w:rPr>
          <w:rtl w:val="true"/>
        </w:rPr>
        <w:t>]:(</w:t>
      </w:r>
      <w:r>
        <w:rPr>
          <w:rtl w:val="true"/>
        </w:rPr>
        <w:t>و فی غیره فالسقوط ربما یکون مجعولا</w:t>
      </w:r>
      <w:r>
        <w:rPr>
          <w:rtl w:val="true"/>
        </w:rPr>
        <w:t>...</w:t>
      </w:r>
      <w:r>
        <w:rPr>
          <w:rtl w:val="true"/>
        </w:rPr>
        <w:t>الخ</w:t>
      </w:r>
      <w:r>
        <w:rPr>
          <w:rtl w:val="true"/>
        </w:rPr>
        <w:t>)</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 فالسقوط ربما یکون مجعولا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القضاء کالإعادة،لیس من العناوین الجعلیة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إسقاطه کإثباته جعلیّا،بل المعقول إیجاب القضاء و عدمه،فالمجعول هو الوجوب و عدمه،فقوله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کإسقاط الحقّ من الأمور المجعولة المتسبّب إلیها بأسبابها الإنشائیة،بل راجع إلی عدم إیجاب القضاء لمصلحة التسهیل و التخفیف الراجحة علی المصلحة المقتضیة للتکلیف بالقضاء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إرادة الجعل بالإضافة إلی الإیجاب و عدمه توجب الخروج عن محلّ البحث؛إذ الکلام فی الصحّة و الفساد الموصوف بهما الفعل،و عدم اتّصاف الفعل </w:t>
      </w:r>
      <w:bookmarkStart w:id="753" w:name="pg13117_133463"/>
    </w:p>
    <w:p>
      <w:pPr>
        <w:pStyle w:val="BookText"/>
        <w:rPr/>
      </w:pPr>
      <w:bookmarkEnd w:id="753"/>
      <w:r>
        <w:rPr>
          <w:rFonts w:ascii="IRNazanin" w:hAnsi="IRNazanin" w:eastAsia="IRNazanin"/>
          <w:color w:val="111111"/>
          <w:sz w:val="28"/>
          <w:sz w:val="28"/>
          <w:szCs w:val="28"/>
          <w:rtl w:val="true"/>
          <w:lang w:bidi="fa-IR"/>
        </w:rPr>
        <w:t>بهما فی غایة الوضوح؛إذ لیس وجوب القضاء و عدمه حکمین للمأمور به الاضطراری و الظاهری،بل الوجوب و عدمه حکمان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بمعنی مسقطیة المأتیّ به للأمر بالإعادة و القضاء،فربما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w:t>
      </w:r>
      <w:r>
        <w:rPr>
          <w:rStyle w:val="FootnoteAnchor"/>
          <w:rtl w:val="true"/>
        </w:rPr>
        <w:footnoteReference w:id="618"/>
      </w:r>
      <w:r>
        <w:rPr>
          <w:rFonts w:ascii="IRNazanin" w:hAnsi="IRNazanin" w:eastAsia="IRNazanin"/>
          <w:color w:val="111111"/>
          <w:sz w:val="28"/>
          <w:sz w:val="28"/>
          <w:szCs w:val="28"/>
          <w:rtl w:val="true"/>
          <w:lang w:bidi="fa-IR"/>
        </w:rPr>
        <w:t>حیث لا تکون عقلیة فهی جعلیة بتبع إنشاء عدم وجوب الإعادة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العلّة لعدم الأمر بالقضاء هی مصلحة التسهیل المانعة عن اقتضاء بقیّة المصلحة للمبدل للقضاء،و هی واقعیة لا جعلیة،و عنوان العلّیة لعدم الأمر بالقضاء کعنوان معلولیة عدم الأمر بالقضاء،و إن کان کلّ منهما ینتزع عند إنشاء عدم الأمر بالقضاء،إلاّ أنهما مجعولان بالجعل التکوینی التابع للجعل التشریعی،کما فی علّیة مصالح الأحکام لها،فإنّ عنوانی العلّیة و المعلولیة هناک و إن کانا منتزعین عند جعل الأحکام إلاّ أنّهما غیر مجعولین تشریعا و لو تبعا،کما أشرنا إلی تفصیله فی مبحث الاحکام الوضعیة</w:t>
      </w:r>
      <w:r>
        <w:rPr>
          <w:rFonts w:eastAsia="IRNazanin" w:cs="IRNazanin"/>
          <w:color w:val="111111"/>
          <w:sz w:val="28"/>
          <w:szCs w:val="28"/>
          <w:rtl w:val="true"/>
          <w:lang w:bidi="fa-IR"/>
        </w:rPr>
        <w:t>.</w:t>
      </w:r>
    </w:p>
    <w:p>
      <w:pPr>
        <w:pStyle w:val="Heading4"/>
        <w:numPr>
          <w:ilvl w:val="3"/>
          <w:numId w:val="1"/>
        </w:numPr>
        <w:rPr/>
      </w:pPr>
      <w:bookmarkStart w:id="754" w:name="__RefHeading___Toc7933478_3224264995"/>
      <w:bookmarkStart w:id="755" w:name="_Toc287"/>
      <w:bookmarkEnd w:id="754"/>
      <w:r>
        <w:rPr>
          <w:rtl w:val="true"/>
        </w:rPr>
        <w:t>-</w:t>
      </w:r>
      <w:r>
        <w:rPr>
          <w:rtl w:val="true"/>
        </w:rPr>
        <w:t>قوله</w:t>
      </w:r>
      <w:r>
        <w:rPr>
          <w:rtl w:val="true"/>
        </w:rPr>
        <w:t>[</w:t>
      </w:r>
      <w:r>
        <w:rPr>
          <w:rtl w:val="true"/>
        </w:rPr>
        <w:t>قدّس سرّه</w:t>
      </w:r>
      <w:r>
        <w:rPr>
          <w:rtl w:val="true"/>
        </w:rPr>
        <w:t>]:(</w:t>
      </w:r>
      <w:r>
        <w:rPr>
          <w:rtl w:val="true"/>
        </w:rPr>
        <w:t>و أما الصحّة فی المعاملات فهی تکون مجعولة</w:t>
      </w:r>
      <w:r>
        <w:rPr>
          <w:rtl w:val="true"/>
        </w:rPr>
        <w:t>...</w:t>
      </w:r>
      <w:r>
        <w:rPr>
          <w:rtl w:val="true"/>
        </w:rPr>
        <w:t>الخ</w:t>
      </w:r>
      <w:r>
        <w:rPr>
          <w:rtl w:val="true"/>
        </w:rPr>
        <w:t>)</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الصحّة فی المعاملات فهی تکون مجعولة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فی أن الاعتبارات المترتّبة علی العقود و الإیقاعات امور مجعولة شرعا أو عرفا،و معنی صحّتها ترتّب تلک الآثار علیها،إلاّ أنّه لیس المجعول إلاّ نفس الأثر،دون ترتّبه علی مؤثّره،فإنه عقلی،و لا یقاس بترتّب الحکم علی موضوعه،فإنّ إیجاب الشیء تعلّقی،فتعلّقه عین ترتّبه،بخلاف المعلول بالإضافة إلی علّته،فإنّ نفسه شرعی،إلا أنّ ترتّبه علی علّته قهری،و کذا عنوان العلّیة کعنوان المعلولیة،و إن توقّف انتزاعهما علی تحقّق الاعتبار الشرعی،لکن قد </w:t>
      </w:r>
    </w:p>
    <w:p>
      <w:pPr>
        <w:pStyle w:val="BookText"/>
        <w:rPr/>
      </w:pPr>
      <w:r>
        <w:rPr>
          <w:rFonts w:ascii="IRNazanin" w:hAnsi="IRNazanin" w:eastAsia="IRNazanin"/>
          <w:color w:val="111111"/>
          <w:sz w:val="28"/>
          <w:sz w:val="28"/>
          <w:szCs w:val="28"/>
          <w:rtl w:val="true"/>
          <w:lang w:bidi="fa-IR"/>
        </w:rPr>
        <w:t>عرفت أنهما من اللوازم التکوینیة للمجعول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لیس للصحّة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مرتبتان بنحو الکلّیة و الجزئیة؛إذ لیست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الأمور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کالأحکام التکلیفیة؛ حتی یتّصف موضوعاتها بها قبل تحقّق مصادیقها فی الخارج،بل البیع ما لم یتحقّق فی الخارج لا یتحقّق هناک اعتبار الملکیة من الشارع أو العرف،و لا یتّصف العقد بالسببیة لاعتبار الملکیة،فقول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إنشاء للملکیة و لا للسببیة؛بداهة عدم تحقّق الملکیة فعلا بهذا الکلام،کما لا یتحقّق العلّیة ما لم یتحقّق المعلول،بل إخبار بالاعتبار عند تحقّق البیع الإنشائی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تسبیبی من الحاکم،فیصحّ أن ینشئ بداعی جعل الداعی،بالإضافة إلی عنوان خاصّ،فیصیر بعثا حقیقیا عند تحقّق عنوان موضوعه،بخلاف اعتبار الملکیة،فإنه مباشری من شخص المعتبر،و هو إما محقّق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اعتبار مملوکیة الکلّی الذمّی،و اعتبار مالکیة طبیعی الفقیر للزکاة،فلا مانع من اعتبار مالکیة کلّیّ من حاز لما حاز،أو کلّی المتعاقدین لما تعاقدا علیه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الاعتبار خفیف المئونة،لکنّه یحتاج إلی الأثر المصحّح،و إلاّ کان لغوا،و لا أثر للاعتبار الفعلی هنا أصلا،بخلاف المثالین،فإنّه یصحّ ترتیب آثار الملک علی الکلّی المملوک فی ذمّة الغیر،و کذا یضمن الزکاة لطبیعیّ الفقیر من أتلفها،إلی غیر ذلک من الآثار،بخلاف اعتبار الملک الفعلی لکلّیّ من حاز قبل تحقّق الحیازة،أو لکلّیّ المتعاقدین قبل تحقّق العقد،فقوله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إخبار بتحقّق الاعتبار عند تحقّق العنوان فی </w:t>
      </w:r>
      <w:bookmarkStart w:id="756" w:name="pg13117_133465"/>
    </w:p>
    <w:p>
      <w:pPr>
        <w:pStyle w:val="BookText"/>
        <w:rPr/>
      </w:pPr>
      <w:bookmarkEnd w:id="756"/>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p>
    <w:p>
      <w:pPr>
        <w:pStyle w:val="Heading4"/>
        <w:numPr>
          <w:ilvl w:val="3"/>
          <w:numId w:val="1"/>
        </w:numPr>
        <w:rPr/>
      </w:pPr>
      <w:bookmarkStart w:id="757" w:name="__RefHeading___Toc7933480_3224264995"/>
      <w:bookmarkStart w:id="758" w:name="_Toc288"/>
      <w:bookmarkEnd w:id="757"/>
      <w:r>
        <w:rPr>
          <w:rtl w:val="true"/>
        </w:rPr>
        <w:t>-</w:t>
      </w:r>
      <w:r>
        <w:rPr>
          <w:rtl w:val="true"/>
        </w:rPr>
        <w:t>قوله</w:t>
      </w:r>
      <w:r>
        <w:rPr>
          <w:rtl w:val="true"/>
        </w:rPr>
        <w:t>[</w:t>
      </w:r>
      <w:r>
        <w:rPr>
          <w:rtl w:val="true"/>
        </w:rPr>
        <w:t>قدّس سرّه</w:t>
      </w:r>
      <w:r>
        <w:rPr>
          <w:rtl w:val="true"/>
        </w:rPr>
        <w:t>]:(</w:t>
      </w:r>
      <w:r>
        <w:rPr>
          <w:rtl w:val="true"/>
        </w:rPr>
        <w:t>و أمّا فی العبادة</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فی العبادة </w:t>
      </w:r>
      <w:r>
        <w:rPr>
          <w:rStyle w:val="FootnoteAnchor"/>
          <w:rtl w:val="true"/>
        </w:rPr>
        <w:footnoteReference w:id="621"/>
      </w:r>
      <w:r>
        <w:rPr>
          <w:rFonts w:ascii="IRNazanin" w:hAnsi="IRNazanin" w:eastAsia="IRNazanin"/>
          <w:color w:val="111111"/>
          <w:sz w:val="28"/>
          <w:sz w:val="28"/>
          <w:szCs w:val="28"/>
          <w:rtl w:val="true"/>
          <w:lang w:bidi="fa-IR"/>
        </w:rPr>
        <w:t>فکذلک لعدم الأمر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تأسیس الأصل فی فساد العبادة المنهیّ عنها،لا فی فساد العبادة مطلقا،فتفصیل القول فی صور الشکّ فی الفساد خال من السداد، و لذا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المحو علی ما فی بعض نسخ الکتاب،و حیث إنّ الصحّة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موافقة الأمر و عدمها،فلا شکّ فی الفساد؛إذ لا أمر قطعا للفراغ عن تعلّق النهی بالعبادة،و عن عدم اجتماعه مع الأمر بها،فکیف یشکّ فی الصحّة و الفساد بهذا المعنی حتی یؤسّس الأصل فی مقام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موافقة المأتیّ به للمأمور به من حیث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قطعیة الثبوت؛لأنّ المفروض تعلّق النهی بالعبادة لا ببعض العبادة،فالمنهیّ عنه مستجمع لجمیع الأجزاء و الشرائط الدخیلة فی الملاک،و إنّما المشکوک منافاة التقرّب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المبغوضیة الفعلیة،و مع عدم استقلال العقل بالمنافاة أو بعدمها لا أصل یقتضی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الأصل فی المسألة الفرعیة الفساد؛لاشتغال الذمّة بالعبادة المقرّبة، و مع الشکّ فی صدورها قربیة لا قطع بفراغ الذمّة،فیجب تحصیل الفرد الغیر المبغوض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أنّ المسألة عقلیة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کونها لفظیة فالنزاع فی ظهور النهی فی الإرشاد إلی المانعیة، فمع الشکّ لا أصل فی المسألة الأصولیة</w:t>
      </w:r>
      <w:r>
        <w:rPr>
          <w:rFonts w:eastAsia="IRNazanin" w:cs="IRNazanin"/>
          <w:color w:val="111111"/>
          <w:sz w:val="28"/>
          <w:szCs w:val="28"/>
          <w:rtl w:val="true"/>
          <w:lang w:bidi="fa-IR"/>
        </w:rPr>
        <w:t xml:space="preserve">. </w:t>
      </w:r>
      <w:bookmarkStart w:id="759" w:name="pg13117_133466"/>
    </w:p>
    <w:p>
      <w:pPr>
        <w:pStyle w:val="BookText"/>
        <w:rPr/>
      </w:pPr>
      <w:bookmarkEnd w:id="759"/>
      <w:r>
        <w:rPr>
          <w:rFonts w:ascii="IRNazanin" w:hAnsi="IRNazanin" w:eastAsia="IRNazanin"/>
          <w:color w:val="111111"/>
          <w:sz w:val="28"/>
          <w:sz w:val="28"/>
          <w:szCs w:val="28"/>
          <w:rtl w:val="true"/>
          <w:lang w:bidi="fa-IR"/>
        </w:rPr>
        <w:t>و أمّا فی المسألة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إنّ المفروض حینئذ عدم منافاة الحرمة المولویة للعبادیة،و عدم الحجّة علی المانعیة،و وجود الإطلاق،و لذا لو لم یکن نهی لما شککنا فی فساد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حینئذ هو الصحّة دون الفساد،فتدبّر</w:t>
      </w:r>
      <w:r>
        <w:rPr>
          <w:rFonts w:eastAsia="IRNazanin" w:cs="IRNazanin"/>
          <w:color w:val="111111"/>
          <w:sz w:val="28"/>
          <w:szCs w:val="28"/>
          <w:rtl w:val="true"/>
          <w:lang w:bidi="fa-IR"/>
        </w:rPr>
        <w:t>.</w:t>
      </w:r>
    </w:p>
    <w:p>
      <w:pPr>
        <w:pStyle w:val="Heading4"/>
        <w:numPr>
          <w:ilvl w:val="3"/>
          <w:numId w:val="1"/>
        </w:numPr>
        <w:rPr/>
      </w:pPr>
      <w:bookmarkStart w:id="760" w:name="__RefHeading___Toc7933482_3224264995"/>
      <w:bookmarkStart w:id="761" w:name="_Toc289"/>
      <w:bookmarkEnd w:id="760"/>
      <w:r>
        <w:rPr>
          <w:rtl w:val="true"/>
        </w:rPr>
        <w:t>-</w:t>
      </w:r>
      <w:r>
        <w:rPr>
          <w:rtl w:val="true"/>
        </w:rPr>
        <w:t>قوله</w:t>
      </w:r>
      <w:r>
        <w:rPr>
          <w:rtl w:val="true"/>
        </w:rPr>
        <w:t>[</w:t>
      </w:r>
      <w:r>
        <w:rPr>
          <w:rtl w:val="true"/>
        </w:rPr>
        <w:t>قدّس سرّه</w:t>
      </w:r>
      <w:r>
        <w:rPr>
          <w:rtl w:val="true"/>
        </w:rPr>
        <w:t>]:(</w:t>
      </w:r>
      <w:r>
        <w:rPr>
          <w:rtl w:val="true"/>
        </w:rPr>
        <w:t>الثامن</w:t>
      </w:r>
      <w:r>
        <w:rPr>
          <w:rtl w:val="true"/>
        </w:rPr>
        <w:t>:</w:t>
      </w:r>
      <w:r>
        <w:rPr>
          <w:rtl w:val="true"/>
        </w:rPr>
        <w:t>أنّ متعلّق النهی إمّا أن یکون</w:t>
      </w:r>
      <w:r>
        <w:rPr>
          <w:rtl w:val="true"/>
        </w:rPr>
        <w:t>...</w:t>
      </w:r>
      <w:r>
        <w:rPr>
          <w:rtl w:val="true"/>
        </w:rPr>
        <w:t>الخ</w:t>
      </w:r>
      <w:r>
        <w:rPr>
          <w:rtl w:val="true"/>
        </w:rPr>
        <w:t>)</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متعلّق النهی إمّا أن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الجزء أو الشرط أو ما اتّحد مع العبادة إن کان بنفسه عبادة،فالنهی عنه نهی عن العبادة،و لا مجال للبحث عن کلّ واحد منها؛إذ لا فرق بین عبادة و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فساد المرکّب بفساد الجزء،و فساد المشروط بفساد الشرط،لا ربط له بدلالة النهی علی فساد العبادة،و لا بفساد العبادة المنهیّ عنها،فالبحث عن تعلّق النهی بجزء العبادة و شرطها و نحوها </w:t>
      </w:r>
      <w:r>
        <w:rPr>
          <w:rStyle w:val="FootnoteAnchor"/>
          <w:rtl w:val="true"/>
        </w:rPr>
        <w:footnoteReference w:id="624"/>
      </w:r>
      <w:r>
        <w:rPr>
          <w:rFonts w:ascii="IRNazanin" w:hAnsi="IRNazanin" w:eastAsia="IRNazanin"/>
          <w:color w:val="111111"/>
          <w:sz w:val="28"/>
          <w:sz w:val="28"/>
          <w:szCs w:val="28"/>
          <w:rtl w:val="true"/>
          <w:lang w:bidi="fa-IR"/>
        </w:rPr>
        <w:t>علی أیّ حال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البحث عن المنهیّ عنه لجزئه أو لشرطه أو لوصفه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حرمة الجزء و الشرط و الوصف واسطة فی العروض،أو واسطة فی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اقتضاء الفساد خال عن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المحرّم نفس الجزء و الشرط 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الحرمة إلی المرکّب و المشروط و الموصوف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فواضح؛حیث لا حرمة لها حقیقة،بل بالعرض و المجاز،و حرمة نفس الجزء و الشرط و الوصف إذا کانت عبادة ممّا لا مجال للبحث عنها؛إذ لا فرق بین عبادة و عبادة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المرکّب و المشروط و الموصوف محرّما حقیقة لفرض سریان الحرمة حقیقة إلیها من الجزء و الشرط و الوصف،فبعد هذا الفرض تکون العبادة </w:t>
      </w:r>
      <w:bookmarkStart w:id="762" w:name="pg13117_133467"/>
    </w:p>
    <w:p>
      <w:pPr>
        <w:pStyle w:val="BookText"/>
        <w:rPr/>
      </w:pPr>
      <w:bookmarkEnd w:id="762"/>
      <w:r>
        <w:rPr>
          <w:rFonts w:ascii="IRNazanin" w:hAnsi="IRNazanin" w:eastAsia="IRNazanin"/>
          <w:color w:val="111111"/>
          <w:sz w:val="28"/>
          <w:sz w:val="28"/>
          <w:szCs w:val="28"/>
          <w:rtl w:val="true"/>
          <w:lang w:bidi="fa-IR"/>
        </w:rPr>
        <w:t>محرّمة حقیقة،و لا دخل لسبب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و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ینبغی التکلّم فیه هو سریان الحرمة من الجزء و الشرط و الوصف إلی العبادة،فیکون من مبادئ هذه المسألة،و حیث لم یبحث عنه مستقلاّ،فلذا یبحث عنه فی مقدّمات هذه المسألة،إلاّ أنّ ظاهر العناوین ربما یأباه</w:t>
      </w:r>
      <w:r>
        <w:rPr>
          <w:rFonts w:eastAsia="IRNazanin" w:cs="IRNazanin"/>
          <w:color w:val="111111"/>
          <w:sz w:val="28"/>
          <w:szCs w:val="28"/>
          <w:rtl w:val="true"/>
          <w:lang w:bidi="fa-IR"/>
        </w:rPr>
        <w:t>.</w:t>
      </w:r>
    </w:p>
    <w:p>
      <w:pPr>
        <w:pStyle w:val="Heading4"/>
        <w:numPr>
          <w:ilvl w:val="3"/>
          <w:numId w:val="1"/>
        </w:numPr>
        <w:rPr/>
      </w:pPr>
      <w:bookmarkStart w:id="763" w:name="__RefHeading___Toc7933484_3224264995"/>
      <w:bookmarkStart w:id="764" w:name="_Toc290"/>
      <w:bookmarkEnd w:id="763"/>
      <w:r>
        <w:rPr>
          <w:rtl w:val="true"/>
        </w:rPr>
        <w:t>-</w:t>
      </w:r>
      <w:r>
        <w:rPr>
          <w:rtl w:val="true"/>
        </w:rPr>
        <w:t>قوله</w:t>
      </w:r>
      <w:r>
        <w:rPr>
          <w:rtl w:val="true"/>
        </w:rPr>
        <w:t>[</w:t>
      </w:r>
      <w:r>
        <w:rPr>
          <w:rtl w:val="true"/>
        </w:rPr>
        <w:t>قدّس سرّه</w:t>
      </w:r>
      <w:r>
        <w:rPr>
          <w:rtl w:val="true"/>
        </w:rPr>
        <w:t>]:(</w:t>
      </w:r>
      <w:r>
        <w:rPr>
          <w:rtl w:val="true"/>
        </w:rPr>
        <w:t>بلحاظ أنّ جزء العبادة عبادة</w:t>
      </w:r>
      <w:r>
        <w:rPr>
          <w:rtl w:val="true"/>
        </w:rPr>
        <w:t>...</w:t>
      </w:r>
      <w:r>
        <w:rPr>
          <w:rtl w:val="true"/>
        </w:rPr>
        <w:t>الخ</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أنّ جزء العبادة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له،سواء کانت العبادة ما کان حسنا بذاته،أو ما لو أمر به لکان أمره عبادیّا؛إذ لا یجب أن یکون جمیع أجزاء العبادة معنونا بعنوان حسن بذاته،بل یکفی کون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معنونا بعنوان حسن،کما أنه لا أمر عبادی بکلّ جزء،بل بالمرکّب،فلیس الجزء عبادة بأیّ معنی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فی بطلان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التقرّب بالمبغوض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 یشتمل علی المبغوض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عقلا،و إن لم یکن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داخلا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بالمشروط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شرطه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وجه لسرایة الحرمة،و لا لکون الشرط عبادة کلّیة،بل الوجه فی البطلان أنّ التقرّب بالمتقیّد بالمبغوض کالتقرّب بالمبغوض،و کذا الأمر بالمتقیّد بالمبغوض کالأمر به</w:t>
      </w:r>
      <w:r>
        <w:rPr>
          <w:rFonts w:eastAsia="IRNazanin" w:cs="IRNazanin"/>
          <w:color w:val="111111"/>
          <w:sz w:val="28"/>
          <w:szCs w:val="28"/>
          <w:rtl w:val="true"/>
          <w:lang w:bidi="fa-IR"/>
        </w:rPr>
        <w:t>.</w:t>
      </w:r>
    </w:p>
    <w:p>
      <w:pPr>
        <w:pStyle w:val="Heading4"/>
        <w:numPr>
          <w:ilvl w:val="3"/>
          <w:numId w:val="1"/>
        </w:numPr>
        <w:rPr/>
      </w:pPr>
      <w:bookmarkStart w:id="765" w:name="__RefHeading___Toc7933486_3224264995"/>
      <w:bookmarkStart w:id="766" w:name="_Toc291"/>
      <w:bookmarkEnd w:id="765"/>
      <w:r>
        <w:rPr>
          <w:rtl w:val="true"/>
        </w:rPr>
        <w:t>-</w:t>
      </w:r>
      <w:r>
        <w:rPr>
          <w:rtl w:val="true"/>
        </w:rPr>
        <w:t>قوله</w:t>
      </w:r>
      <w:r>
        <w:rPr>
          <w:rtl w:val="true"/>
        </w:rPr>
        <w:t>[</w:t>
      </w:r>
      <w:r>
        <w:rPr>
          <w:rtl w:val="true"/>
        </w:rPr>
        <w:t>قدّس سرّه</w:t>
      </w:r>
      <w:r>
        <w:rPr>
          <w:rtl w:val="true"/>
        </w:rPr>
        <w:t>]:(</w:t>
      </w:r>
      <w:r>
        <w:rPr>
          <w:rtl w:val="true"/>
        </w:rPr>
        <w:t>و أما القسم الرابع فالنهی عن الوصف</w:t>
      </w:r>
      <w:r>
        <w:rPr>
          <w:rtl w:val="true"/>
        </w:rPr>
        <w:t>...</w:t>
      </w:r>
      <w:r>
        <w:rPr>
          <w:rtl w:val="true"/>
        </w:rPr>
        <w:t>الخ</w:t>
      </w:r>
      <w:r>
        <w:rPr>
          <w:rtl w:val="true"/>
        </w:rPr>
        <w:t>)</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الرابع فالنهی عن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أنّ الجهر و الإخفات شدّة و ضعف فی الکیف المسموع،فإن کان التشکیک معقولا فی الذاتیّات،کانت الماهیة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شدیدة تارة، و ضعیفة اخری،فالنهی عن الشدیدة أو الضعیفة نهی عن العبادة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قلنا بعدم معقولیة التشکیک فی الذاتیات،و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المراتب </w:t>
      </w:r>
      <w:bookmarkStart w:id="767" w:name="pg13117_133468"/>
    </w:p>
    <w:p>
      <w:pPr>
        <w:pStyle w:val="BookText"/>
        <w:rPr/>
      </w:pPr>
      <w:bookmarkEnd w:id="767"/>
      <w:r>
        <w:rPr>
          <w:rFonts w:ascii="IRNazanin" w:hAnsi="IRNazanin" w:eastAsia="IRNazanin"/>
          <w:color w:val="111111"/>
          <w:sz w:val="28"/>
          <w:sz w:val="28"/>
          <w:szCs w:val="28"/>
          <w:rtl w:val="true"/>
          <w:lang w:bidi="fa-IR"/>
        </w:rPr>
        <w:t>أنواع متباینة،فإنّ النهی حینئذ متعلّق بالماهیة النوعیة؛بناء علی اتحاد الجنس و الفصل فی الوجود،کما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التعدّد فالنهی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ینضمّ إلی العبادة فی الوجود، لا عن العبادة،فإنّها نفس القراءة،و لیس الکلام فی عدم سرایة الحرمة،بل فی دخوله فی محلّ النزاع،و هو النهی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النهی متعلّقا بالعبادة؛لأن الأعراض بسائط،و لا تعدّد لجنسها و فصلها فی الوجود،و إنّما یتمّ ذلک فی الأنواع الجوهریة،بل التحقیق أنّ الشدّة و الضعف دائما فی الوجود،فالوجود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عنه،و لا تعدّد بوجه من الوجوه،و إنّما یتصوّر التعدّد فی الوجود إذا کان الجهر و الإخفات کیفیتین عرضیتین قائمتین بالکیف المسموع،فإنّ العرض و موضوعه متعدّدان فی الوجود علی المشهور،و العبادة نفس القراءة الممتازة وجودا عن إحدی الکیفیتین،فلیس النهی عن إحداهما نهیا عن القراءة کی یکون نهیا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باطل علی جمیع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الشدّة و الضعف فی الوجود أو فی الماهیة،و سواء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الشدیدة و الضعیفة نوعان أو نوع واحد، و من الواضح أنّ الشدّة فی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فی نفس السواد،فکیف تکون أمرا آخر ما وراء السواد قائما به؟</w:t>
      </w:r>
      <w:r>
        <w:rPr>
          <w:rFonts w:eastAsia="IRNazanin" w:cs="IRNazanin"/>
          <w:color w:val="111111"/>
          <w:sz w:val="28"/>
          <w:szCs w:val="28"/>
          <w:rtl w:val="true"/>
          <w:lang w:bidi="fa-IR"/>
        </w:rPr>
        <w:t>!</w:t>
      </w:r>
    </w:p>
    <w:p>
      <w:pPr>
        <w:pStyle w:val="Heading4"/>
        <w:numPr>
          <w:ilvl w:val="3"/>
          <w:numId w:val="1"/>
        </w:numPr>
        <w:rPr/>
      </w:pPr>
      <w:bookmarkStart w:id="768" w:name="__RefHeading___Toc7933488_3224264995"/>
      <w:bookmarkStart w:id="769" w:name="_Toc292"/>
      <w:bookmarkEnd w:id="768"/>
      <w:r>
        <w:rPr>
          <w:rtl w:val="true"/>
        </w:rPr>
        <w:t>-</w:t>
      </w:r>
      <w:r>
        <w:rPr>
          <w:rtl w:val="true"/>
        </w:rPr>
        <w:t>قوله</w:t>
      </w:r>
      <w:r>
        <w:rPr>
          <w:rtl w:val="true"/>
        </w:rPr>
        <w:t>[</w:t>
      </w:r>
      <w:r>
        <w:rPr>
          <w:rtl w:val="true"/>
        </w:rPr>
        <w:t>قدّس سرّه</w:t>
      </w:r>
      <w:r>
        <w:rPr>
          <w:rtl w:val="true"/>
        </w:rPr>
        <w:t>]:(</w:t>
      </w:r>
      <w:r>
        <w:rPr>
          <w:rtl w:val="true"/>
        </w:rPr>
        <w:t>لاستحالة کون القراءة</w:t>
      </w:r>
      <w:r>
        <w:rPr>
          <w:rtl w:val="true"/>
        </w:rPr>
        <w:t>...</w:t>
      </w:r>
      <w:r>
        <w:rPr>
          <w:rtl w:val="true"/>
        </w:rPr>
        <w:t>الخ</w:t>
      </w:r>
      <w:r>
        <w:rPr>
          <w:rtl w:val="true"/>
        </w:rPr>
        <w:t>)</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کون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الکلام یقتضی البحث عن دخول النهی عن الجزء و الشرط و الوصف اللازم فی محلّ النزاع،لا فی بیان حکمه،و هذا البرهان متکفّل لحکم العبادة التی نهی عن وصفها اللازم،مع أنّ مقتضاه عدم الأمر بالقراءة،لا النهی </w:t>
      </w:r>
      <w:bookmarkStart w:id="770" w:name="pg13117_133469"/>
    </w:p>
    <w:p>
      <w:pPr>
        <w:pStyle w:val="BookText"/>
        <w:rPr/>
      </w:pPr>
      <w:bookmarkEnd w:id="770"/>
      <w:r>
        <w:rPr>
          <w:rFonts w:ascii="IRNazanin" w:hAnsi="IRNazanin" w:eastAsia="IRNazanin"/>
          <w:color w:val="111111"/>
          <w:sz w:val="28"/>
          <w:sz w:val="28"/>
          <w:szCs w:val="28"/>
          <w:rtl w:val="true"/>
          <w:lang w:bidi="fa-IR"/>
        </w:rPr>
        <w:t>عنها حتی یدخل فی مسألة العبادة المنهیّ عنها،و تحقیق الحال 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حال ما افید فی القسم الخامس حتّی بناء علی الامتناع،فإنّ الکلام فی دخوله فی محلّ النزاع،لا فی فساد العبادة؛لاتّحادها مع المنهیّ عنه وجودا،و عدم کون النهی عن الغصب نهیا عن العبادة بدیهیّ،فتأمّل</w:t>
      </w:r>
      <w:r>
        <w:rPr>
          <w:rFonts w:eastAsia="IRNazanin" w:cs="IRNazanin"/>
          <w:color w:val="111111"/>
          <w:sz w:val="28"/>
          <w:szCs w:val="28"/>
          <w:rtl w:val="true"/>
          <w:lang w:bidi="fa-IR"/>
        </w:rPr>
        <w:t>.</w:t>
      </w:r>
    </w:p>
    <w:p>
      <w:pPr>
        <w:pStyle w:val="Heading4"/>
        <w:numPr>
          <w:ilvl w:val="3"/>
          <w:numId w:val="1"/>
        </w:numPr>
        <w:rPr/>
      </w:pPr>
      <w:bookmarkStart w:id="771" w:name="__RefHeading___Toc7933490_3224264995"/>
      <w:bookmarkStart w:id="772" w:name="_Toc293"/>
      <w:bookmarkEnd w:id="771"/>
      <w:r>
        <w:rPr>
          <w:rtl w:val="true"/>
        </w:rPr>
        <w:t>-</w:t>
      </w:r>
      <w:r>
        <w:rPr>
          <w:rtl w:val="true"/>
        </w:rPr>
        <w:t>قوله</w:t>
      </w:r>
      <w:r>
        <w:rPr>
          <w:rtl w:val="true"/>
        </w:rPr>
        <w:t>[</w:t>
      </w:r>
      <w:r>
        <w:rPr>
          <w:rtl w:val="true"/>
        </w:rPr>
        <w:t>قدّس سرّه</w:t>
      </w:r>
      <w:r>
        <w:rPr>
          <w:rtl w:val="true"/>
        </w:rPr>
        <w:t>]:(</w:t>
      </w:r>
      <w:r>
        <w:rPr>
          <w:rtl w:val="true"/>
        </w:rPr>
        <w:t>و لا یکاد یمکن اجتماع الصحّة بمعنی موافقة الأمر</w:t>
      </w:r>
      <w:r>
        <w:rPr>
          <w:rtl w:val="true"/>
        </w:rPr>
        <w:t>...</w:t>
      </w:r>
      <w:r>
        <w:rPr>
          <w:rtl w:val="true"/>
        </w:rPr>
        <w:t>الخ</w:t>
      </w:r>
      <w:r>
        <w:rPr>
          <w:rtl w:val="true"/>
        </w:rPr>
        <w:t>)</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یمکن اجتماع الصحّة بمعنی موافقة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الصحّة بهذا المعنی بدیهیّ بعد امتناع اجتماع الحکمین،بل المناسب فی تحریر الاستدلال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صحّة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تأثیرها 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إلاّ بمعنی وقوعها قربیة من المکلّف،و لا یعقل التقرّب بما هو مبغوض المولی فعلا،و إن لم نقل بالحاجة إلی الأمر فی وقوع العبادة قربیة؛حتی یعمّ العبادات الذاتیة،فإنّ صحّتها و وقوعها مقرّبة لا یتوقّف علی الأمر بها،لکنّها تتوقّف علی عدم مبغوضیتها؛إذ المبعّد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مقرّبا</w:t>
      </w:r>
      <w:r>
        <w:rPr>
          <w:rFonts w:eastAsia="IRNazanin" w:cs="IRNazanin"/>
          <w:color w:val="111111"/>
          <w:sz w:val="28"/>
          <w:szCs w:val="28"/>
          <w:rtl w:val="true"/>
          <w:lang w:bidi="fa-IR"/>
        </w:rPr>
        <w:t>.</w:t>
      </w:r>
    </w:p>
    <w:p>
      <w:pPr>
        <w:pStyle w:val="Heading4"/>
        <w:numPr>
          <w:ilvl w:val="3"/>
          <w:numId w:val="1"/>
        </w:numPr>
        <w:rPr/>
      </w:pPr>
      <w:bookmarkStart w:id="773" w:name="__RefHeading___Toc7933492_3224264995"/>
      <w:bookmarkStart w:id="774" w:name="_Toc294"/>
      <w:bookmarkEnd w:id="773"/>
      <w:r>
        <w:rPr>
          <w:rtl w:val="true"/>
        </w:rPr>
        <w:t>-</w:t>
      </w:r>
      <w:r>
        <w:rPr>
          <w:rtl w:val="true"/>
        </w:rPr>
        <w:t>قوله</w:t>
      </w:r>
      <w:r>
        <w:rPr>
          <w:rtl w:val="true"/>
        </w:rPr>
        <w:t>[</w:t>
      </w:r>
      <w:r>
        <w:rPr>
          <w:rtl w:val="true"/>
        </w:rPr>
        <w:t>قدّس سرّه</w:t>
      </w:r>
      <w:r>
        <w:rPr>
          <w:rtl w:val="true"/>
        </w:rPr>
        <w:t>]:(</w:t>
      </w:r>
      <w:r>
        <w:rPr>
          <w:rtl w:val="true"/>
        </w:rPr>
        <w:t>لا ضیر فی اتّصاف ما یقع عبادة</w:t>
      </w:r>
      <w:r>
        <w:rPr>
          <w:rtl w:val="true"/>
        </w:rPr>
        <w:t>...</w:t>
      </w:r>
      <w:r>
        <w:rPr>
          <w:rtl w:val="true"/>
        </w:rPr>
        <w:t>الخ</w:t>
      </w:r>
      <w:r>
        <w:rPr>
          <w:rtl w:val="true"/>
        </w:rPr>
        <w:t>)</w:t>
      </w:r>
      <w:bookmarkEnd w:id="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ضیر فی اتّصاف ما یقع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إن کان مصحّحا لتعلّق النهی بالعبادة؛إلاّ أنّ الالتزام بحرمتها و إن لم یقصد بها القربة بنحو من الأنحاء فی غایة الإشکال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مثلها فاسد و إن لم یتعلّق به النهی،فلا وجه للبحث عن اقتضاء النهی للفساد إلاّ بلحاظ صحّة إتیانه عبادة مع قطع النظر عن النهی؛إذ لا یتوقّف التقرّب علی إحراز الأمر و ملاکه،فمع النهی لا یمکن التقرّب به و لو رجاء</w:t>
      </w:r>
      <w:r>
        <w:rPr>
          <w:rFonts w:eastAsia="IRNazanin" w:cs="IRNazanin"/>
          <w:color w:val="111111"/>
          <w:sz w:val="28"/>
          <w:szCs w:val="28"/>
          <w:rtl w:val="true"/>
          <w:lang w:bidi="fa-IR"/>
        </w:rPr>
        <w:t xml:space="preserve">. </w:t>
      </w:r>
      <w:bookmarkStart w:id="775" w:name="pg13117_133470"/>
    </w:p>
    <w:p>
      <w:pPr>
        <w:pStyle w:val="BookText"/>
        <w:rPr/>
      </w:pPr>
      <w:bookmarkEnd w:id="775"/>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جهتیّ کالبحث عن اقتضاء النهی لفساد المعاملة،مع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الأصل،و فی حدّ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محکومة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دفع 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إتیان العمل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لام الصلة،لا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و یتحقّق به العبادیة و إن لم یکن هناک أمر و لا ملاکه،بل کان مبغوضا فعلا،فلا ینافی عدم مبغوضیة ذات العمل تعلیما أو بداع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یتّجه بالإضافة إلی العبادات الذاتیة،فإن العمل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لام الصلة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العمل الإلهی،و لا یعقل ذلک الا فی المحسّنات الذاتیة، و مفروض الکلام فی غیرها</w:t>
      </w:r>
      <w:r>
        <w:rPr>
          <w:rFonts w:eastAsia="IRNazanin" w:cs="IRNazanin"/>
          <w:color w:val="111111"/>
          <w:sz w:val="28"/>
          <w:szCs w:val="28"/>
          <w:rtl w:val="true"/>
          <w:lang w:bidi="fa-IR"/>
        </w:rPr>
        <w:t>.</w:t>
      </w:r>
    </w:p>
    <w:p>
      <w:pPr>
        <w:pStyle w:val="Heading4"/>
        <w:numPr>
          <w:ilvl w:val="3"/>
          <w:numId w:val="1"/>
        </w:numPr>
        <w:rPr/>
      </w:pPr>
      <w:bookmarkStart w:id="776" w:name="__RefHeading___Toc7933494_3224264995"/>
      <w:bookmarkStart w:id="777" w:name="_Toc295"/>
      <w:bookmarkEnd w:id="776"/>
      <w:r>
        <w:rPr>
          <w:rtl w:val="true"/>
        </w:rPr>
        <w:t>-</w:t>
      </w:r>
      <w:r>
        <w:rPr>
          <w:rtl w:val="true"/>
        </w:rPr>
        <w:t>قوله</w:t>
      </w:r>
      <w:r>
        <w:rPr>
          <w:rtl w:val="true"/>
        </w:rPr>
        <w:t>[</w:t>
      </w:r>
      <w:r>
        <w:rPr>
          <w:rtl w:val="true"/>
        </w:rPr>
        <w:t>قدّس سرّه</w:t>
      </w:r>
      <w:r>
        <w:rPr>
          <w:rtl w:val="true"/>
        </w:rPr>
        <w:t>]:(</w:t>
      </w:r>
      <w:r>
        <w:rPr>
          <w:rtl w:val="true"/>
        </w:rPr>
        <w:t>هذا فیما إذا لم یکن ذاتا عبادة کالسجود</w:t>
      </w:r>
      <w:r>
        <w:rPr>
          <w:rtl w:val="true"/>
        </w:rPr>
        <w:t>...</w:t>
      </w:r>
      <w:r>
        <w:rPr>
          <w:rtl w:val="true"/>
        </w:rPr>
        <w:t>الخ</w:t>
      </w:r>
      <w:r>
        <w:rPr>
          <w:rtl w:val="true"/>
        </w:rPr>
        <w:t>)</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إذا لم یکن ذاتا عبادة کالسجود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أوائل المبحث </w:t>
      </w:r>
      <w:r>
        <w:rPr>
          <w:rStyle w:val="FootnoteAnchor"/>
          <w:rtl w:val="true"/>
        </w:rPr>
        <w:footnoteReference w:id="631"/>
      </w:r>
      <w:r>
        <w:rPr>
          <w:rFonts w:ascii="IRNazanin" w:hAnsi="IRNazanin" w:eastAsia="IRNazanin"/>
          <w:color w:val="111111"/>
          <w:sz w:val="28"/>
          <w:sz w:val="28"/>
          <w:szCs w:val="28"/>
          <w:rtl w:val="true"/>
          <w:lang w:bidi="fa-IR"/>
        </w:rPr>
        <w:t xml:space="preserve">و فی غیره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بالعبادة الذاتیة ما کان حسنا بذاته،من دون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إضافته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أمر و نحوه کالسجود،فإنّ التخضّع للمولی بالرکوع و السجود أمر معقول،مع عدم الأمر منه،بل مع النهی عنه،غایة الأمر أنه مع النهی لا یحصل به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الأمر و النهی حسن المتعلّق و قبحه،و لا یعقل أن یکون الحسن بالذات قبیحا بالعرض أو بالذات،فإنّ الذاتی لا یتخلّف</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بالحسن ذاتا أنّ الفعل علّة تامّة للحسن،أو العنوان الحسن من ذاتیّاته و مقوّماته،بل المراد من الذاتی هنا أنّ الفعل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لانطباق عنوان آخر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حسنا،و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الفعل علّة تامّة للحسن،و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مقتضیا له،فالأوّل کالعدل و الإحسان،و الثانی </w:t>
      </w:r>
    </w:p>
    <w:p>
      <w:pPr>
        <w:pStyle w:val="BookText"/>
        <w:rPr/>
      </w:pPr>
      <w:r>
        <w:rPr>
          <w:rFonts w:ascii="IRNazanin" w:hAnsi="IRNazanin" w:eastAsia="IRNazanin"/>
          <w:color w:val="111111"/>
          <w:sz w:val="28"/>
          <w:sz w:val="28"/>
          <w:szCs w:val="28"/>
          <w:rtl w:val="true"/>
          <w:lang w:bidi="fa-IR"/>
        </w:rPr>
        <w:t>کالصدق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بعنوانه حسنا؛بمعنی أن الموضوع بحکم العقل العملی بالحسن نفسه </w:t>
      </w:r>
      <w:r>
        <w:rPr>
          <w:rStyle w:val="FootnoteAnchor"/>
          <w:rtl w:val="true"/>
        </w:rPr>
        <w:footnoteReference w:id="633"/>
      </w:r>
      <w:r>
        <w:rPr>
          <w:rFonts w:ascii="IRNazanin" w:hAnsi="IRNazanin" w:eastAsia="IRNazanin"/>
          <w:color w:val="111111"/>
          <w:sz w:val="28"/>
          <w:sz w:val="28"/>
          <w:szCs w:val="28"/>
          <w:rtl w:val="true"/>
          <w:lang w:bidi="fa-IR"/>
        </w:rPr>
        <w:t>مع قطع النظر عن عنوان آخر، و هو الحسن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لا یکون بعنوانه حسنا،سواء کان لو خلّی و طبعه انطبق علیه عنوان حسن کالصدق،فإنه لو خلّی و طبعه حسن،فإنه عدل،أو لم یکن لو خلّی و طبعه کذلک،بل کان فی نفسه إما قبیحا أو لا حسنا و لا قبیحا،فالأوّل کالکذب،فإنه لو خلّی و طبعه ینطبق علیه عنوان الإغراء بالجهل المنتهی إلی الظلم،و أمّا لو عرضه عنوان إنجاء المؤمن کان حسنا؛لأنه عدل و إحسان حینئذ،و الثانی کشرب الماء،فإنّه فی حدّ ذاته لا ینطبق علیه عنوان حسن أو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المسلک أحسن مما سلکه المشهور من عنوان العلّیة التامّة و الاقتضاء؛بداهة أنّه لا تأثیر و لا تأثر للعناوین،بل الحسن و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هما من صفات الفعل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حکم العقل العملی المأخوذ من القضایا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المعدودة من الصناعات الخمس فی علم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هذا الحکم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ملاحظة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العنوان الحسن لذاته،و ما ینطبق علیه هذا الموضوع العنوانی حسن بالعرض،و کلّ ما بالعرض لا بدّ أن ینتهی إلی ما بالذات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بعض الموضوعات لو خلّی و طبعه ینطبق علیه ذلک العنوان،فیعبّر عنه بأنه حسن بذاته،و بعضها لیس کذلک،بل فی حدّ ذاته لا ینطبق علیه شیء</w:t>
      </w:r>
      <w:r>
        <w:rPr>
          <w:rFonts w:eastAsia="IRNazanin" w:cs="IRNazanin"/>
          <w:color w:val="111111"/>
          <w:sz w:val="28"/>
          <w:szCs w:val="28"/>
          <w:rtl w:val="true"/>
          <w:lang w:bidi="fa-IR"/>
        </w:rPr>
        <w:t xml:space="preserve">. </w:t>
      </w:r>
      <w:bookmarkStart w:id="778" w:name="pg13117_133472"/>
    </w:p>
    <w:p>
      <w:pPr>
        <w:pStyle w:val="BookText"/>
        <w:rPr/>
      </w:pPr>
      <w:bookmarkEnd w:id="778"/>
      <w:r>
        <w:rPr>
          <w:rFonts w:ascii="IRNazanin" w:hAnsi="IRNazanin" w:eastAsia="IRNazanin"/>
          <w:color w:val="111111"/>
          <w:sz w:val="28"/>
          <w:sz w:val="28"/>
          <w:szCs w:val="28"/>
          <w:rtl w:val="true"/>
          <w:lang w:bidi="fa-IR"/>
        </w:rPr>
        <w:t>فالمراد من العبادة الذاتیة هنا هو الذاتی بالمعنی الثانی،فلا ینافی قبحه بالعرض،فمثل التخضّع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بالرکوع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ینطبق علیه عنوان الإحسان للمولی و عنوان العدل؛حیث إنّ من شأن العبد أن یکون خاضعا لمولاه،إلاّ أنه ما لم ینه عنه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فی مکان لا یلیق به،أو فی زمان لا یلیق به،أو فی حال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انطبق علیه عنوان الإساءة إلی المولی و هتک حرمته،و إن کان عنوان التخضّع محفوظا فی هذه الحال،کمحفوظیة عنوان الکذب مع عروض عنوان الإنجاء علیه،بخلاف عنوان العدل و الظلم،فإنّ أحدهما لا یعقل أن یکون معروضا للآخر و محفوظا مع طروّ الآخر</w:t>
      </w:r>
      <w:r>
        <w:rPr>
          <w:rFonts w:eastAsia="IRNazanin" w:cs="IRNazanin"/>
          <w:color w:val="111111"/>
          <w:sz w:val="28"/>
          <w:szCs w:val="28"/>
          <w:rtl w:val="true"/>
          <w:lang w:bidi="fa-IR"/>
        </w:rPr>
        <w:t>.</w:t>
      </w:r>
    </w:p>
    <w:p>
      <w:pPr>
        <w:pStyle w:val="Heading4"/>
        <w:numPr>
          <w:ilvl w:val="3"/>
          <w:numId w:val="1"/>
        </w:numPr>
        <w:rPr/>
      </w:pPr>
      <w:bookmarkStart w:id="779" w:name="__RefHeading___Toc7933496_3224264995"/>
      <w:bookmarkStart w:id="780" w:name="_Toc296"/>
      <w:bookmarkEnd w:id="779"/>
      <w:r>
        <w:rPr>
          <w:rtl w:val="true"/>
        </w:rPr>
        <w:t>-</w:t>
      </w:r>
      <w:r>
        <w:rPr>
          <w:rtl w:val="true"/>
        </w:rPr>
        <w:t>قوله</w:t>
      </w:r>
      <w:r>
        <w:rPr>
          <w:rtl w:val="true"/>
        </w:rPr>
        <w:t>[</w:t>
      </w:r>
      <w:r>
        <w:rPr>
          <w:rtl w:val="true"/>
        </w:rPr>
        <w:t>قدّس سرّه</w:t>
      </w:r>
      <w:r>
        <w:rPr>
          <w:rtl w:val="true"/>
        </w:rPr>
        <w:t>]:(</w:t>
      </w:r>
      <w:r>
        <w:rPr>
          <w:rtl w:val="true"/>
        </w:rPr>
        <w:t>بل إنّما یکون المتّصف بها ما هو من أفعال القلب</w:t>
      </w:r>
      <w:r>
        <w:rPr>
          <w:rtl w:val="true"/>
        </w:rPr>
        <w:t>...</w:t>
      </w:r>
      <w:r>
        <w:rPr>
          <w:rtl w:val="true"/>
        </w:rPr>
        <w:t>الخ</w:t>
      </w:r>
      <w:r>
        <w:rPr>
          <w:rtl w:val="true"/>
        </w:rPr>
        <w:t>)</w:t>
      </w:r>
      <w:bookmarkEnd w:id="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یکون المتّصف بها ما هو من أفعال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القلب و إن کان معقولا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أوضحناه فی محلّه،و المآثم القلبیة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قد ذکرنا فی بحث التجرّی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التجرّی و هتک الحرمة من وجوه الفعل و عناوینه،و أنّ العبد بفعل ما أحرز أنه مبغوض المولی یکون هاتکا لحرمته،و إلاّ فمجرّد العزم علیه عزم علی هتک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البناء علی فعل ما لم یعلم أنّه من الدّین بعنوان أنّه منه و إن کان فعلا نفسیا و إثما قلبیا،إلاّ أنّه بناء علی التصرّف فی سلطان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تشریع الأحکام من شئون سلطانه،فیفعل ما لم یعلم أنه من الدّین بعنوان أنّه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هاتکا لحرمة مولاه و متصرّفا فی سلطانه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شئون سلطانه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جعل </w:t>
      </w:r>
    </w:p>
    <w:p>
      <w:pPr>
        <w:pStyle w:val="BookText"/>
        <w:rPr/>
      </w:pPr>
      <w:r>
        <w:rPr>
          <w:rFonts w:ascii="IRNazanin" w:hAnsi="IRNazanin" w:eastAsia="IRNazanin"/>
          <w:color w:val="111111"/>
          <w:sz w:val="28"/>
          <w:sz w:val="28"/>
          <w:szCs w:val="28"/>
          <w:rtl w:val="true"/>
          <w:lang w:bidi="fa-IR"/>
        </w:rPr>
        <w:t>الحکم،لا مقام العمل حتی یکون العمل معنونا به،و یکون تصرّفا فی سلطانه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بعثه و زجره،و هو عبارة عن التسبّب إلی إیجاد الفعل أو الترک فی الخارج،فالإیجاد التسبیبی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التصرّف فی هذا السلطان بالإضافة إلی غیر شخص المتصرّف هو أمره للغیر بعنوان أنه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أمره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إیجاده التسبیبی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تشریعا منه و تصرّفا فی سلطانه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فعل نفسه فلا یتصوّر بعد البناء علی التصرّف فی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إیجاده المباشری بعنوان أنه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بالتسبیب، فمصداق التشریع بالإضافة إلی الغیر و بالاضافة إلی نفسه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تحریم الفعل المأتیّ به بعنوان التشریع ذاتا و تشریعا غیر معقول،لا لاجتماع المثلین،بل لأنّ الالتزام بالحرمة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الحرمة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تصحیحا لتحریم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یعقل إلا تشریعا،و فی نفس هذا الفرض لا یعقل قطع النظر عن عنوان التشریع؛ بدعوی أنه حرام و لو لم یکن التشریع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ارید من الحرمة الذاتیة تحریم الفعل بذاته،لا بعنوان التشریع و لو فی حال التشریع</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ارید منها الحرمة الناشئة عن غیر المفسدة العامّة لکلّ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مثل مفسدة التشریع الخاصّ الصادر عن الحائض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فالإشکال وجیه، و إن کان یندفع بما سیأتی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ظاهر النواهی تحریم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بعنوان التشریع</w:t>
      </w:r>
      <w:r>
        <w:rPr>
          <w:rFonts w:eastAsia="IRNazanin" w:cs="IRNazanin"/>
          <w:color w:val="111111"/>
          <w:sz w:val="28"/>
          <w:szCs w:val="28"/>
          <w:rtl w:val="true"/>
          <w:lang w:bidi="fa-IR"/>
        </w:rPr>
        <w:t xml:space="preserve">. </w:t>
      </w:r>
      <w:bookmarkStart w:id="781" w:name="pg13117_133474"/>
    </w:p>
    <w:p>
      <w:pPr>
        <w:pStyle w:val="BookText"/>
        <w:rPr/>
      </w:pPr>
      <w:bookmarkEnd w:id="781"/>
      <w:r>
        <w:rPr>
          <w:rFonts w:ascii="IRNazanin" w:hAnsi="IRNazanin" w:eastAsia="IRNazanin"/>
          <w:color w:val="111111"/>
          <w:sz w:val="28"/>
          <w:sz w:val="28"/>
          <w:szCs w:val="28"/>
          <w:rtl w:val="true"/>
          <w:lang w:bidi="fa-IR"/>
        </w:rPr>
        <w:t>نعم فی العبادة الذاتیة یمکن تعقل الحرمة الذاتیة و التشریعیة،فإنّها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محرّمة ذاتا،و بعنوان أنّها مطلوبة محرّمة تشریعا،فتتأکّد الحرمة لوجود الملاکین و استحالة اجتماع المثلین؛لأنّ الزجر عن التشریع و الزجر عن العبادة الذاتیة کلاهما قابلان </w:t>
      </w:r>
      <w:r>
        <w:rPr>
          <w:rStyle w:val="FootnoteAnchor"/>
          <w:rtl w:val="true"/>
        </w:rPr>
        <w:footnoteReference w:id="637"/>
      </w:r>
      <w:r>
        <w:rPr>
          <w:rFonts w:ascii="IRNazanin" w:hAnsi="IRNazanin" w:eastAsia="IRNazanin"/>
          <w:color w:val="111111"/>
          <w:sz w:val="28"/>
          <w:sz w:val="28"/>
          <w:szCs w:val="28"/>
          <w:rtl w:val="true"/>
          <w:lang w:bidi="fa-IR"/>
        </w:rPr>
        <w:t>للفعلیة منفکّا أحدهما عن الآخر،فعند إتیان العبادة الذاتیة بعنوان المطلوبیة ینتزع العقل من الخطابین زجرا فعلیا بالإضافة إلی المجمع من دون لزوم اجتماع المثلین،بخلاف ما إذا لم یتحقّق العبادیة إلاّ بالتشریع،فإنّ النهی عن العبادة حینئذ لا فعلیة له أصلا؛لأنّ مورده دائما لا یتحقّق إلاّ بالتشریع المنهیّ عنه بالفعل،فلا تترقّب الفعلیة منهما معا حتی ینتزع منهما نهی فعلیّ فی المورد،فصحّ دعوی لزوم محذور اجتماع المثلین فی مثل المقام، لا فی مثل العبادة الذاتیة،فتدبّر</w:t>
      </w:r>
      <w:r>
        <w:rPr>
          <w:rFonts w:eastAsia="IRNazanin" w:cs="IRNazanin"/>
          <w:color w:val="111111"/>
          <w:sz w:val="28"/>
          <w:szCs w:val="28"/>
          <w:rtl w:val="true"/>
          <w:lang w:bidi="fa-IR"/>
        </w:rPr>
        <w:t>.</w:t>
      </w:r>
    </w:p>
    <w:p>
      <w:pPr>
        <w:pStyle w:val="Heading4"/>
        <w:numPr>
          <w:ilvl w:val="3"/>
          <w:numId w:val="1"/>
        </w:numPr>
        <w:rPr/>
      </w:pPr>
      <w:bookmarkStart w:id="782" w:name="__RefHeading___Toc7933498_3224264995"/>
      <w:bookmarkStart w:id="783" w:name="_Toc297"/>
      <w:bookmarkEnd w:id="782"/>
      <w:r>
        <w:rPr>
          <w:rtl w:val="true"/>
        </w:rPr>
        <w:t>-</w:t>
      </w:r>
      <w:r>
        <w:rPr>
          <w:rtl w:val="true"/>
        </w:rPr>
        <w:t>قوله</w:t>
      </w:r>
      <w:r>
        <w:rPr>
          <w:rtl w:val="true"/>
        </w:rPr>
        <w:t>[</w:t>
      </w:r>
      <w:r>
        <w:rPr>
          <w:rtl w:val="true"/>
        </w:rPr>
        <w:t>قدّس سرّه</w:t>
      </w:r>
      <w:r>
        <w:rPr>
          <w:rtl w:val="true"/>
        </w:rPr>
        <w:t>]:(</w:t>
      </w:r>
      <w:r>
        <w:rPr>
          <w:rtl w:val="true"/>
        </w:rPr>
        <w:t>لدلالته علی الحرمة التشریعیة</w:t>
      </w:r>
      <w:r>
        <w:rPr>
          <w:rtl w:val="true"/>
        </w:rPr>
        <w:t>...</w:t>
      </w:r>
      <w:r>
        <w:rPr>
          <w:rtl w:val="true"/>
        </w:rPr>
        <w:t>الخ</w:t>
      </w:r>
      <w:r>
        <w:rPr>
          <w:rtl w:val="true"/>
        </w:rPr>
        <w:t>)</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 علی الحرمة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باعتبار أنّ الحرمة التشریعیة فی نفسها تلازم عدم الأمر،فإنّ الحکم لا یحقّق موضوعه الملازم لعدم الأمر،و لا باعتبار حرمة التشریع الخاصّ،فإنه أیضا کذلک،بل بلحاظ أنّ حرمة إتیان الحائض لأصل الصلاة الیومیة رأسا تشریعا لا یعقل إلاّ إذا کانت الصلاة الیومیة تشریعا منها،فتدلّ الحرمة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خروج موردها عن تحت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خلاف ظاهر الدلیل من حیث تعلّق الحکم بذات الصلاة بعنوانها لا بعنوان التشریع</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وجه آخر للدلالة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أنّ النهی یدلّ علی خروجه عن تحت الإطلاقات و العمومات،لا لمکان امتناع اجتماع الأمر و النهی کی یکون </w:t>
      </w:r>
      <w:bookmarkStart w:id="784" w:name="pg13117_133475"/>
    </w:p>
    <w:p>
      <w:pPr>
        <w:pStyle w:val="BookText"/>
        <w:rPr/>
      </w:pPr>
      <w:bookmarkEnd w:id="784"/>
      <w:r>
        <w:rPr>
          <w:rFonts w:ascii="IRNazanin" w:hAnsi="IRNazanin" w:eastAsia="IRNazanin"/>
          <w:color w:val="111111"/>
          <w:sz w:val="28"/>
          <w:sz w:val="28"/>
          <w:szCs w:val="28"/>
          <w:rtl w:val="true"/>
          <w:lang w:bidi="fa-IR"/>
        </w:rPr>
        <w:t>التقیید عقلیا،بل النهی مسوق لأجل إخراج هذه الموارد عن تحت الإطلاقات و العمومات،فلا یکون فی البین ما یمکن التقرّب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 و 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حاجة إلی المبغوضیة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جهة الحرمة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المنع عن التقرّب؛لأنّه إنّما یتوقّف علی ذلک مع وجود ما یصلح للتقرّب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نعم،هذه الدعوی إخراج للنهی عن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 علی الحرمة التشریعیة لیست إلاّ بالملازمة،و إلاّ فالنهی متعلّق بنفس الفعل بعنوانه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بأس بصرف الظهور فی هذه الموارد،فیکون کالأمر عقیب الحظر،فإنه لمجرّد الإذن هناک،کما أنه لمجرّد رفع الإذن هنا</w:t>
      </w:r>
      <w:r>
        <w:rPr>
          <w:rFonts w:eastAsia="IRNazanin" w:cs="IRNazanin"/>
          <w:color w:val="111111"/>
          <w:sz w:val="28"/>
          <w:szCs w:val="28"/>
          <w:rtl w:val="true"/>
          <w:lang w:bidi="fa-IR"/>
        </w:rPr>
        <w:t>.</w:t>
      </w:r>
    </w:p>
    <w:p>
      <w:pPr>
        <w:pStyle w:val="Heading4"/>
        <w:numPr>
          <w:ilvl w:val="3"/>
          <w:numId w:val="1"/>
        </w:numPr>
        <w:rPr/>
      </w:pPr>
      <w:bookmarkStart w:id="785" w:name="__RefHeading___Toc7933500_3224264995"/>
      <w:bookmarkStart w:id="786" w:name="_Toc298"/>
      <w:bookmarkEnd w:id="785"/>
      <w:r>
        <w:rPr>
          <w:rtl w:val="true"/>
        </w:rPr>
        <w:t>-</w:t>
      </w:r>
      <w:r>
        <w:rPr>
          <w:rtl w:val="true"/>
        </w:rPr>
        <w:t>قوله</w:t>
      </w:r>
      <w:r>
        <w:rPr>
          <w:rtl w:val="true"/>
        </w:rPr>
        <w:t>[</w:t>
      </w:r>
      <w:r>
        <w:rPr>
          <w:rtl w:val="true"/>
        </w:rPr>
        <w:t>قدّس سرّه</w:t>
      </w:r>
      <w:r>
        <w:rPr>
          <w:rtl w:val="true"/>
        </w:rPr>
        <w:t>]:(</w:t>
      </w:r>
      <w:r>
        <w:rPr>
          <w:rtl w:val="true"/>
        </w:rPr>
        <w:t>أو بمضمونها</w:t>
      </w:r>
      <w:r>
        <w:rPr>
          <w:rtl w:val="true"/>
        </w:rPr>
        <w:t>-</w:t>
      </w:r>
      <w:r>
        <w:rPr>
          <w:rtl w:val="true"/>
        </w:rPr>
        <w:t>بما هو فعل</w:t>
      </w:r>
      <w:r>
        <w:rPr>
          <w:rtl w:val="true"/>
        </w:rPr>
        <w:t>-</w:t>
      </w:r>
      <w:r>
        <w:rPr>
          <w:rtl w:val="true"/>
        </w:rPr>
        <w:t>بالتسبیب أو بالتسبّب</w:t>
      </w:r>
      <w:r>
        <w:rPr>
          <w:rtl w:val="true"/>
        </w:rPr>
        <w:t>...</w:t>
      </w:r>
      <w:r>
        <w:rPr>
          <w:rtl w:val="true"/>
        </w:rPr>
        <w:t>الخ</w:t>
      </w:r>
      <w:r>
        <w:rPr>
          <w:rtl w:val="true"/>
        </w:rPr>
        <w:t>)</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بالتسبیب أو بالتسبّب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المعقول فی کلّ معاملة حقیقیة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الإنشائی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ذات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التسبّب به إلی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الفعل التولیدی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إیجاد الملکیة لیس من الأفعال التی تتحقّق بمباشرة المکلّف؛إذ لیس المبدأ فیه عرضا من أعراضه القائمة به کنفس العقد اللفظی القائم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المبدأ قائما به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واسطة فی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فعل یتولّد من فعل آخر قائم به حقیقة بالمباشرة،و هذا الفعل قد یعبّر عنه بالمسبّب؛لأنّ العقد آلة هذا الإیجاد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الملکیة،و قد یعبّر عنها بالأثر و بالمسبّب أیضا،و قد مرّ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الإیجاد و الوجود متّحدان بالذات مختلفان بالاعتبار،فمن حیث قیامه بالمکلّف قیام صدور إیجاد،و من حیث قیامه بالماهیة قیام حلول و اتحاد 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یتعقّل غیر هذه الأمور الثلاثة،فما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ارید به إیجاد الملکیة فهو و إن کان فعلا تسبیبیّا،إلاّ أنه عین التسبّب إلی وجود الملکیة،فلا معنی لجعله مقابلا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وجود الملکیة فهو و ان کان فی قبال التسبّب إلیه اعتبارا،إلاّ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فعلا لا مباشرة و لا تسبیبا؛إذ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صدورها من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له،لا باعتبار وجودها فی نفسه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فحرمة المعاملة بالمعنی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ذات السبب بما هو عمل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ربط لها بفسادها من حیث إنها سبب مؤثّر،بل فی الحقیقة لا نهی عن المعاملة بما هی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حرمة التسبّب إلی الملکیة فربما یقال بملازمتها للفساد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تکن ملازمة بینهما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وجه للتلازم العرفی بین المبغوضیة الحقیقیة و التأثیر،کما أنّ الظّهار الحقیقی حرام،و مع ذلک یؤثّر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نعم،بعد ارتکاز هذه الملازمة فی أذهان أهل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غفلة و خطأ عن عدم الملازمة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تنزیل النواهی الظاهرة فی الحرمة علی فساد المعاملة،إلاّ أنّ الإشکال فی أصل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التأثیر إن کان جعلیا فلا معنی لمبغوضیة السبب أو التسبب و جعل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ثبوت المفسدة فی ذات السبب أو التسبّب لا ینافی ثبوت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جعل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هذا الفعل المبغوض</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حرمة الأثر مع نفوذ السبب فی غایة الإشکال؛إذ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الآثار الواقعیة المترتّبة علی مقتضیاتها و أسبابها قهرا؛حتی لا ینافی </w:t>
      </w:r>
    </w:p>
    <w:p>
      <w:pPr>
        <w:pStyle w:val="BookText"/>
        <w:rPr/>
      </w:pPr>
      <w:r>
        <w:rPr>
          <w:rFonts w:ascii="IRNazanin" w:hAnsi="IRNazanin" w:eastAsia="IRNazanin"/>
          <w:color w:val="111111"/>
          <w:sz w:val="28"/>
          <w:sz w:val="28"/>
          <w:szCs w:val="28"/>
          <w:rtl w:val="true"/>
          <w:lang w:bidi="fa-IR"/>
        </w:rPr>
        <w:t xml:space="preserve">مبغوضیتها تأثیر الأسباب </w:t>
      </w:r>
      <w:r>
        <w:rPr>
          <w:rStyle w:val="FootnoteAnchor"/>
          <w:rtl w:val="true"/>
        </w:rPr>
        <w:footnoteReference w:id="640"/>
      </w:r>
      <w:r>
        <w:rPr>
          <w:rFonts w:ascii="IRNazanin" w:hAnsi="IRNazanin" w:eastAsia="IRNazanin"/>
          <w:color w:val="111111"/>
          <w:sz w:val="28"/>
          <w:sz w:val="28"/>
          <w:szCs w:val="28"/>
          <w:rtl w:val="true"/>
          <w:lang w:bidi="fa-IR"/>
        </w:rPr>
        <w:t>،کما لا تنافی بین الآثار التکوینیة للأسباب التکوینیة و مبغوضیتها سببا و مسبّبا،بل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 حالها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الاعتبارات الشرعیة فی الملکیة الشرعیة،و من العرفیة فی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کلّ معنی من المعانی من الأفعال المباشریة للمعتبر،و من الأفعال التسبیبیة لموجد سبب الاعتبار،فإذا کان نفس اعتبار الملکیة ذا مفسدة و مبغوضا للمعتبر،فلا محالة لا یعقل إیجاده منه،إلاّ أنه علی هذا المسلک لیست المبغوضیة مبغوضیة تشریعیة،بل تکوینیة؛لأنّ متعلّقها فعل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فعل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ربط لها بحرمة المعاملة علی المکلّف،فما یعقل أن یکون مبغوضا من المکلّف هو فعله المباشری أو التسبیبی،و العقد اللفظی فعله المباشری،و إیجاد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التسبّب إلی اعتبارها من الشارع بسبب العقد اللفظی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التسبیبی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نفس وجود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حقیقتها عین اعتبار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بهذا الاعتبار من أفعال المکلّف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التسبّب إلی الملکیة متقوّم باعتبار الشارع للملکیة،فإذا کان نفس التسبّب إلی الملکیة مبغوضا،فکیف یحقّقه الشارع باعتباره؟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فالتسبّب أیضا غیر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شبهة فی جمیع التکوینیات المبغوضة شرعا،مع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سلسلة الموجودات جمیعا،و إلاّ لأمکن أن یکون ممکن غیر منته إلی الواجب،فینسدّ باب إثبات الصانع</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فی باب الطلب و الإرادة </w:t>
      </w:r>
      <w:r>
        <w:rPr>
          <w:rStyle w:val="FootnoteAnchor"/>
          <w:rtl w:val="true"/>
        </w:rPr>
        <w:footnoteReference w:id="641"/>
      </w:r>
      <w:r>
        <w:rPr>
          <w:rFonts w:ascii="IRNazanin" w:hAnsi="IRNazanin" w:eastAsia="IRNazanin"/>
          <w:color w:val="111111"/>
          <w:sz w:val="28"/>
          <w:sz w:val="28"/>
          <w:szCs w:val="28"/>
          <w:rtl w:val="true"/>
          <w:lang w:bidi="fa-IR"/>
        </w:rPr>
        <w:t xml:space="preserve">عدم المنافاة بین المبغوضیة تشریعا </w:t>
      </w:r>
      <w:bookmarkStart w:id="787" w:name="pg13117_133478"/>
    </w:p>
    <w:p>
      <w:pPr>
        <w:pStyle w:val="BookText"/>
        <w:rPr/>
      </w:pPr>
      <w:bookmarkEnd w:id="787"/>
      <w:r>
        <w:rPr>
          <w:rFonts w:ascii="IRNazanin" w:hAnsi="IRNazanin" w:eastAsia="IRNazanin"/>
          <w:color w:val="111111"/>
          <w:sz w:val="28"/>
          <w:sz w:val="28"/>
          <w:szCs w:val="28"/>
          <w:rtl w:val="true"/>
          <w:lang w:bidi="fa-IR"/>
        </w:rPr>
        <w:t>و المرادیة تکوینا،فراجع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مجامعة صحّة المعاملة مع مبغوضیة 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معنی التملیک الحقیقی جعل الشخص و الشیء طرفا لاعتبار الملکیة،فبمجرّد وجود العلّة التامّة للطرفیة توجد الطرفیة </w:t>
      </w:r>
      <w:r>
        <w:rPr>
          <w:rStyle w:val="FootnoteAnchor"/>
          <w:rtl w:val="true"/>
        </w:rPr>
        <w:footnoteReference w:id="642"/>
      </w:r>
      <w:r>
        <w:rPr>
          <w:rFonts w:ascii="IRNazanin" w:hAnsi="IRNazanin" w:eastAsia="IRNazanin"/>
          <w:color w:val="111111"/>
          <w:sz w:val="28"/>
          <w:sz w:val="28"/>
          <w:szCs w:val="28"/>
          <w:rtl w:val="true"/>
          <w:lang w:bidi="fa-IR"/>
        </w:rPr>
        <w:t>،و إن کانت الطرفیة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مبغوضة؛إذ بعد فرض تمامیة علّتها لا یعقل تخلّفها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کون السبب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 بشرائطه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مصلحة موجبة لکون الشخص طرفا لاعتبار الملکیة شرعا،و بین کون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طرفا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مفسدة،و حیث إنّ ترکه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التسبّب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طلب ترکه شرعا،و إلاّ لوجب أن یکون الخصوصیة الموجبة للحرمة مانعة من تأثیر العقد،و مشروطا بعدمها،مع أنّه لیس کذلک،و أنّ العقد بشرائطه موجود،و أنه لیس فی البین إلاّ المبغوضیة الصرفة</w:t>
      </w:r>
      <w:r>
        <w:rPr>
          <w:rFonts w:eastAsia="IRNazanin" w:cs="IRNazanin"/>
          <w:color w:val="111111"/>
          <w:sz w:val="28"/>
          <w:szCs w:val="28"/>
          <w:rtl w:val="true"/>
          <w:lang w:bidi="fa-IR"/>
        </w:rPr>
        <w:t>.</w:t>
      </w:r>
    </w:p>
    <w:p>
      <w:pPr>
        <w:pStyle w:val="Heading4"/>
        <w:numPr>
          <w:ilvl w:val="3"/>
          <w:numId w:val="1"/>
        </w:numPr>
        <w:rPr/>
      </w:pPr>
      <w:bookmarkStart w:id="788" w:name="__RefHeading___Toc7933502_3224264995"/>
      <w:bookmarkStart w:id="789" w:name="_Toc299"/>
      <w:bookmarkEnd w:id="788"/>
      <w:r>
        <w:rPr>
          <w:rtl w:val="true"/>
        </w:rPr>
        <w:t>-</w:t>
      </w:r>
      <w:r>
        <w:rPr>
          <w:rtl w:val="true"/>
        </w:rPr>
        <w:t>قوله</w:t>
      </w:r>
      <w:r>
        <w:rPr>
          <w:rtl w:val="true"/>
        </w:rPr>
        <w:t>[</w:t>
      </w:r>
      <w:r>
        <w:rPr>
          <w:rtl w:val="true"/>
        </w:rPr>
        <w:t>قدّس سرّه</w:t>
      </w:r>
      <w:r>
        <w:rPr>
          <w:rtl w:val="true"/>
        </w:rPr>
        <w:t>]:(</w:t>
      </w:r>
      <w:r>
        <w:rPr>
          <w:rtl w:val="true"/>
        </w:rPr>
        <w:t>و إنما یقتضی الفساد فیما إذا کان</w:t>
      </w:r>
      <w:r>
        <w:rPr>
          <w:rtl w:val="true"/>
        </w:rPr>
        <w:t>...</w:t>
      </w:r>
      <w:r>
        <w:rPr>
          <w:rtl w:val="true"/>
        </w:rPr>
        <w:t>الخ</w:t>
      </w:r>
      <w:r>
        <w:rPr>
          <w:rtl w:val="true"/>
        </w:rPr>
        <w:t>)</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یقتضی الفساد فیما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تحریم الثمن أو المثمن لیس من محلّ النزاع،بل لا بدّ من دعوی دلالة النهی عن أکل الثمن أو المثمن علی فساد المعاملة بالالتزام،أو فرض تحریم المعاملة توطئة للزجر عن أکل الثمن أو المثمن،فیقال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کلبا و لا خنزیرا،فإنّ ثمنهما سحت،فإنّ حرمة التصرّف فی الثمن أو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عدم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عن عدم صحّة المعاملة</w:t>
      </w:r>
      <w:r>
        <w:rPr>
          <w:rFonts w:eastAsia="IRNazanin" w:cs="IRNazanin"/>
          <w:color w:val="111111"/>
          <w:sz w:val="28"/>
          <w:szCs w:val="28"/>
          <w:rtl w:val="true"/>
          <w:lang w:bidi="fa-IR"/>
        </w:rPr>
        <w:t xml:space="preserve">. </w:t>
      </w:r>
      <w:bookmarkStart w:id="790" w:name="pg13117_133479"/>
    </w:p>
    <w:p>
      <w:pPr>
        <w:pStyle w:val="Heading4"/>
        <w:numPr>
          <w:ilvl w:val="3"/>
          <w:numId w:val="1"/>
        </w:numPr>
        <w:rPr/>
      </w:pPr>
      <w:bookmarkStart w:id="791" w:name="__RefHeading___Toc7933504_3224264995"/>
      <w:bookmarkStart w:id="792" w:name="_Toc300"/>
      <w:bookmarkEnd w:id="790"/>
      <w:bookmarkEnd w:id="791"/>
      <w:r>
        <w:rPr>
          <w:rtl w:val="true"/>
        </w:rPr>
        <w:t>-</w:t>
      </w:r>
      <w:r>
        <w:rPr>
          <w:rtl w:val="true"/>
        </w:rPr>
        <w:t>قوله</w:t>
      </w:r>
      <w:r>
        <w:rPr>
          <w:rtl w:val="true"/>
        </w:rPr>
        <w:t>[</w:t>
      </w:r>
      <w:r>
        <w:rPr>
          <w:rtl w:val="true"/>
        </w:rPr>
        <w:t>قدّس سرّه</w:t>
      </w:r>
      <w:r>
        <w:rPr>
          <w:rtl w:val="true"/>
        </w:rPr>
        <w:t>]:(</w:t>
      </w:r>
      <w:r>
        <w:rPr>
          <w:rtl w:val="true"/>
        </w:rPr>
        <w:t>نعم لا یبعد دعوی ظهور النهی</w:t>
      </w:r>
      <w:r>
        <w:rPr>
          <w:rtl w:val="true"/>
        </w:rPr>
        <w:t>...</w:t>
      </w:r>
      <w:r>
        <w:rPr>
          <w:rtl w:val="true"/>
        </w:rPr>
        <w:t>الخ</w:t>
      </w:r>
      <w:r>
        <w:rPr>
          <w:rtl w:val="true"/>
        </w:rPr>
        <w:t>)</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دعوی ظهور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الإرشادی هو البعث بداعی إظهار النصح و إراءة رشد العبد و خیره فیما تعلّق به،فیتفاوت بتفاوت المتعلّق من حیث کونه عبادة أو معاملة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عبادة نفسیة فرشده و خیره هو القرب و الثواب المترتّب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جزء أو شرطا کان إراءة لجزئیته و عدم تحقّق المرکّب بدونه، و إظهارا لشرطیته و عدم تحقّق المشروط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معاملة فالأمر المترقّب منها نفوذها و صحّتها،فیکون الرشد و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البعث إظهارا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النفوذ 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الأمور الخارجیة ذوات المنافع و المضارّ،فالإرشاد إلیها إرشاد إلی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ظهور الأمر و النهی فی الإرشاد إلی الصحّة و الفساد فی غیر المعاملات بالمعنی الأخصّ،فإنّ النفوذ و عدمه هو الأثر المترقّب من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غیرها،فتدبّر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نعم،حیث إنّ الصحّة مجرّد ترتّب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عین النفوذ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الطهارة،صحّ أن یکون النهی عن الغسل بالمضاف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 إلی عدم ترتّب أثره علیه،و هو الطهارة،و 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وجه</w:t>
      </w:r>
      <w:r>
        <w:rPr>
          <w:rFonts w:eastAsia="IRNazanin" w:cs="IRNazanin"/>
          <w:color w:val="111111"/>
          <w:sz w:val="28"/>
          <w:szCs w:val="28"/>
          <w:rtl w:val="true"/>
          <w:lang w:bidi="fa-IR"/>
        </w:rPr>
        <w:t>.</w:t>
      </w:r>
    </w:p>
    <w:p>
      <w:pPr>
        <w:pStyle w:val="Heading4"/>
        <w:numPr>
          <w:ilvl w:val="3"/>
          <w:numId w:val="1"/>
        </w:numPr>
        <w:rPr/>
      </w:pPr>
      <w:bookmarkStart w:id="793" w:name="__RefHeading___Toc7933506_3224264995"/>
      <w:bookmarkStart w:id="794" w:name="_Toc301"/>
      <w:bookmarkEnd w:id="793"/>
      <w:r>
        <w:rPr>
          <w:rtl w:val="true"/>
        </w:rPr>
        <w:t>-</w:t>
      </w:r>
      <w:r>
        <w:rPr>
          <w:rtl w:val="true"/>
        </w:rPr>
        <w:t>قوله</w:t>
      </w:r>
      <w:r>
        <w:rPr>
          <w:rtl w:val="true"/>
        </w:rPr>
        <w:t>[</w:t>
      </w:r>
      <w:r>
        <w:rPr>
          <w:rtl w:val="true"/>
        </w:rPr>
        <w:t>قدّس سرّه</w:t>
      </w:r>
      <w:r>
        <w:rPr>
          <w:rtl w:val="true"/>
        </w:rPr>
        <w:t>]:(</w:t>
      </w:r>
      <w:r>
        <w:rPr>
          <w:rtl w:val="true"/>
        </w:rPr>
        <w:t>و لا یخفی أنّ الظاهر أن یکون المراد بالمعصیة</w:t>
      </w:r>
      <w:r>
        <w:rPr>
          <w:rtl w:val="true"/>
        </w:rPr>
        <w:t>...</w:t>
      </w:r>
      <w:r>
        <w:rPr>
          <w:rtl w:val="true"/>
        </w:rPr>
        <w:t>الخ</w:t>
      </w:r>
      <w:r>
        <w:rPr>
          <w:rtl w:val="true"/>
        </w:rPr>
        <w:t>)</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الظاهر أن یکون المراد بالمعصیة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المعصیة کما تصدق علی مخالفته الحکم التکلیفی،کذلک علی </w:t>
      </w:r>
    </w:p>
    <w:p>
      <w:pPr>
        <w:pStyle w:val="BookText"/>
        <w:rPr/>
      </w:pPr>
      <w:r>
        <w:rPr>
          <w:rFonts w:ascii="IRNazanin" w:hAnsi="IRNazanin" w:eastAsia="IRNazanin"/>
          <w:color w:val="111111"/>
          <w:sz w:val="28"/>
          <w:sz w:val="28"/>
          <w:szCs w:val="28"/>
          <w:rtl w:val="true"/>
          <w:lang w:bidi="fa-IR"/>
        </w:rPr>
        <w:t>الفعل الغیر المأذون فیه بإذن وضعی؛إذ التسبّب إلی ما لم یأذن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فی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إنفاذ ما لم یأذن به السید تصرّف فی سلطانه، و هو المراد من عصیانه،فالمقابلة بین معصیة السید و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أنّ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لم ینفذه السیّد لعدم إذنه به،فهو عصیان له،و حیث إنّه أنفذه الشارع بذاته،فهو غیر عاص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الإذن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وضعیا،و من السیّد تکلیفیا لا یوجب التفکیک؛إذ المقابلة بین العصیان للسید و عدم العصیان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منشؤه مخالفة الإذن التکلیفی للسیّد،و عدم مخالفة الإذن الوضعی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ذلک قول السائل فی روایة اخری </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متحدة مع المذکورة فی المتن </w:t>
      </w:r>
      <w:r>
        <w:rPr>
          <w:rStyle w:val="FootnoteAnchor"/>
          <w:rtl w:val="true"/>
        </w:rPr>
        <w:footnoteReference w:id="647"/>
      </w:r>
      <w:r>
        <w:rPr>
          <w:rFonts w:ascii="IRNazanin" w:hAnsi="IRNazanin" w:eastAsia="IRNazanin"/>
          <w:color w:val="111111"/>
          <w:sz w:val="28"/>
          <w:sz w:val="28"/>
          <w:szCs w:val="28"/>
          <w:rtl w:val="true"/>
          <w:lang w:bidi="fa-IR"/>
        </w:rPr>
        <w:t>من حیث السائل و المسئول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أصل النکاح کان عاصیا،فقال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شیئا حلالا،و لیس بعاص 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منه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النکاح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النکاح کان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واحد،و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شیئا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فالمراد من الحلّیة و الجواز هو المعنی اللغوی المناسب للوضع و التکلیف،و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إجازة السیّد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معنی الحلّ هنا قطعا هو النفوذ؛أی لا ینفذه </w:t>
      </w:r>
      <w:r>
        <w:rPr>
          <w:rStyle w:val="FootnoteAnchor"/>
          <w:rtl w:val="true"/>
        </w:rPr>
        <w:footnoteReference w:id="648"/>
      </w:r>
      <w:r>
        <w:rPr>
          <w:rFonts w:ascii="Amiri" w:hAnsi="Amiri" w:eastAsia="Amiri" w:cs="Amiri"/>
          <w:color w:val="111111"/>
          <w:sz w:val="28"/>
          <w:sz w:val="28"/>
          <w:szCs w:val="28"/>
          <w:rtl w:val="true"/>
          <w:lang w:bidi="ar-SA"/>
        </w:rPr>
        <w:t xml:space="preserve">إجازة السیّد له،لا أنّه یحرّمه </w:t>
      </w:r>
      <w:r>
        <w:rPr>
          <w:rStyle w:val="FootnoteAnchor"/>
          <w:rtl w:val="true"/>
        </w:rPr>
        <w:footnoteReference w:id="649"/>
      </w:r>
      <w:r>
        <w:rPr>
          <w:rFonts w:ascii="IRNazanin" w:hAnsi="IRNazanin" w:eastAsia="IRNazanin"/>
          <w:color w:val="111111"/>
          <w:sz w:val="28"/>
          <w:sz w:val="28"/>
          <w:szCs w:val="28"/>
          <w:rtl w:val="true"/>
          <w:lang w:bidi="fa-IR"/>
        </w:rPr>
        <w:t>،أو یحرّم الإجازة علیه</w:t>
      </w:r>
      <w:r>
        <w:rPr>
          <w:rFonts w:eastAsia="IRNazanin" w:cs="IRNazanin"/>
          <w:color w:val="111111"/>
          <w:sz w:val="28"/>
          <w:szCs w:val="28"/>
          <w:rtl w:val="true"/>
          <w:lang w:bidi="fa-IR"/>
        </w:rPr>
        <w:t xml:space="preserve">. </w:t>
      </w:r>
      <w:bookmarkStart w:id="795" w:name="pg13117_133481"/>
    </w:p>
    <w:p>
      <w:pPr>
        <w:pStyle w:val="BookText"/>
        <w:rPr/>
      </w:pPr>
      <w:bookmarkEnd w:id="795"/>
      <w:r>
        <w:rPr>
          <w:rFonts w:ascii="IRNazanin" w:hAnsi="IRNazanin" w:eastAsia="IRNazanin"/>
          <w:color w:val="111111"/>
          <w:sz w:val="28"/>
          <w:sz w:val="28"/>
          <w:szCs w:val="28"/>
          <w:rtl w:val="true"/>
          <w:lang w:bidi="fa-IR"/>
        </w:rPr>
        <w:t xml:space="preserve">و فی روایة ثالثة </w:t>
      </w:r>
      <w:r>
        <w:rPr>
          <w:rStyle w:val="FootnoteAnchor"/>
          <w:rtl w:val="true"/>
        </w:rPr>
        <w:footnoteReference w:id="650"/>
      </w:r>
      <w:r>
        <w:rPr>
          <w:rFonts w:ascii="IRNazanin" w:hAnsi="IRNazanin" w:eastAsia="IRNazanin"/>
          <w:color w:val="111111"/>
          <w:sz w:val="28"/>
          <w:sz w:val="28"/>
          <w:szCs w:val="28"/>
          <w:rtl w:val="true"/>
          <w:lang w:bidi="fa-IR"/>
        </w:rPr>
        <w:t>فی مملوک تزوّج بغیر إذن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عاص للّه؟قال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أزعم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بالمعصیة فعل الحرام لم یکن وجه للسؤال عن الحرمة بعد نفی کونه فاعلا للحرام،فهذه الروایة أظهر من غیرها من حیث إرادة أنه لم یفعل ما لم ینفذه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 ما لم ینفذه السیّد،و لا بأس بالسؤال عن الحرمة بعد النفوذ؛لما ذکرنا مرارا من عدم الملازمة بین الحرمة و عدم النفوذ،و فیه إشارة إلی عدم الملازمة عرفا أیضا،کما لا ملازمة عقلا،فتأمّل</w:t>
      </w:r>
      <w:r>
        <w:rPr>
          <w:rFonts w:eastAsia="IRNazanin" w:cs="IRNazanin"/>
          <w:color w:val="111111"/>
          <w:sz w:val="28"/>
          <w:szCs w:val="28"/>
          <w:rtl w:val="true"/>
          <w:lang w:bidi="fa-IR"/>
        </w:rPr>
        <w:t>.</w:t>
      </w:r>
    </w:p>
    <w:p>
      <w:pPr>
        <w:pStyle w:val="Heading4"/>
        <w:numPr>
          <w:ilvl w:val="3"/>
          <w:numId w:val="1"/>
        </w:numPr>
        <w:rPr/>
      </w:pPr>
      <w:bookmarkStart w:id="796" w:name="__RefHeading___Toc7933508_3224264995"/>
      <w:bookmarkStart w:id="797" w:name="_Toc302"/>
      <w:bookmarkEnd w:id="796"/>
      <w:r>
        <w:rPr>
          <w:rtl w:val="true"/>
        </w:rPr>
        <w:t>-</w:t>
      </w:r>
      <w:r>
        <w:rPr>
          <w:rtl w:val="true"/>
        </w:rPr>
        <w:t>قوله</w:t>
      </w:r>
      <w:r>
        <w:rPr>
          <w:rtl w:val="true"/>
        </w:rPr>
        <w:t>[</w:t>
      </w:r>
      <w:r>
        <w:rPr>
          <w:rtl w:val="true"/>
        </w:rPr>
        <w:t>قدّس سرّه</w:t>
      </w:r>
      <w:r>
        <w:rPr>
          <w:rtl w:val="true"/>
        </w:rPr>
        <w:t>]:(</w:t>
      </w:r>
      <w:r>
        <w:rPr>
          <w:rtl w:val="true"/>
        </w:rPr>
        <w:t>و التحقیق</w:t>
      </w:r>
      <w:r>
        <w:rPr>
          <w:rtl w:val="true"/>
        </w:rPr>
        <w:t>:</w:t>
      </w:r>
      <w:r>
        <w:rPr>
          <w:rtl w:val="true"/>
        </w:rPr>
        <w:t>أنه فی المعاملات کذلک</w:t>
      </w:r>
      <w:r>
        <w:rPr>
          <w:rtl w:val="true"/>
        </w:rPr>
        <w:t>...</w:t>
      </w:r>
      <w:r>
        <w:rPr>
          <w:rtl w:val="true"/>
        </w:rPr>
        <w:t>الخ</w:t>
      </w:r>
      <w:r>
        <w:rPr>
          <w:rtl w:val="true"/>
        </w:rPr>
        <w:t>)</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المعاملات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صحّة شیء و نفوذه لازم وجوده،فلا محالة یکون النهی عنه کاشفا عن صحّته؛إذ المفروض أنّه لا وجود له إلاّ صحیحا،فلا بدّ من کونه مقدورا فی ظرف الامتثال،فالبیع الحقیقی حیث إنّ نفوذه لازم وجوده،فلا محالة یکون النهی عنه کاشفا عن صحّته،و حیث إنّ ذات العقد الإنشائی لا یکون ملازما للنفوذ،فمقدوریّته بذاته لا ربط لها بمقدوریته من حیث هو مؤثّر فعلی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إیجاد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معنی التملیک بالحمل الشائع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متّحد مع وجود الملکیة بالذات،و یختلفان بالاعتبار،فأمر الملکیة دائر بین الوجود و العدم،لا أنّ إیجاد الملکیة یتّصف بالصحّة؛لأنّ وجود الملکیة </w:t>
      </w:r>
    </w:p>
    <w:p>
      <w:pPr>
        <w:pStyle w:val="BookText"/>
        <w:rPr/>
      </w:pPr>
      <w:r>
        <w:rPr>
          <w:rFonts w:ascii="IRNazanin" w:hAnsi="IRNazanin" w:eastAsia="IRNazanin"/>
          <w:color w:val="111111"/>
          <w:sz w:val="28"/>
          <w:sz w:val="28"/>
          <w:szCs w:val="28"/>
          <w:rtl w:val="true"/>
          <w:lang w:bidi="fa-IR"/>
        </w:rPr>
        <w:t xml:space="preserve">لیس أثرا له؛کی </w:t>
      </w:r>
      <w:r>
        <w:rPr>
          <w:rStyle w:val="FootnoteAnchor"/>
          <w:rtl w:val="true"/>
        </w:rPr>
        <w:footnoteReference w:id="652"/>
      </w:r>
      <w:r>
        <w:rPr>
          <w:rFonts w:ascii="Amiri" w:hAnsi="Amiri" w:eastAsia="Amiri" w:cs="Amiri"/>
          <w:color w:val="111111"/>
          <w:sz w:val="28"/>
          <w:sz w:val="28"/>
          <w:szCs w:val="28"/>
          <w:rtl w:val="true"/>
          <w:lang w:bidi="ar-SA"/>
        </w:rPr>
        <w:t xml:space="preserve">یتّصف بلحاظه بالصحّة دائما؛لأنّ </w:t>
      </w:r>
      <w:r>
        <w:rPr>
          <w:rStyle w:val="FootnoteAnchor"/>
          <w:rtl w:val="true"/>
        </w:rPr>
        <w:footnoteReference w:id="653"/>
      </w:r>
      <w:r>
        <w:rPr>
          <w:rFonts w:ascii="IRNazanin" w:hAnsi="IRNazanin" w:eastAsia="IRNazanin"/>
          <w:color w:val="111111"/>
          <w:sz w:val="28"/>
          <w:sz w:val="28"/>
          <w:szCs w:val="28"/>
          <w:rtl w:val="true"/>
          <w:lang w:bidi="fa-IR"/>
        </w:rPr>
        <w:t>الشیء لا یکون أثرا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المترتّبة علی الملکیة المعبّر عنها بآثارها،فنسبتها إلیها نسبة الحکم إلی موضوعه،لا نسبة المسبّب إلی سببه؛لیتّصف بلحاظه بالنفوذ 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عن إیجاد الملکیة و إن دلّ عقلا علی مقدوریته و إمکان تحقّقه بحقیقته،لکنه لا یدلّ علی صحّته حیث لا صحّة له،و النهی عن السبب و إن دلّ علی مقدوریته،إلاّ أنّ وجوده لا یلازم نفوذه،فقول أبی حنیفة ساقط علی جمیع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ذاتیة،أو بمعنی ما لو امر به لکان مما لا یسقط إلاّ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إن تأثیرها فی القرب لیس لازم وجودها؛إذ لا یعقل المقرّبیة مع المبغوضیة،فلا محالة لا یکشف النهی عنها عن صحّتها مع إمکان تعلّق النهی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المأتیّ به بداعی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أصل تعلّق النهی بها إلاّ بناء علی جواز اجتماع الأمر و النهی فی شیء واحد و لو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العبادة بمعنی ما لو تعلّق الأمر به لکان أمره عبادیا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إلاّ إذا قصد به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کالعبادة الذاتیة من حیث المقدوریة،کما أنّ العبادة الذاتیة مثل العبادة بهذا المعنی فی عدم کون المقرّبیة من لوازم وجودها، فما یتراءی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بینهما من حیث المقدوریة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له،و لعلّه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المتقوّم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مقدورة مع النهی،فلا یعقل النهی عنها،و هی خارجة عن محلّ النزاع،کما تقدّم سابقا</w:t>
      </w:r>
      <w:r>
        <w:rPr>
          <w:rFonts w:eastAsia="IRNazanin" w:cs="IRNazanin"/>
          <w:color w:val="111111"/>
          <w:sz w:val="28"/>
          <w:szCs w:val="28"/>
          <w:rtl w:val="true"/>
          <w:lang w:bidi="fa-IR"/>
        </w:rPr>
        <w:t xml:space="preserve">. </w:t>
      </w:r>
      <w:bookmarkStart w:id="798" w:name="pg13117_133483"/>
    </w:p>
    <w:p>
      <w:pPr>
        <w:pStyle w:val="Heading2"/>
        <w:numPr>
          <w:ilvl w:val="1"/>
          <w:numId w:val="1"/>
        </w:numPr>
        <w:rPr/>
      </w:pPr>
      <w:bookmarkStart w:id="799" w:name="__RefHeading___Toc7933510_3224264995"/>
      <w:bookmarkStart w:id="800" w:name="_Toc303"/>
      <w:bookmarkEnd w:id="798"/>
      <w:bookmarkEnd w:id="799"/>
      <w:r>
        <w:rPr>
          <w:rtl w:val="true"/>
        </w:rPr>
        <w:t>المقصد الثالث فی المفاهیم</w:t>
      </w:r>
      <w:bookmarkEnd w:id="800"/>
    </w:p>
    <w:p>
      <w:pPr>
        <w:pStyle w:val="Heading3"/>
        <w:numPr>
          <w:ilvl w:val="2"/>
          <w:numId w:val="1"/>
        </w:numPr>
        <w:rPr/>
      </w:pPr>
      <w:bookmarkStart w:id="801" w:name="__RefHeading___Toc7933512_3224264995"/>
      <w:bookmarkStart w:id="802" w:name="_Toc304"/>
      <w:bookmarkEnd w:id="801"/>
      <w:r>
        <w:rPr>
          <w:rtl w:val="true"/>
        </w:rPr>
        <w:t>اشارة</w:t>
      </w:r>
      <w:bookmarkEnd w:id="802"/>
    </w:p>
    <w:p>
      <w:pPr>
        <w:pStyle w:val="Heading3"/>
        <w:numPr>
          <w:ilvl w:val="2"/>
          <w:numId w:val="1"/>
        </w:numPr>
        <w:rPr/>
      </w:pPr>
      <w:bookmarkStart w:id="803" w:name="__RefHeading___Toc7933514_3224264995"/>
      <w:bookmarkStart w:id="804" w:name="_Toc305"/>
      <w:bookmarkEnd w:id="803"/>
      <w:r>
        <w:rPr>
          <w:rtl w:val="true"/>
        </w:rPr>
        <w:t>-</w:t>
      </w:r>
      <w:r>
        <w:rPr>
          <w:rtl w:val="true"/>
        </w:rPr>
        <w:t>قوله</w:t>
      </w:r>
      <w:r>
        <w:rPr>
          <w:rtl w:val="true"/>
        </w:rPr>
        <w:t>[</w:t>
      </w:r>
      <w:r>
        <w:rPr>
          <w:rtl w:val="true"/>
        </w:rPr>
        <w:t>قدّس سرّه</w:t>
      </w:r>
      <w:r>
        <w:rPr>
          <w:rtl w:val="true"/>
        </w:rPr>
        <w:t>]:(</w:t>
      </w:r>
      <w:r>
        <w:rPr>
          <w:rtl w:val="true"/>
        </w:rPr>
        <w:t>إنّ المفهوم إنّما هو حکم غیر مذکور</w:t>
      </w:r>
      <w:r>
        <w:rPr>
          <w:rtl w:val="true"/>
        </w:rPr>
        <w:t>...</w:t>
      </w:r>
      <w:r>
        <w:rPr>
          <w:rtl w:val="true"/>
        </w:rPr>
        <w:t>الخ</w:t>
      </w:r>
      <w:r>
        <w:rPr>
          <w:rtl w:val="true"/>
        </w:rPr>
        <w:t>)</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 إنّما هو حکم غیر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ارید بکون الحکم غیر مذکور کونه بشخصه غیر مذکور،فکلّ موضوع أیضا بشخصه غیر مذکور و إن جعل الموضوع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جاءک زید فأکرمه؛بداهة تشخّص کلّ قضیّة بموضوعها و محمولها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بکون الحکم غیر مذکور کون سنخ الحکم غیر مذکور،فلا یعمّ المفاهیم جمیعا لخروج مفهوم الموافقة؛إذ الحکم فی طرف المنطوق و المفهوم واحد سنخا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یکون الاعتبار بالموضوع سنخا؛حتی یعمّ المفاهیم المخالفة و الموافقة،سواء کان الحکم بسنخه مذکورا کما فی مفهوم الموافقة،أو غیر مذکور کما فی مفهوم المخالفة؛حیث إن الحکم فیها مخالف للحکم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بالموضوع فی مفهوم المخالفة هی الحیثیة التی انیط بها الحکم فی المنطوق،کالمجیء </w:t>
      </w:r>
      <w:r>
        <w:rPr>
          <w:rStyle w:val="FootnoteAnchor"/>
          <w:rtl w:val="true"/>
        </w:rPr>
        <w:footnoteReference w:id="655"/>
      </w:r>
      <w:r>
        <w:rPr>
          <w:rFonts w:ascii="IRNazanin" w:hAnsi="IRNazanin" w:eastAsia="IRNazanin"/>
          <w:color w:val="111111"/>
          <w:sz w:val="28"/>
          <w:sz w:val="28"/>
          <w:szCs w:val="28"/>
          <w:rtl w:val="true"/>
          <w:lang w:bidi="fa-IR"/>
        </w:rPr>
        <w:t>فی الشرطیة،و الوصف فی الوصفیة،و الغایة فی المغیّاة، و هکذا،فإنّ عدم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الوصف و ما عدا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مذکور،لکنه تکلّف بعید خصوصا فی بعض القیود الراجعة إلی الحکم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تعدّد القضیة حقیقة بمغایرتها مع الاخری موضوعا أو محمولا أو هما معا،و الاعتبار فی المنطوقیة و المفهومیة بمذکوریة قضیة مغایرة </w:t>
      </w:r>
      <w:bookmarkStart w:id="805" w:name="pg13117_133484"/>
    </w:p>
    <w:p>
      <w:pPr>
        <w:pStyle w:val="BookText"/>
        <w:rPr/>
      </w:pPr>
      <w:bookmarkEnd w:id="805"/>
      <w:r>
        <w:rPr>
          <w:rFonts w:ascii="IRNazanin" w:hAnsi="IRNazanin" w:eastAsia="IRNazanin"/>
          <w:color w:val="111111"/>
          <w:sz w:val="28"/>
          <w:sz w:val="28"/>
          <w:szCs w:val="28"/>
          <w:rtl w:val="true"/>
          <w:lang w:bidi="fa-IR"/>
        </w:rPr>
        <w:t>لاخری فی شخص الکلام و بعدم مذکوریتها،لا بعدم مذکوریتها سنخا،و إلاّ لخرج المفهوم عن کونه مفهوما بالتصریح به فی کلام آخر،بل حقیقة هذه القضیة المتّحدة فی کلامین منطوق فی شخص هذا الکلام،و مفهوم فی شخص ذلک الکلام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فالعبرة فی تغایر القضیتین حقیقة بمجرّد المغایرة نوعا و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أو محمولا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العبرة فی المذکوریة و عدمها بالذکر و عدمه فی شخص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 القضیة التابعة لقضیّة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کونها غیر 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مفهوم،و 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مذکوریتها فی موارد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منطوقا</w:t>
      </w:r>
      <w:r>
        <w:rPr>
          <w:rFonts w:eastAsia="IRNazanin" w:cs="IRNazanin"/>
          <w:color w:val="111111"/>
          <w:sz w:val="28"/>
          <w:szCs w:val="28"/>
          <w:rtl w:val="true"/>
          <w:lang w:bidi="fa-IR"/>
        </w:rPr>
        <w:t>.</w:t>
      </w:r>
    </w:p>
    <w:p>
      <w:pPr>
        <w:pStyle w:val="Heading3"/>
        <w:numPr>
          <w:ilvl w:val="2"/>
          <w:numId w:val="1"/>
        </w:numPr>
        <w:rPr/>
      </w:pPr>
      <w:bookmarkStart w:id="806" w:name="__RefHeading___Toc7933516_3224264995"/>
      <w:bookmarkStart w:id="807" w:name="_Toc306"/>
      <w:bookmarkEnd w:id="806"/>
      <w:r>
        <w:rPr>
          <w:rtl w:val="true"/>
        </w:rPr>
        <w:t>-</w:t>
      </w:r>
      <w:r>
        <w:rPr>
          <w:rtl w:val="true"/>
        </w:rPr>
        <w:t>قوله</w:t>
      </w:r>
      <w:r>
        <w:rPr>
          <w:rtl w:val="true"/>
        </w:rPr>
        <w:t>[</w:t>
      </w:r>
      <w:r>
        <w:rPr>
          <w:rtl w:val="true"/>
        </w:rPr>
        <w:t>قدّس سرّه</w:t>
      </w:r>
      <w:r>
        <w:rPr>
          <w:rtl w:val="true"/>
        </w:rPr>
        <w:t>]:(</w:t>
      </w:r>
      <w:r>
        <w:rPr>
          <w:rtl w:val="true"/>
        </w:rPr>
        <w:t>و إن کان بصفات المدلول أشبه</w:t>
      </w:r>
      <w:r>
        <w:rPr>
          <w:rtl w:val="true"/>
        </w:rPr>
        <w:t>...</w:t>
      </w:r>
      <w:r>
        <w:rPr>
          <w:rtl w:val="true"/>
        </w:rPr>
        <w:t>الخ</w:t>
      </w:r>
      <w:r>
        <w:rPr>
          <w:rtl w:val="true"/>
        </w:rPr>
        <w:t>)</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بصفات المدلول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الدلالة بالمعنی الفاعلی قائمة باللفظ،و بالمعنی المفعولی قائمة بالمعنی، و معناها انفهام المعنی من اللفظ،فإن کان أوّلا و بالأصالة کان المدلول من المدالیل المنطوقیة،و إن کان ثانیا و بالتبع کان من المدالیل المفهومیة،فلیس کلّ معنی تبعیّ لمعنی مفهوما،بل التابع فی الانفهام،فخرج </w:t>
      </w:r>
      <w:r>
        <w:rPr>
          <w:rStyle w:val="FootnoteAnchor"/>
          <w:rtl w:val="true"/>
        </w:rPr>
        <w:footnoteReference w:id="657"/>
      </w:r>
      <w:r>
        <w:rPr>
          <w:rFonts w:ascii="Amiri" w:hAnsi="Amiri" w:eastAsia="Amiri" w:cs="Amiri"/>
          <w:color w:val="111111"/>
          <w:sz w:val="28"/>
          <w:sz w:val="28"/>
          <w:szCs w:val="28"/>
          <w:rtl w:val="true"/>
          <w:lang w:bidi="ar-SA"/>
        </w:rPr>
        <w:t>مثل وجوب المقدّمة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حرمة الضدّ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إنّ الانفهام التبعی إن کان من کلام واحد کان المدلول مفهوما،و إن کان من کلامین کأقلّ الحمل المنفهم من الآیتین کان منطوقا،إلاّ أن یصطلح علی تسمیة مطلق ما یفهم تبعا مفهوما،و 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بالمعنی المفعولی لیست إلاّ المدلولیة،و إلاّ فلا یعقل لها معنی آخر،فلا فرق بین أن یکون المنطوقیة و المفهومیة من أوصاف الدلالة أو المدلول بما هو مدلول،لا بذاته،فإنه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من المدلول هذا الوصف العنوانی فالمنطوقیة و المفهومیة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أوصاف المبدأ،و ثانیا و بالعرض من أوصاف الوصف،لا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 بالمعنی الفاعلی،فمعناها علّیة اللفظ لانفهام المعنی،و لا یکون ذلک إلا بقالبیة اللفظ للمعنی،و من الواضح أنّ اللفظ لیس قالبا إلاّ للمعنی المنطوقی،لا أنه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للمعنی المنطوقی،و ثانیا و بالتبع للمعنی المفهومی،فإنه غیر معقول،بل الموجب لانفهام المعنی المنطوقی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الأصل،و الظاهر أن صحیح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تلک الجهة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الحیثیة التی بها یتحقّق الانفهام التبعی إن کانت من المدالیل اللفظیة المنطوقیة،کان الانفهام التبعی من المدالیل اللفظیة و المفهومیة،و إلاّ فلا،و الحیثیة التی تقتضی الانتفاء عند الانتفاء هی حیثیة انحصار العلّة التی تتکفّلها الجملة الشرطیة وضعا أو إطلاقا، بخلاف مسألة وجوب المقدّمة،فإنّ الصیغة الدالّة علی وجوب ذی المقدّمة،لا تتکفّل إلاّ وجوبه، لا تلک الجهة أ المقتضیة لوجوب المقدّمة،فدلالة اللفظ علیه کدلالة اللفظ علی ذات العلّة التی هی فی الواقع منحصرة،لا بالوضع و الإطلاق،فکما لا یکون ذلک مفهوما کذلک الدلالة علی وجوب المقدّمة،بل دلالة التزامیة عقلیة محضة،فتدبّره،فإنه حقیق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808" w:name="pg13117_133486"/>
    </w:p>
    <w:p>
      <w:pPr>
        <w:pStyle w:val="BookText"/>
        <w:rPr/>
      </w:pPr>
      <w:bookmarkEnd w:id="808"/>
      <w:r>
        <w:rPr>
          <w:rFonts w:ascii="IRNazanin" w:hAnsi="IRNazanin" w:eastAsia="IRNazanin"/>
          <w:color w:val="111111"/>
          <w:sz w:val="28"/>
          <w:sz w:val="28"/>
          <w:szCs w:val="28"/>
          <w:rtl w:val="true"/>
          <w:lang w:bidi="fa-IR"/>
        </w:rPr>
        <w:t>اللفظ،و لانفهام المعنی المفهومی نفس انفهام المعنی المنطوقی الخاصّ،فتدبّر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اللفظ علی نفس معناه،و دلالة معناه الخاصّ علی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انفهام المعنی الخاصّ هو الموجب لانفهام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یتّصفان بالمنطوقیة و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فالدالّ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 و هو اللفظ،و مفهوم و هو المعنی،و باعتبارهما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منطوقی،و مفهومی،و إلاّ فالمعنی لا ینطق به،بل اللفظ،لکنه خلاف ظاهر الاصولیین،فما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المنطوقیة و المفهومیة من أوصاف الدلالة بالمعنی المفعولی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أنسب،فتدبّر جیّدا</w:t>
      </w:r>
      <w:r>
        <w:rPr>
          <w:rFonts w:eastAsia="IRNazanin" w:cs="IRNazanin"/>
          <w:color w:val="111111"/>
          <w:sz w:val="28"/>
          <w:szCs w:val="28"/>
          <w:rtl w:val="true"/>
          <w:lang w:bidi="fa-IR"/>
        </w:rPr>
        <w:t>.</w:t>
      </w:r>
    </w:p>
    <w:p>
      <w:pPr>
        <w:pStyle w:val="Heading3"/>
        <w:numPr>
          <w:ilvl w:val="2"/>
          <w:numId w:val="1"/>
        </w:numPr>
        <w:rPr/>
      </w:pPr>
      <w:bookmarkStart w:id="809" w:name="__RefHeading___Toc7933518_3224264995"/>
      <w:bookmarkStart w:id="810" w:name="_Toc307"/>
      <w:bookmarkEnd w:id="809"/>
      <w:r>
        <w:rPr>
          <w:rtl w:val="true"/>
        </w:rPr>
        <w:t>-</w:t>
      </w:r>
      <w:r>
        <w:rPr>
          <w:rtl w:val="true"/>
        </w:rPr>
        <w:t>قوله</w:t>
      </w:r>
      <w:r>
        <w:rPr>
          <w:rtl w:val="true"/>
        </w:rPr>
        <w:t>[</w:t>
      </w:r>
      <w:r>
        <w:rPr>
          <w:rtl w:val="true"/>
        </w:rPr>
        <w:t>قدّس سرّه</w:t>
      </w:r>
      <w:r>
        <w:rPr>
          <w:rtl w:val="true"/>
        </w:rPr>
        <w:t>]:(</w:t>
      </w:r>
      <w:r>
        <w:rPr>
          <w:rtl w:val="true"/>
        </w:rPr>
        <w:t>الجملة الشرطیة هل تدلّ علی الانتفاء عند الانتفاء</w:t>
      </w:r>
      <w:r>
        <w:rPr>
          <w:rtl w:val="true"/>
        </w:rPr>
        <w:t>...</w:t>
      </w:r>
      <w:r>
        <w:rPr>
          <w:rtl w:val="true"/>
        </w:rPr>
        <w:t>الخ</w:t>
      </w:r>
      <w:r>
        <w:rPr>
          <w:rtl w:val="true"/>
        </w:rPr>
        <w:t>)</w:t>
      </w:r>
      <w:bookmarkEnd w:id="8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الشرطیة هل تدلّ علی الانتفاء عند 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فی البحث عن الواجب المشروط </w:t>
      </w:r>
      <w:r>
        <w:rPr>
          <w:rStyle w:val="FootnoteAnchor"/>
          <w:rtl w:val="true"/>
        </w:rPr>
        <w:footnoteReference w:id="659"/>
      </w:r>
      <w:r>
        <w:rPr>
          <w:rFonts w:ascii="IRNazanin" w:hAnsi="IRNazanin" w:eastAsia="IRNazanin"/>
          <w:color w:val="111111"/>
          <w:sz w:val="28"/>
          <w:sz w:val="28"/>
          <w:szCs w:val="28"/>
          <w:rtl w:val="true"/>
          <w:lang w:bidi="fa-IR"/>
        </w:rPr>
        <w:t xml:space="preserve">إلی أنّ شأن 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به الوجدان،و ملاحظة مرادفها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جعل متلوّها واقعا موقع الفرض و التقدیر،و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الامتناع؛لأنّ مدخولها الماضی،و فرض وجود شیء فی الماضی لا یکون إلاّ إذا کان الواقع عدمه،فلذا یکون المفروض محالا،و حیث رتّب علی المحال شیء أیضا فی الماضی،فهو أیضا محال؛لأنه إن کان المرتّب علیه علّته المنحصرة فلم توجد، و إن لم تکن علّته 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علّة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لم توجد،و لذا رتّب عدمه علی عدم المفروض وجوده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بأنّ أداة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للامتناع لیس التزاما بالمفهوم و بالعلّیة المنحصرة لمدخولها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الشرط لمجرّد جعل مدخولها واقعا موقع الفرض و التقدیر،و أنّ التعلیق و الترتّب یستفاد من تفریع التالی علی المقدّم و الجزاء علی الشرط،کما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للترتیب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الترتّب زمانیا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فجاء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مثلا،أو کان الترتّب بنحو العلّیة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تحرّکت الید، فتحرّک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بالطبع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الواحد،فوجد الاثنان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أنحاء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لا یکون النظر إلی الترتّب الخارجی بنحو من أنحائه،بل الترتّب کان بمجرّد اعتبار العقل،کما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النهار موجودا فالشمس طالعة، و إن کان هذا ضاحکا فهو إنسان،و نحوهما،فإنه لا ترتّب خارجا،بل فی الحقیقة المقدّم فی هذه القضایا مترتّب علی التالی،کما لا ترتّب أیضا بالإضافة إلی وجودهما الفرضی؛إذ لیس فرض الإنسانیة مقتضیا لفرض الضاحکیة؛لإمکان فرض الکاتبیة و غیرها،بل للعقل أن یضع الضاحک أولا،ثم یضع الإنسانیة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الفاء للترتیب،إلاّ أن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بلحاظ ما فی الخارج، و اخری بوضع العقل و اعتباره،فلا دلالة لمطلق الترتیب علی اللزوم فضلا عن الترتیب بنحو العلّیة،فضلا عن العلّیة المنحصرة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إسناد هذه المعانی إلی أداة الشرط غفلة عن أنّ شأنها جعل متلوّها واقعا موقع الفرض و التقدیر فقط،و قد ظهر حال الجملة بتمامها،فإنّ غایة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أمر علی أمر مفروض الثبوت،بلا دلالة علی لزوم بینهما،أو علی ترتّب بنحو العلیة فضلا عن المنحصرة</w:t>
      </w:r>
      <w:r>
        <w:rPr>
          <w:rFonts w:eastAsia="IRNazanin" w:cs="IRNazanin"/>
          <w:color w:val="111111"/>
          <w:sz w:val="28"/>
          <w:szCs w:val="28"/>
          <w:rtl w:val="true"/>
          <w:lang w:bidi="fa-IR"/>
        </w:rPr>
        <w:t xml:space="preserve">. </w:t>
      </w:r>
      <w:bookmarkStart w:id="811" w:name="pg13117_133488"/>
    </w:p>
    <w:p>
      <w:pPr>
        <w:pStyle w:val="Heading3"/>
        <w:numPr>
          <w:ilvl w:val="2"/>
          <w:numId w:val="1"/>
        </w:numPr>
        <w:rPr/>
      </w:pPr>
      <w:bookmarkStart w:id="812" w:name="__RefHeading___Toc7933520_3224264995"/>
      <w:bookmarkStart w:id="813" w:name="_Toc308"/>
      <w:bookmarkEnd w:id="811"/>
      <w:bookmarkEnd w:id="812"/>
      <w:r>
        <w:rPr>
          <w:rtl w:val="true"/>
        </w:rPr>
        <w:t>-</w:t>
      </w:r>
      <w:r>
        <w:rPr>
          <w:rtl w:val="true"/>
        </w:rPr>
        <w:t>قوله</w:t>
      </w:r>
      <w:r>
        <w:rPr>
          <w:rtl w:val="true"/>
        </w:rPr>
        <w:t>[</w:t>
      </w:r>
      <w:r>
        <w:rPr>
          <w:rtl w:val="true"/>
        </w:rPr>
        <w:t>قدّس سرّه</w:t>
      </w:r>
      <w:r>
        <w:rPr>
          <w:rtl w:val="true"/>
        </w:rPr>
        <w:t>]:(</w:t>
      </w:r>
      <w:r>
        <w:rPr>
          <w:rtl w:val="true"/>
        </w:rPr>
        <w:t>أو منع دلالتها علی الترتیب</w:t>
      </w:r>
      <w:r>
        <w:rPr>
          <w:rtl w:val="true"/>
        </w:rPr>
        <w:t>...</w:t>
      </w:r>
      <w:r>
        <w:rPr>
          <w:rtl w:val="true"/>
        </w:rPr>
        <w:t>الخ</w:t>
      </w:r>
      <w:r>
        <w:rPr>
          <w:rtl w:val="true"/>
        </w:rPr>
        <w:t>)</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منع دلالتها علی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الترتّب الخارجی و لو بغیر العلّیة،کما فی الترتّب الزمانی أو بالطبع و نحوهما،و ذلک لأنّ المتضایفین لا ترتّب بینهما،و مع ذلک یصحّ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السماء فوقنا فالأرض تحتنا،لا مطلق الترتّب،و لو بفرض العقل و اعتباره،فإنّه مما لا یقبل الإنکار</w:t>
      </w:r>
      <w:r>
        <w:rPr>
          <w:rFonts w:eastAsia="IRNazanin" w:cs="IRNazanin"/>
          <w:color w:val="111111"/>
          <w:sz w:val="28"/>
          <w:szCs w:val="28"/>
          <w:rtl w:val="true"/>
          <w:lang w:bidi="fa-IR"/>
        </w:rPr>
        <w:t>.</w:t>
      </w:r>
    </w:p>
    <w:p>
      <w:pPr>
        <w:pStyle w:val="Heading3"/>
        <w:numPr>
          <w:ilvl w:val="2"/>
          <w:numId w:val="1"/>
        </w:numPr>
        <w:rPr/>
      </w:pPr>
      <w:bookmarkStart w:id="814" w:name="__RefHeading___Toc7933522_3224264995"/>
      <w:bookmarkStart w:id="815" w:name="_Toc309"/>
      <w:bookmarkEnd w:id="814"/>
      <w:r>
        <w:rPr>
          <w:rtl w:val="true"/>
        </w:rPr>
        <w:t>-</w:t>
      </w:r>
      <w:r>
        <w:rPr>
          <w:rtl w:val="true"/>
        </w:rPr>
        <w:t>قوله</w:t>
      </w:r>
      <w:r>
        <w:rPr>
          <w:rtl w:val="true"/>
        </w:rPr>
        <w:t>[</w:t>
      </w:r>
      <w:r>
        <w:rPr>
          <w:rtl w:val="true"/>
        </w:rPr>
        <w:t>قدّس سرّه</w:t>
      </w:r>
      <w:r>
        <w:rPr>
          <w:rtl w:val="true"/>
        </w:rPr>
        <w:t>]:(</w:t>
      </w:r>
      <w:r>
        <w:rPr>
          <w:rtl w:val="true"/>
        </w:rPr>
        <w:t>و دعوی کونها اتفاقیة</w:t>
      </w:r>
      <w:r>
        <w:rPr>
          <w:rtl w:val="true"/>
        </w:rPr>
        <w:t>...</w:t>
      </w:r>
      <w:r>
        <w:rPr>
          <w:rtl w:val="true"/>
        </w:rPr>
        <w:t>الخ</w:t>
      </w:r>
      <w:r>
        <w:rPr>
          <w:rtl w:val="true"/>
        </w:rPr>
        <w:t>)</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کونها اتفاقیة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الشرطیة لا تلازم اللزوم لشهادة الوجدان علی أنّ الشرطیة الاتفاقیة کاللزومیة من دون عنایة،و الوجه فیه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شأن الأداة جعل متعلّقها و مدخولها واقعا موقع الفرض و التقدیر،و أنّ الشرطیة لیست إلاّ لمصاحبة المقدّم مع التالی بلا دلالة علی لزوم أو اتّفاق،و الترتّب المستفاد من الجملة أعمّ من الترتّب الخارجی و من الترتّب فی ظرف عقد القضیة بفرض العقل و اعتباره،فضلا عن الترتّب بنحو العلّیة</w:t>
      </w:r>
      <w:r>
        <w:rPr>
          <w:rFonts w:eastAsia="IRNazanin" w:cs="IRNazanin"/>
          <w:color w:val="111111"/>
          <w:sz w:val="28"/>
          <w:szCs w:val="28"/>
          <w:rtl w:val="true"/>
          <w:lang w:bidi="fa-IR"/>
        </w:rPr>
        <w:t>.</w:t>
      </w:r>
    </w:p>
    <w:p>
      <w:pPr>
        <w:pStyle w:val="Heading3"/>
        <w:numPr>
          <w:ilvl w:val="2"/>
          <w:numId w:val="1"/>
        </w:numPr>
        <w:rPr/>
      </w:pPr>
      <w:bookmarkStart w:id="816" w:name="__RefHeading___Toc7933524_3224264995"/>
      <w:bookmarkStart w:id="817" w:name="_Toc310"/>
      <w:bookmarkEnd w:id="816"/>
      <w:r>
        <w:rPr>
          <w:rtl w:val="true"/>
        </w:rPr>
        <w:t>-</w:t>
      </w:r>
      <w:r>
        <w:rPr>
          <w:rtl w:val="true"/>
        </w:rPr>
        <w:t>قوله</w:t>
      </w:r>
      <w:r>
        <w:rPr>
          <w:rtl w:val="true"/>
        </w:rPr>
        <w:t>[</w:t>
      </w:r>
      <w:r>
        <w:rPr>
          <w:rtl w:val="true"/>
        </w:rPr>
        <w:t>قدّس سرّه</w:t>
      </w:r>
      <w:r>
        <w:rPr>
          <w:rtl w:val="true"/>
        </w:rPr>
        <w:t>]:(</w:t>
      </w:r>
      <w:r>
        <w:rPr>
          <w:rtl w:val="true"/>
        </w:rPr>
        <w:t>إن قلت</w:t>
      </w:r>
      <w:r>
        <w:rPr>
          <w:rtl w:val="true"/>
        </w:rPr>
        <w:t>:</w:t>
      </w:r>
      <w:r>
        <w:rPr>
          <w:rtl w:val="true"/>
        </w:rPr>
        <w:t>نعم،و لکنّه قضیّة الإطلاق</w:t>
      </w:r>
      <w:r>
        <w:rPr>
          <w:rtl w:val="true"/>
        </w:rPr>
        <w:t>...</w:t>
      </w:r>
      <w:r>
        <w:rPr>
          <w:rtl w:val="true"/>
        </w:rPr>
        <w:t>الخ</w:t>
      </w:r>
      <w:r>
        <w:rPr>
          <w:rtl w:val="true"/>
        </w:rPr>
        <w:t>)</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لکنّه قضیّة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الترتّب المطلق هو الترتّب بنحو العلّیة،فإنه الترتّب بالطبع و بلا عنایة،کذلک الترتّب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مطلق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ترتّب التالی علی مقدّمه لا غیر،کما أنّ الوجوب المطلق هو الوجوب لا للغیر،فکما أنّه کونه للغیر أمر وجودی ینبغی التنبیه علیه،کذلک الترتّب علی الغیر یحتاج إلی التنبیه، بخلاف الترتّب علی المقدّم لا علی الغیر،فاختصاص الترتّب به لیس إلاّ عدم </w:t>
      </w:r>
      <w:bookmarkStart w:id="818" w:name="pg13117_133489"/>
    </w:p>
    <w:p>
      <w:pPr>
        <w:pStyle w:val="BookText"/>
        <w:rPr/>
      </w:pPr>
      <w:bookmarkEnd w:id="818"/>
      <w:r>
        <w:rPr>
          <w:rFonts w:ascii="IRNazanin" w:hAnsi="IRNazanin" w:eastAsia="IRNazanin"/>
          <w:color w:val="111111"/>
          <w:sz w:val="28"/>
          <w:sz w:val="28"/>
          <w:szCs w:val="28"/>
          <w:rtl w:val="true"/>
          <w:lang w:bidi="fa-IR"/>
        </w:rPr>
        <w:t>ترتّبه علی ما ینبغی التقیید به لو کان مترتّبا علیه</w:t>
      </w:r>
      <w:r>
        <w:rPr>
          <w:rFonts w:eastAsia="IRNazanin" w:cs="IRNazanin"/>
          <w:color w:val="111111"/>
          <w:sz w:val="28"/>
          <w:szCs w:val="28"/>
          <w:rtl w:val="true"/>
          <w:lang w:bidi="fa-IR"/>
        </w:rPr>
        <w:t>.</w:t>
      </w:r>
    </w:p>
    <w:p>
      <w:pPr>
        <w:pStyle w:val="Heading3"/>
        <w:numPr>
          <w:ilvl w:val="2"/>
          <w:numId w:val="1"/>
        </w:numPr>
        <w:rPr/>
      </w:pPr>
      <w:bookmarkStart w:id="819" w:name="__RefHeading___Toc7933526_3224264995"/>
      <w:bookmarkStart w:id="820" w:name="_Toc311"/>
      <w:bookmarkEnd w:id="819"/>
      <w:r>
        <w:rPr>
          <w:rtl w:val="true"/>
        </w:rPr>
        <w:t>-</w:t>
      </w:r>
      <w:r>
        <w:rPr>
          <w:rtl w:val="true"/>
        </w:rPr>
        <w:t>قوله</w:t>
      </w:r>
      <w:r>
        <w:rPr>
          <w:rtl w:val="true"/>
        </w:rPr>
        <w:t>[</w:t>
      </w:r>
      <w:r>
        <w:rPr>
          <w:rtl w:val="true"/>
        </w:rPr>
        <w:t>قدّس سرّه</w:t>
      </w:r>
      <w:r>
        <w:rPr>
          <w:rtl w:val="true"/>
        </w:rPr>
        <w:t>]:(</w:t>
      </w:r>
      <w:r>
        <w:rPr>
          <w:rtl w:val="true"/>
        </w:rPr>
        <w:t>کما یظهر وجهه بالتأمّل</w:t>
      </w:r>
      <w:r>
        <w:rPr>
          <w:rtl w:val="true"/>
        </w:rPr>
        <w:t>...</w:t>
      </w:r>
      <w:r>
        <w:rPr>
          <w:rtl w:val="true"/>
        </w:rPr>
        <w:t>الخ</w:t>
      </w:r>
      <w:r>
        <w:rPr>
          <w:rtl w:val="true"/>
        </w:rPr>
        <w:t>)</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وجهه بالتأمّل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ملاحظة العلّیة و اللزوم و الترتّب بنحو الإطلاق المقتضی لشرطیة المقدّم فقط،لا تکون إلاّ بالنظر الاستقلالی،فیوجب انقلاب المعنی الحرفی اسمیا،و هو منقوض بالوجوب الإطلاقی فی قبال المشروط،و فی استفادة الوجوب من الطلب الجامع بمقدّمات الحکمة،و حلّه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المعنی الحرفی الوسیع أو الضیّق بتبع المعنی الاسمی،فملاحظة العلّة و المعلول علی نحو لا ینفکّ أحدهما عن الآخر ملاحظة العلّیة المنحصرة بالتبع</w:t>
      </w:r>
      <w:r>
        <w:rPr>
          <w:rFonts w:eastAsia="IRNazanin" w:cs="IRNazanin"/>
          <w:color w:val="111111"/>
          <w:sz w:val="28"/>
          <w:szCs w:val="28"/>
          <w:rtl w:val="true"/>
          <w:lang w:bidi="fa-IR"/>
        </w:rPr>
        <w:t>.</w:t>
      </w:r>
    </w:p>
    <w:p>
      <w:pPr>
        <w:pStyle w:val="Heading3"/>
        <w:numPr>
          <w:ilvl w:val="2"/>
          <w:numId w:val="1"/>
        </w:numPr>
        <w:rPr/>
      </w:pPr>
      <w:bookmarkStart w:id="821" w:name="__RefHeading___Toc7933528_3224264995"/>
      <w:bookmarkStart w:id="822" w:name="_Toc312"/>
      <w:bookmarkEnd w:id="821"/>
      <w:r>
        <w:rPr>
          <w:rtl w:val="true"/>
        </w:rPr>
        <w:t>-</w:t>
      </w:r>
      <w:r>
        <w:rPr>
          <w:rtl w:val="true"/>
        </w:rPr>
        <w:t>قوله</w:t>
      </w:r>
      <w:r>
        <w:rPr>
          <w:rtl w:val="true"/>
        </w:rPr>
        <w:t>[</w:t>
      </w:r>
      <w:r>
        <w:rPr>
          <w:rtl w:val="true"/>
        </w:rPr>
        <w:t>قدّس سرّه</w:t>
      </w:r>
      <w:r>
        <w:rPr>
          <w:rtl w:val="true"/>
        </w:rPr>
        <w:t>]:(</w:t>
      </w:r>
      <w:r>
        <w:rPr>
          <w:rtl w:val="true"/>
        </w:rPr>
        <w:t>ضرورة أنّ کلّ واحد من أنحاء اللزوم</w:t>
      </w:r>
      <w:r>
        <w:rPr>
          <w:rtl w:val="true"/>
        </w:rPr>
        <w:t>...</w:t>
      </w:r>
      <w:r>
        <w:rPr>
          <w:rtl w:val="true"/>
        </w:rPr>
        <w:t>الخ</w:t>
      </w:r>
      <w:r>
        <w:rPr>
          <w:rtl w:val="true"/>
        </w:rPr>
        <w:t>)</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کلّ واحد من أنحاء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ترتّب التالی علی غیر المقدّم لا یوجب أن یکون سنخ المترتّب علی غیره مباینا معه من حیث الترتّب أو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عدم کون الوجوب للغیر،فإنّ الوجوب المنبعث عن وجوب الغیر سنخ من الوجوب،و مقابل للوجوب الغیر المنبعث عن وجوب آخر،فلیس عدم الترتّب علی غیر المقدّم أو الترتّب علیه من خصوصیات الترتّب علی المقدّم کی یختلف أنحاء الترتّب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کان الشکّ فی أنّ المقدّم تمام المترتّب علیه أو بعضه کان مقتضی الإطلاق أنه تمامه،و أنه لا دخل لغیره فی ترتّبه علیه،لا أنه إذا شکّ فی أنه مترتّب علی غیره أیضا بحیث لا یلزم منه خلل فی ترتّبه علی المقدّم یحکم بعدمه،فنحن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نقول بعدم اقتضاء الإطلاق للعلّیة المنحصرة،لکنه لا من أجل کون </w:t>
      </w:r>
      <w:bookmarkStart w:id="823" w:name="pg13117_133490"/>
    </w:p>
    <w:p>
      <w:pPr>
        <w:pStyle w:val="BookText"/>
        <w:rPr/>
      </w:pPr>
      <w:bookmarkEnd w:id="823"/>
      <w:r>
        <w:rPr>
          <w:rFonts w:ascii="IRNazanin" w:hAnsi="IRNazanin" w:eastAsia="IRNazanin"/>
          <w:color w:val="111111"/>
          <w:sz w:val="28"/>
          <w:sz w:val="28"/>
          <w:szCs w:val="28"/>
          <w:rtl w:val="true"/>
          <w:lang w:bidi="fa-IR"/>
        </w:rPr>
        <w:t xml:space="preserve">الانحصار و عدمه من شئون العلّیة و حیثیاتها کالتمامیة و النقص،أو کالعلّیة بنحو الاقتضاء أو الشرطیة أو الإعداد،بل من أجل أنّ الانحصار و عدمه لیسا من شئون العلّیة أصلا؛حتی یکون الإطلاق مقتضیا لإثبات خصوصیة أو نفیها،بل حیثیة العلّیة أجنبیة عن حیثیة الانحصار و عدمه،و إنّما هما من شئون العلّة، و الکلام فی الإطلاق من حیث السببیة،لا الإطلاق من حیث وحدة السبب و تعدّده،کما سیأتی </w:t>
      </w:r>
      <w:r>
        <w:rPr>
          <w:rStyle w:val="FootnoteAnchor"/>
          <w:rtl w:val="true"/>
        </w:rPr>
        <w:footnoteReference w:id="66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وجه آخر لاستفادة الانحصار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مقتضی الترتّب العلّی علی المقدّم بعنوانه أن یکون بعنوانه الخاصّ به علّة،و لو لم تکن العلّة منحصرة لزم استناد التالی إلی الجامع بینهما،و هو خلاف ظاهر الترتّب علی المقدّم بعنوانه، فتدبّر</w:t>
      </w:r>
      <w:r>
        <w:rPr>
          <w:rFonts w:eastAsia="IRNazanin" w:cs="IRNazanin"/>
          <w:color w:val="111111"/>
          <w:sz w:val="28"/>
          <w:szCs w:val="28"/>
          <w:rtl w:val="true"/>
          <w:lang w:bidi="fa-IR"/>
        </w:rPr>
        <w:t>.</w:t>
      </w:r>
    </w:p>
    <w:p>
      <w:pPr>
        <w:pStyle w:val="Heading3"/>
        <w:numPr>
          <w:ilvl w:val="2"/>
          <w:numId w:val="1"/>
        </w:numPr>
        <w:rPr/>
      </w:pPr>
      <w:bookmarkStart w:id="824" w:name="__RefHeading___Toc7933530_3224264995"/>
      <w:bookmarkStart w:id="825" w:name="_Toc313"/>
      <w:bookmarkEnd w:id="824"/>
      <w:r>
        <w:rPr>
          <w:rtl w:val="true"/>
        </w:rPr>
        <w:t>-</w:t>
      </w:r>
      <w:r>
        <w:rPr>
          <w:rtl w:val="true"/>
        </w:rPr>
        <w:t>قوله</w:t>
      </w:r>
      <w:r>
        <w:rPr>
          <w:rtl w:val="true"/>
        </w:rPr>
        <w:t>[</w:t>
      </w:r>
      <w:r>
        <w:rPr>
          <w:rtl w:val="true"/>
        </w:rPr>
        <w:t>قدّس سرّه</w:t>
      </w:r>
      <w:r>
        <w:rPr>
          <w:rtl w:val="true"/>
        </w:rPr>
        <w:t>]:(</w:t>
      </w:r>
      <w:r>
        <w:rPr>
          <w:rtl w:val="true"/>
        </w:rPr>
        <w:t>إلاّ أنّ المعلوم ندرة</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المعلوم ندرة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القدر المسلّم من القضیة الشرطیة إفادة العلّیة و صلاحیة الشیء للتأثیر من دون دخل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أو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علّیته الذاتیة،و أما ترتّب المعلول بالفعل علی العلّة،فهو أمر آخر قد یتّفق سوق الإطلاق بلحاظه،فتدبّر</w:t>
      </w:r>
      <w:r>
        <w:rPr>
          <w:rFonts w:eastAsia="IRNazanin" w:cs="IRNazanin"/>
          <w:color w:val="111111"/>
          <w:sz w:val="28"/>
          <w:szCs w:val="28"/>
          <w:rtl w:val="true"/>
          <w:lang w:bidi="fa-IR"/>
        </w:rPr>
        <w:t>.</w:t>
      </w:r>
    </w:p>
    <w:p>
      <w:pPr>
        <w:pStyle w:val="Heading3"/>
        <w:numPr>
          <w:ilvl w:val="2"/>
          <w:numId w:val="1"/>
        </w:numPr>
        <w:rPr/>
      </w:pPr>
      <w:bookmarkStart w:id="826" w:name="__RefHeading___Toc7933532_3224264995"/>
      <w:bookmarkStart w:id="827" w:name="_Toc314"/>
      <w:bookmarkEnd w:id="826"/>
      <w:r>
        <w:rPr>
          <w:rtl w:val="true"/>
        </w:rPr>
        <w:t>-</w:t>
      </w:r>
      <w:r>
        <w:rPr>
          <w:rtl w:val="true"/>
        </w:rPr>
        <w:t>قوله</w:t>
      </w:r>
      <w:r>
        <w:rPr>
          <w:rtl w:val="true"/>
        </w:rPr>
        <w:t>[</w:t>
      </w:r>
      <w:r>
        <w:rPr>
          <w:rtl w:val="true"/>
        </w:rPr>
        <w:t>قدّس سرّه</w:t>
      </w:r>
      <w:r>
        <w:rPr>
          <w:rtl w:val="true"/>
        </w:rPr>
        <w:t>]:(</w:t>
      </w:r>
      <w:r>
        <w:rPr>
          <w:rtl w:val="true"/>
        </w:rPr>
        <w:t>لا تتفاوت فیه</w:t>
      </w:r>
      <w:bookmarkEnd w:id="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تتفاوت فیه </w:t>
      </w:r>
      <w:r>
        <w:rPr>
          <w:rStyle w:val="FootnoteAnchor"/>
          <w:rtl w:val="true"/>
        </w:rPr>
        <w:footnoteReference w:id="668"/>
      </w:r>
      <w:r>
        <w:rPr>
          <w:rFonts w:ascii="IRNazanin" w:hAnsi="IRNazanin" w:eastAsia="IRNazanin"/>
          <w:color w:val="111111"/>
          <w:sz w:val="28"/>
          <w:sz w:val="28"/>
          <w:szCs w:val="28"/>
          <w:rtl w:val="true"/>
          <w:lang w:bidi="fa-IR"/>
        </w:rPr>
        <w:t>ثبوتا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فکون العلّة ذات عدل </w:t>
      </w:r>
      <w:r>
        <w:rPr>
          <w:rStyle w:val="FootnoteAnchor"/>
          <w:rtl w:val="true"/>
        </w:rPr>
        <w:footnoteReference w:id="670"/>
      </w:r>
      <w:r>
        <w:rPr>
          <w:rFonts w:ascii="IRNazanin" w:hAnsi="IRNazanin" w:eastAsia="IRNazanin"/>
          <w:color w:val="111111"/>
          <w:sz w:val="28"/>
          <w:sz w:val="28"/>
          <w:szCs w:val="28"/>
          <w:rtl w:val="true"/>
          <w:lang w:bidi="fa-IR"/>
        </w:rPr>
        <w:t xml:space="preserve">لیس ککون الواجب ذا عدل،فإنّ سنخ </w:t>
      </w:r>
    </w:p>
    <w:p>
      <w:pPr>
        <w:pStyle w:val="BookText"/>
        <w:rPr/>
      </w:pPr>
      <w:r>
        <w:rPr>
          <w:rFonts w:ascii="IRNazanin" w:hAnsi="IRNazanin" w:eastAsia="IRNazanin"/>
          <w:color w:val="111111"/>
          <w:sz w:val="28"/>
          <w:sz w:val="28"/>
          <w:szCs w:val="28"/>
          <w:rtl w:val="true"/>
          <w:lang w:bidi="fa-IR"/>
        </w:rPr>
        <w:t>الوجوب التخییری سنخ مباین للوجوب التعیینی،کما یشهد له اختلافهما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یأتی فی هذه التعلیقة من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مقام البیان الجدّی لعلّیة المقدّم للتالی أو مقام البیان الجدّی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یقابل مقام الإهمال و الإجمال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جد أ العلّیة للمقدّم لا یقتضی بیان العدل له إذا کان له عدل،فإنّ علّیة المقدّم جدّا لا تتفاوت بالإضافة إلی کونه ذا عدل،أو لا،و هذا بخلاف جدّ الوجوب الحقیقی،فإنّ التعیینی و التخییری سنخان متباینان،لا أنّ حقیقة الوجوب فیهما واحدة،و التفاوت فی المتعلّق من حیث کونه معیّنا أو مردّدا؛لما مرّ فی موضعه من استحالة تعلّق الوجوب بالمردّد،بل استحالة سائر الطرق،إلاّ الالتزام بأنّ الوجوب التعیینی وجوب غیر مشوب بجواز الترک إلی بدل، و التخییری وجوب مشوب بجواز الترک إلی بدل،فلا محالة إذا کان المولی فی مقام جدّ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بیان کونه مشوبا بجواز الترک إلی البدل بذکر عدل الواجب،و حیث لم یبیّن له عدلا،کان معیّنا لکونه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یدّعی الإطلاق المحقق للمفهوم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الشرط إذا کان جعلیا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عقلیا محقّقا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مقیّد لإطلاق الأمر،و لهذا المقیّد إطلاق و تقیید،فإذا کان له ضمیمة تقتضی العطف بالواو،أو بدل و عدل یقتضی العطف بأو،فلا بدّ من التنبیه علیه بالعطف بأحد الوجهین،و حیث لا عطف بوجه یعلم أنّ القید مطلق من حیث الضمیمة و من حیث البدل، فیستفاد من الإطلاق الاستقلال فی العلّیة و انحصارها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لا یکون إلاّ مع انحفاظ ذات المطلق،فالإطلاق من حیث الضمیمة معقول،و أمّا الإطلاق من حیث البدل فلا؛إذ لا یکون بدله إلاّ فی ظرف عدمه،فلا یعقل إطلاق القید فی ظرف عدم نفسه،و قیاسه بالواجب التعیینی و التخییری مع الفارق،فإنّ الإطلاق المعیّن للوجوب التعیینی لیس فی الواجب من حیث کونه ذا بدل،بل الإطلاق فی الوجوب من حیث عدم کونه مشوبا بجواز الترک إلی البدل کما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إطلاق الأمر من حیث قید آخر فلا یجدی؛لأن هذا الأمر المقیّد لا یتوقّف وجوده علی شیء بعد وجود شرطه،و الکلام فی وجوده بوجود شیء آخر،مع عدم ما فرض قیدیته له،فتدبّر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828" w:name="pg13117_133492"/>
    </w:p>
    <w:p>
      <w:pPr>
        <w:pStyle w:val="BookText"/>
        <w:rPr/>
      </w:pPr>
      <w:bookmarkEnd w:id="828"/>
      <w:r>
        <w:rPr>
          <w:rFonts w:ascii="IRNazanin" w:hAnsi="IRNazanin" w:eastAsia="IRNazanin"/>
          <w:color w:val="111111"/>
          <w:sz w:val="28"/>
          <w:sz w:val="28"/>
          <w:szCs w:val="28"/>
          <w:rtl w:val="true"/>
          <w:lang w:bidi="fa-IR"/>
        </w:rPr>
        <w:t>الآثار،بخلاف کون العلّة واحدة أو متعدّدة،فإنّ سنخ العلّیة فی کلّ منهما غیر مباین مع علّیة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ارید الإطلاق من حیث الوحدة و التعدّد؛بأن کان المولی فی مقام بیان کلّ ما له العلّیة،فاقتصر علی خصوص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عن انحصاره فیها،و إلاّ کان ناقضا لغرضه،لکنّه لا دخل له بالإطلاق من حیث الشرطیة،کما کان الإطلاق من حیث تعیّن الوجوب مقتضیا له</w:t>
      </w:r>
      <w:r>
        <w:rPr>
          <w:rFonts w:eastAsia="IRNazanin" w:cs="IRNazanin"/>
          <w:color w:val="111111"/>
          <w:sz w:val="28"/>
          <w:szCs w:val="28"/>
          <w:rtl w:val="true"/>
          <w:lang w:bidi="fa-IR"/>
        </w:rPr>
        <w:t>.</w:t>
      </w:r>
    </w:p>
    <w:p>
      <w:pPr>
        <w:pStyle w:val="Heading3"/>
        <w:numPr>
          <w:ilvl w:val="2"/>
          <w:numId w:val="1"/>
        </w:numPr>
        <w:rPr/>
      </w:pPr>
      <w:bookmarkStart w:id="829" w:name="__RefHeading___Toc7933534_3224264995"/>
      <w:bookmarkStart w:id="830" w:name="_Toc315"/>
      <w:bookmarkEnd w:id="829"/>
      <w:r>
        <w:rPr>
          <w:rtl w:val="true"/>
        </w:rPr>
        <w:t>-</w:t>
      </w:r>
      <w:r>
        <w:rPr>
          <w:rtl w:val="true"/>
        </w:rPr>
        <w:t>قوله</w:t>
      </w:r>
      <w:r>
        <w:rPr>
          <w:rtl w:val="true"/>
        </w:rPr>
        <w:t>[</w:t>
      </w:r>
      <w:r>
        <w:rPr>
          <w:rtl w:val="true"/>
        </w:rPr>
        <w:t>قدّس سرّه</w:t>
      </w:r>
      <w:r>
        <w:rPr>
          <w:rtl w:val="true"/>
        </w:rPr>
        <w:t>]:(</w:t>
      </w:r>
      <w:r>
        <w:rPr>
          <w:rtl w:val="true"/>
        </w:rPr>
        <w:t>و لیس فیما أفاده ما یثبت</w:t>
      </w:r>
      <w:r>
        <w:rPr>
          <w:rtl w:val="true"/>
        </w:rPr>
        <w:t>...</w:t>
      </w:r>
      <w:r>
        <w:rPr>
          <w:rtl w:val="true"/>
        </w:rPr>
        <w:t>الخ</w:t>
      </w:r>
      <w:r>
        <w:rPr>
          <w:rtl w:val="true"/>
        </w:rPr>
        <w:t>)</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فیما أفاده ما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الامتناع القیاسی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الواقعی أو الاحتمالی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إمکانه القیاسی بالإضافة إلی مفاد الشرطیة،فإنّها لا تأبی عن تعقیب الشرط بشرط آخر</w:t>
      </w:r>
      <w:r>
        <w:rPr>
          <w:rFonts w:eastAsia="IRNazanin" w:cs="IRNazanin"/>
          <w:color w:val="111111"/>
          <w:sz w:val="28"/>
          <w:szCs w:val="28"/>
          <w:rtl w:val="true"/>
          <w:lang w:bidi="fa-IR"/>
        </w:rPr>
        <w:t>.</w:t>
      </w:r>
    </w:p>
    <w:p>
      <w:pPr>
        <w:pStyle w:val="Heading3"/>
        <w:numPr>
          <w:ilvl w:val="2"/>
          <w:numId w:val="1"/>
        </w:numPr>
        <w:rPr/>
      </w:pPr>
      <w:bookmarkStart w:id="831" w:name="__RefHeading___Toc7933536_3224264995"/>
      <w:bookmarkStart w:id="832" w:name="_Toc316"/>
      <w:bookmarkEnd w:id="831"/>
      <w:r>
        <w:rPr>
          <w:rtl w:val="true"/>
        </w:rPr>
        <w:t>-</w:t>
      </w:r>
      <w:r>
        <w:rPr>
          <w:rtl w:val="true"/>
        </w:rPr>
        <w:t>قوله</w:t>
      </w:r>
      <w:r>
        <w:rPr>
          <w:rtl w:val="true"/>
        </w:rPr>
        <w:t>[</w:t>
      </w:r>
      <w:r>
        <w:rPr>
          <w:rtl w:val="true"/>
        </w:rPr>
        <w:t>قدّس سرّه</w:t>
      </w:r>
      <w:r>
        <w:rPr>
          <w:rtl w:val="true"/>
        </w:rPr>
        <w:t>]:(</w:t>
      </w:r>
      <w:r>
        <w:rPr>
          <w:rtl w:val="true"/>
        </w:rPr>
        <w:t>أنّ المفهوم إنّما</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المفهوم إنّما </w:t>
      </w:r>
      <w:r>
        <w:rPr>
          <w:rStyle w:val="FootnoteAnchor"/>
          <w:rtl w:val="true"/>
        </w:rPr>
        <w:footnoteReference w:id="672"/>
      </w:r>
      <w:r>
        <w:rPr>
          <w:rFonts w:ascii="IRNazanin" w:hAnsi="IRNazanin" w:eastAsia="IRNazanin"/>
          <w:color w:val="111111"/>
          <w:sz w:val="28"/>
          <w:sz w:val="28"/>
          <w:szCs w:val="28"/>
          <w:rtl w:val="true"/>
          <w:lang w:bidi="fa-IR"/>
        </w:rPr>
        <w:t>هو انتفاء سنخ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ارید أنّ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طبیعة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یشذّ عنها فرد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کان لازمه انتفاء سنخ الحکم عقلا،إلاّ أنّ ظاهر الأمر بالإکرام فی الشرطیة و غیرها علی حدّ سواء،و لیس النزاع فی المفهوم و عدمه فی أنّ المنشأ سنخ الحکم أو شخصه،بل فی إفادة العلّیة المنحصرة و عدمها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إثبات طبیعة الوجوب بمعنی وجودها الناقض للعدم،و إن تشخّص بلوازم الوجود،فمن الواضح أنّ الوجود نقیض العدم،و کلّ وجود بدیل عدم نفسه،لا العدم المطلق،فانتفاؤه انتفاء نفسه،لا انتفاء سنخ الوجوب</w:t>
      </w:r>
      <w:r>
        <w:rPr>
          <w:rFonts w:eastAsia="IRNazanin" w:cs="IRNazanin"/>
          <w:color w:val="111111"/>
          <w:sz w:val="28"/>
          <w:szCs w:val="28"/>
          <w:rtl w:val="true"/>
          <w:lang w:bidi="fa-IR"/>
        </w:rPr>
        <w:t xml:space="preserve">. </w:t>
      </w:r>
      <w:bookmarkStart w:id="833" w:name="pg13117_133493"/>
    </w:p>
    <w:p>
      <w:pPr>
        <w:pStyle w:val="BookText"/>
        <w:rPr/>
      </w:pPr>
      <w:bookmarkEnd w:id="833"/>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ناقض العدم لا یوجب بقاء العدم المطلق علی حاله،بل عدم ما هو بدیل له،فلیس تعلیق الوجوب بهذا المعنی أیضا مقتضیا لانتفاء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المعلّق علی العلّة المنحصرة نفس وجوب الإکرام المنشأ فی شخص هذه القضیة،لکنه لا بما هو متشخّص بلوازمه،فإنّ انتفاءه بانتفاء موضوعه،و إنّ شخص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 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عقلی،لا یحتاج إلی إفادة انحصار علّته بأداة أو غیرها،بل بما هو وجوب،فإذا کانت علّة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منحصرة فی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 أن یکون للوجوب فرد آخر بعلّة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فالمعلّق علی المجیء لیس الوجود بحیث لا یشذّ عنه وجود،و لا الوجود بمعنی ناقض العدم المطلق،و لا الوجود الشخصی بما هو شخصی،بل بما هو وجود الوجوب،فیدلّ علی أنّ الوجوب لو کان له فرد کانت علته المجیء،و إلاّ لزم الخلف</w:t>
      </w:r>
      <w:r>
        <w:rPr>
          <w:rFonts w:eastAsia="IRNazanin" w:cs="IRNazanin"/>
          <w:color w:val="111111"/>
          <w:sz w:val="28"/>
          <w:szCs w:val="28"/>
          <w:rtl w:val="true"/>
          <w:lang w:bidi="fa-IR"/>
        </w:rPr>
        <w:t>.</w:t>
      </w:r>
    </w:p>
    <w:p>
      <w:pPr>
        <w:pStyle w:val="Heading3"/>
        <w:numPr>
          <w:ilvl w:val="2"/>
          <w:numId w:val="1"/>
        </w:numPr>
        <w:rPr/>
      </w:pPr>
      <w:bookmarkStart w:id="834" w:name="__RefHeading___Toc7933538_3224264995"/>
      <w:bookmarkStart w:id="835" w:name="_Toc317"/>
      <w:bookmarkEnd w:id="834"/>
      <w:r>
        <w:rPr>
          <w:rtl w:val="true"/>
        </w:rPr>
        <w:t>-</w:t>
      </w:r>
      <w:r>
        <w:rPr>
          <w:rtl w:val="true"/>
        </w:rPr>
        <w:t>قوله</w:t>
      </w:r>
      <w:r>
        <w:rPr>
          <w:rtl w:val="true"/>
        </w:rPr>
        <w:t>[</w:t>
      </w:r>
      <w:r>
        <w:rPr>
          <w:rtl w:val="true"/>
        </w:rPr>
        <w:t>قدّس سرّه</w:t>
      </w:r>
      <w:r>
        <w:rPr>
          <w:rtl w:val="true"/>
        </w:rPr>
        <w:t>]:(</w:t>
      </w:r>
      <w:r>
        <w:rPr>
          <w:rtl w:val="true"/>
        </w:rPr>
        <w:t>ارتفاع مطلق الوجوب فیه من فوائد</w:t>
      </w:r>
      <w:r>
        <w:rPr>
          <w:rtl w:val="true"/>
        </w:rPr>
        <w:t>...</w:t>
      </w:r>
      <w:r>
        <w:rPr>
          <w:rtl w:val="true"/>
        </w:rPr>
        <w:t>الخ</w:t>
      </w:r>
      <w:r>
        <w:rPr>
          <w:rtl w:val="true"/>
        </w:rPr>
        <w:t>)</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مطلق الوجوب فیه من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فوائد انحصار العلّة،و إلاّ فکون شیء علّة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وجوب،لا بما هو شخص من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عدم إمکان قیام غیره مقامه</w:t>
      </w:r>
      <w:r>
        <w:rPr>
          <w:rFonts w:eastAsia="IRNazanin" w:cs="IRNazanin"/>
          <w:color w:val="111111"/>
          <w:sz w:val="28"/>
          <w:szCs w:val="28"/>
          <w:rtl w:val="true"/>
          <w:lang w:bidi="fa-IR"/>
        </w:rPr>
        <w:t>.</w:t>
      </w:r>
    </w:p>
    <w:p>
      <w:pPr>
        <w:pStyle w:val="Heading3"/>
        <w:numPr>
          <w:ilvl w:val="2"/>
          <w:numId w:val="1"/>
        </w:numPr>
        <w:rPr/>
      </w:pPr>
      <w:bookmarkStart w:id="836" w:name="__RefHeading___Toc7933540_3224264995"/>
      <w:bookmarkStart w:id="837" w:name="_Toc318"/>
      <w:bookmarkEnd w:id="836"/>
      <w:r>
        <w:rPr>
          <w:rtl w:val="true"/>
        </w:rPr>
        <w:t>-</w:t>
      </w:r>
      <w:r>
        <w:rPr>
          <w:rtl w:val="true"/>
        </w:rPr>
        <w:t>قوله</w:t>
      </w:r>
      <w:r>
        <w:rPr>
          <w:rtl w:val="true"/>
        </w:rPr>
        <w:t>[</w:t>
      </w:r>
      <w:r>
        <w:rPr>
          <w:rtl w:val="true"/>
        </w:rPr>
        <w:t>قدّس سرّه</w:t>
      </w:r>
      <w:r>
        <w:rPr>
          <w:rtl w:val="true"/>
        </w:rPr>
        <w:t>]:(</w:t>
      </w:r>
      <w:r>
        <w:rPr>
          <w:rtl w:val="true"/>
        </w:rPr>
        <w:t>و لعلّ العرف یساعد</w:t>
      </w:r>
      <w:r>
        <w:rPr>
          <w:rtl w:val="true"/>
        </w:rPr>
        <w:t>...</w:t>
      </w:r>
      <w:r>
        <w:rPr>
          <w:rtl w:val="true"/>
        </w:rPr>
        <w:t>الخ</w:t>
      </w:r>
      <w:r>
        <w:rPr>
          <w:rtl w:val="true"/>
        </w:rPr>
        <w:t>)</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العرف یساعد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الوجه الأوّل و الثانی مشترکان فی التصرّف فی الخصوصیة المستفادة من منطوق القضیة المستتبعة للمفهوم،و الثانی یمتاز عن الأوّل بزیادة </w:t>
      </w:r>
      <w:bookmarkStart w:id="838" w:name="pg13117_133494"/>
    </w:p>
    <w:p>
      <w:pPr>
        <w:pStyle w:val="BookText"/>
        <w:rPr/>
      </w:pPr>
      <w:bookmarkEnd w:id="838"/>
      <w:r>
        <w:rPr>
          <w:rFonts w:ascii="IRNazanin" w:hAnsi="IRNazanin" w:eastAsia="IRNazanin"/>
          <w:color w:val="111111"/>
          <w:sz w:val="28"/>
          <w:sz w:val="28"/>
          <w:szCs w:val="28"/>
          <w:rtl w:val="true"/>
          <w:lang w:bidi="fa-IR"/>
        </w:rPr>
        <w:t>رفع الید عن الانحصار بالکلّیة،بخلاف الأوّل،فإنّ الحصر إضافی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الظهور فی السببیة المستقلّة لکلّ منهما،بعنوانه،فهو محفوظ فیهما بخلاف الوجهین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ترجیح للوجه الثانی علی الأوّل بتوهّم أنّه لا تصرّف فیه فی المنطوق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الثانی ما لم یتصرّف فی منطوقه لا یعقل رفع الید عن لازمه،بل لعلّ الترجیح للأوّل،فإنّ رفع الید عن إطلاق الحصر أهون من رفع الید عن أصل الحصر،فتدبّر</w:t>
      </w:r>
      <w:r>
        <w:rPr>
          <w:rFonts w:eastAsia="IRNazanin" w:cs="IRNazanin"/>
          <w:color w:val="111111"/>
          <w:sz w:val="28"/>
          <w:szCs w:val="28"/>
          <w:rtl w:val="true"/>
          <w:lang w:bidi="fa-IR"/>
        </w:rPr>
        <w:t>.</w:t>
      </w:r>
    </w:p>
    <w:p>
      <w:pPr>
        <w:pStyle w:val="Heading3"/>
        <w:numPr>
          <w:ilvl w:val="2"/>
          <w:numId w:val="1"/>
        </w:numPr>
        <w:rPr/>
      </w:pPr>
      <w:bookmarkStart w:id="839" w:name="__RefHeading___Toc7933542_3224264995"/>
      <w:bookmarkStart w:id="840" w:name="_Toc319"/>
      <w:bookmarkEnd w:id="839"/>
      <w:r>
        <w:rPr>
          <w:rtl w:val="true"/>
        </w:rPr>
        <w:t>-</w:t>
      </w:r>
      <w:r>
        <w:rPr>
          <w:rtl w:val="true"/>
        </w:rPr>
        <w:t>قوله</w:t>
      </w:r>
      <w:r>
        <w:rPr>
          <w:rtl w:val="true"/>
        </w:rPr>
        <w:t>[</w:t>
      </w:r>
      <w:r>
        <w:rPr>
          <w:rtl w:val="true"/>
        </w:rPr>
        <w:t>قدّس سرّه</w:t>
      </w:r>
      <w:r>
        <w:rPr>
          <w:rtl w:val="true"/>
        </w:rPr>
        <w:t>]:(</w:t>
      </w:r>
      <w:r>
        <w:rPr>
          <w:rtl w:val="true"/>
        </w:rPr>
        <w:t>بملاحظة أنّ الأمور المتعدّدة</w:t>
      </w:r>
      <w:r>
        <w:rPr>
          <w:rtl w:val="true"/>
        </w:rPr>
        <w:t>...</w:t>
      </w:r>
      <w:r>
        <w:rPr>
          <w:rtl w:val="true"/>
        </w:rPr>
        <w:t>الخ</w:t>
      </w:r>
      <w:r>
        <w:rPr>
          <w:rtl w:val="true"/>
        </w:rPr>
        <w:t>)</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أنّ الأمور 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فی مبحث الواجب التخییری </w:t>
      </w:r>
      <w:r>
        <w:rPr>
          <w:rStyle w:val="FootnoteAnchor"/>
          <w:rtl w:val="true"/>
        </w:rPr>
        <w:footnoteReference w:id="677"/>
      </w:r>
      <w:r>
        <w:rPr>
          <w:rFonts w:ascii="IRNazanin" w:hAnsi="IRNazanin" w:eastAsia="IRNazanin"/>
          <w:color w:val="111111"/>
          <w:sz w:val="28"/>
          <w:sz w:val="28"/>
          <w:szCs w:val="28"/>
          <w:rtl w:val="true"/>
          <w:lang w:bidi="fa-IR"/>
        </w:rPr>
        <w:t>ما فی تطبیق قاعدة عدم صدور الواحد عن المتعدّد علی أمثال المقام مما کان الواحد فیه نوعیا،و قد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مورد القاعدة و عکسها الواحد الشخصی،و بیّنّا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البرهان علی عدم صدور الواحد عن الکثیر مورده صدور الواحد الشخصی عن الکثیر بالشخص،و أنّ مسألة المناسبة و السنخیة أجنبیة عن لزوم الانتهاء إلی جامع ماهوی</w:t>
      </w:r>
      <w:r>
        <w:rPr>
          <w:rFonts w:eastAsia="IRNazanin" w:cs="IRNazanin"/>
          <w:color w:val="111111"/>
          <w:sz w:val="28"/>
          <w:szCs w:val="28"/>
          <w:rtl w:val="true"/>
          <w:lang w:bidi="fa-IR"/>
        </w:rPr>
        <w:t>.</w:t>
      </w:r>
    </w:p>
    <w:p>
      <w:pPr>
        <w:pStyle w:val="Heading3"/>
        <w:numPr>
          <w:ilvl w:val="2"/>
          <w:numId w:val="1"/>
        </w:numPr>
        <w:rPr/>
      </w:pPr>
      <w:bookmarkStart w:id="841" w:name="__RefHeading___Toc7933544_3224264995"/>
      <w:bookmarkStart w:id="842" w:name="_Toc320"/>
      <w:bookmarkEnd w:id="841"/>
      <w:r>
        <w:rPr>
          <w:rtl w:val="true"/>
        </w:rPr>
        <w:t>-</w:t>
      </w:r>
      <w:r>
        <w:rPr>
          <w:rtl w:val="true"/>
        </w:rPr>
        <w:t>قوله</w:t>
      </w:r>
      <w:r>
        <w:rPr>
          <w:rtl w:val="true"/>
        </w:rPr>
        <w:t>[</w:t>
      </w:r>
      <w:r>
        <w:rPr>
          <w:rtl w:val="true"/>
        </w:rPr>
        <w:t>قدّس سرّه</w:t>
      </w:r>
      <w:r>
        <w:rPr>
          <w:rtl w:val="true"/>
        </w:rPr>
        <w:t>]:(</w:t>
      </w:r>
      <w:r>
        <w:rPr>
          <w:rtl w:val="true"/>
        </w:rPr>
        <w:t>و إن کان بناء العرف و الأذهان</w:t>
      </w:r>
      <w:r>
        <w:rPr>
          <w:rtl w:val="true"/>
        </w:rPr>
        <w:t>...</w:t>
      </w:r>
      <w:r>
        <w:rPr>
          <w:rtl w:val="true"/>
        </w:rPr>
        <w:t>الخ</w:t>
      </w:r>
      <w:r>
        <w:rPr>
          <w:rtl w:val="true"/>
        </w:rPr>
        <w:t>)</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بناء العرف و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القضیة الشرطیة و إن کان سببیة الشرط بعنوانه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بالمفهوم و قیّدناه،أم لم نقل بالمفهوم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لا محیص عن جعل الجامع بین الشرطین سببا بعد الاطّلاع علی استحالة تأثیرهما بعنوانهما أثرا واحدا،فالوجه الرابع و إن کان یرفع التعارض کسائر الوجوه،لکنّه لا تستغنی </w:t>
      </w:r>
    </w:p>
    <w:p>
      <w:pPr>
        <w:pStyle w:val="BookText"/>
        <w:rPr/>
      </w:pPr>
      <w:r>
        <w:rPr>
          <w:rFonts w:ascii="IRNazanin" w:hAnsi="IRNazanin" w:eastAsia="IRNazanin"/>
          <w:color w:val="111111"/>
          <w:sz w:val="28"/>
          <w:sz w:val="28"/>
          <w:szCs w:val="28"/>
          <w:rtl w:val="true"/>
          <w:lang w:bidi="fa-IR"/>
        </w:rPr>
        <w:t>تلک الوجوه عنه،بخلاف هذا الوجه،فإنّه یستغنی به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بعدم استقلال کلّ منهما للسببیة،و کانا جزئی السبب،فلا حاجة إلی 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القول بالمفهوم فلا یجدی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Style w:val="FootnoteAnchor"/>
          <w:rtl w:val="true"/>
        </w:rPr>
        <w:footnoteReference w:id="680"/>
      </w:r>
      <w:r>
        <w:rPr>
          <w:rFonts w:ascii="IRNazanin" w:hAnsi="IRNazanin" w:eastAsia="IRNazanin"/>
          <w:color w:val="111111"/>
          <w:sz w:val="28"/>
          <w:sz w:val="28"/>
          <w:szCs w:val="28"/>
          <w:rtl w:val="true"/>
          <w:lang w:bidi="fa-IR"/>
        </w:rPr>
        <w:t>أنّ الجامع یکون شرطا بعد البناء علی رفع الید عن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تصل النوبة إلی الالتزام بالجامع إلاّ بعد الفراغ عن الثبوت عند الثبوت فی کلّ منهما،و مع الالتزام بالمفهوم مطلقا 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الالتزام بالثبوت عند الثبوت فی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الالتزام بتأثیر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الالتزام </w:t>
      </w:r>
      <w:r>
        <w:rPr>
          <w:rStyle w:val="FootnoteAnchor"/>
          <w:rtl w:val="true"/>
        </w:rPr>
        <w:footnoteReference w:id="681"/>
      </w:r>
      <w:r>
        <w:rPr>
          <w:rFonts w:ascii="IRNazanin" w:hAnsi="IRNazanin" w:eastAsia="IRNazanin"/>
          <w:color w:val="111111"/>
          <w:sz w:val="28"/>
          <w:sz w:val="28"/>
          <w:szCs w:val="28"/>
          <w:rtl w:val="true"/>
          <w:lang w:bidi="fa-IR"/>
        </w:rPr>
        <w:t>بالمفهوم و إن کان التزاما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التزام بالنقیضین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من حیث الالتزام بالثبوت عند الثبوت فی کلیهما التزام بمحال آخر،و هو تأثیر المتباینین أثرا واحدا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بالجامع بعد عدم الالتزام بالمفهوم،فإنّه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r>
        <w:rPr>
          <w:rStyle w:val="FootnoteAnchor"/>
          <w:rtl w:val="true"/>
        </w:rPr>
        <w:footnoteReference w:id="682"/>
      </w:r>
      <w:r>
        <w:rPr>
          <w:rFonts w:ascii="IRNazanin" w:hAnsi="IRNazanin" w:eastAsia="IRNazanin"/>
          <w:color w:val="111111"/>
          <w:sz w:val="28"/>
          <w:sz w:val="28"/>
          <w:szCs w:val="28"/>
          <w:rtl w:val="true"/>
          <w:lang w:bidi="fa-IR"/>
        </w:rPr>
        <w:t>غیر مختصّ بهذا الوجه،بل سائر وجوه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یلتزم بها من </w:t>
      </w:r>
      <w:bookmarkStart w:id="843" w:name="pg13117_133496"/>
    </w:p>
    <w:p>
      <w:pPr>
        <w:pStyle w:val="BookText"/>
        <w:rPr/>
      </w:pPr>
      <w:bookmarkEnd w:id="843"/>
      <w:r>
        <w:rPr>
          <w:rFonts w:ascii="IRNazanin" w:hAnsi="IRNazanin" w:eastAsia="IRNazanin"/>
          <w:color w:val="111111"/>
          <w:sz w:val="28"/>
          <w:sz w:val="28"/>
          <w:szCs w:val="28"/>
          <w:rtl w:val="true"/>
          <w:lang w:bidi="fa-IR"/>
        </w:rPr>
        <w:t>أجل أنّ الالتزام بظاهر القضایا جمیعا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إرادة الشقّ الأوّل،کما یومئ إلیه اقترانه ببقاء إطلاق الشرط فی کلّ منهما علی حاله،فظاهره أنّه کما لا مجال للجامع مع کون کلّ منهما جزء العلّة،کذلک لا مجال مع الالتزام بالمفهوم</w:t>
      </w:r>
      <w:r>
        <w:rPr>
          <w:rFonts w:eastAsia="IRNazanin" w:cs="IRNazanin"/>
          <w:color w:val="111111"/>
          <w:sz w:val="28"/>
          <w:szCs w:val="28"/>
          <w:rtl w:val="true"/>
          <w:lang w:bidi="fa-IR"/>
        </w:rPr>
        <w:t>.</w:t>
      </w:r>
    </w:p>
    <w:p>
      <w:pPr>
        <w:pStyle w:val="Heading3"/>
        <w:numPr>
          <w:ilvl w:val="2"/>
          <w:numId w:val="1"/>
        </w:numPr>
        <w:rPr/>
      </w:pPr>
      <w:bookmarkStart w:id="844" w:name="__RefHeading___Toc7933546_3224264995"/>
      <w:bookmarkStart w:id="845" w:name="_Toc321"/>
      <w:bookmarkEnd w:id="844"/>
      <w:r>
        <w:rPr>
          <w:rtl w:val="true"/>
        </w:rPr>
        <w:t>-</w:t>
      </w:r>
      <w:r>
        <w:rPr>
          <w:rtl w:val="true"/>
        </w:rPr>
        <w:t>قوله</w:t>
      </w:r>
      <w:r>
        <w:rPr>
          <w:rtl w:val="true"/>
        </w:rPr>
        <w:t>[</w:t>
      </w:r>
      <w:r>
        <w:rPr>
          <w:rtl w:val="true"/>
        </w:rPr>
        <w:t>قدّس سرّه</w:t>
      </w:r>
      <w:r>
        <w:rPr>
          <w:rtl w:val="true"/>
        </w:rPr>
        <w:t>]:(</w:t>
      </w:r>
      <w:r>
        <w:rPr>
          <w:rtl w:val="true"/>
        </w:rPr>
        <w:t>و أما رفع الید عن المفهوم</w:t>
      </w:r>
      <w:r>
        <w:rPr>
          <w:rtl w:val="true"/>
        </w:rPr>
        <w:t>...</w:t>
      </w:r>
      <w:r>
        <w:rPr>
          <w:rtl w:val="true"/>
        </w:rPr>
        <w:t>الخ</w:t>
      </w:r>
      <w:r>
        <w:rPr>
          <w:rtl w:val="true"/>
        </w:rPr>
        <w:t>)</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رفع الید عن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علیه خطّ المحو فی النسخة المصحّحة،و لعلّه أنسب،و ذلک لأنّ رفع الید عن مفهوم أحدهما لا یجدی؛لأن مفهوم الآخر ینفی هذا المنطوق،فیجب التصرّف فی مفهومه و منطوقه،و لیس التصرّف فی منطوقه بمجرّد تقیید علّته بوجود العلّة الاخری،فإنّه مناف لظهور الآخر فی کونه تمام السبب،فإنّ کون هذا جزء السبب یستدعی أن یکون الآخر أیضا کذلک،بل لا بدّ من حمل الشرط فیما لا مفهوم له علی مجرّد المعرّفیة؛لئلاّ یلزم منه التصرّف فی الآخر بوجه من الوجوه،و هو فی قوّة طرح إحدی القضیّتین مفهوما و منطوقا،و لبعده جدّا لعلّه ضرب علیه الخطّ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الالتزام بالجامع سبب لرفع محذور المفهوم،لا أنّه مرتّب علیه أو علی عدمه، کما أنّ سائر الوجوه أیضا لدفع هذا المحذور،لا أنّها مرتّبة علی وجوده أو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bookmarkStart w:id="846" w:name="pg13117_133497"/>
    </w:p>
    <w:p>
      <w:pPr>
        <w:pStyle w:val="Heading3"/>
        <w:numPr>
          <w:ilvl w:val="2"/>
          <w:numId w:val="1"/>
        </w:numPr>
        <w:rPr/>
      </w:pPr>
      <w:bookmarkStart w:id="847" w:name="__RefHeading___Toc7933548_3224264995"/>
      <w:bookmarkStart w:id="848" w:name="_Toc322"/>
      <w:bookmarkEnd w:id="846"/>
      <w:bookmarkEnd w:id="847"/>
      <w:r>
        <w:rPr>
          <w:rtl w:val="true"/>
        </w:rPr>
        <w:t>-</w:t>
      </w:r>
      <w:r>
        <w:rPr>
          <w:rtl w:val="true"/>
        </w:rPr>
        <w:t>قوله</w:t>
      </w:r>
      <w:r>
        <w:rPr>
          <w:rtl w:val="true"/>
        </w:rPr>
        <w:t>[</w:t>
      </w:r>
      <w:r>
        <w:rPr>
          <w:rtl w:val="true"/>
        </w:rPr>
        <w:t>قدّس سرّه</w:t>
      </w:r>
      <w:r>
        <w:rPr>
          <w:rtl w:val="true"/>
        </w:rPr>
        <w:t>]:(</w:t>
      </w:r>
      <w:r>
        <w:rPr>
          <w:rtl w:val="true"/>
        </w:rPr>
        <w:t>محکوما بحکمین متماثلین،و هو واضح الاستحالة</w:t>
      </w:r>
      <w:r>
        <w:rPr>
          <w:rtl w:val="true"/>
        </w:rPr>
        <w:t>...</w:t>
      </w:r>
      <w:r>
        <w:rPr>
          <w:rtl w:val="true"/>
        </w:rPr>
        <w:t>الخ</w:t>
      </w:r>
      <w:r>
        <w:rPr>
          <w:rtl w:val="true"/>
        </w:rPr>
        <w:t>)</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محکوما بحکمین متماثلین،و هو واضح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تعلّق الحکمین المتماثلین أو المتضادین لیس من التماثل و التضادّ المستحیل اجتماعهما کما عرفت وجهه سابقا بالبرهان،و قد عرفت الوجه فی استحالة تعلق وجوبین بطبیعة واحدة،فراجع أوائل مقدّمة الواجب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7933550_3224264995"/>
      <w:bookmarkStart w:id="850" w:name="_Toc323"/>
      <w:bookmarkEnd w:id="849"/>
      <w:r>
        <w:rPr>
          <w:rtl w:val="true"/>
        </w:rPr>
        <w:t>-</w:t>
      </w:r>
      <w:r>
        <w:rPr>
          <w:rtl w:val="true"/>
        </w:rPr>
        <w:t>قوله</w:t>
      </w:r>
      <w:r>
        <w:rPr>
          <w:rtl w:val="true"/>
        </w:rPr>
        <w:t>[</w:t>
      </w:r>
      <w:r>
        <w:rPr>
          <w:rtl w:val="true"/>
        </w:rPr>
        <w:t>قدّس سرّه</w:t>
      </w:r>
      <w:r>
        <w:rPr>
          <w:rtl w:val="true"/>
        </w:rPr>
        <w:t>]:(</w:t>
      </w:r>
      <w:r>
        <w:rPr>
          <w:rtl w:val="true"/>
        </w:rPr>
        <w:t>بل علی مجرّد الثبوت</w:t>
      </w:r>
      <w:r>
        <w:rPr>
          <w:rtl w:val="true"/>
        </w:rPr>
        <w:t>...</w:t>
      </w:r>
      <w:r>
        <w:rPr>
          <w:rtl w:val="true"/>
        </w:rPr>
        <w:t>الخ</w:t>
      </w:r>
      <w:r>
        <w:rPr>
          <w:rtl w:val="true"/>
        </w:rPr>
        <w:t>)</w:t>
      </w:r>
      <w:bookmarkEnd w:id="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مجرّد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یصحّ فی الجملة الخبریة،و إلاّ فالإنشاء بداعی البعث الجدّی لا یعقل أن یکون إثباتا للبعث الأوّل،بل وجود آخر من البعث</w:t>
      </w:r>
      <w:r>
        <w:rPr>
          <w:rFonts w:eastAsia="IRNazanin" w:cs="IRNazanin"/>
          <w:color w:val="111111"/>
          <w:sz w:val="28"/>
          <w:szCs w:val="28"/>
          <w:rtl w:val="true"/>
          <w:lang w:bidi="fa-IR"/>
        </w:rPr>
        <w:t>.</w:t>
      </w:r>
    </w:p>
    <w:p>
      <w:pPr>
        <w:pStyle w:val="Heading3"/>
        <w:numPr>
          <w:ilvl w:val="2"/>
          <w:numId w:val="1"/>
        </w:numPr>
        <w:rPr/>
      </w:pPr>
      <w:bookmarkStart w:id="851" w:name="__RefHeading___Toc7933552_3224264995"/>
      <w:bookmarkStart w:id="852" w:name="_Toc324"/>
      <w:bookmarkEnd w:id="851"/>
      <w:r>
        <w:rPr>
          <w:rtl w:val="true"/>
        </w:rPr>
        <w:t>-</w:t>
      </w:r>
      <w:r>
        <w:rPr>
          <w:rtl w:val="true"/>
        </w:rPr>
        <w:t>قوله</w:t>
      </w:r>
      <w:r>
        <w:rPr>
          <w:rtl w:val="true"/>
        </w:rPr>
        <w:t>[</w:t>
      </w:r>
      <w:r>
        <w:rPr>
          <w:rtl w:val="true"/>
        </w:rPr>
        <w:t>قدّس سرّه</w:t>
      </w:r>
      <w:r>
        <w:rPr>
          <w:rtl w:val="true"/>
        </w:rPr>
        <w:t>]:(</w:t>
      </w:r>
      <w:r>
        <w:rPr>
          <w:rtl w:val="true"/>
        </w:rPr>
        <w:t>أو الالتزام بکون متعلّق الجزاء</w:t>
      </w:r>
      <w:r>
        <w:rPr>
          <w:rtl w:val="true"/>
        </w:rPr>
        <w:t>...</w:t>
      </w:r>
      <w:r>
        <w:rPr>
          <w:rtl w:val="true"/>
        </w:rPr>
        <w:t>الخ</w:t>
      </w:r>
      <w:r>
        <w:rPr>
          <w:rtl w:val="true"/>
        </w:rPr>
        <w:t>)</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الالتزام بکون متعلّق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بناء علی </w:t>
      </w:r>
      <w:r>
        <w:rPr>
          <w:rStyle w:val="FootnoteAnchor"/>
          <w:rtl w:val="true"/>
        </w:rPr>
        <w:footnoteReference w:id="688"/>
      </w:r>
      <w:r>
        <w:rPr>
          <w:rFonts w:ascii="IRNazanin" w:hAnsi="IRNazanin" w:eastAsia="IRNazanin"/>
          <w:color w:val="111111"/>
          <w:sz w:val="28"/>
          <w:sz w:val="28"/>
          <w:szCs w:val="28"/>
          <w:rtl w:val="true"/>
          <w:lang w:bidi="fa-IR"/>
        </w:rPr>
        <w:t>خروج الکلّیّین المتصادقین علی واحد من محلّ النزاع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دخول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بعض المحقّقین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لوحدة </w:t>
      </w:r>
      <w:bookmarkStart w:id="853" w:name="pg13117_133498"/>
    </w:p>
    <w:p>
      <w:pPr>
        <w:pStyle w:val="BookText"/>
        <w:rPr/>
      </w:pPr>
      <w:bookmarkEnd w:id="853"/>
      <w:r>
        <w:rPr>
          <w:rFonts w:ascii="IRNazanin" w:hAnsi="IRNazanin" w:eastAsia="IRNazanin"/>
          <w:color w:val="111111"/>
          <w:sz w:val="28"/>
          <w:sz w:val="28"/>
          <w:szCs w:val="28"/>
          <w:rtl w:val="true"/>
          <w:lang w:bidi="fa-IR"/>
        </w:rPr>
        <w:t>الملاک،و هو محذور اجتماع الحکمین المتماثلین فی واحد ذی عنوانین،فلا یجدی الالتزام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لزوم الاجتماع فی مرحلة التصادق و الامتثال لا ینافی الاجتماع فی مرحلة التعلّق و التکلیف،و إلاّ لم یلزم اجتماع فی حقیقة واحدة بلحاظ مرحلة الامتثال أیضا،و التفاوت فی مرحلة التعلّق بین ذی عنوانین و بین عنوان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جواز اجتماع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یجدی إلاّ علی هذا المبنی،لا مطلقا کما هو المهمّ</w:t>
      </w:r>
      <w:r>
        <w:rPr>
          <w:rFonts w:eastAsia="IRNazanin" w:cs="IRNazanin"/>
          <w:color w:val="111111"/>
          <w:sz w:val="28"/>
          <w:szCs w:val="28"/>
          <w:rtl w:val="true"/>
          <w:lang w:bidi="fa-IR"/>
        </w:rPr>
        <w:t>.</w:t>
      </w:r>
    </w:p>
    <w:p>
      <w:pPr>
        <w:pStyle w:val="Heading3"/>
        <w:numPr>
          <w:ilvl w:val="2"/>
          <w:numId w:val="1"/>
        </w:numPr>
        <w:rPr/>
      </w:pPr>
      <w:bookmarkStart w:id="854" w:name="__RefHeading___Toc7933554_3224264995"/>
      <w:bookmarkStart w:id="855" w:name="_Toc325"/>
      <w:bookmarkEnd w:id="854"/>
      <w:r>
        <w:rPr>
          <w:rtl w:val="true"/>
        </w:rPr>
        <w:t>-</w:t>
      </w:r>
      <w:r>
        <w:rPr>
          <w:rtl w:val="true"/>
        </w:rPr>
        <w:t>قوله</w:t>
      </w:r>
      <w:r>
        <w:rPr>
          <w:rtl w:val="true"/>
        </w:rPr>
        <w:t>[</w:t>
      </w:r>
      <w:r>
        <w:rPr>
          <w:rtl w:val="true"/>
        </w:rPr>
        <w:t>قدّس سرّه</w:t>
      </w:r>
      <w:r>
        <w:rPr>
          <w:rtl w:val="true"/>
        </w:rPr>
        <w:t>]:(</w:t>
      </w:r>
      <w:r>
        <w:rPr>
          <w:rtl w:val="true"/>
        </w:rPr>
        <w:t>بل غایته أنّ انطباقهما علیه</w:t>
      </w:r>
      <w:r>
        <w:rPr>
          <w:rtl w:val="true"/>
        </w:rPr>
        <w:t>...</w:t>
      </w:r>
      <w:r>
        <w:rPr>
          <w:rtl w:val="true"/>
        </w:rPr>
        <w:t>الخ</w:t>
      </w:r>
      <w:r>
        <w:rPr>
          <w:rtl w:val="true"/>
        </w:rPr>
        <w:t>)</w:t>
      </w:r>
      <w:bookmarkEnd w:id="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غایته أنّ انطباقهما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اتّحاد المأتیّ به مع المأمور به فی الوجود یوجب اتّصافه بصفته بالعرض،و هو معنی صحّة انتزاع صفته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اجتماع الأمر و النهی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صفة الوجوب و نحوه مما لا یعقل عروضها للموجود الخارجی،لا بالذات و لا بالعرض،فإنّ الوجود مسقط للوجوب،فکیف یتصف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فراجع،و 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إلیه أو إلی ما تقدّم</w:t>
      </w:r>
      <w:r>
        <w:rPr>
          <w:rFonts w:eastAsia="IRNazanin" w:cs="IRNazanin"/>
          <w:color w:val="111111"/>
          <w:sz w:val="28"/>
          <w:szCs w:val="28"/>
          <w:rtl w:val="true"/>
          <w:lang w:bidi="fa-IR"/>
        </w:rPr>
        <w:t>.</w:t>
      </w:r>
    </w:p>
    <w:p>
      <w:pPr>
        <w:pStyle w:val="Heading3"/>
        <w:numPr>
          <w:ilvl w:val="2"/>
          <w:numId w:val="1"/>
        </w:numPr>
        <w:rPr/>
      </w:pPr>
      <w:bookmarkStart w:id="856" w:name="__RefHeading___Toc7933556_3224264995"/>
      <w:bookmarkStart w:id="857" w:name="_Toc326"/>
      <w:bookmarkEnd w:id="856"/>
      <w:r>
        <w:rPr>
          <w:rtl w:val="true"/>
        </w:rPr>
        <w:t>-</w:t>
      </w:r>
      <w:r>
        <w:rPr>
          <w:rtl w:val="true"/>
        </w:rPr>
        <w:t>قوله</w:t>
      </w:r>
      <w:r>
        <w:rPr>
          <w:rtl w:val="true"/>
        </w:rPr>
        <w:t>[</w:t>
      </w:r>
      <w:r>
        <w:rPr>
          <w:rtl w:val="true"/>
        </w:rPr>
        <w:t>قدّس سرّه</w:t>
      </w:r>
      <w:r>
        <w:rPr>
          <w:rtl w:val="true"/>
        </w:rPr>
        <w:t>]:(</w:t>
      </w:r>
      <w:r>
        <w:rPr>
          <w:rtl w:val="true"/>
        </w:rPr>
        <w:t>و تأکّد وجوبه عند الآخر</w:t>
      </w:r>
      <w:r>
        <w:rPr>
          <w:rtl w:val="true"/>
        </w:rPr>
        <w:t>...</w:t>
      </w:r>
      <w:r>
        <w:rPr>
          <w:rtl w:val="true"/>
        </w:rPr>
        <w:t>الخ</w:t>
      </w:r>
      <w:r>
        <w:rPr>
          <w:rtl w:val="true"/>
        </w:rPr>
        <w:t>)</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تأکّد وجوبه عند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بتقریب أنّ لازم حدوث إرادة اخری تأکّد الاولی،کما فی جمیع الأعراض القابلة للاشتداد،و هذا أحسن الوجوه من حیث إبقاء کلّ سبب علی سببیته، و الالتزام بتعدّد المسبّب،غایة الأمر أن المسبّب حیث إنّه من المقولات التی تجری فیها الحرکة و الاشتداد،کان لازم حدوث مرتبة اخری فی موضوع الاولی </w:t>
      </w:r>
      <w:bookmarkStart w:id="858" w:name="pg13117_133499"/>
    </w:p>
    <w:p>
      <w:pPr>
        <w:pStyle w:val="BookText"/>
        <w:rPr/>
      </w:pPr>
      <w:bookmarkEnd w:id="858"/>
      <w:r>
        <w:rPr>
          <w:rFonts w:ascii="IRNazanin" w:hAnsi="IRNazanin" w:eastAsia="IRNazanin"/>
          <w:color w:val="111111"/>
          <w:sz w:val="28"/>
          <w:sz w:val="28"/>
          <w:szCs w:val="28"/>
          <w:rtl w:val="true"/>
          <w:lang w:bidi="fa-IR"/>
        </w:rPr>
        <w:t>تأکّدها،و انقلاب المرتبة الضعیفة إلی مرتبة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القضیة الشرطیة لو کان حدوث وجود آخر،لما کان إمکان الاشتداد مجدیا فی حفظ ظهورهما؛لأن الشیء لا یتبدّل وجوده فی مراتبه الضعیفة و الشدیدة،بل وجود واحد مستمرّ بناء علی أصالة الوجود،و قد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المباحث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ضرورة الوجدان بأنّ الشیء فی مراتب تحوّلاته و استکمالاته موجود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لوحظ الموجود بالعرض و هی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قبول المقولة للحرکة و الاشتداد إمکان خروج الموجود الواحد عن حدّ إلی حدّ آخر،لا أنّ حدوث وجود آخر یوجب انقلاب الموجود الأوّل، و إلاّ لم یعقل اجتماع الأمثال فی أمثال هذه المقولات،مع أنّ عدم قبول الموضوع لإرادتین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کعدم قبوله لبیاضین،لا أنّ اجتماعهما یوجب حدوث مرتبة أکیدة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الإرادة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البعث و الزجر فلا تجری فیهما الحرکة و الاشتداد أصلا؛ لاختصاصهما ببعض المقولات،لا بالاعتبارات کما أشرنا إلیه سابقا</w:t>
      </w:r>
      <w:r>
        <w:rPr>
          <w:rFonts w:eastAsia="IRNazanin" w:cs="IRNazanin"/>
          <w:color w:val="111111"/>
          <w:sz w:val="28"/>
          <w:szCs w:val="28"/>
          <w:rtl w:val="true"/>
          <w:lang w:bidi="fa-IR"/>
        </w:rPr>
        <w:t>.</w:t>
      </w:r>
    </w:p>
    <w:p>
      <w:pPr>
        <w:pStyle w:val="Heading3"/>
        <w:numPr>
          <w:ilvl w:val="2"/>
          <w:numId w:val="1"/>
        </w:numPr>
        <w:rPr/>
      </w:pPr>
      <w:bookmarkStart w:id="859" w:name="__RefHeading___Toc7933558_3224264995"/>
      <w:bookmarkStart w:id="860" w:name="_Toc327"/>
      <w:bookmarkEnd w:id="859"/>
      <w:r>
        <w:rPr>
          <w:rtl w:val="true"/>
        </w:rPr>
        <w:t>-</w:t>
      </w:r>
      <w:r>
        <w:rPr>
          <w:rtl w:val="true"/>
        </w:rPr>
        <w:t>قوله</w:t>
      </w:r>
      <w:r>
        <w:rPr>
          <w:rtl w:val="true"/>
        </w:rPr>
        <w:t>[</w:t>
      </w:r>
      <w:r>
        <w:rPr>
          <w:rtl w:val="true"/>
        </w:rPr>
        <w:t>قدّس سرّه</w:t>
      </w:r>
      <w:r>
        <w:rPr>
          <w:rtl w:val="true"/>
        </w:rPr>
        <w:t>]:(</w:t>
      </w:r>
      <w:r>
        <w:rPr>
          <w:rtl w:val="true"/>
        </w:rPr>
        <w:t>نعم،لو لم یکن ظهور الجملة الشرطیة</w:t>
      </w:r>
      <w:r>
        <w:rPr>
          <w:rtl w:val="true"/>
        </w:rPr>
        <w:t>...</w:t>
      </w:r>
      <w:r>
        <w:rPr>
          <w:rtl w:val="true"/>
        </w:rPr>
        <w:t>الخ</w:t>
      </w:r>
      <w:r>
        <w:rPr>
          <w:rtl w:val="true"/>
        </w:rPr>
        <w:t>)</w:t>
      </w:r>
      <w:bookmarkEnd w:id="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یکن ظهور الجملة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متعلّق الجزاء نفس الماهیة المهملة،و الوحدة و التعدّد خارجان عنها،فهی بالنسبة إلی الوحدة و التعدّد لا اقتضاء،بخلاف أداة الشرط، فإنّها ظاهرة فی السببیة المطلقة،و لا تعارض بین المقتضی و اللااقتضاء،لکن الماهیة و إن کانت فی حدّ ذاتها کذلک،إلاّ أنّها لا بدّ من أن تلاحظ علی نهج </w:t>
      </w:r>
    </w:p>
    <w:p>
      <w:pPr>
        <w:pStyle w:val="BookText"/>
        <w:rPr/>
      </w:pPr>
      <w:r>
        <w:rPr>
          <w:rFonts w:ascii="IRNazanin" w:hAnsi="IRNazanin" w:eastAsia="IRNazanin"/>
          <w:color w:val="111111"/>
          <w:sz w:val="28"/>
          <w:sz w:val="28"/>
          <w:szCs w:val="28"/>
          <w:rtl w:val="true"/>
          <w:lang w:bidi="fa-IR"/>
        </w:rPr>
        <w:t>الوحدة أو التعدّد هنا؛إذ الحکم لا یعقل تعلّقه بالمهمل،فهناک ظهوران متعارضان،خصوصا إذا کان ظهور الأداة فی السببیة المطلقة بالإطلاق لا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القول بعدم 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العرف إذا القی إلیه القضیّتان، فکأنّه یری مقام الإثبات مقترنا بمقام الثبوت،و یحکم بمقتضی تعدّد السبب بتعدّد متعلّق الجزاء من غیر التفات إلی أنّ مقتضی إطلاق المتعلّق خلافه،و هذا المقدار من الظهور العرفی 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إطلاق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حکم العقل بعدم معقولیة تعلّق الوجوبین بوجود واحد من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تعدّد الوجود و رفع الید عن إطلاق متعلّق الجزاء،لا أنه یرفع الید عن إطلاق المتعلّق بإطلاق السبب؛حتی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المرجّح لأحد الإطلاقین علی الآخر؟</w:t>
      </w:r>
    </w:p>
    <w:p>
      <w:pPr>
        <w:pStyle w:val="BookText"/>
        <w:rPr/>
      </w:pPr>
      <w:r>
        <w:rPr>
          <w:rFonts w:ascii="IRNazanin" w:hAnsi="IRNazanin" w:eastAsia="IRNazanin"/>
          <w:color w:val="111111"/>
          <w:sz w:val="28"/>
          <w:sz w:val="28"/>
          <w:szCs w:val="28"/>
          <w:rtl w:val="true"/>
          <w:lang w:bidi="fa-IR"/>
        </w:rPr>
        <w:t>و لا یمکن رفع الید عن إطلاق السبب بظهور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الوحدة؛إذ مع رفع الید عن إطلاق السبب لا وجوب بالسبب الثانی،فلا حکم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متعلّقه مطلق أو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تعیّن لإحدی الشرطیتین للسابقیة،و للاخری للاّحقیة؛حتی لا یکون مجال للحکم البالغ مرتبة الفعلیة فی الثانیة؛لأنّ السبب المعلّق علیه الحکم لا تأثیر له،بل کلّ من السببین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 علیهما الحکم فی القضیّتین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متقیّد بعدم سبق سبب آخر علیه،و کلّ منهما قابل للسبق،فهو قابل لفعلیة الحکم المرتّب علیه،فیصحّ تعیین متعلّقه إطلاقا و تقییدا،و إلاّ لم یصحّ تعیین متعلّق کلّ منهما إطلاقا و تقییدا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یقتضی رفع الید عن إطلاق السبب،و لا عن إطلاق متعلّق الجزاء؛حتی یرد المحذور المذکور،و بلوغ الحکم لمرتبة شدیدة من البعث الفعلی،لا ینافی تعیین متعلّقه إطلاقا و تقییدا، </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الوحدة التی یقتضیها إطلاق المتعلّق و قرینة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الموجبة لصلوح المتعلّق لتعلّق الحکم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وحدة المتعلّق من حیث المطلوبیة بالطلب المتعلّق به؛بمعنی أنّ البعث المتعلّق بالإکرام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وجودا واحدا من الإکرام،و لا یقتضی عدم البعث إلی وجود آخر،بل هو بالإضافة إلی وجود آخر بوجوب آخر لا اقتضاء،و البعث الآخر مقتض لوجود آخر بنفسه، فإنّ الإیجاد الآخر یقتضی وجودا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مطلوبیة وجود آخر لیس من باب تقیید المتعلّق بالآخر؛ ضرورة أنّ کلّ قضیة لیست ناظرة إلی قضیة اخری؛حتی یکون مفادها البعث إلی إکرام آخر،بل کلّ قضیّة مفادها التحریک إلی وجود واحد من الإکرام، فنفس التحریک تحریک آخر فیقتضی حرکة اخری لتلازم التحریک و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الدلیلین للبعث نحو وجود واحد من الطبیعة بلحاظ شمول کلّ واحد منهما للأفراد البدلیة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بنحو التخییر العقلی،أو التخییر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اجتماع المثلین فی کل واحد من الأفراد البدلیة،فیکون کالبعثین التعیینیین نحو واحد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شبهة فی ارتفاع المنافاة </w:t>
      </w:r>
      <w:r>
        <w:rPr>
          <w:rStyle w:val="FootnoteAnchor"/>
          <w:rtl w:val="true"/>
        </w:rPr>
        <w:footnoteReference w:id="694"/>
      </w:r>
      <w:r>
        <w:rPr>
          <w:rFonts w:ascii="IRNazanin" w:hAnsi="IRNazanin" w:eastAsia="IRNazanin"/>
          <w:color w:val="111111"/>
          <w:sz w:val="28"/>
          <w:sz w:val="28"/>
          <w:szCs w:val="28"/>
          <w:rtl w:val="true"/>
          <w:lang w:bidi="fa-IR"/>
        </w:rPr>
        <w:t>بتقیید الوجود الواحد من الطبیعة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بالآخر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بلت فتوضأ،و إن نمت فتوضّأ وضوء آخر،مع أنّ هذا التقیید لا یوجب تعیّن متعلّق البعث فی مقام التعلّق،فإنّ کلّ واحد من الإطلاقین له الشمول بالإضافة إلی کلّ واحد من الأفراد البدلیة،و لا یتعیّن بهذا التقیید فرد من الأفراد البدلیة لأحدهما دون الآخر،و إنّما یتعیّن لأحدهما فی مقام الامتثال،و هو مقام فعلیة التطبیق،فیکون فعلیة التطبیق لمتعلّق البعث الآخر بفرد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یتضیّق دائرة المتعلّق فی مرحلة وجود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مقام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هذا القید و عدمه من هذه الجهة علی حدّ سواء،و إنّما یفید التقیید لمقام الامتثال و فعلیة التطبیق،و کما أنّ التقیید اللفظی یفید هذه الفائدة لمقام الامتثال، فکذلک فعلیة بعث آخر تقتضی عقلا فعلیة انبعاث آخر بفرد آخر،و إنّما یتعارض الإطلاقان إذا کان لمتعلّقهما نحو من التعیّن بحیث یکون الواحد منبعثا عن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التخییر الشرعی،فنقول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الأفراد البدلیة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 الوجود الممکنة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الزیادة و النقص،و نسبة الدلیلین إلیها نسبة واحدة من دون اختصاص لمقدار منها بأحدهما،و مقدار آخر بالآخر،فلا معنی أصلا للتقیید بالآخر إلاّ بإرجاع الآخریة إلی مرحلة التطبیق،و مع إرجاعه إلی مرحلة التطبیق و إن کان التقیید به لفظا أولیا معقولا،إلاّ أنه یدفع محذور استحالة التقیید،و استحالة صدور معلول واحد عن علّتین مستقلّتین،لا محذور اجتماع المثلین فی مرحلة التعلّق مع فرض وحدة الأفراد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تعرف أنّ التقیید بالآخر فی نفسه محال،لا أنه لا دلیل علیه،و مثل المثال المذکور فی الحاشیة إنّما یصحّ وجدانا،و یقبل التقیید بالآخر؛لأنّ الحکم مرتّب فیه علی وجود الطبیعة بنحو الوحدة،لا علی الأفراد البدلیة؛لیکون معقولیة التقیید فیه دلیلا علی ما نحن فیه،کما أنّه لا یتعیّن فی مثله صرف التقیید إلی مرحلة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الإشکال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تعارض الإطلاقین علی التخییر الشرعی لا یوجب التعارض بقول مطلق؛إذ لا ملزم عقلا و لا لفظا للقول بالتخییر الشرعی هنا؛حتی یرد هذا المحذور، 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bookmarkStart w:id="861" w:name="pg13117_133503"/>
    </w:p>
    <w:p>
      <w:pPr>
        <w:pStyle w:val="BookText"/>
        <w:rPr/>
      </w:pPr>
      <w:bookmarkEnd w:id="861"/>
      <w:r>
        <w:rPr>
          <w:rFonts w:ascii="IRNazanin" w:hAnsi="IRNazanin" w:eastAsia="IRNazanin"/>
          <w:color w:val="111111"/>
          <w:sz w:val="28"/>
          <w:sz w:val="28"/>
          <w:szCs w:val="28"/>
          <w:rtl w:val="true"/>
          <w:lang w:bidi="fa-IR"/>
        </w:rPr>
        <w:t>بعثین،و صادرا عن علّتین مستقلّتین</w:t>
      </w:r>
      <w:r>
        <w:rPr>
          <w:rFonts w:eastAsia="IRNazanin" w:cs="IRNazanin"/>
          <w:color w:val="111111"/>
          <w:sz w:val="28"/>
          <w:szCs w:val="28"/>
          <w:rtl w:val="true"/>
          <w:lang w:bidi="fa-IR"/>
        </w:rPr>
        <w:t>.</w:t>
      </w:r>
    </w:p>
    <w:p>
      <w:pPr>
        <w:pStyle w:val="Heading3"/>
        <w:numPr>
          <w:ilvl w:val="2"/>
          <w:numId w:val="1"/>
        </w:numPr>
        <w:rPr/>
      </w:pPr>
      <w:bookmarkStart w:id="862" w:name="__RefHeading___Toc7933560_3224264995"/>
      <w:bookmarkStart w:id="863" w:name="_Toc328"/>
      <w:bookmarkEnd w:id="862"/>
      <w:r>
        <w:rPr>
          <w:rtl w:val="true"/>
        </w:rPr>
        <w:t>-</w:t>
      </w:r>
      <w:r>
        <w:rPr>
          <w:rtl w:val="true"/>
        </w:rPr>
        <w:t>قوله</w:t>
      </w:r>
      <w:r>
        <w:rPr>
          <w:rtl w:val="true"/>
        </w:rPr>
        <w:t>[</w:t>
      </w:r>
      <w:r>
        <w:rPr>
          <w:rtl w:val="true"/>
        </w:rPr>
        <w:t>قدّس سرّه</w:t>
      </w:r>
      <w:r>
        <w:rPr>
          <w:rtl w:val="true"/>
        </w:rPr>
        <w:t>]:(</w:t>
      </w:r>
      <w:r>
        <w:rPr>
          <w:rtl w:val="true"/>
        </w:rPr>
        <w:t>لا مجرّد کون الأسباب الشرعیة معرّفات</w:t>
      </w:r>
      <w:r>
        <w:rPr>
          <w:rtl w:val="true"/>
        </w:rPr>
        <w:t>...</w:t>
      </w:r>
      <w:r>
        <w:rPr>
          <w:rtl w:val="true"/>
        </w:rPr>
        <w:t>الخ</w:t>
      </w:r>
      <w:r>
        <w:rPr>
          <w:rtl w:val="true"/>
        </w:rPr>
        <w:t>)</w:t>
      </w:r>
      <w:bookmarkEnd w:id="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کون الأسباب الشرعیة معرّفات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فعلیة المعرّفیة </w:t>
      </w:r>
      <w:r>
        <w:rPr>
          <w:rStyle w:val="FootnoteAnchor"/>
          <w:rtl w:val="true"/>
        </w:rPr>
        <w:footnoteReference w:id="696"/>
      </w:r>
      <w:r>
        <w:rPr>
          <w:rFonts w:ascii="IRNazanin" w:hAnsi="IRNazanin" w:eastAsia="IRNazanin"/>
          <w:color w:val="111111"/>
          <w:sz w:val="28"/>
          <w:sz w:val="28"/>
          <w:szCs w:val="28"/>
          <w:rtl w:val="true"/>
          <w:lang w:bidi="fa-IR"/>
        </w:rPr>
        <w:t xml:space="preserve">تستدعی معرّفا برأسه کالسببیة؛إذ المعرّف ما یوجب الکشف التصدیقی دون التصوّری،و لا یعقل تعدّد الکشف التصدیقی بالنسبة إلی شیء واحد بخلاف الکشف التصوّری،فإنّه یتعدّد مع وحدة المکشوف بالعرض،لا المکشوف بالذات؛لتشخّص الکشف و تقوّمه بالمکشوف فی مرتبته، </w:t>
      </w:r>
    </w:p>
    <w:p>
      <w:pPr>
        <w:pStyle w:val="BookText"/>
        <w:rPr/>
      </w:pPr>
      <w:r>
        <w:rPr>
          <w:rFonts w:ascii="IRNazanin" w:hAnsi="IRNazanin" w:eastAsia="IRNazanin"/>
          <w:color w:val="111111"/>
          <w:sz w:val="28"/>
          <w:sz w:val="28"/>
          <w:szCs w:val="28"/>
          <w:rtl w:val="true"/>
          <w:lang w:bidi="fa-IR"/>
        </w:rPr>
        <w:t>و لمکان التضایف بین المعرّف و المعرّف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المعرّف علی الشأنی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یصحّ توارد المتعدّد منه علی معرّف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خلف؛إذ الفرار من السببیّة إلی المعرّفیة لئلاّ یلزم خلاف الظاهر من حمل السبب علی الشأنی عند سبق 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التعلیق علی المعرّف و الکاشف لا معنی لها،بل واقع التعلیق علی المنکشف،و لعلّه فی جمیع القضایا واحد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فعلیة الترتّب المستفاد من الجملة لا تقتضی إلاّ فعلیة المترتّب علیه،لا تعدّده؛لأنّ المفروض أنّ تعدّد المترتّب لفرض تعدّد المترتّب علیه حقیقة،و لذا لم یستشکل هذا القائل فی عدم تعدّد البعث إذا لم یکن هناک سبب متعدّد،کما إذا قال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یحمل الثانی علی التأکید،فإذا لم یکن فی الکلام دلیل علی تعدّد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لفرض کون المذکور بعنوان الشرط معرّفا لکونه من لوازم سبب الحکم حقیقة،و فرض إمکان تعدّد اللوازم </w:t>
      </w:r>
      <w:r>
        <w:rPr>
          <w:rStyle w:val="FootnoteAnchor"/>
          <w:rtl w:val="true"/>
        </w:rPr>
        <w:footnoteReference w:id="697"/>
      </w:r>
      <w:r>
        <w:rPr>
          <w:rFonts w:ascii="IRNazanin" w:hAnsi="IRNazanin" w:eastAsia="IRNazanin"/>
          <w:color w:val="111111"/>
          <w:sz w:val="28"/>
          <w:sz w:val="28"/>
          <w:szCs w:val="28"/>
          <w:rtl w:val="true"/>
          <w:lang w:bidi="fa-IR"/>
        </w:rPr>
        <w:t>لملزوم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موجب </w:t>
      </w:r>
      <w:bookmarkStart w:id="864" w:name="pg13117_133505"/>
    </w:p>
    <w:p>
      <w:pPr>
        <w:pStyle w:val="BookText"/>
        <w:rPr/>
      </w:pPr>
      <w:bookmarkEnd w:id="864"/>
      <w:r>
        <w:rPr>
          <w:rFonts w:ascii="Amiri" w:hAnsi="Amiri" w:eastAsia="Amiri" w:cs="Amiri"/>
          <w:color w:val="111111"/>
          <w:sz w:val="28"/>
          <w:sz w:val="28"/>
          <w:szCs w:val="28"/>
          <w:rtl w:val="true"/>
          <w:lang w:bidi="ar-SA"/>
        </w:rPr>
        <w:t>لتعدّد 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القضیة حینئذ ترتیب الحکم علی الشرط بما هو لازم فعلی لما هو سبب الحکم،لا بما هو هو،أو بما هو لازم بذاته؛لئلاّ ینافی عدم ترتّب الحکم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اللازم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فعلیة اللزوم،لکنه مع عین ذلک الملزوم،لا أنّ لزومه شأنیّ،و لیس فی البین لفظ المعرّف و الکاشف حتی یستظهر منه الفعلیة،و لعلّه وجه ابتناء المسألة علی المعرّفیة و المؤثّریة،فتدبّر</w:t>
      </w:r>
      <w:r>
        <w:rPr>
          <w:rFonts w:eastAsia="IRNazanin" w:cs="IRNazanin"/>
          <w:color w:val="111111"/>
          <w:sz w:val="28"/>
          <w:szCs w:val="28"/>
          <w:rtl w:val="true"/>
          <w:lang w:bidi="fa-IR"/>
        </w:rPr>
        <w:t>.</w:t>
      </w:r>
    </w:p>
    <w:p>
      <w:pPr>
        <w:pStyle w:val="Heading3"/>
        <w:numPr>
          <w:ilvl w:val="2"/>
          <w:numId w:val="1"/>
        </w:numPr>
        <w:rPr/>
      </w:pPr>
      <w:bookmarkStart w:id="865" w:name="__RefHeading___Toc7933562_3224264995"/>
      <w:bookmarkStart w:id="866" w:name="_Toc329"/>
      <w:bookmarkEnd w:id="865"/>
      <w:r>
        <w:rPr>
          <w:rtl w:val="true"/>
        </w:rPr>
        <w:t>-</w:t>
      </w:r>
      <w:r>
        <w:rPr>
          <w:rtl w:val="true"/>
        </w:rPr>
        <w:t>قوله</w:t>
      </w:r>
      <w:r>
        <w:rPr>
          <w:rtl w:val="true"/>
        </w:rPr>
        <w:t>[</w:t>
      </w:r>
      <w:r>
        <w:rPr>
          <w:rtl w:val="true"/>
        </w:rPr>
        <w:t>قدّس سرّه</w:t>
      </w:r>
      <w:r>
        <w:rPr>
          <w:rtl w:val="true"/>
        </w:rPr>
        <w:t>]:(</w:t>
      </w:r>
      <w:r>
        <w:rPr>
          <w:rtl w:val="true"/>
        </w:rPr>
        <w:t>مع أنّ الأسباب الشرعیة حالها</w:t>
      </w:r>
      <w:r>
        <w:rPr>
          <w:rtl w:val="true"/>
        </w:rPr>
        <w:t>...</w:t>
      </w:r>
      <w:r>
        <w:rPr>
          <w:rtl w:val="true"/>
        </w:rPr>
        <w:t>الخ</w:t>
      </w:r>
      <w:r>
        <w:rPr>
          <w:rtl w:val="true"/>
        </w:rPr>
        <w:t>)</w:t>
      </w:r>
      <w:bookmarkEnd w:id="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الأسباب الشرعیة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العلّیة عن العلل الشرعیة و جعلها معرّفات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منه نفی الاقتضاء و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لفظ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حق؛بداهة أن التکالیف و الاعتبارات الشرعیة کلّها قائمة بالشارع قیام الفعل بفاعله،لا أنّها قائمة بشیء قیام المقتضی بالمقتضی،حتی یمکن جعل ما یسمّی عللا و أسبابا مقتضیات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أنّ تحقّق الحکم و علّته الواقعیة المستکشفة بوجود أوّل لازم،یستدعی تحقّق جمیع اللوازم بمقتضی عدم انفکاکه عنها،مع أنه وجدانا لا تحقّق لجمیع الأسباب الشرعیة عند تحقّق المسبّب،فلیس بحیث إذا وجب الوضوء بوجود النوم یجب وجود البول و الریح و غیرها من الأسباب،فیعلم أنها لیست من قبیل اللوازم لوجوب الوضوء،و لا لعلّته الحقیقیة الواقعیة،و إلاّ لما انفکّ الوجوب و علّته عن لوازمهما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الملازمات فحیث إنها متضایفات،فمقتضی التضایف هو التکافؤ فی القوّة و الفعلیة،فمع وجود الحکم المضایف لتلک الأسباب یجب وجود تلک الأشیاء المسمّاة بالأسباب،مع أنه لیس کذلک وجدانا،فیعلم منه عدم تضایفها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867" w:name="pg13117_133506"/>
    </w:p>
    <w:p>
      <w:pPr>
        <w:pStyle w:val="BookText"/>
        <w:rPr/>
      </w:pPr>
      <w:bookmarkEnd w:id="867"/>
      <w:r>
        <w:rPr>
          <w:rFonts w:ascii="IRNazanin" w:hAnsi="IRNazanin" w:eastAsia="IRNazanin"/>
          <w:color w:val="111111"/>
          <w:sz w:val="28"/>
          <w:sz w:val="28"/>
          <w:szCs w:val="28"/>
          <w:rtl w:val="true"/>
          <w:lang w:bidi="fa-IR"/>
        </w:rPr>
        <w:t>و إن ارید نفی العلیة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الشرطیة الراجعة إلی تصحیح فاعلیة الفاعل،و تتمیم قابلیة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له؛إذ کما أن القدرة و الإرادة و الشعور مصحّحة لفاعلیة الفاعل،و مخرجة لها من القوّة إلی الفعل،کذلک الجهات الموجبة لاتّصاف الفعل بالمصلحة و الدخیلة فی ترتّب فائدته علیه،متمّمة لقابلیة الفعل لتعلّق الإرادة به،و لا مانع من کون المسمّی بالسبب و العلّة فی الشرع من هذا القبیل،و لیس إلی منعه سبیل</w:t>
      </w:r>
      <w:r>
        <w:rPr>
          <w:rFonts w:eastAsia="IRNazanin" w:cs="IRNazanin"/>
          <w:color w:val="111111"/>
          <w:sz w:val="28"/>
          <w:szCs w:val="28"/>
          <w:rtl w:val="true"/>
          <w:lang w:bidi="fa-IR"/>
        </w:rPr>
        <w:t>.</w:t>
      </w:r>
    </w:p>
    <w:p>
      <w:pPr>
        <w:pStyle w:val="Heading3"/>
        <w:numPr>
          <w:ilvl w:val="2"/>
          <w:numId w:val="1"/>
        </w:numPr>
        <w:rPr/>
      </w:pPr>
      <w:bookmarkStart w:id="868" w:name="__RefHeading___Toc7933564_3224264995"/>
      <w:bookmarkStart w:id="869" w:name="_Toc330"/>
      <w:bookmarkEnd w:id="868"/>
      <w:r>
        <w:rPr>
          <w:rtl w:val="true"/>
        </w:rPr>
        <w:t>-</w:t>
      </w:r>
      <w:r>
        <w:rPr>
          <w:rtl w:val="true"/>
        </w:rPr>
        <w:t>قوله</w:t>
      </w:r>
      <w:r>
        <w:rPr>
          <w:rtl w:val="true"/>
        </w:rPr>
        <w:t>[</w:t>
      </w:r>
      <w:r>
        <w:rPr>
          <w:rtl w:val="true"/>
        </w:rPr>
        <w:t>قدّس سرّه</w:t>
      </w:r>
      <w:r>
        <w:rPr>
          <w:rtl w:val="true"/>
        </w:rPr>
        <w:t>]:(</w:t>
      </w:r>
      <w:r>
        <w:rPr>
          <w:rtl w:val="true"/>
        </w:rPr>
        <w:t>إلاّ توهّم عدم صحّة التعلّق</w:t>
      </w:r>
      <w:r>
        <w:rPr>
          <w:rtl w:val="true"/>
        </w:rPr>
        <w:t>...</w:t>
      </w:r>
      <w:r>
        <w:rPr>
          <w:rtl w:val="true"/>
        </w:rPr>
        <w:t>الخ</w:t>
      </w:r>
      <w:r>
        <w:rPr>
          <w:rtl w:val="true"/>
        </w:rPr>
        <w:t>)</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توهّم عدم صحّة التعلّق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تعلیق الحکم علی صرف وجود السبب،و هو المقابل للعدم الکلّی؛أی ناقض العدم المطلق الذی لا ینطبق إلاّ علی أوّل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وجود ناقض لعدم نفسه؛لأنه نقیضه،فلا ینطبق علی خصوص أوّل الوجود،و ترتیب الحکم علی أوّل الوجودات بعنوانه و إن کان ممکنا،إلاّ أنّه خلاف الظاهر؛لأنّ الظاهر ترتیب الحکم علی مجرّد وجود الطبیعة،لا علی الوجود المقیّد أو وجود الطبیعة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معناه الاصطلاحی؛بمعنی عدم أخذ الممیّزات لأنحاء الوجودات فی سببیة السبب،و ملاحظتها بما هی وجود،و من الواضح أنّ صرف الشیء لا یتثنّی و لا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أنحاء الوجودات متشخّصة متعیّنة بأنفسها،و ما یسمّی مشخّصا عند الجمهور لازم التشخّص عند التحقیق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مجرّد وجود السبب فلا محالة یتعدّد بتعدّد الوجود بنفسه، و إن کان 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یشذّ عنه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واحد لا تعدّد فیه،إلاّ </w:t>
      </w:r>
      <w:bookmarkStart w:id="870" w:name="pg13117_133507"/>
    </w:p>
    <w:p>
      <w:pPr>
        <w:pStyle w:val="BookText"/>
        <w:rPr/>
      </w:pPr>
      <w:bookmarkEnd w:id="870"/>
      <w:r>
        <w:rPr>
          <w:rFonts w:ascii="IRNazanin" w:hAnsi="IRNazanin" w:eastAsia="IRNazanin"/>
          <w:color w:val="111111"/>
          <w:sz w:val="28"/>
          <w:sz w:val="28"/>
          <w:szCs w:val="28"/>
          <w:rtl w:val="true"/>
          <w:lang w:bidi="fa-IR"/>
        </w:rPr>
        <w:t xml:space="preserve">أنّ تعلیق الحکم علیه محال </w:t>
      </w:r>
      <w:r>
        <w:rPr>
          <w:rStyle w:val="FootnoteAnchor"/>
          <w:rtl w:val="true"/>
        </w:rPr>
        <w:footnoteReference w:id="700"/>
      </w:r>
      <w:r>
        <w:rPr>
          <w:rFonts w:ascii="IRNazanin" w:hAnsi="IRNazanin" w:eastAsia="IRNazanin"/>
          <w:color w:val="111111"/>
          <w:sz w:val="28"/>
          <w:sz w:val="28"/>
          <w:szCs w:val="28"/>
          <w:rtl w:val="true"/>
          <w:lang w:bidi="fa-IR"/>
        </w:rPr>
        <w:t>إذ لا یعقل تحقّقه فی الخارج،فلا یعقل تحقّق وجود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یشذّ عنه نار،و إن أمکن لحاظه،بل المعقول منه الثابت فی الخارج من الوجود الصّرف،هو وجود المبدأ و فیضه المسمّی بالوجود المنبسط، فإنّه الذی لا یتخلّل فیه غیره،کما یعرفه الأوحدیّ من أهل المعرفة</w:t>
      </w:r>
      <w:r>
        <w:rPr>
          <w:rFonts w:eastAsia="IRNazanin" w:cs="IRNazanin"/>
          <w:color w:val="111111"/>
          <w:sz w:val="28"/>
          <w:szCs w:val="28"/>
          <w:rtl w:val="true"/>
          <w:lang w:bidi="fa-IR"/>
        </w:rPr>
        <w:t>.</w:t>
      </w:r>
    </w:p>
    <w:p>
      <w:pPr>
        <w:pStyle w:val="Heading3"/>
        <w:numPr>
          <w:ilvl w:val="2"/>
          <w:numId w:val="1"/>
        </w:numPr>
        <w:rPr/>
      </w:pPr>
      <w:bookmarkStart w:id="871" w:name="__RefHeading___Toc7933566_3224264995"/>
      <w:bookmarkStart w:id="872" w:name="_Toc331"/>
      <w:bookmarkEnd w:id="871"/>
      <w:r>
        <w:rPr>
          <w:rtl w:val="true"/>
        </w:rPr>
        <w:t>-</w:t>
      </w:r>
      <w:r>
        <w:rPr>
          <w:rtl w:val="true"/>
        </w:rPr>
        <w:t>قوله</w:t>
      </w:r>
      <w:r>
        <w:rPr>
          <w:rtl w:val="true"/>
        </w:rPr>
        <w:t>[</w:t>
      </w:r>
      <w:r>
        <w:rPr>
          <w:rtl w:val="true"/>
        </w:rPr>
        <w:t>قدّس سرّه</w:t>
      </w:r>
      <w:r>
        <w:rPr>
          <w:rtl w:val="true"/>
        </w:rPr>
        <w:t>]:(</w:t>
      </w:r>
      <w:r>
        <w:rPr>
          <w:rtl w:val="true"/>
        </w:rPr>
        <w:t>و أمّا ما لا یکون قابلا لذلک</w:t>
      </w:r>
      <w:r>
        <w:rPr>
          <w:rtl w:val="true"/>
        </w:rPr>
        <w:t>...</w:t>
      </w:r>
      <w:r>
        <w:rPr>
          <w:rtl w:val="true"/>
        </w:rPr>
        <w:t>الخ</w:t>
      </w:r>
      <w:r>
        <w:rPr>
          <w:rtl w:val="true"/>
        </w:rPr>
        <w:t>)</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لا یکون قابلا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کلام فیما إذا کان حکم المتعلّق قابلا للشدّة،و أما إذا لم یکن قابلا لها فتداخل الأسباب فیه محلّ الإشکال عند اجتماع الأسباب،فإنّ غایة ما یقال فی تعقّل تأثیرها هو استناد الأثر إلی الجامع و إلغاء خصوصیات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خال عن التحصیل؛لما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الحقیقی عین التشخّص و التعیّن،و قطع النظر عن اللوازم و اللواحق لا یوجب اتحاد المتعدّد فی حدّ هویته العینیة،فلیس فی الخارج موجود له وحدة عینیة یستند إلیه أثر واحد عینی،و إن کان الجامع المفهومی منتزعا عن کلا الوجودین،لکنه موجود بنحو الکثرة لا بنحو الوحدة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تقرّر فی محلّه </w:t>
      </w:r>
      <w:r>
        <w:rPr>
          <w:rStyle w:val="FootnoteAnchor"/>
          <w:rtl w:val="true"/>
        </w:rPr>
        <w:footnoteReference w:id="702"/>
      </w:r>
      <w:r>
        <w:rPr>
          <w:rFonts w:ascii="IRNazanin" w:hAnsi="IRNazanin" w:eastAsia="IRNazanin"/>
          <w:color w:val="111111"/>
          <w:sz w:val="28"/>
          <w:sz w:val="28"/>
          <w:szCs w:val="28"/>
          <w:rtl w:val="true"/>
          <w:lang w:bidi="fa-IR"/>
        </w:rPr>
        <w:t>عند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وحدة الوجود وحدة شخصیة،لا 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بملاحظة الموجودات کلّها،و فی هذه الملاحظة إذا کان النظر مقصورا علی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کلّه من حیث الوجود واحد؛إذ التعدّد من کلّ شیء إنّما هو بتخلّل غیره فیه،و لا تخلّل للعدم المقابل للوجود فی الوجود،کما لا تخلّل للماهیة فیه،و لا شیء بعد الوجود إلاّ العدم و الماهیة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وجود فردین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یجری فیه هذا البیان لتخلّل غیر </w:t>
      </w:r>
    </w:p>
    <w:p>
      <w:pPr>
        <w:pStyle w:val="BookText"/>
        <w:rPr/>
      </w:pPr>
      <w:r>
        <w:rPr>
          <w:rFonts w:ascii="IRNazanin" w:hAnsi="IRNazanin" w:eastAsia="IRNazanin"/>
          <w:color w:val="111111"/>
          <w:sz w:val="28"/>
          <w:sz w:val="28"/>
          <w:szCs w:val="28"/>
          <w:rtl w:val="true"/>
          <w:lang w:bidi="fa-IR"/>
        </w:rPr>
        <w:t>النار بین نار و نار،و عدم لحاظ الموجود المتخلّل بینهما لا یوجب الاتّحاد واقعا إلاّ بإلغاء الحدود و ملاحظة الوجود بما هو وجود،و فی هذه الملاحظة لا نار و لا إحراق و لا تأثیر و لا تأثّر،فتدبّره،فإنه فی غایة الغموض و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استناد الواحد إلی الواحد بالاجتماع فقد تقرّر فی مقرّه </w:t>
      </w:r>
      <w:r>
        <w:rPr>
          <w:rStyle w:val="FootnoteAnchor"/>
          <w:rtl w:val="true"/>
        </w:rPr>
        <w:footnoteReference w:id="703"/>
      </w:r>
      <w:r>
        <w:rPr>
          <w:rFonts w:ascii="IRNazanin" w:hAnsi="IRNazanin" w:eastAsia="IRNazanin"/>
          <w:color w:val="111111"/>
          <w:sz w:val="28"/>
          <w:sz w:val="28"/>
          <w:szCs w:val="28"/>
          <w:rtl w:val="true"/>
          <w:lang w:bidi="fa-IR"/>
        </w:rPr>
        <w:t>أنه فاسد؛ إذ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اعتباریة لا حقیقیة،فلا تؤثّر أثرا حقیقیا عینیا،و علّیّة الصورة المطلقة للهیولی لا تجدی؛لما ذکر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وحدتها العمومیة محفوظة بواحد بالعدد،و هو الجوهر القدسی المفارق،فهو العلّة،و الصورة شرطه، و بقیة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تداخل الأسباب بمعنی الاستناد إلی الجامع،و أمّا تداخل الأسباب بمعنی صیرورة السببین عند الاجتماع جزءی سبب،فهو فاسد؛لأنّ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بسیطا،فلا یعقل علّیة المرکّب للبسیط الحقیقی،کما برهن علیه فی محله </w:t>
      </w:r>
      <w:r>
        <w:rPr>
          <w:rStyle w:val="FootnoteAnchor"/>
          <w:rtl w:val="true"/>
        </w:rPr>
        <w:footnoteReference w:id="704"/>
      </w:r>
      <w:r>
        <w:rPr>
          <w:rFonts w:ascii="IRNazanin" w:hAnsi="IRNazanin" w:eastAsia="IRNazanin"/>
          <w:color w:val="111111"/>
          <w:sz w:val="28"/>
          <w:sz w:val="28"/>
          <w:szCs w:val="28"/>
          <w:rtl w:val="true"/>
          <w:lang w:bidi="fa-IR"/>
        </w:rPr>
        <w:t>،و إن کان مرکّبا فکلّ من السببین سبب تامّ لجزء من المسبّب،و إن کان الاجتماع شرطا فی تأثیره أحیانا لکون المسبّب واحدا بالاجتماع،و کلّ ذلک واضح للخبیر،و التفصیل خارج عن وضع التعلیقة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الأسباب الشرعیة المجتمعة علی مسبّب </w:t>
      </w:r>
      <w:r>
        <w:rPr>
          <w:rStyle w:val="FootnoteAnchor"/>
          <w:rtl w:val="true"/>
        </w:rPr>
        <w:footnoteReference w:id="705"/>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معنی سببیة الأسباب الشرعیة أنّ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الإیجاب و التحریم مثلا،أو اعتبار الملکیة و الزوجیة و نحوهما من الاعتبارات الشرعیة بملاحظة ما یسمّی </w:t>
      </w:r>
      <w:bookmarkStart w:id="873" w:name="pg13117_133509"/>
    </w:p>
    <w:p>
      <w:pPr>
        <w:pStyle w:val="BookText"/>
        <w:rPr/>
      </w:pPr>
      <w:bookmarkEnd w:id="873"/>
      <w:r>
        <w:rPr>
          <w:rFonts w:ascii="IRNazanin" w:hAnsi="IRNazanin" w:eastAsia="IRNazanin"/>
          <w:color w:val="111111"/>
          <w:sz w:val="28"/>
          <w:sz w:val="28"/>
          <w:szCs w:val="28"/>
          <w:rtl w:val="true"/>
          <w:lang w:bidi="fa-IR"/>
        </w:rPr>
        <w:t>سببا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مصلحة تدعو الشارع إلی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اعتبار الملکیة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السببین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مغایرة لما فی الآخر فلا محالة یشتدّ الداعی،و إن لم تکن مغایرة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کفردین من نوع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فلا؛إذ لا توجد فی المسبّب مصلحتان بإضافته إلی السببین؛حتی یشتدّ الداعی و المسبّب؛مثلا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عقد الموکّل و الوکیل علی ملکیة شیء لشخص واحد دفعة،فاعتبار الملک له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العقد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مصلحة،لا أنّه توجد فی الاعتبار مصلحتان؛حتی یشتدّ الداعی إلی اعتبار الملکیة،أو اعتبار الملکیة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الأسباب الشرعیة 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الأسباب الشرعیة لیست بالإضافة إلی مسبّباتها کالمقتضیات بالنسبة إلی مقتضیاتها؛حتی لا یعقل قیام الواحد الحقیقی بمتعدّد أو بالمرکّب،بل الاعتبار الشرعی و الحکم التکلیفی فعل واحد قائم بالشارع،و دخل الأسباب الشرعیة فی مسبّباتها علی الوجه المذکور؛ بمعنی أنّ اعتبار الملکیة لمن عقد له ذو مصلحة،و لا یتعدّد من عقد له بالحمل الشائع بتعدّد العقد له،فلا معنی لتعدّد الاعتبار،و لا زیادة المصلحة الموجبة لاعتبار ملکیة شدیدة مثلا</w:t>
      </w:r>
      <w:r>
        <w:rPr>
          <w:rFonts w:eastAsia="IRNazanin" w:cs="IRNazanin"/>
          <w:color w:val="111111"/>
          <w:sz w:val="28"/>
          <w:szCs w:val="28"/>
          <w:rtl w:val="true"/>
          <w:lang w:bidi="fa-IR"/>
        </w:rPr>
        <w:t>.</w:t>
      </w:r>
    </w:p>
    <w:p>
      <w:pPr>
        <w:pStyle w:val="Heading3"/>
        <w:numPr>
          <w:ilvl w:val="2"/>
          <w:numId w:val="1"/>
        </w:numPr>
        <w:rPr/>
      </w:pPr>
      <w:bookmarkStart w:id="874" w:name="__RefHeading___Toc7933568_3224264995"/>
      <w:bookmarkStart w:id="875" w:name="_Toc332"/>
      <w:bookmarkEnd w:id="874"/>
      <w:r>
        <w:rPr>
          <w:rtl w:val="true"/>
        </w:rPr>
        <w:t>-</w:t>
      </w:r>
      <w:r>
        <w:rPr>
          <w:rtl w:val="true"/>
        </w:rPr>
        <w:t>قوله</w:t>
      </w:r>
      <w:r>
        <w:rPr>
          <w:rtl w:val="true"/>
        </w:rPr>
        <w:t>[</w:t>
      </w:r>
      <w:r>
        <w:rPr>
          <w:rtl w:val="true"/>
        </w:rPr>
        <w:t>قدّس سرّه</w:t>
      </w:r>
      <w:r>
        <w:rPr>
          <w:rtl w:val="true"/>
        </w:rPr>
        <w:t>]:(</w:t>
      </w:r>
      <w:r>
        <w:rPr>
          <w:rtl w:val="true"/>
        </w:rPr>
        <w:t>و علّیته فیما إذا استفیدت</w:t>
      </w:r>
      <w:r>
        <w:rPr>
          <w:rtl w:val="true"/>
        </w:rPr>
        <w:t>...</w:t>
      </w:r>
      <w:r>
        <w:rPr>
          <w:rtl w:val="true"/>
        </w:rPr>
        <w:t>الخ</w:t>
      </w:r>
      <w:r>
        <w:rPr>
          <w:rtl w:val="true"/>
        </w:rPr>
        <w:t>)</w:t>
      </w:r>
      <w:bookmarkEnd w:id="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علّیته فیما إذا استفیدت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تقریب اقتضاء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تقدّم فی الشرط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علّیة الوصف بعنوانه تقتضی الانحصار؛إذ مع تعدّد العلّة لا یکون بعنوانه علّة، بل بعنوان جامع،و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علم العلّیة،و إلاّ فلا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إحراز أنّ الأصل فی القید أن یکون </w:t>
      </w:r>
      <w:bookmarkStart w:id="876" w:name="pg13117_133510"/>
    </w:p>
    <w:p>
      <w:pPr>
        <w:pStyle w:val="BookText"/>
        <w:rPr/>
      </w:pPr>
      <w:bookmarkEnd w:id="876"/>
      <w:r>
        <w:rPr>
          <w:rFonts w:ascii="IRNazanin" w:hAnsi="IRNazanin" w:eastAsia="IRNazanin"/>
          <w:color w:val="111111"/>
          <w:sz w:val="28"/>
          <w:sz w:val="28"/>
          <w:szCs w:val="28"/>
          <w:rtl w:val="true"/>
          <w:lang w:bidi="fa-IR"/>
        </w:rPr>
        <w:t>احترازیا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قیدیة شیء لموضوع الحکم حقیقة،أنّ ذات الموضوع غیر قابلة لتعلّق الحکم بها إلاّ بعد اتّصافها بهذا الوصف،فالوصف متمّم قابلیة القابل،و هو معنی الشرط حقیقة،و حیث إنّ الظاهر دخله بعنوانه الخاصّ،و إنّ المنوط بهذا الوصف نفس الوجوب بما هو وجوب،لا بما هو شخص من الوجوب،فلا محالة ینتفی سنخ الوجوب بانتفاء ما هو دخیل فی موضوعیة الموضوع لسنخ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ظهر ما فی الإیراد الآتی،فإنه لیس الانتفاء عند الانتفاء لقرینة خاصّة،بل لعین ما مرّ فی الشرط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إناطة الحکم بشیء بعنوانه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 کان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نعم،الکلام فی البرهان علی اقتضاء تعدّد العلّة للجامع،إلاّ أنه مسلّم بین أهل التحقیق،و إن کان خلاف ما یقتضیه النظر الدقیق</w:t>
      </w:r>
      <w:r>
        <w:rPr>
          <w:rFonts w:eastAsia="IRNazanin" w:cs="IRNazanin"/>
          <w:color w:val="111111"/>
          <w:sz w:val="28"/>
          <w:szCs w:val="28"/>
          <w:rtl w:val="true"/>
          <w:lang w:bidi="fa-IR"/>
        </w:rPr>
        <w:t>.</w:t>
      </w:r>
    </w:p>
    <w:p>
      <w:pPr>
        <w:pStyle w:val="Heading3"/>
        <w:numPr>
          <w:ilvl w:val="2"/>
          <w:numId w:val="1"/>
        </w:numPr>
        <w:rPr/>
      </w:pPr>
      <w:bookmarkStart w:id="877" w:name="__RefHeading___Toc7933570_3224264995"/>
      <w:bookmarkStart w:id="878" w:name="_Toc333"/>
      <w:bookmarkEnd w:id="877"/>
      <w:r>
        <w:rPr>
          <w:rtl w:val="true"/>
        </w:rPr>
        <w:t>-</w:t>
      </w:r>
      <w:r>
        <w:rPr>
          <w:rtl w:val="true"/>
        </w:rPr>
        <w:t>قوله</w:t>
      </w:r>
      <w:r>
        <w:rPr>
          <w:rtl w:val="true"/>
        </w:rPr>
        <w:t>[</w:t>
      </w:r>
      <w:r>
        <w:rPr>
          <w:rtl w:val="true"/>
        </w:rPr>
        <w:t>قدّس سرّه</w:t>
      </w:r>
      <w:r>
        <w:rPr>
          <w:rtl w:val="true"/>
        </w:rPr>
        <w:t>]:(</w:t>
      </w:r>
      <w:r>
        <w:rPr>
          <w:rtl w:val="true"/>
        </w:rPr>
        <w:t>کما أنّه لا یلزم فی حمل المطلق</w:t>
      </w:r>
      <w:r>
        <w:rPr>
          <w:rtl w:val="true"/>
        </w:rPr>
        <w:t>...</w:t>
      </w:r>
      <w:r>
        <w:rPr>
          <w:rtl w:val="true"/>
        </w:rPr>
        <w:t>الخ</w:t>
      </w:r>
      <w:r>
        <w:rPr>
          <w:rtl w:val="true"/>
        </w:rPr>
        <w:t>)</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یلزم فی حمل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ظاهره أن المقیّد هو الوجوب فی القضیّة،لا مطلق الوجوب،مع أنّ مقتضی حمل المطلق علی المقیّد عدم وجوب المطلق مطلقا،فلیس مفاد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إذا ورد المقیّد بلا ورود المطلق،فإنّ وجوب المقیّد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وجوب المطلق بوجوب آخر بدلیل آخر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المعارضة بین المطلق و المقیّد لیس من ناحیة مجرّد التقیید، بل بلحاظ استفادة وحدة التکلیف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الإطلاق بنحو العموم البدلی أو العموم الشمولی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الغرض من الوحدة کون المولی بصدد سنخ </w:t>
      </w:r>
      <w:bookmarkStart w:id="879" w:name="pg13117_133511"/>
    </w:p>
    <w:p>
      <w:pPr>
        <w:pStyle w:val="BookText"/>
        <w:rPr/>
      </w:pPr>
      <w:bookmarkEnd w:id="879"/>
      <w:r>
        <w:rPr>
          <w:rFonts w:ascii="IRNazanin" w:hAnsi="IRNazanin" w:eastAsia="IRNazanin"/>
          <w:color w:val="111111"/>
          <w:sz w:val="28"/>
          <w:sz w:val="28"/>
          <w:szCs w:val="28"/>
          <w:rtl w:val="true"/>
          <w:lang w:bidi="fa-IR"/>
        </w:rPr>
        <w:t xml:space="preserve">حکم واحد،سواء انحلّ إلی أشخاص متعدّدة لأشخاص </w:t>
      </w:r>
      <w:r>
        <w:rPr>
          <w:rStyle w:val="FootnoteAnchor"/>
          <w:rtl w:val="true"/>
        </w:rPr>
        <w:footnoteReference w:id="710"/>
      </w:r>
      <w:r>
        <w:rPr>
          <w:rFonts w:ascii="IRNazanin" w:hAnsi="IRNazanin" w:eastAsia="IRNazanin"/>
          <w:color w:val="111111"/>
          <w:sz w:val="28"/>
          <w:sz w:val="28"/>
          <w:szCs w:val="28"/>
          <w:rtl w:val="true"/>
          <w:lang w:bidi="fa-IR"/>
        </w:rPr>
        <w:t>موضوع واحد سنخا، أو لا کما فی العموم البدلی،بل یجری فی الوضعیات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علم أنه بصدد إنفاذ سبب واحد سنخا،فالتعارض عرضی بناء علی عدم المفهوم،و ذاتی بناء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مساوقة تقیید المطلق للقول بالمفهوم أمر،و کون التقیید من ناحیة القول بالمفهوم أمر آخر؛لما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غایة ما یقتضیه القول بالمفهوم، کون التعارض بین المطلق و المقید ذاتیا،و أما أرجحیة ظهور المقیّد فی التقیید من ظهور المطلق فی الإطلاق،فلا ربط لها بظهور المقید فی تقیید سنخ الحکم</w:t>
      </w:r>
      <w:r>
        <w:rPr>
          <w:rFonts w:eastAsia="IRNazanin" w:cs="IRNazanin"/>
          <w:color w:val="111111"/>
          <w:sz w:val="28"/>
          <w:szCs w:val="28"/>
          <w:rtl w:val="true"/>
          <w:lang w:bidi="fa-IR"/>
        </w:rPr>
        <w:t>.</w:t>
      </w:r>
    </w:p>
    <w:p>
      <w:pPr>
        <w:pStyle w:val="Heading3"/>
        <w:numPr>
          <w:ilvl w:val="2"/>
          <w:numId w:val="1"/>
        </w:numPr>
        <w:rPr/>
      </w:pPr>
      <w:bookmarkStart w:id="880" w:name="__RefHeading___Toc7933572_3224264995"/>
      <w:bookmarkStart w:id="881" w:name="_Toc334"/>
      <w:bookmarkEnd w:id="880"/>
      <w:r>
        <w:rPr>
          <w:rtl w:val="true"/>
        </w:rPr>
        <w:t>-</w:t>
      </w:r>
      <w:r>
        <w:rPr>
          <w:rtl w:val="true"/>
        </w:rPr>
        <w:t>قوله</w:t>
      </w:r>
      <w:r>
        <w:rPr>
          <w:rtl w:val="true"/>
        </w:rPr>
        <w:t>[</w:t>
      </w:r>
      <w:r>
        <w:rPr>
          <w:rtl w:val="true"/>
        </w:rPr>
        <w:t>قدّس سرّه</w:t>
      </w:r>
      <w:r>
        <w:rPr>
          <w:rtl w:val="true"/>
        </w:rPr>
        <w:t>]:(</w:t>
      </w:r>
      <w:r>
        <w:rPr>
          <w:rtl w:val="true"/>
        </w:rPr>
        <w:t>أن لا یکون واردا مورد الغالب</w:t>
      </w:r>
      <w:r>
        <w:rPr>
          <w:rtl w:val="true"/>
        </w:rPr>
        <w:t>...</w:t>
      </w:r>
      <w:r>
        <w:rPr>
          <w:rtl w:val="true"/>
        </w:rPr>
        <w:t>الخ</w:t>
      </w:r>
      <w:r>
        <w:rPr>
          <w:rtl w:val="true"/>
        </w:rPr>
        <w:t>)</w:t>
      </w:r>
      <w:bookmarkEnd w:id="8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واردا مورد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ملازمة القید غالبا لا توجب صرف ظهوره فی التقیید،و لعلّه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إشارة إلی أنّ مجرّد دلالة القید علی الخصوصیة و الدخل لا یقتضی المفهوم ما لم یفهم منه الانحصار،کما نبّه علیه آنفا </w:t>
      </w:r>
      <w:r>
        <w:rPr>
          <w:rStyle w:val="FootnoteAnchor"/>
          <w:rtl w:val="true"/>
        </w:rPr>
        <w:footnoteReference w:id="712"/>
      </w:r>
      <w:r>
        <w:rPr>
          <w:rFonts w:ascii="IRNazanin" w:hAnsi="IRNazanin" w:eastAsia="IRNazanin"/>
          <w:color w:val="111111"/>
          <w:sz w:val="28"/>
          <w:sz w:val="28"/>
          <w:szCs w:val="28"/>
          <w:rtl w:val="true"/>
          <w:lang w:bidi="fa-IR"/>
        </w:rPr>
        <w:t xml:space="preserve">،و قد نبّهنا أیضا علی ما یتعلّق به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الغلبة توجب انصراف المطلق إلی الغالب،فالتقیید به کالتقیید بالوصف المساوی الذی لا مفهوم له،فمندفع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الغلبة الخارجیة لا توجب الانصراف</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الانصراف لا یجعله کالوصف المساوی؛لامکان ثبوت </w:t>
      </w:r>
      <w:bookmarkStart w:id="882" w:name="pg13117_133512"/>
    </w:p>
    <w:p>
      <w:pPr>
        <w:pStyle w:val="BookText"/>
        <w:rPr/>
      </w:pPr>
      <w:bookmarkEnd w:id="882"/>
      <w:r>
        <w:rPr>
          <w:rFonts w:ascii="IRNazanin" w:hAnsi="IRNazanin" w:eastAsia="IRNazanin"/>
          <w:color w:val="111111"/>
          <w:sz w:val="28"/>
          <w:sz w:val="28"/>
          <w:szCs w:val="28"/>
          <w:rtl w:val="true"/>
          <w:lang w:bidi="fa-IR"/>
        </w:rPr>
        <w:t>الموصوف فی الفرد النادر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الالتزام بالانصراف مخالف لما علیه المشهور فی الوارد مورد الغالب؛حیث لا یقیّدون به المطلق کما فی مورد الآیة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7933574_3224264995"/>
      <w:bookmarkStart w:id="884" w:name="_Toc335"/>
      <w:bookmarkEnd w:id="883"/>
      <w:r>
        <w:rPr>
          <w:rtl w:val="true"/>
        </w:rPr>
        <w:t>-</w:t>
      </w:r>
      <w:r>
        <w:rPr>
          <w:rtl w:val="true"/>
        </w:rPr>
        <w:t>قوله</w:t>
      </w:r>
      <w:r>
        <w:rPr>
          <w:rtl w:val="true"/>
        </w:rPr>
        <w:t>[</w:t>
      </w:r>
      <w:r>
        <w:rPr>
          <w:rtl w:val="true"/>
        </w:rPr>
        <w:t>قدّس سرّه</w:t>
      </w:r>
      <w:r>
        <w:rPr>
          <w:rtl w:val="true"/>
        </w:rPr>
        <w:t>]:(</w:t>
      </w:r>
      <w:r>
        <w:rPr>
          <w:rtl w:val="true"/>
        </w:rPr>
        <w:t>استفادة العلّیة المنحصرة منه</w:t>
      </w:r>
      <w:r>
        <w:rPr>
          <w:rtl w:val="true"/>
        </w:rPr>
        <w:t>...</w:t>
      </w:r>
      <w:r>
        <w:rPr>
          <w:rtl w:val="true"/>
        </w:rPr>
        <w:t>الخ</w:t>
      </w:r>
      <w:r>
        <w:rPr>
          <w:rtl w:val="true"/>
        </w:rPr>
        <w:t>)</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العلّیة المنحصرة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علّة مستقلّة،لا مجرّد الاستقلال فی العلّیة؛لأنه لا ینافی قیام غیره مقامه،و لا مجرّد انحصار العلّة فیه؛لأنه لا ینافی دخالة الموضوع،کما فی مفهوم الشرط مثلا</w:t>
      </w:r>
      <w:r>
        <w:rPr>
          <w:rFonts w:eastAsia="IRNazanin" w:cs="IRNazanin"/>
          <w:color w:val="111111"/>
          <w:sz w:val="28"/>
          <w:szCs w:val="28"/>
          <w:rtl w:val="true"/>
          <w:lang w:bidi="fa-IR"/>
        </w:rPr>
        <w:t>.</w:t>
      </w:r>
    </w:p>
    <w:p>
      <w:pPr>
        <w:pStyle w:val="Heading3"/>
        <w:numPr>
          <w:ilvl w:val="2"/>
          <w:numId w:val="1"/>
        </w:numPr>
        <w:rPr/>
      </w:pPr>
      <w:bookmarkStart w:id="885" w:name="__RefHeading___Toc7933576_3224264995"/>
      <w:bookmarkStart w:id="886" w:name="_Toc336"/>
      <w:bookmarkEnd w:id="885"/>
      <w:r>
        <w:rPr>
          <w:rtl w:val="true"/>
        </w:rPr>
        <w:t>-</w:t>
      </w:r>
      <w:r>
        <w:rPr>
          <w:rtl w:val="true"/>
        </w:rPr>
        <w:t>قوله</w:t>
      </w:r>
      <w:r>
        <w:rPr>
          <w:rtl w:val="true"/>
        </w:rPr>
        <w:t>[</w:t>
      </w:r>
      <w:r>
        <w:rPr>
          <w:rtl w:val="true"/>
        </w:rPr>
        <w:t>قدّس سرّه</w:t>
      </w:r>
      <w:r>
        <w:rPr>
          <w:rtl w:val="true"/>
        </w:rPr>
        <w:t>]:(</w:t>
      </w:r>
      <w:r>
        <w:rPr>
          <w:rtl w:val="true"/>
        </w:rPr>
        <w:t>فیجری فیما کان الوصف مساویا</w:t>
      </w:r>
      <w:r>
        <w:rPr>
          <w:rtl w:val="true"/>
        </w:rPr>
        <w:t>...</w:t>
      </w:r>
      <w:r>
        <w:rPr>
          <w:rtl w:val="true"/>
        </w:rPr>
        <w:t>الخ</w:t>
      </w:r>
      <w:r>
        <w:rPr>
          <w:rtl w:val="true"/>
        </w:rPr>
        <w:t>)</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فیما کان الوصف مساویا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یجری فی خصوص المساوی لتلازم الوصف و الموصوف،فلا بقاء للموضوع مع عدم الوصف؛لیقال بانتفاء سنخ الحکم لأجل المفهوم،و لا بقاء للوصف مع عدم الموصوف؛حتی یقال بثبوت الحکم من أجل استفادة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الأعمّ و الأخصّ نقول به؛لثبوت الموضوع مع عدم الوصف فی أحدهما،و علّیة الوصف و لو مع عدم الموصوف فی الآخر،فافهم،و تدبّر</w:t>
      </w:r>
      <w:r>
        <w:rPr>
          <w:rFonts w:eastAsia="IRNazanin" w:cs="IRNazanin"/>
          <w:color w:val="111111"/>
          <w:sz w:val="28"/>
          <w:szCs w:val="28"/>
          <w:rtl w:val="true"/>
          <w:lang w:bidi="fa-IR"/>
        </w:rPr>
        <w:t>.</w:t>
      </w:r>
    </w:p>
    <w:p>
      <w:pPr>
        <w:pStyle w:val="Heading3"/>
        <w:numPr>
          <w:ilvl w:val="2"/>
          <w:numId w:val="1"/>
        </w:numPr>
        <w:rPr/>
      </w:pPr>
      <w:bookmarkStart w:id="887" w:name="__RefHeading___Toc7933578_3224264995"/>
      <w:bookmarkStart w:id="888" w:name="_Toc337"/>
      <w:bookmarkEnd w:id="887"/>
      <w:r>
        <w:rPr>
          <w:rtl w:val="true"/>
        </w:rPr>
        <w:t>-</w:t>
      </w:r>
      <w:r>
        <w:rPr>
          <w:rtl w:val="true"/>
        </w:rPr>
        <w:t>قوله</w:t>
      </w:r>
      <w:r>
        <w:rPr>
          <w:rtl w:val="true"/>
        </w:rPr>
        <w:t>[</w:t>
      </w:r>
      <w:r>
        <w:rPr>
          <w:rtl w:val="true"/>
        </w:rPr>
        <w:t>قدّس سرّه</w:t>
      </w:r>
      <w:r>
        <w:rPr>
          <w:rtl w:val="true"/>
        </w:rPr>
        <w:t>]:(</w:t>
      </w:r>
      <w:r>
        <w:rPr>
          <w:rtl w:val="true"/>
        </w:rPr>
        <w:t>معلّلا بعدم الموضوع</w:t>
      </w:r>
      <w:r>
        <w:rPr>
          <w:rtl w:val="true"/>
        </w:rPr>
        <w:t>...</w:t>
      </w:r>
      <w:r>
        <w:rPr>
          <w:rtl w:val="true"/>
        </w:rPr>
        <w:t>الخ</w:t>
      </w:r>
      <w:r>
        <w:rPr>
          <w:rtl w:val="true"/>
        </w:rPr>
        <w:t>)</w:t>
      </w:r>
      <w:bookmarkEnd w:id="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 بعدم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التعلیل به بلحاظ الاقتضاء من حیث المفهوم،و لا تفصیل من المعلّل </w:t>
      </w:r>
      <w:r>
        <w:rPr>
          <w:rStyle w:val="FootnoteAnchor"/>
          <w:rtl w:val="true"/>
        </w:rPr>
        <w:footnoteReference w:id="718"/>
      </w:r>
      <w:r>
        <w:rPr>
          <w:rFonts w:ascii="IRNazanin" w:hAnsi="IRNazanin" w:eastAsia="IRNazanin"/>
          <w:color w:val="111111"/>
          <w:sz w:val="28"/>
          <w:sz w:val="28"/>
          <w:szCs w:val="28"/>
          <w:rtl w:val="true"/>
          <w:lang w:bidi="fa-IR"/>
        </w:rPr>
        <w:t xml:space="preserve">من هذه الجهة،کما أنّ تصحیحه باستقلال الوصف فی العلّیة،و إن کان مورده </w:t>
      </w:r>
      <w:bookmarkStart w:id="889" w:name="pg13117_133513"/>
    </w:p>
    <w:p>
      <w:pPr>
        <w:pStyle w:val="BookText"/>
        <w:rPr/>
      </w:pPr>
      <w:bookmarkEnd w:id="889"/>
      <w:r>
        <w:rPr>
          <w:rFonts w:ascii="IRNazanin" w:hAnsi="IRNazanin" w:eastAsia="IRNazanin"/>
          <w:color w:val="111111"/>
          <w:sz w:val="28"/>
          <w:sz w:val="28"/>
          <w:szCs w:val="28"/>
          <w:rtl w:val="true"/>
          <w:lang w:bidi="fa-IR"/>
        </w:rPr>
        <w:t xml:space="preserve">الأخصّ من وجه علی الوجه المذکور،إلاّ أنّه لیس فی عبارته ما یوجب اختصاصه به،فراجع التقریرات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7933580_3224264995"/>
      <w:bookmarkStart w:id="891" w:name="_Toc338"/>
      <w:bookmarkEnd w:id="890"/>
      <w:r>
        <w:rPr>
          <w:rtl w:val="true"/>
        </w:rPr>
        <w:t>-</w:t>
      </w:r>
      <w:r>
        <w:rPr>
          <w:rtl w:val="true"/>
        </w:rPr>
        <w:t>قوله</w:t>
      </w:r>
      <w:r>
        <w:rPr>
          <w:rtl w:val="true"/>
        </w:rPr>
        <w:t>[</w:t>
      </w:r>
      <w:r>
        <w:rPr>
          <w:rtl w:val="true"/>
        </w:rPr>
        <w:t>قدّس سرّه</w:t>
      </w:r>
      <w:r>
        <w:rPr>
          <w:rtl w:val="true"/>
        </w:rPr>
        <w:t>]:(</w:t>
      </w:r>
      <w:r>
        <w:rPr>
          <w:rtl w:val="true"/>
        </w:rPr>
        <w:t>و التحقیق</w:t>
      </w:r>
      <w:r>
        <w:rPr>
          <w:rtl w:val="true"/>
        </w:rPr>
        <w:t>:</w:t>
      </w:r>
      <w:r>
        <w:rPr>
          <w:rtl w:val="true"/>
        </w:rPr>
        <w:t>أنّه إذا کانت الغایة</w:t>
      </w:r>
      <w:r>
        <w:rPr>
          <w:rtl w:val="true"/>
        </w:rPr>
        <w:t>...</w:t>
      </w:r>
      <w:r>
        <w:rPr>
          <w:rtl w:val="true"/>
        </w:rPr>
        <w:t>الخ</w:t>
      </w:r>
      <w:r>
        <w:rPr>
          <w:rtl w:val="true"/>
        </w:rPr>
        <w:t>)</w:t>
      </w:r>
      <w:bookmarkEnd w:id="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کانت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سابقا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الثابت فی مقام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الوجوب،و إن تشخّصت بالوجود و لوازمه،و انتفاء الطبیعة فی ضمن فرد لا یقتضی بوجه انتفاءها مطلقا،کما أنّ إثباتها لموضوع أو لموصوف بوصف لا یقتضی انتفاءها عند انتفاء الموضوع أو الوصف؛لإمکان ثبوتها لموضوع آخر أو بوصف آخر، فلا بدّ من استناد انتفائها مطلقا إلی خصوصیة اخری کالعلّیة المنحصرة،کما فی مفهوم الشرط بالتقریب المتقدّم،فإنّ علّة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وجوب،لا بما هو متشخّص بالوجود و لوازمه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انحصرت فی شیء فلا محالة لا یعقل ثبوت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 آخر،و کالغایة هنا،فإنّ طبیعة الوجوب إذا کانت محدودة بحدّ،فلا محالة تنتفی عند حصول الحدّ و الغایة،و إلاّ لم تکن الغایة غایة للوجوب بما هو وجوب،بل بما هو شخص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کون الحدّ حدّا للوجوب و کونه حدّا للواجب،فإنّ کونه حدّا للواجب لا یوجب إلاّ کون الموضوع شیئا خاصّا،فلا یزید علی الوصف</w:t>
      </w:r>
      <w:r>
        <w:rPr>
          <w:rFonts w:eastAsia="IRNazanin" w:cs="IRNazanin"/>
          <w:color w:val="111111"/>
          <w:sz w:val="28"/>
          <w:szCs w:val="28"/>
          <w:rtl w:val="true"/>
          <w:lang w:bidi="fa-IR"/>
        </w:rPr>
        <w:t>.</w:t>
      </w:r>
    </w:p>
    <w:p>
      <w:pPr>
        <w:pStyle w:val="Heading3"/>
        <w:numPr>
          <w:ilvl w:val="2"/>
          <w:numId w:val="1"/>
        </w:numPr>
        <w:rPr/>
      </w:pPr>
      <w:bookmarkStart w:id="892" w:name="__RefHeading___Toc7933582_3224264995"/>
      <w:bookmarkStart w:id="893" w:name="_Toc339"/>
      <w:bookmarkEnd w:id="892"/>
      <w:r>
        <w:rPr>
          <w:rtl w:val="true"/>
        </w:rPr>
        <w:t>-</w:t>
      </w:r>
      <w:r>
        <w:rPr>
          <w:rtl w:val="true"/>
        </w:rPr>
        <w:t>قوله</w:t>
      </w:r>
      <w:r>
        <w:rPr>
          <w:rtl w:val="true"/>
        </w:rPr>
        <w:t>[</w:t>
      </w:r>
      <w:r>
        <w:rPr>
          <w:rtl w:val="true"/>
        </w:rPr>
        <w:t>قدّس سرّه</w:t>
      </w:r>
      <w:r>
        <w:rPr>
          <w:rtl w:val="true"/>
        </w:rPr>
        <w:t>]:(</w:t>
      </w:r>
      <w:r>
        <w:rPr>
          <w:rtl w:val="true"/>
        </w:rPr>
        <w:t>و الأظهر خروجها لکونها من حدوده</w:t>
      </w:r>
      <w:r>
        <w:rPr>
          <w:rtl w:val="true"/>
        </w:rPr>
        <w:t>...</w:t>
      </w:r>
      <w:r>
        <w:rPr>
          <w:rtl w:val="true"/>
        </w:rPr>
        <w:t>الخ</w:t>
      </w:r>
      <w:r>
        <w:rPr>
          <w:rtl w:val="true"/>
        </w:rPr>
        <w:t>)</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خروجها لکونها من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الشیء 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بمعنی أوّله و آخره،و اخری بمعنی ما یبتدئ </w:t>
      </w:r>
      <w:bookmarkStart w:id="894" w:name="pg13117_133514"/>
    </w:p>
    <w:p>
      <w:pPr>
        <w:pStyle w:val="BookText"/>
        <w:rPr/>
      </w:pPr>
      <w:bookmarkEnd w:id="894"/>
      <w:r>
        <w:rPr>
          <w:rFonts w:ascii="IRNazanin" w:hAnsi="IRNazanin" w:eastAsia="IRNazanin"/>
          <w:color w:val="111111"/>
          <w:sz w:val="28"/>
          <w:sz w:val="28"/>
          <w:szCs w:val="28"/>
          <w:rtl w:val="true"/>
          <w:lang w:bidi="fa-IR"/>
        </w:rPr>
        <w:t>من عنده و ما ینتهی عنده الشیء،و دخول الأوّلین کخروج الآخرین من الشیء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أنّ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المنتهی بالمعنی الأوّل أو الثانی،و کون الحدّ المصطلح خارجا عن حقیقة الشیء لا یقتضی أن یکون مدخولهما حدّا اصطلاحیا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أکثر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مدخولهما ما ینتهی عنده الشیء دون آخره</w:t>
      </w:r>
      <w:r>
        <w:rPr>
          <w:rFonts w:eastAsia="IRNazanin" w:cs="IRNazanin"/>
          <w:color w:val="111111"/>
          <w:sz w:val="28"/>
          <w:szCs w:val="28"/>
          <w:rtl w:val="true"/>
          <w:lang w:bidi="fa-IR"/>
        </w:rPr>
        <w:t>.</w:t>
      </w:r>
    </w:p>
    <w:p>
      <w:pPr>
        <w:pStyle w:val="Heading3"/>
        <w:numPr>
          <w:ilvl w:val="2"/>
          <w:numId w:val="1"/>
        </w:numPr>
        <w:rPr/>
      </w:pPr>
      <w:bookmarkStart w:id="895" w:name="__RefHeading___Toc7933584_3224264995"/>
      <w:bookmarkStart w:id="896" w:name="_Toc340"/>
      <w:bookmarkEnd w:id="895"/>
      <w:r>
        <w:rPr>
          <w:rtl w:val="true"/>
        </w:rPr>
        <w:t>-</w:t>
      </w:r>
      <w:r>
        <w:rPr>
          <w:rtl w:val="true"/>
        </w:rPr>
        <w:t>قوله</w:t>
      </w:r>
      <w:r>
        <w:rPr>
          <w:rtl w:val="true"/>
        </w:rPr>
        <w:t>[</w:t>
      </w:r>
      <w:r>
        <w:rPr>
          <w:rtl w:val="true"/>
        </w:rPr>
        <w:t>قدّس سرّه</w:t>
      </w:r>
      <w:r>
        <w:rPr>
          <w:rtl w:val="true"/>
        </w:rPr>
        <w:t>]:(</w:t>
      </w:r>
      <w:r>
        <w:rPr>
          <w:rtl w:val="true"/>
        </w:rPr>
        <w:t>بکون</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بکون </w:t>
      </w:r>
      <w:r>
        <w:rPr>
          <w:rStyle w:val="FootnoteAnchor"/>
          <w:rtl w:val="true"/>
        </w:rPr>
        <w:footnoteReference w:id="723"/>
      </w:r>
      <w:r>
        <w:rPr>
          <w:rFonts w:ascii="IRNazanin" w:hAnsi="IRNazanin" w:eastAsia="IRNazanin"/>
          <w:color w:val="111111"/>
          <w:sz w:val="28"/>
          <w:sz w:val="28"/>
          <w:szCs w:val="28"/>
          <w:rtl w:val="true"/>
          <w:lang w:bidi="fa-IR"/>
        </w:rPr>
        <w:t>المراد من مثله انه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هذا الترکیب و أمثاله إثبات صلاتیة الهیئة الواقعیة المقرونة بالطهارة،لا إثبات صلاتیة الطهارة أو صلاتیة کلّ مقرون بالطهارة،فهو نظیر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إلاّ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مفاده إثبات أنّ العلم المقرون بالعمل هو العلم حقیقة،لا أنّ العمل علم،أو کلّ مقرون به علم،فلا نقض بمجرّد وجود الطهارة مع فقد غیرها،و لا حاجة إلی دعوی إرادة نفی إمکان المستثنی منه بدون المستثنی،فلا یفید إلاّ إمکانه معه،لا ثبوته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هامش الکتاب </w:t>
      </w:r>
      <w:r>
        <w:rPr>
          <w:rStyle w:val="FootnoteAnchor"/>
          <w:rtl w:val="true"/>
        </w:rPr>
        <w:footnoteReference w:id="725"/>
      </w:r>
      <w:r>
        <w:rPr>
          <w:rFonts w:ascii="IRNazanin" w:hAnsi="IRNazanin" w:eastAsia="IRNazanin"/>
          <w:color w:val="111111"/>
          <w:sz w:val="28"/>
          <w:sz w:val="28"/>
          <w:szCs w:val="28"/>
          <w:rtl w:val="true"/>
          <w:lang w:bidi="fa-IR"/>
        </w:rPr>
        <w:t>من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لوحظ اقتران الهیئة الترکیبیة الواقعیة بالطهارة،فهی صلاة فعلا لا إمکانا،و إن لوحظ نفس الطهارة أو کلّ مقرون بها،فهی لیست بصلاة إمکانا</w:t>
      </w:r>
      <w:r>
        <w:rPr>
          <w:rFonts w:eastAsia="IRNazanin" w:cs="IRNazanin"/>
          <w:color w:val="111111"/>
          <w:sz w:val="28"/>
          <w:szCs w:val="28"/>
          <w:rtl w:val="true"/>
          <w:lang w:bidi="fa-IR"/>
        </w:rPr>
        <w:t xml:space="preserve">. </w:t>
      </w:r>
      <w:bookmarkStart w:id="897" w:name="pg13117_133515"/>
    </w:p>
    <w:p>
      <w:pPr>
        <w:pStyle w:val="Heading3"/>
        <w:numPr>
          <w:ilvl w:val="2"/>
          <w:numId w:val="1"/>
        </w:numPr>
        <w:rPr/>
      </w:pPr>
      <w:bookmarkStart w:id="898" w:name="__RefHeading___Toc7933586_3224264995"/>
      <w:bookmarkStart w:id="899" w:name="_Toc341"/>
      <w:bookmarkEnd w:id="897"/>
      <w:bookmarkEnd w:id="898"/>
      <w:r>
        <w:rPr>
          <w:rtl w:val="true"/>
        </w:rPr>
        <w:t>-</w:t>
      </w:r>
      <w:r>
        <w:rPr>
          <w:rtl w:val="true"/>
        </w:rPr>
        <w:t>قوله</w:t>
      </w:r>
      <w:r>
        <w:rPr>
          <w:rtl w:val="true"/>
        </w:rPr>
        <w:t>[</w:t>
      </w:r>
      <w:r>
        <w:rPr>
          <w:rtl w:val="true"/>
        </w:rPr>
        <w:t>قدّس سرّه</w:t>
      </w:r>
      <w:r>
        <w:rPr>
          <w:rtl w:val="true"/>
        </w:rPr>
        <w:t>]:(</w:t>
      </w:r>
      <w:r>
        <w:rPr>
          <w:rtl w:val="true"/>
        </w:rPr>
        <w:t>بأنّ المراد من الإله واجب الوجود</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من الإله واجب الوجود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نفس هذه الملازمة تثبت الفعلیة لو قدر الخبر ممکنا؛إذ ما لا یمتنع أن یکون فردا للواجب بالذات یجب وجوده حیث لا جهة امتناعیة،فلا یقاس بغیره؛حیث لا یلازم الإمکان </w:t>
      </w:r>
      <w:r>
        <w:rPr>
          <w:rStyle w:val="FootnoteAnchor"/>
          <w:rtl w:val="true"/>
        </w:rPr>
        <w:footnoteReference w:id="728"/>
      </w:r>
      <w:r>
        <w:rPr>
          <w:rFonts w:ascii="IRNazanin" w:hAnsi="IRNazanin" w:eastAsia="IRNazanin"/>
          <w:color w:val="111111"/>
          <w:sz w:val="28"/>
          <w:sz w:val="28"/>
          <w:szCs w:val="28"/>
          <w:rtl w:val="true"/>
          <w:lang w:bidi="fa-IR"/>
        </w:rPr>
        <w:t>فعلیة الوجود،بل یجتمع مع عدمه لعدم العلّة، بل مع امتناعه فعلا؛للامتناع الوقوعی المجامع مع الإمکان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الإله بمعنی الخالق،و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الخالق لما عداه دون غیره فعلا،یلزم أن لا یکون لغیره الخالقیة إمکانا أیضا؛لأنّ المخلوق لا یمکن أن یکون خالقا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وجیه،فإنّ الکلام هنا فی أنّ نفی الفعلیّة یلازم نفی الإمکان أم لا، و أمّا نفی الإمکان من جهة التضایف بین الخالقیة و المخلوقیة،و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خالقا فغیره مخلوق له،و المخلوق لا یمکن أن یکون خالقا،فهو أجنبی عما نحن فیه،فإنّ العبارة مرکّبة من عقد سلبی،و هو نفی الخالقیة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عقد إیجابی،و هو إثبات الخالقیة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مخلوقیة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العبارة،و علیه فنفی الخالقیة فعلا لا یکون دلیلا علی نفیها إمکانا؛إذ المفروض أنها لم تکن فکانت، فلتکن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الخالقیة بمعنی المبدئیة الذاتیة الراجعة إلی تخصّص المعلول فی مرتبة ذات علّته،فنفی الفعلیة یستلزم نفی الإمکان؛لأنّ الذات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لم تکن بالفعل کذلک،فیمتنع أن تنقلب عما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الظاهر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بمعنی المصدر المبنیّ للمفعول،و أنّ التوحید المراد لیس التوحید فی وجوب الوجود،و لا فی الصانعیة و الخالقیة،بل فی المعبودیة فی قبال المشرکین فی العبادة، فإنّ مشرکی العرب کانوا عبدة الأصنام،لا أنّهم کانوا یعتقدون وجوب وجودها أو خالقیتها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ارید المعبودیة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من الصفات الفعلیة المضایفة للعابدیة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فنفی الفعلیة لا یستلزم نفی الإمکان،کما عرفت فی الخالقیة، فکما لم تکن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فکانت،فلیکن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کذلک،و تقیید المعبود بکونه حقّا لا یفید؛إذ مع عدم العبادة لیس هناک معبود بالحقّ حقیقة لتقوّمه من حیث التضایف بالعابدیة،فکما أنّ نفی الفعلیة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یکشف عن عدم الإمکان،فکذلک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نعم،الإله بمعنی المستحقّ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یعبد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الصفات الذاتیة الراجعة إلی نفس الذات،فإنّ استحقاق العبادة من أجل المبدئیة و الفیّاضیة،فیستحقّ العلّة انقیاد المعلول لها و تخضّعه لها،فنفی فعلیة هذا المعنی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کونه بذاته مبدأ مقتضیا لذلک،و یستحیل أن ینقلب عمّا هو علیه</w:t>
      </w:r>
      <w:r>
        <w:rPr>
          <w:rFonts w:eastAsia="IRNazanin" w:cs="IRNazanin"/>
          <w:color w:val="111111"/>
          <w:sz w:val="28"/>
          <w:szCs w:val="28"/>
          <w:rtl w:val="true"/>
          <w:lang w:bidi="fa-IR"/>
        </w:rPr>
        <w:t xml:space="preserve">. </w:t>
      </w:r>
      <w:bookmarkStart w:id="900" w:name="pg13117_133517"/>
    </w:p>
    <w:p>
      <w:pPr>
        <w:pStyle w:val="Heading3"/>
        <w:numPr>
          <w:ilvl w:val="2"/>
          <w:numId w:val="1"/>
        </w:numPr>
        <w:rPr/>
      </w:pPr>
      <w:bookmarkStart w:id="901" w:name="__RefHeading___Toc7933588_3224264995"/>
      <w:bookmarkStart w:id="902" w:name="_Toc342"/>
      <w:bookmarkEnd w:id="900"/>
      <w:bookmarkEnd w:id="901"/>
      <w:r>
        <w:rPr>
          <w:rtl w:val="true"/>
        </w:rPr>
        <w:t>-</w:t>
      </w:r>
      <w:r>
        <w:rPr>
          <w:rtl w:val="true"/>
        </w:rPr>
        <w:t>قوله</w:t>
      </w:r>
      <w:r>
        <w:rPr>
          <w:rtl w:val="true"/>
        </w:rPr>
        <w:t>[</w:t>
      </w:r>
      <w:r>
        <w:rPr>
          <w:rtl w:val="true"/>
        </w:rPr>
        <w:t>قدّس سرّه</w:t>
      </w:r>
      <w:r>
        <w:rPr>
          <w:rtl w:val="true"/>
        </w:rPr>
        <w:t>]:(</w:t>
      </w:r>
      <w:r>
        <w:rPr>
          <w:rtl w:val="true"/>
        </w:rPr>
        <w:t>نعم لو کانت الدلالة فی طرفه</w:t>
      </w:r>
      <w:r>
        <w:rPr>
          <w:rtl w:val="true"/>
        </w:rPr>
        <w:t>...</w:t>
      </w:r>
      <w:r>
        <w:rPr>
          <w:rtl w:val="true"/>
        </w:rPr>
        <w:t>الخ</w:t>
      </w:r>
      <w:r>
        <w:rPr>
          <w:rtl w:val="true"/>
        </w:rPr>
        <w:t>)</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الدلالة فی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الإخراج إنّما یستفاد من أداة الاستثناء،و أنّ الهیئة الترکیبیة هنا لا تفید زیادة علی مفرداتها،إلاّ أنّ الإخراج لیس عین معنی سلب المجیء عن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لازمه ذلک،کما أنّ عدم الوجوب بعدم المجیء لازم العلّیة المنحصرة،لا عین معناها؛إذ العلّیة هی المدخلیة،و لازم المدخلیة علی وجه یخصّ بشیء عدم المعلول بعدمه،لا أنّ العلّیة متقوّمة بالوجود عند الوجود و العدم عند العدم؛ضرورة أنّ العلّیة من المفاهیم الثبوتیة،فتوهّم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یسمّی مفهوما عند القوم منطوق 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بیّنة</w:t>
      </w:r>
      <w:r>
        <w:rPr>
          <w:rFonts w:eastAsia="IRNazanin" w:cs="IRNazanin"/>
          <w:color w:val="111111"/>
          <w:sz w:val="28"/>
          <w:szCs w:val="28"/>
          <w:rtl w:val="true"/>
          <w:lang w:bidi="fa-IR"/>
        </w:rPr>
        <w:t>.</w:t>
      </w:r>
    </w:p>
    <w:p>
      <w:pPr>
        <w:pStyle w:val="Heading3"/>
        <w:numPr>
          <w:ilvl w:val="2"/>
          <w:numId w:val="1"/>
        </w:numPr>
        <w:rPr/>
      </w:pPr>
      <w:bookmarkStart w:id="903" w:name="__RefHeading___Toc7933590_3224264995"/>
      <w:bookmarkStart w:id="904" w:name="_Toc343"/>
      <w:bookmarkEnd w:id="903"/>
      <w:r>
        <w:rPr>
          <w:rtl w:val="true"/>
        </w:rPr>
        <w:t>-</w:t>
      </w:r>
      <w:r>
        <w:rPr>
          <w:rtl w:val="true"/>
        </w:rPr>
        <w:t>قوله</w:t>
      </w:r>
      <w:r>
        <w:rPr>
          <w:rtl w:val="true"/>
        </w:rPr>
        <w:t>[</w:t>
      </w:r>
      <w:r>
        <w:rPr>
          <w:rtl w:val="true"/>
        </w:rPr>
        <w:t>قدّس سرّه</w:t>
      </w:r>
      <w:r>
        <w:rPr>
          <w:rtl w:val="true"/>
        </w:rPr>
        <w:t>]:(</w:t>
      </w:r>
      <w:r>
        <w:rPr>
          <w:rtl w:val="true"/>
        </w:rPr>
        <w:t>و التحقیق</w:t>
      </w:r>
      <w:r>
        <w:rPr>
          <w:rtl w:val="true"/>
        </w:rPr>
        <w:t>:</w:t>
      </w:r>
      <w:r>
        <w:rPr>
          <w:rtl w:val="true"/>
        </w:rPr>
        <w:t>أنه لا یفیده إلاّ فی ما اقتضاه المقام</w:t>
      </w:r>
      <w:r>
        <w:rPr>
          <w:rtl w:val="true"/>
        </w:rPr>
        <w:t>...</w:t>
      </w:r>
      <w:r>
        <w:rPr>
          <w:rtl w:val="true"/>
        </w:rPr>
        <w:t>الخ</w:t>
      </w:r>
      <w:r>
        <w:rPr>
          <w:rtl w:val="true"/>
        </w:rPr>
        <w:t>)</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یفیده إلاّ فی ما اقتضاه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تقریب إفادته للحصر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المعروف بین أهل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کذلک عند غیرهم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المعتبر فی طرف الموضوع هو الذات،و فی طرف المحمول هو المفهوم،حتی فی الأوصاف العنوانیة المجعولة موضوعات فی القضایا،فالقائم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مفهوما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یؤخذ فیه ما یوجب اختصاصه بشخص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جعله موضوع القضیة حقیقة،لا بعنوان تقدیم الخبر،فاعتباره موضوعا اعتباره ذاتا،فهو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واحدة،لا یعقل أن تعرضه خصوصیات متباینة کخصوصیة الزیدیة،و العمرویة،و البکریة،بل لا یکون الواحد إلاّ معروضا لخصوصیة واحدة،فاعتبار المعنی الکلّی ذاتا بجعله موضوعا،و فرض المحمول أمرا غیر قابل للسعة و الشمول هو المقتضی للحصر دائما،لا تقدیم الخبر،و لا تعریف المسند إلیه بمعنی إدخال اللام علیه،فتأمّل</w:t>
      </w:r>
      <w:r>
        <w:rPr>
          <w:rFonts w:eastAsia="IRNazanin" w:cs="IRNazanin"/>
          <w:color w:val="111111"/>
          <w:sz w:val="28"/>
          <w:szCs w:val="28"/>
          <w:rtl w:val="true"/>
          <w:lang w:bidi="fa-IR"/>
        </w:rPr>
        <w:t xml:space="preserve">. </w:t>
      </w:r>
      <w:bookmarkStart w:id="905" w:name="pg13117_133518"/>
    </w:p>
    <w:p>
      <w:pPr>
        <w:pStyle w:val="Heading2"/>
        <w:numPr>
          <w:ilvl w:val="1"/>
          <w:numId w:val="1"/>
        </w:numPr>
        <w:rPr/>
      </w:pPr>
      <w:bookmarkStart w:id="906" w:name="__RefHeading___Toc7933592_3224264995"/>
      <w:bookmarkStart w:id="907" w:name="_Toc344"/>
      <w:bookmarkEnd w:id="905"/>
      <w:bookmarkEnd w:id="906"/>
      <w:r>
        <w:rPr>
          <w:rtl w:val="true"/>
        </w:rPr>
        <w:t>المقصد الرابع</w:t>
      </w:r>
      <w:r>
        <w:rPr>
          <w:rtl w:val="true"/>
        </w:rPr>
        <w:t>:</w:t>
      </w:r>
      <w:r>
        <w:rPr>
          <w:rtl w:val="true"/>
        </w:rPr>
        <w:t>فی العامّ و الخاصّ</w:t>
      </w:r>
      <w:bookmarkEnd w:id="907"/>
    </w:p>
    <w:p>
      <w:pPr>
        <w:pStyle w:val="Heading3"/>
        <w:numPr>
          <w:ilvl w:val="2"/>
          <w:numId w:val="1"/>
        </w:numPr>
        <w:rPr/>
      </w:pPr>
      <w:bookmarkStart w:id="908" w:name="__RefHeading___Toc7933594_3224264995"/>
      <w:bookmarkStart w:id="909" w:name="_Toc345"/>
      <w:bookmarkEnd w:id="908"/>
      <w:r>
        <w:rPr>
          <w:rtl w:val="true"/>
        </w:rPr>
        <w:t>اشارة</w:t>
      </w:r>
      <w:bookmarkEnd w:id="909"/>
    </w:p>
    <w:p>
      <w:pPr>
        <w:pStyle w:val="Heading3"/>
        <w:numPr>
          <w:ilvl w:val="2"/>
          <w:numId w:val="1"/>
        </w:numPr>
        <w:rPr/>
      </w:pPr>
      <w:bookmarkStart w:id="910" w:name="__RefHeading___Toc7933596_3224264995"/>
      <w:bookmarkStart w:id="911" w:name="_Toc346"/>
      <w:bookmarkEnd w:id="910"/>
      <w:r>
        <w:rPr>
          <w:rtl w:val="true"/>
        </w:rPr>
        <w:t>-</w:t>
      </w:r>
      <w:r>
        <w:rPr>
          <w:rtl w:val="true"/>
        </w:rPr>
        <w:t>قوله</w:t>
      </w:r>
      <w:r>
        <w:rPr>
          <w:rtl w:val="true"/>
        </w:rPr>
        <w:t>[</w:t>
      </w:r>
      <w:r>
        <w:rPr>
          <w:rtl w:val="true"/>
        </w:rPr>
        <w:t>قدّس سرّه</w:t>
      </w:r>
      <w:r>
        <w:rPr>
          <w:rtl w:val="true"/>
        </w:rPr>
        <w:t>]:(</w:t>
      </w:r>
      <w:r>
        <w:rPr>
          <w:rtl w:val="true"/>
        </w:rPr>
        <w:t>فإنّها تعاریف لفظیة</w:t>
      </w:r>
      <w:r>
        <w:rPr>
          <w:rtl w:val="true"/>
        </w:rPr>
        <w:t>...</w:t>
      </w:r>
      <w:r>
        <w:rPr>
          <w:rtl w:val="true"/>
        </w:rPr>
        <w:t>الخ</w:t>
      </w:r>
      <w:r>
        <w:rPr>
          <w:rtl w:val="true"/>
        </w:rPr>
        <w:t>)</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تعاریف 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مبحث مقدّمة الواجب تفصیل القول فی عدم مساوقة التعریف اللفظی لما یقع 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الشارحة،فراجع ما هناک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7933598_3224264995"/>
      <w:bookmarkStart w:id="913" w:name="_Toc347"/>
      <w:bookmarkEnd w:id="912"/>
      <w:r>
        <w:rPr>
          <w:rtl w:val="true"/>
        </w:rPr>
        <w:t>-</w:t>
      </w:r>
      <w:r>
        <w:rPr>
          <w:rtl w:val="true"/>
        </w:rPr>
        <w:t>قوله</w:t>
      </w:r>
      <w:r>
        <w:rPr>
          <w:rtl w:val="true"/>
        </w:rPr>
        <w:t>[</w:t>
      </w:r>
      <w:r>
        <w:rPr>
          <w:rtl w:val="true"/>
        </w:rPr>
        <w:t>قدّس سرّه</w:t>
      </w:r>
      <w:r>
        <w:rPr>
          <w:rtl w:val="true"/>
        </w:rPr>
        <w:t>]:(</w:t>
      </w:r>
      <w:r>
        <w:rPr>
          <w:rtl w:val="true"/>
        </w:rPr>
        <w:t>باختلاف کیفیة تعلّق الأحکام به</w:t>
      </w:r>
      <w:r>
        <w:rPr>
          <w:rtl w:val="true"/>
        </w:rPr>
        <w:t>...</w:t>
      </w:r>
      <w:r>
        <w:rPr>
          <w:rtl w:val="true"/>
        </w:rPr>
        <w:t>الخ</w:t>
      </w:r>
      <w:r>
        <w:rPr>
          <w:rtl w:val="true"/>
        </w:rPr>
        <w:t>)</w:t>
      </w:r>
      <w:bookmarkEnd w:id="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کیفیة تعلّق الأحکام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باعتبار موضوعیته للحکم یلاحظ علی نحوین،لا أنّ النحوین یتحقّقان بتعلّق الحکم به لاستحالة اختلاف المتقدّم بالطبع من ناحیة المتأخّر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مصادیق العامّ لها مفاهیم متقوّمة بالکثرة بالذات،فلها وحدة مفهومیة،و کثرة ذاتیة،و هذا المعنی الکذائی محفوظ،و إن ورد علیه اعتبارات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یرتّب الحکم علیه بلحاظ تلک الکثرة الذاتیة،کما فی الکلّ الأفرادی،فجهة الوحدة،و إن کانت محفوظة،فهی ملغاة بحسب الاعتبار فی مقام الموضوعیة للحکم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یرتب الحکم علیه بلحاظ تلک الوحدة،کما فی الکلّ المجموعی، فالکثرة و إن کانت محفوظة،کیف؟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 متقوّم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لکنّها ملغاة فی مرحلة </w:t>
      </w:r>
      <w:bookmarkStart w:id="914" w:name="pg13117_133519"/>
    </w:p>
    <w:p>
      <w:pPr>
        <w:pStyle w:val="BookText"/>
        <w:rPr/>
      </w:pPr>
      <w:bookmarkEnd w:id="914"/>
      <w:r>
        <w:rPr>
          <w:rFonts w:ascii="IRNazanin" w:hAnsi="IRNazanin" w:eastAsia="IRNazanin"/>
          <w:color w:val="111111"/>
          <w:sz w:val="28"/>
          <w:sz w:val="28"/>
          <w:szCs w:val="28"/>
          <w:rtl w:val="true"/>
          <w:lang w:bidi="fa-IR"/>
        </w:rPr>
        <w:t>موضوعیة المعنی لحکم واحد حقیقی،کیف؟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 تعلّق حکم وحدانی بالحقیقة بموضوعات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الشقّ الأوّل،و إن کان الإنشاء واحدا إلاّ أنّه حیث کان بداعی جعل الداعی بالإضافة إلی کلّ فرد من أفراد العامّ،فهو مع وحدته مصداق للبعث الجدّی بالإضافة إلی 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قطع النظر عن الموضوعیة للحکم،فلا معنی للأصالة و التبعیة، فإنّ نسبة الوحدة من جهة و الکثرة من جهة إلی المعنی علی حدّ سواء،لیس إحداهما أصلا بالإضافة إلی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بالنسبة إلی الاستیعاب و البدلیة،فإنّ وحدة المفهوم و الکثرة بالذات المقوّمتین للعامّ محفوظتان،غایة الأمر أنّ الکثرة ملحوظة بنحو الشمول و الاستیعاب؛بحیث یکون الکثیر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موضوعا للحکم،أو جزء موضوع الحکم،أو بنحو یکون کلّ واحد من الکثرات علی البدل موضوعا للحکم،و إلاّ فالعامّ المتقوّم بوحدة مفهومیة،و کثرة ذاتیة أمر جامع بین أنحاء العموم</w:t>
      </w:r>
      <w:r>
        <w:rPr>
          <w:rFonts w:eastAsia="IRNazanin" w:cs="IRNazanin"/>
          <w:color w:val="111111"/>
          <w:sz w:val="28"/>
          <w:szCs w:val="28"/>
          <w:rtl w:val="true"/>
          <w:lang w:bidi="fa-IR"/>
        </w:rPr>
        <w:t>.</w:t>
      </w:r>
    </w:p>
    <w:p>
      <w:pPr>
        <w:pStyle w:val="Heading3"/>
        <w:numPr>
          <w:ilvl w:val="2"/>
          <w:numId w:val="1"/>
        </w:numPr>
        <w:rPr/>
      </w:pPr>
      <w:bookmarkStart w:id="915" w:name="__RefHeading___Toc7933600_3224264995"/>
      <w:bookmarkStart w:id="916" w:name="_Toc348"/>
      <w:bookmarkEnd w:id="915"/>
      <w:r>
        <w:rPr>
          <w:rtl w:val="true"/>
        </w:rPr>
        <w:t>-</w:t>
      </w:r>
      <w:r>
        <w:rPr>
          <w:rtl w:val="true"/>
        </w:rPr>
        <w:t>قوله</w:t>
      </w:r>
      <w:r>
        <w:rPr>
          <w:rtl w:val="true"/>
        </w:rPr>
        <w:t>[</w:t>
      </w:r>
      <w:r>
        <w:rPr>
          <w:rtl w:val="true"/>
        </w:rPr>
        <w:t>قدّس سرّه</w:t>
      </w:r>
      <w:r>
        <w:rPr>
          <w:rtl w:val="true"/>
        </w:rPr>
        <w:t>]:(</w:t>
      </w:r>
      <w:r>
        <w:rPr>
          <w:rtl w:val="true"/>
        </w:rPr>
        <w:t>لعدم صلاحیتها بمفهومها للانطباق</w:t>
      </w:r>
      <w:r>
        <w:rPr>
          <w:rtl w:val="true"/>
        </w:rPr>
        <w:t>...</w:t>
      </w:r>
      <w:r>
        <w:rPr>
          <w:rtl w:val="true"/>
        </w:rPr>
        <w:t>الخ</w:t>
      </w:r>
      <w:r>
        <w:rPr>
          <w:rtl w:val="true"/>
        </w:rPr>
        <w:t>)</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صلاحیتها بمفهومها للانطباق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العشرة بلحاظ الواحد،فإنّ کلّ مرتبة من مراتب الأعداد مؤلّفة من الآحاد،و الواحد ینطبق علی کلّ واحد،فالعشرة توجب استغراق الواحد إلی هذا الحدّ،و عدم انطباق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الواحد غیر ضائر؛لأنّ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علی کلّ عالم،بل مدخول الأداة بلحاظ السعة المستفادة منها،فاللازم انطباق ذات ما له الاستغراق و الشمول، لا بما هو مستغرق،و إلاّ فلیس له إلاّ مطابق واحد</w:t>
      </w:r>
      <w:r>
        <w:rPr>
          <w:rFonts w:eastAsia="IRNazanin" w:cs="IRNazanin"/>
          <w:color w:val="111111"/>
          <w:sz w:val="28"/>
          <w:szCs w:val="28"/>
          <w:rtl w:val="true"/>
          <w:lang w:bidi="fa-IR"/>
        </w:rPr>
        <w:t xml:space="preserve">. </w:t>
      </w:r>
      <w:bookmarkStart w:id="917" w:name="pg13117_133520"/>
    </w:p>
    <w:p>
      <w:pPr>
        <w:pStyle w:val="BookText"/>
        <w:rPr/>
      </w:pPr>
      <w:bookmarkEnd w:id="917"/>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أنّ مراتب الأعداد و إن تألّفت من الآحاد،إلاّ أنّ الواحد لیس مادّة لفظ العشرة؛کی یکون له الشمول،بل العشرة له مفهوم یباین سائر المفاهیم من مراتب الأعداد حتی مفهوم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صالح للانطباق علی کلّ رجل فی حدّ ذاته،و بواسطة الأداة صار ذا شمول و استغراق؛بحیث لا یشذّ عنه فرد،و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ما ذکر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7933602_3224264995"/>
      <w:bookmarkStart w:id="919" w:name="_Toc349"/>
      <w:bookmarkEnd w:id="918"/>
      <w:r>
        <w:rPr>
          <w:rtl w:val="true"/>
        </w:rPr>
        <w:t>-</w:t>
      </w:r>
      <w:r>
        <w:rPr>
          <w:rtl w:val="true"/>
        </w:rPr>
        <w:t>قوله</w:t>
      </w:r>
      <w:r>
        <w:rPr>
          <w:rtl w:val="true"/>
        </w:rPr>
        <w:t>[</w:t>
      </w:r>
      <w:r>
        <w:rPr>
          <w:rtl w:val="true"/>
        </w:rPr>
        <w:t>قدّس سرّه</w:t>
      </w:r>
      <w:r>
        <w:rPr>
          <w:rtl w:val="true"/>
        </w:rPr>
        <w:t>]:(</w:t>
      </w:r>
      <w:r>
        <w:rPr>
          <w:rtl w:val="true"/>
        </w:rPr>
        <w:t>ربما عدّ من الألفاظ الدالة علی العموم</w:t>
      </w:r>
      <w:r>
        <w:rPr>
          <w:rtl w:val="true"/>
        </w:rPr>
        <w:t>...</w:t>
      </w:r>
      <w:r>
        <w:rPr>
          <w:rtl w:val="true"/>
        </w:rPr>
        <w:t>الخ</w:t>
      </w:r>
      <w:r>
        <w:rPr>
          <w:rtl w:val="true"/>
        </w:rPr>
        <w:t>)</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عدّ من الألفاظ الدالة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الدالّ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أداة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وقوع النکرة فی سیاق النفی أو النهی،أو کونه محلّی باللام جمعا کان أو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شبهها فربما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سعتها و شمولها حیث إنّه تابع لسعة المدخول و ضیقه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مطلقا فمطلقا،و إن مقیّدا فمقیّدا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أن یحرز إطلاق مدخولها بمقدّمات الحکمة،فإنّ المفروض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لا اقتضاء بالإضافة إلی إطلاق مدخوله و تقییده،و إلاّ لزم الخلف من تبعیة سعتها لسعة المدخول و ضیقه،أو لزوم التجوّز فیها إن کان مدخولها مقیّدا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الخصوصیات اللاحقة لمدخولها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تکون مفرّدة له، و اخری تکون من أحوال الفرد،فإن کانت مفرّدة له فلفظة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السعة من جهة المفرّدات؛لأنّ العموم بلحاظ الأفراد،کما أنّه إذا کانت من أحوال الفرد،فسعة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أجنبیة عنها،و إنما هو شأن الإطلاق المستفاد </w:t>
      </w:r>
    </w:p>
    <w:p>
      <w:pPr>
        <w:pStyle w:val="BookText"/>
        <w:rPr/>
      </w:pPr>
      <w:r>
        <w:rPr>
          <w:rFonts w:ascii="IRNazanin" w:hAnsi="IRNazanin" w:eastAsia="IRNazanin"/>
          <w:color w:val="111111"/>
          <w:sz w:val="28"/>
          <w:sz w:val="28"/>
          <w:szCs w:val="28"/>
          <w:rtl w:val="true"/>
          <w:lang w:bidi="fa-IR"/>
        </w:rPr>
        <w:t>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إهمال الطبیعة من الجهتین و الحیثیتین معا لکان إیراد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المدخول لغوا،بل محالا؛لعدم معقولیة الإهمال و السعة معا،بل لا بدّ من الإهمال بمعنی و السعة بمعنی آخر،فالإهمال بمعنی اللاتعیّن فی حدّ ذات المدخول،و السعة بمعنی التعیّن من حیث الشمول،و لا منافاة،فإنّ کلّ تعیّن لا یرد إلاّ علی اللامتعیّن،و إلاّ فالتعیّنات متقابلة،لا یرد أحدها علی الآخر؛إذ المقابل لا یقبل المقابل،بل المطلق أیضا کذلک،فإنّ الاطلاق و التقیید لا یردان إلاّ علی الماهیة المهملة بذاتها،لا بما هی مهملة؛لاستحالة انحفاظ إهمالها حال تعیّنها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من إحراز الإطلاق إن کان الإطلاق بلحاظ الأحوال،فهو أجنبی عن العموم الملحوظ بالنسبة إلی الأفراد،و لا ینافی العموم من حیث الأفراد مع الإهمال من حیث الأحوال،کما لا ینافی الإطلاق و التقیید من تلک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بلحاظ المفرّدات،فشأن الأداة إفادة التوسعة من هذه الجهة، و إلاّ کان لغوا أو محالا،بل إحرازه بمقدّمات الحکمة یغنی عن إیراد أداة العموم؛ إذ المفروض الإطلاق من کلّ خصوصیة یشکّ فی دخلها،فلا یبقی جهة إهمال و شکّ حتی ینفی بأداة العموم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یقتضیه الأداة أنّ مدخولها غیر مهمل،و أنّ المتکلّم لیس فی مقام الإهمال من حیث المفرّدات،أمّا أنّ المدخول طبیعة وسیعة أو حصّة وسیعة،فلا بدّ من مقدّمات الحکمة الدالّة علی إرادة الطبیعة الغیر المتحصّصة بحصّة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الشکّ فی وجود القید و عدمه فی الکلام؛لیکون الطبیعة حصّة به،و اخری فی إرادة الحصّة جدّا و إن لم یذکر فی الکلام قیدا،فإن کان الأوّل فبناء العقلاء فی مثله علی عدمه،کما فی الشکّ فی وجود القرینة،و إن کان الثانی فنفس ظهور کلامه فی إرادة المدخول بنحو الشمول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تعدّد الدالّ و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 إرادة العموم لا الخصوص،و إن أمکن هذه الاستفادة بنحو آخر فی مقام آخر؛کما إذا لم یکن أداة الشمول،و کان المولی فی مقام بیان مرامه بشخص کلامه،فتدبّر جیّدا،فإنّه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 النکرة فی سیاق النفی أو النهی فمجمل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السلب کالإیجاب لا ینافی الإهمال کمنافاة التوسعة معه،و القضیّة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کانت أو 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الجزئیة،فلا بدّ فی استفادة کون المدخول مطلقا من إثبات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بعد إحراز کون الطبیعة مطلقة لا فرق بین الموجبة و السالبة؛ بتوهّم أنّ انتفاء الطبیعة بانتفاء جمیع أفرادها،و ثبوتها بثبوت فرد ما،و ذلک لما قدّمناه فی أوائل النواهی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الثبوت و النفی هنا غیر متقابلین،بل لوحظت الطبیعة فی طرف الثبوت مهملة،و فی طرف النفی مرسلة،و نقیض کل وجود عدمه البدیل له،و لا یکون بدیلا له إلاّ إذا لوحظا بالإضافة إلی شیء واحد،فراجع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الجمع المحلّی باللام،و الفرد المحلّی باللام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لم یثبت دلالة اللام علی الاستغراق،فلا دلالة لهما علی العموم إلاّ بمقدّمات الحکمة المقتضیة للإطلاق</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بینهما بتوهّم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الجمع المحلّی له الاستغراق فی مراتب الجمع، </w:t>
      </w:r>
      <w:bookmarkStart w:id="920" w:name="pg13117_133523"/>
    </w:p>
    <w:p>
      <w:pPr>
        <w:pStyle w:val="BookText"/>
        <w:rPr/>
      </w:pPr>
      <w:bookmarkEnd w:id="920"/>
      <w:r>
        <w:rPr>
          <w:rFonts w:ascii="IRNazanin" w:hAnsi="IRNazanin" w:eastAsia="IRNazanin"/>
          <w:color w:val="111111"/>
          <w:sz w:val="28"/>
          <w:sz w:val="28"/>
          <w:szCs w:val="28"/>
          <w:rtl w:val="true"/>
          <w:lang w:bidi="fa-IR"/>
        </w:rPr>
        <w:t>و المفرد له الاستغراق بلحاظ الواحد؛نظیر التثنیة،فإنّ الاستغراق فیها بلحاظ مصادیق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 الجمع أمر وحدانی،و هو متقوّم بالاثنین فما زاد،فهو متعیّن من هذه الحیثیة،و مبهم من حیث الزیادة،فتارة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الغرض بالاستغراق من حیث مراتبه المتعیّنة بتعیّن الثلاثة و الأربعة إلی آخر مراتب الأعداد،کما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جماعة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الغرض بالاستغراق من حیث عدم وقوفه علی حدّ فی قبال الوقوف علی حدّ خاصّ،کما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بعضهم،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فاستغراق الجمع یوجب عدم الوقوف علی حدّ خاصّ،و ذهابه إلی آخر الآحاد،لا إلی آخر المراتب،غایة الأمر أنّ عدم الاستغراق فیه یوجب الاقتصار علی الثلاثة،کما أنّ عدم الاستغراق فی الفرد یوجب الاقتصار علی الواحد؛لأنّهما المتیقّن من مفادهما،و لأجل ما ذکر لا تری فرقا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استفادة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الأول یقتضی الشمول بالإضافة إلی کلّ واحد،و الثانی یقتضی الشمول بالإضافة إلی کلّ جماعة</w:t>
      </w:r>
      <w:r>
        <w:rPr>
          <w:rFonts w:eastAsia="IRNazanin" w:cs="IRNazanin"/>
          <w:color w:val="111111"/>
          <w:sz w:val="28"/>
          <w:szCs w:val="28"/>
          <w:rtl w:val="true"/>
          <w:lang w:bidi="fa-IR"/>
        </w:rPr>
        <w:t>.</w:t>
      </w:r>
    </w:p>
    <w:p>
      <w:pPr>
        <w:pStyle w:val="Heading3"/>
        <w:numPr>
          <w:ilvl w:val="2"/>
          <w:numId w:val="1"/>
        </w:numPr>
        <w:rPr/>
      </w:pPr>
      <w:bookmarkStart w:id="921" w:name="__RefHeading___Toc7933604_3224264995"/>
      <w:bookmarkStart w:id="922" w:name="_Toc350"/>
      <w:bookmarkEnd w:id="921"/>
      <w:r>
        <w:rPr>
          <w:rtl w:val="true"/>
        </w:rPr>
        <w:t>-</w:t>
      </w:r>
      <w:r>
        <w:rPr>
          <w:rtl w:val="true"/>
        </w:rPr>
        <w:t>قوله</w:t>
      </w:r>
      <w:r>
        <w:rPr>
          <w:rtl w:val="true"/>
        </w:rPr>
        <w:t>[</w:t>
      </w:r>
      <w:r>
        <w:rPr>
          <w:rtl w:val="true"/>
        </w:rPr>
        <w:t>قدّس سرّه</w:t>
      </w:r>
      <w:r>
        <w:rPr>
          <w:rtl w:val="true"/>
        </w:rPr>
        <w:t>]:(</w:t>
      </w:r>
      <w:r>
        <w:rPr>
          <w:rtl w:val="true"/>
        </w:rPr>
        <w:t>استعماله</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استعماله </w:t>
      </w:r>
      <w:r>
        <w:rPr>
          <w:rStyle w:val="FootnoteAnchor"/>
          <w:rtl w:val="true"/>
        </w:rPr>
        <w:footnoteReference w:id="740"/>
      </w:r>
      <w:r>
        <w:rPr>
          <w:rFonts w:ascii="IRNazanin" w:hAnsi="IRNazanin" w:eastAsia="IRNazanin"/>
          <w:color w:val="111111"/>
          <w:sz w:val="28"/>
          <w:sz w:val="28"/>
          <w:szCs w:val="28"/>
          <w:rtl w:val="true"/>
          <w:lang w:bidi="fa-IR"/>
        </w:rPr>
        <w:t>فی العموم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باب ضرب القاعدة و إتمام الحجّة؛لیکون للمکلّف حجّة علی الباقی عند ورود المخصّص؛بتقریب</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الحجّة متقوّمة بالکشف النوعی عن الإرادة الجدّیة،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 أن یجعل الإنشاء بالإضافة إلی تمام أفراد العامّ بداعی إعطاء الحجّة،و یکون له </w:t>
      </w:r>
    </w:p>
    <w:p>
      <w:pPr>
        <w:pStyle w:val="BookText"/>
        <w:rPr/>
      </w:pPr>
      <w:r>
        <w:rPr>
          <w:rFonts w:ascii="IRNazanin" w:hAnsi="IRNazanin" w:eastAsia="IRNazanin"/>
          <w:color w:val="111111"/>
          <w:sz w:val="28"/>
          <w:sz w:val="28"/>
          <w:szCs w:val="28"/>
          <w:rtl w:val="true"/>
          <w:lang w:bidi="fa-IR"/>
        </w:rPr>
        <w:t>من الأثر ما للإنشاء بداعی البعث الحقیقی؛لکونه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کاشفیته عن الإرادة الجدیة و حجیة الظهور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 للعبد علی الفعل،فإذا ورد کاشف أقوی سقط الأضعف عن الحجّیة بمقدار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یکن إنشاءات الشارع متقوّمة بالإرادة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بیّناه فی مبحث الطلب و الإرادة</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فلا بدّ أن یکون الحجّیة بلحاظ کاشفیة الإنشاء عن کونه بداعی البعث الجدّی و الإنشاء الواحد المتعلّق بموضوع متعدّد؛حیث إنه بداعی البعث الحقیقی،فیکون منشأ لانتزاع البعث حقیقة بالإضافة إلی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یکن بعثا حقیقیا بالإضافة إلی بعض الأفراد،مع کونه متعلّقا به فی مرحلة الإنشاء،فلازمه صدور الواحد عن داعیین بلا جهة جامعة تکون هو الداعی،و الحجّیة و إن کانت جهة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لترتّبها علی الکاشف عن البعث لا علی المنکشف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بعد ورود المخصّص و انکشاف کون الداعی جعل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جعل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الباعث لا یترتّب علیه الحجّیة و لا الباعثیة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ترتّب البعث فلأنه لم ینشأ هذا الواحد بداعی البعث،و أما عدم ترتّب الحجّیة لأنّ </w:t>
      </w:r>
      <w:r>
        <w:rPr>
          <w:rStyle w:val="FootnoteAnchor"/>
          <w:rtl w:val="true"/>
        </w:rPr>
        <w:footnoteReference w:id="743"/>
      </w:r>
      <w:r>
        <w:rPr>
          <w:rFonts w:ascii="IRNazanin" w:hAnsi="IRNazanin" w:eastAsia="IRNazanin"/>
          <w:color w:val="111111"/>
          <w:sz w:val="28"/>
          <w:sz w:val="28"/>
          <w:szCs w:val="28"/>
          <w:rtl w:val="true"/>
          <w:lang w:bidi="fa-IR"/>
        </w:rPr>
        <w:t>الحجّیة متقوّمة بالکاشف عن البعث،و قد انکشف أنّه لم ینشأ بداعی البعث فی شیء من أفراده،و لا ینقلب الإنشاء بداع من الدواعی؛ بحیث یکون قبل المخصّص حجّة و قاعدة،و بعده بعثا و تحریکا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الظاهر من الإنشاء کونه بداعی البعث،لا بداعی جعل القاعدة و الحجّة،فیدور الأمر بعد ورود المخصّص بین مخالفة أحد ظهورین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الظهور الاستعمالی برفع الید عنه،مع حفظ ظهوره فی کونه بداعی البعث </w:t>
      </w:r>
    </w:p>
    <w:p>
      <w:pPr>
        <w:pStyle w:val="BookText"/>
        <w:rPr/>
      </w:pPr>
      <w:r>
        <w:rPr>
          <w:rFonts w:ascii="IRNazanin" w:hAnsi="IRNazanin" w:eastAsia="IRNazanin"/>
          <w:color w:val="111111"/>
          <w:sz w:val="28"/>
          <w:sz w:val="28"/>
          <w:szCs w:val="28"/>
          <w:rtl w:val="true"/>
          <w:lang w:bidi="fa-IR"/>
        </w:rPr>
        <w:t>الجدّی بالإضافة إلی ما استعمل فیه،و هو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الظهور من حیث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الإنشاء بداعی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الید عنه،و حمل الإنشاء علی کونه بداعی ضرب القاعدة و إعطاء الحجّة،و لا مرجّح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المخصّص المنفصل إما أن یرد قبل وقت الحاجة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ورد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فالإنشاء و إن کان بداعی البعث جدّا،إلاّ أنّه بالإضافة إلی موضوعه الذی یحدّده و یعیّنه بکلامین منفصلین،فإنه لو علم أنّ عادة هذا المتکلّم إفادة مرامه الخصوصی بکلامین،لم یکن ظهور کلامه فی العموم دلیلا علی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ورد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فالإنشاء بداعی البعث الجدّی بالإضافة إلی الجمیع، غایة الأمر أنّ البعث المزبور منبعث فی بعض أفراد العامّ عن المصالح الواقعیة الأوّلیة،و فی بعضها الآخر عن المصالح الثانویة؛بحیث ینتهی أمدها بقیام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ذکرناه فی الشقّ الأول لا یقتضی کاشفیة الکلام عن المراد الجدّی 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کالمخصّص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لیترتّب علیه سرایة إجمال المخصّص المنفصل إلی العامّ کإجمال المتّصل،بل مقتضاه عدم حجّیة مثل هذا الکاشف النوعی من مثل هذا المتکلّم،إلاّ إذا لم یرد بعده کاشف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حجّة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المجمل لا حجّیة له إلاّ بمقدار کشفه،ففی ما عداه لا مزاحم لحجّیة ذلک الکاشف العمومی الذی لم یتعقّبه کاشف حجّة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المتّصل فلا ظهور،و لا کاشف عن المراد المستعمل فیه؛لیکون کاشفا عن المراد الجدّی حتی یتّبع إلاّ أن یزاحمه کاشف أقوی</w:t>
      </w:r>
      <w:r>
        <w:rPr>
          <w:rFonts w:eastAsia="IRNazanin" w:cs="IRNazanin"/>
          <w:color w:val="111111"/>
          <w:sz w:val="28"/>
          <w:szCs w:val="28"/>
          <w:rtl w:val="true"/>
          <w:lang w:bidi="fa-IR"/>
        </w:rPr>
        <w:t xml:space="preserve">. </w:t>
      </w:r>
      <w:bookmarkStart w:id="923" w:name="pg13117_133526"/>
    </w:p>
    <w:p>
      <w:pPr>
        <w:pStyle w:val="Heading3"/>
        <w:numPr>
          <w:ilvl w:val="2"/>
          <w:numId w:val="1"/>
        </w:numPr>
        <w:rPr/>
      </w:pPr>
      <w:bookmarkStart w:id="924" w:name="__RefHeading___Toc7933606_3224264995"/>
      <w:bookmarkStart w:id="925" w:name="_Toc351"/>
      <w:bookmarkEnd w:id="923"/>
      <w:bookmarkEnd w:id="924"/>
      <w:r>
        <w:rPr>
          <w:rtl w:val="true"/>
        </w:rPr>
        <w:t>-</w:t>
      </w:r>
      <w:r>
        <w:rPr>
          <w:rtl w:val="true"/>
        </w:rPr>
        <w:t>قوله</w:t>
      </w:r>
      <w:r>
        <w:rPr>
          <w:rtl w:val="true"/>
        </w:rPr>
        <w:t>[</w:t>
      </w:r>
      <w:r>
        <w:rPr>
          <w:rtl w:val="true"/>
        </w:rPr>
        <w:t>قدّس سرّه</w:t>
      </w:r>
      <w:r>
        <w:rPr>
          <w:rtl w:val="true"/>
        </w:rPr>
        <w:t>]:(</w:t>
      </w:r>
      <w:r>
        <w:rPr>
          <w:rtl w:val="true"/>
        </w:rPr>
        <w:t>لا یوجب إجماله بعد استقرار ظهوره فی العموم</w:t>
      </w:r>
      <w:r>
        <w:rPr>
          <w:rtl w:val="true"/>
        </w:rPr>
        <w:t>...</w:t>
      </w:r>
      <w:r>
        <w:rPr>
          <w:rtl w:val="true"/>
        </w:rPr>
        <w:t>الخ</w:t>
      </w:r>
      <w:r>
        <w:rPr>
          <w:rtl w:val="true"/>
        </w:rPr>
        <w:t>)</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إجماله بعد استقرار ظهوره فی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ظهور العامّ فی العموم قالبیّة اللفظ للمعنی العامّ،و له مرتبتان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الذاتی الوضعی،و هو کون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 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قالبا للمعنی،و هذا الظهور محفوظ و لو مع القطع باستعماله فی الخصوص؛لصدق کون اللفظ بذاته قالبا للعموم،و لا ینسلخ عن هذا الشأن إلاّ بعد هجر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الفعلی الاستعمالی،و هو کون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بالاستعمال المساوق للفعلیة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قالبا للمعنی،و هذا إنّما یقطع به ما لم یکن هناک ما یصلح لکون اللفظ قالبا لغیره،و وجود المخصّص قطعا یصلح للکشف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بقرینة مختفیة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یصلح لجعل اللفظ قالبا،فإنّه شأن القرینة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أصالة الحقیقة حمل المستعمل فیه علی ما هو ظاهر فیه بذاته،و صلاحیة المخصّص المنفصل لیست إلاّ علّیته لإحداث احتمال الاستعمال فی خلاف ما وضع له،و هو لا یکون حجّة فی قبال أصالة الحقیقة</w:t>
      </w:r>
      <w:r>
        <w:rPr>
          <w:rFonts w:eastAsia="IRNazanin" w:cs="IRNazanin"/>
          <w:color w:val="111111"/>
          <w:sz w:val="28"/>
          <w:szCs w:val="28"/>
          <w:rtl w:val="true"/>
          <w:lang w:bidi="fa-IR"/>
        </w:rPr>
        <w:t>.</w:t>
      </w:r>
    </w:p>
    <w:p>
      <w:pPr>
        <w:pStyle w:val="Heading3"/>
        <w:numPr>
          <w:ilvl w:val="2"/>
          <w:numId w:val="1"/>
        </w:numPr>
        <w:rPr/>
      </w:pPr>
      <w:bookmarkStart w:id="926" w:name="__RefHeading___Toc7933608_3224264995"/>
      <w:bookmarkStart w:id="927" w:name="_Toc352"/>
      <w:bookmarkEnd w:id="926"/>
      <w:r>
        <w:rPr>
          <w:rtl w:val="true"/>
        </w:rPr>
        <w:t>-</w:t>
      </w:r>
      <w:r>
        <w:rPr>
          <w:rtl w:val="true"/>
        </w:rPr>
        <w:t>قوله</w:t>
      </w:r>
      <w:r>
        <w:rPr>
          <w:rtl w:val="true"/>
        </w:rPr>
        <w:t>[</w:t>
      </w:r>
      <w:r>
        <w:rPr>
          <w:rtl w:val="true"/>
        </w:rPr>
        <w:t>قدّس سرّه</w:t>
      </w:r>
      <w:r>
        <w:rPr>
          <w:rtl w:val="true"/>
        </w:rPr>
        <w:t>]:(</w:t>
      </w:r>
      <w:r>
        <w:rPr>
          <w:rtl w:val="true"/>
        </w:rPr>
        <w:t>لا یخفی أنّ دلالته علی کلّ فرد</w:t>
      </w:r>
      <w:r>
        <w:rPr>
          <w:rtl w:val="true"/>
        </w:rPr>
        <w:t>...</w:t>
      </w:r>
      <w:r>
        <w:rPr>
          <w:rtl w:val="true"/>
        </w:rPr>
        <w:t>الخ</w:t>
      </w:r>
      <w:r>
        <w:rPr>
          <w:rtl w:val="true"/>
        </w:rPr>
        <w:t>)</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یخفی أنّ دلالته علی کلّ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تقریب ما فی التقریرات </w:t>
      </w:r>
      <w:r>
        <w:rPr>
          <w:rStyle w:val="FootnoteAnchor"/>
          <w:rtl w:val="true"/>
        </w:rPr>
        <w:footnoteReference w:id="746"/>
      </w:r>
      <w:r>
        <w:rPr>
          <w:rFonts w:ascii="IRNazanin" w:hAnsi="IRNazanin" w:eastAsia="IRNazanin"/>
          <w:color w:val="111111"/>
          <w:sz w:val="28"/>
          <w:sz w:val="28"/>
          <w:szCs w:val="28"/>
          <w:rtl w:val="true"/>
          <w:lang w:bidi="fa-IR"/>
        </w:rPr>
        <w:t>بإرادة الدلالات التضمّنیة بالنسبة إلی أفراد العامّ،فإنها غیر منوطة و لا مربوطة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تلک الدلالات بجملتها تابعة للدلالة المطابقیة بالإضافة إلی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التبعیة لا تضرّ </w:t>
      </w:r>
    </w:p>
    <w:p>
      <w:pPr>
        <w:pStyle w:val="BookText"/>
        <w:rPr/>
      </w:pPr>
      <w:r>
        <w:rPr>
          <w:rFonts w:ascii="IRNazanin" w:hAnsi="IRNazanin" w:eastAsia="IRNazanin"/>
          <w:color w:val="111111"/>
          <w:sz w:val="28"/>
          <w:sz w:val="28"/>
          <w:szCs w:val="28"/>
          <w:rtl w:val="true"/>
          <w:lang w:bidi="fa-IR"/>
        </w:rPr>
        <w:t>بالمقصود؛لأنّ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یزاحم إلاّ الدلالة التضمّنیة بالإضافة إلی الفرد الخارج بالتخصیص،فتسقط الدلالة المطابقیة بتبع سقوط الدلالة التضمّنیة فی مقام الإثبات،و إن کان بالعکس فی مقام الثبوت،فإنّه حیث استعمل العامّ فی خصوص هذه المرتبة لم تکن دلالة المطابقة علی العموم،فلم تکن دلالة التضمّن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إن المزاحم الأقوی کانت مزاحمته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التضمّنیة،کانت الدلالة المطابقیة تابعة لها فی السقوط فی مرحلة الکشف،لا فی مرتبة الواقع،و حیث إنّ المزاحم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لخصوص دلالة تضمّنیة من بین سائر الدلالات التضمنیة،لم یکن لسائر الدلالات مزاحم و مانع عن ثبوتها، فیکشف عن ثبوت الدلالة المطابقیة بالنسبة إلی ما یحوی هذه الدلالات الغیر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فالتبعیة فی مقام الثبوت للدلالة التضمّنیة بالإضافة إلی الدلالة المطابقیة، لا تنافی انعکاس الأمر فی مرحلة الإثبات من حیث السقوط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ذکر عدم المانع من ثبوت الدلالات التضمّنیة الکاشفة عن الدلالة المطابقیة ثبوتا،و الکلام فی ثبوت المقتضی لها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القطع باستعمال العامّ فی المعنی،فإذا جمع بین العامّ و المخصّص الواردین من متکلّم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عن استعماله فی معنی لا مزاحم لمدلولاته التضمّنیة بهذا المقدار،فیکشف عن خصوص معنی من بین سائر المراتب المناسبة للموضوع له،و المدلولات المطابقیة و ان کانت فی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العامّ إلی کلّ واحد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المدلولات التضمّنیة فی الطول، فلا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مانع من ثبوت هذا المقدار من المدلولات التضمّنیة، کذلک من ثبوت أقلّ من ذلک،فإنّ عدم المانع من البعض لا ینافی عدم المانع من الکلّ،فلا یعارضه،فتدبّره،فإنّه حقیق به</w:t>
      </w:r>
      <w:r>
        <w:rPr>
          <w:rFonts w:eastAsia="IRNazanin" w:cs="IRNazanin"/>
          <w:color w:val="111111"/>
          <w:sz w:val="28"/>
          <w:szCs w:val="28"/>
          <w:rtl w:val="true"/>
          <w:lang w:bidi="fa-IR"/>
        </w:rPr>
        <w:t xml:space="preserve">. </w:t>
      </w:r>
      <w:bookmarkStart w:id="928" w:name="pg13117_133528"/>
    </w:p>
    <w:p>
      <w:pPr>
        <w:pStyle w:val="Heading3"/>
        <w:numPr>
          <w:ilvl w:val="2"/>
          <w:numId w:val="1"/>
        </w:numPr>
        <w:rPr/>
      </w:pPr>
      <w:bookmarkStart w:id="929" w:name="__RefHeading___Toc7933610_3224264995"/>
      <w:bookmarkStart w:id="930" w:name="_Toc353"/>
      <w:bookmarkEnd w:id="928"/>
      <w:bookmarkEnd w:id="929"/>
      <w:r>
        <w:rPr>
          <w:rtl w:val="true"/>
        </w:rPr>
        <w:t>-</w:t>
      </w:r>
      <w:r>
        <w:rPr>
          <w:rtl w:val="true"/>
        </w:rPr>
        <w:t>قوله</w:t>
      </w:r>
      <w:r>
        <w:rPr>
          <w:rtl w:val="true"/>
        </w:rPr>
        <w:t>[</w:t>
      </w:r>
      <w:r>
        <w:rPr>
          <w:rtl w:val="true"/>
        </w:rPr>
        <w:t>قدّس سرّه</w:t>
      </w:r>
      <w:r>
        <w:rPr>
          <w:rtl w:val="true"/>
        </w:rPr>
        <w:t>]:(</w:t>
      </w:r>
      <w:r>
        <w:rPr>
          <w:rtl w:val="true"/>
        </w:rPr>
        <w:t>إلاّ أنه یوجب اختصاص حجّیة العامّ</w:t>
      </w:r>
      <w:r>
        <w:rPr>
          <w:rtl w:val="true"/>
        </w:rPr>
        <w:t>...</w:t>
      </w:r>
      <w:r>
        <w:rPr>
          <w:rtl w:val="true"/>
        </w:rPr>
        <w:t>الخ</w:t>
      </w:r>
      <w:r>
        <w:rPr>
          <w:rtl w:val="true"/>
        </w:rPr>
        <w:t>)</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یوجب اختصاص حجّیة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استقرار ظهور العامّ فی العموم و عدم تعنونه بعنوان وجودی أو عدمی بورود المخصّص؛لاستحالة انقلاب الواقع عما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أمر الجواز و عدمه مدار فعلیة التکلیف بالخاصّ عند الشک؛کی یتحقّق التعارض الموجب لتقدیم الخاصّ علی العام؛حیث لا معنی لحجّیة الخاصّ مع عدم فعلیة التکلیف به،فلا معنی لتقدیمه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مرتبة فعلیة التکلیف و إن کانت مغایرة لمرتبة تنجّزه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النفسیة الحقیقیة المقابلة للأحکام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شیخنا و استاذنا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أوضحناه فی محلّه،إلا أنّ الذی یقوی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النظر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خلافه فی الجملة؛لما ذکرنا فی محلّه </w:t>
      </w:r>
      <w:r>
        <w:rPr>
          <w:rStyle w:val="FootnoteAnchor"/>
          <w:rtl w:val="true"/>
        </w:rPr>
        <w:footnoteReference w:id="748"/>
      </w:r>
      <w:r>
        <w:rPr>
          <w:rFonts w:ascii="IRNazanin" w:hAnsi="IRNazanin" w:eastAsia="IRNazanin"/>
          <w:color w:val="111111"/>
          <w:sz w:val="28"/>
          <w:sz w:val="28"/>
          <w:szCs w:val="28"/>
          <w:rtl w:val="true"/>
          <w:lang w:bidi="fa-IR"/>
        </w:rPr>
        <w:t>،و مرّت الإشارة إلیه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حقیقة البعث و الزجر جعل ما یمکن أن یکون باعثا و داعیا أو زاجرا و ناهیا؛بحیث لو انقاد له المأمور حصل البعث و الانبعاث و الزجر و الانزجار الحقیقیان حتی لا ینافی دخل اختیار العبد فی انبعاثه و انزجاره ببعث المولی و زجره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و الزجر قبل وصولهما إلی العبد بنحو من أنحاء الوصول لا یمکن اتصافهما بحقیقة الباعثیة و الزاجریة و إن کان العبد فی کمال الانقیاد لمولاه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هذا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الحکم و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 و مصداقا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یعقل محرّکیة البعث نحو ما لم یعلم بنفسه،أو لا یعلم انطباقه علی ما بیده،کما لا یعقل محرّکیة البعث الغیر المعلوم بنحو من أنحائه،و الإرادة و الکراهة </w:t>
      </w:r>
    </w:p>
    <w:p>
      <w:pPr>
        <w:pStyle w:val="BookText"/>
        <w:rPr/>
      </w:pPr>
      <w:r>
        <w:rPr>
          <w:rFonts w:ascii="IRNazanin" w:hAnsi="IRNazanin" w:eastAsia="IRNazanin"/>
          <w:color w:val="111111"/>
          <w:sz w:val="28"/>
          <w:sz w:val="28"/>
          <w:szCs w:val="28"/>
          <w:rtl w:val="true"/>
          <w:lang w:bidi="fa-IR"/>
        </w:rPr>
        <w:t>الواقعیتان و إن کانتا موجودتین فی مرحلة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یعلم بهما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أنّهما ما لم تبلغا إلیه لا توجبان بعثا و زجرا،و لا تتّصفان بالإرادة و الکراهة التشریعیتین،کما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المبنی یصحّ التمسّک بالعامّ فی المصداق المردّد؛إذ انطباق عنوان العامّ معلوم،فیکون العامّ حجّة فیه،و انطباق عنوان الخاصّ غیر معلوم، فلا یکون المخصّص حجّة فیه،و العبرة فی المعارضة و التقدیم بصورة فعلیة مدلولی الدلیلین،لا بمجرّد صدور الإنشاءین المتناقضین،فمجرّد ورود المخصّص لا یوجب اختصاص حجّیة العامّ بما عدا المعنون بعنوان الخاصّ،غایة الأمر أنّ حکم العامّ بالنسبة إلی العالم العادل الواقعی حکم واقعی،و بالإضافة إلی الفاسق الواقعی المشکوک فسقه حکم ظاهری،لا کالأحکام الظاهریة الأخر؛ حیث لم یؤخذ فی موضوعه الجهل بالحکم الواقعی،بل بمعنی أنّه رتّب حکم فعلی علی موضوع محکوم بحکم مخالف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المخصّص کاشف نوعی عن عدم وجوب إکرام العالم الفاسق،و لازمه قصر حکم العامّ علی بعض مدلوله،فهنا کاشفان نوعیان لا یرتبط حجّیة أحدهما بالآخر،و قصر حکم العامّ لا یدور مدار انطباق عنوان المخصّص علی شخص فی الخارج؛حتی یتوهّم عدمه مع عدم الانطباق،بل لازم وجود هذا الکاشف الأقوی اختصاص الحکم العمومی ببعض أفراده،و حیث إنه أقوی فیکون حجّة رافعة لحجّیة العامّ بالإضافة إلی بعض مدلوله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یتوهّم التمسّک بالعامّ فی المشتبه؛بتوهّم إطلاقه الأحوالی لمشکوک العدالة و الفسق،و لا منافاة بین کون الفاسق الواقعی حکمه مخالفا لحکم المشکوک </w:t>
      </w:r>
      <w:r>
        <w:rPr>
          <w:rStyle w:val="FootnoteAnchor"/>
          <w:rtl w:val="true"/>
        </w:rPr>
        <w:footnoteReference w:id="749"/>
      </w:r>
      <w:r>
        <w:rPr>
          <w:rFonts w:ascii="IRNazanin" w:hAnsi="IRNazanin" w:eastAsia="IRNazanin"/>
          <w:color w:val="111111"/>
          <w:sz w:val="28"/>
          <w:sz w:val="28"/>
          <w:szCs w:val="28"/>
          <w:rtl w:val="true"/>
          <w:lang w:bidi="fa-IR"/>
        </w:rPr>
        <w:t>،فإنّ الأوّل حکم واقعی،و الثانی حکم ظاهری،فلا منافاة بینهما</w:t>
      </w:r>
      <w:r>
        <w:rPr>
          <w:rFonts w:eastAsia="IRNazanin" w:cs="IRNazanin"/>
          <w:color w:val="111111"/>
          <w:sz w:val="28"/>
          <w:szCs w:val="28"/>
          <w:rtl w:val="true"/>
          <w:lang w:bidi="fa-IR"/>
        </w:rPr>
        <w:t xml:space="preserve">. </w:t>
      </w:r>
      <w:bookmarkStart w:id="931" w:name="pg13117_133530"/>
    </w:p>
    <w:p>
      <w:pPr>
        <w:pStyle w:val="BookText"/>
        <w:rPr/>
      </w:pPr>
      <w:bookmarkEnd w:id="931"/>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لیس جمعا بین القیود؛لیکون أثره ترتّب الحکم علی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حکما ظاهریا اخذ فی موضوعه الشکّ،بل الإطلاق لتوسعة الحکم بالنسبة إلی جمیع أفراد الموضوع من دون دخل حال من الأحوال،و ملاحظة ذات المشکوک غیر ملاحظته بما هو مشکوک،و التعیّن اللابشرطی القسمی مغایر للتعیّن بشرط شیء کما هو واضح</w:t>
      </w:r>
      <w:r>
        <w:rPr>
          <w:rFonts w:eastAsia="IRNazanin" w:cs="IRNazanin"/>
          <w:color w:val="111111"/>
          <w:sz w:val="28"/>
          <w:szCs w:val="28"/>
          <w:rtl w:val="true"/>
          <w:lang w:bidi="fa-IR"/>
        </w:rPr>
        <w:t>.</w:t>
      </w:r>
    </w:p>
    <w:p>
      <w:pPr>
        <w:pStyle w:val="Heading3"/>
        <w:numPr>
          <w:ilvl w:val="2"/>
          <w:numId w:val="1"/>
        </w:numPr>
        <w:rPr/>
      </w:pPr>
      <w:bookmarkStart w:id="932" w:name="__RefHeading___Toc7933612_3224264995"/>
      <w:bookmarkStart w:id="933" w:name="_Toc354"/>
      <w:bookmarkEnd w:id="932"/>
      <w:r>
        <w:rPr>
          <w:rtl w:val="true"/>
        </w:rPr>
        <w:t>-</w:t>
      </w:r>
      <w:r>
        <w:rPr>
          <w:rtl w:val="true"/>
        </w:rPr>
        <w:t>قوله</w:t>
      </w:r>
      <w:r>
        <w:rPr>
          <w:rtl w:val="true"/>
        </w:rPr>
        <w:t>[</w:t>
      </w:r>
      <w:r>
        <w:rPr>
          <w:rtl w:val="true"/>
        </w:rPr>
        <w:t>قدّس سرّه</w:t>
      </w:r>
      <w:r>
        <w:rPr>
          <w:rtl w:val="true"/>
        </w:rPr>
        <w:t>]:(</w:t>
      </w:r>
      <w:r>
        <w:rPr>
          <w:rtl w:val="true"/>
        </w:rPr>
        <w:t>و السرّ فی ذلک أنّ الکلام الملقی من السیّد</w:t>
      </w:r>
      <w:r>
        <w:rPr>
          <w:rtl w:val="true"/>
        </w:rPr>
        <w:t>...</w:t>
      </w:r>
      <w:r>
        <w:rPr>
          <w:rtl w:val="true"/>
        </w:rPr>
        <w:t>الخ</w:t>
      </w:r>
      <w:r>
        <w:rPr>
          <w:rtl w:val="true"/>
        </w:rPr>
        <w:t>)</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فی ذلک أنّ الکلام الملقی من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العامّ لیس حکمه حکما جهتیا من حیث عنوان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فقط،بل حکم فعلی تامّ الحکمیة؛بمعنی أنّ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معنونا بأیّ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بوجوب الإکرام،فیکشف عن عدم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لصفة من صفاته و عنوان من عناوینه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شأن المخصّص إثبات منافاة عنوان الخاصّ لحکم العامّ،و المخصّص اللفظی یمتاز عن اللبّی بکشفه عن وجود المنافی بین أفراد العامّ أیضا؛إذ لولاه و لو لا الابتلاء به،کان قیام المولی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اللبّی،فإنّه لیس له هذا الشأن،کما هو غنیّ عن مزید بیان،إلاّ أنّ مجرّد عدم کشف المخصّص اللبّی عن وجود المنافی بین أفراد العامّ لا یصحّح التمسّک بالعام؛إذ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مجرّد التردّد بین الدخول و الخروج،مع عدم دلالة العامّ علی دخول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العامّ المخصّص بالمخصّص اللفظی و اللبّی،و مجرّد عدم قیام المولی مقام بیان المنافاة و وجود المنافی،لا یجدی شیئا؛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فی تصحیحها جعل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لصحّة اکتفائه فی إثبات المنافاة بالمخصّص اللبّی،و فی عدم صحّة الاستدلال بالعامّ بثبوت التردّد المانع عن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تردّد؛حیث لا عنوان فی حکم العقل،بل الخصوصیة علّة للخروج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عنوان للخارج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الخارج هی الأشخاص،فمرجع الشکّ إلی الشکّ فی خروج هذا الفرد؛للشکّ فی العلّة المخرجة لسائر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الحیثیة التعلیلیة فی الأحکام العقلیة حیثیة تقییدیة و عنوان لموضوعاتها،کما مرّ الوجه فیه فی مبحث مقدّمة الواجب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العامّ یدلّ علی عدم المنافاة،کذلک علی عدم المنافی فی أفراده،و المخصّص اللفظی یدلّ علی وجود المنافی،کما یدلّ علی المنافاة، و حیث یقدّم علی العامّ،فلا یکون حجّة فی المشتبه،بخلاف المخصّص اللبّی،فإنّه یدلّ علی المنافاة فقط،فلا مزاحم للعامّ فی دلالته علی عدم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العامّ علی عدم المنافی متقوّمة بدلالته علی عدم المنافاة، فإذا اختلّت دلالته علی عدم المنافاة بورود المخصّص اللبّی،فقد اختلّت دلالته علی عدم المنافی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العامّ علی عدم المنافی و إن کانت ملازمة لدلالته علی عدم المنافاة،لکن عدم الدلالة علی عدم المنافاة لا یلازم عدم الدلالة علی عدم المنافی؛لأنّ المنافی لفعلیة حکم العامّ وجود المنافی فی أفراده،لا ثبوت المنافاة فقط لعنوان من عناوینه لحکمه مع عدم المنافی،کما أنّ الدلالة علی المنافاة غیر ملازمة للدلالة علی المنافی،فلا یسقط العامّ فی دلالته إلاّ بمقدار المزاحمة،فتدبّر</w:t>
      </w:r>
      <w:r>
        <w:rPr>
          <w:rFonts w:eastAsia="IRNazanin" w:cs="IRNazanin"/>
          <w:color w:val="111111"/>
          <w:sz w:val="28"/>
          <w:szCs w:val="28"/>
          <w:rtl w:val="true"/>
          <w:lang w:bidi="fa-IR"/>
        </w:rPr>
        <w:t xml:space="preserve">. </w:t>
      </w:r>
      <w:bookmarkStart w:id="934" w:name="pg13117_133532"/>
    </w:p>
    <w:p>
      <w:pPr>
        <w:pStyle w:val="Heading3"/>
        <w:numPr>
          <w:ilvl w:val="2"/>
          <w:numId w:val="1"/>
        </w:numPr>
        <w:rPr/>
      </w:pPr>
      <w:bookmarkStart w:id="935" w:name="__RefHeading___Toc7933614_3224264995"/>
      <w:bookmarkStart w:id="936" w:name="_Toc355"/>
      <w:bookmarkEnd w:id="934"/>
      <w:bookmarkEnd w:id="935"/>
      <w:r>
        <w:rPr>
          <w:rtl w:val="true"/>
        </w:rPr>
        <w:t>-</w:t>
      </w:r>
      <w:r>
        <w:rPr>
          <w:rtl w:val="true"/>
        </w:rPr>
        <w:t>قوله</w:t>
      </w:r>
      <w:r>
        <w:rPr>
          <w:rtl w:val="true"/>
        </w:rPr>
        <w:t>[</w:t>
      </w:r>
      <w:r>
        <w:rPr>
          <w:rtl w:val="true"/>
        </w:rPr>
        <w:t>قدّس سرّه</w:t>
      </w:r>
      <w:r>
        <w:rPr>
          <w:rtl w:val="true"/>
        </w:rPr>
        <w:t>]:(</w:t>
      </w:r>
      <w:r>
        <w:rPr>
          <w:rtl w:val="true"/>
        </w:rPr>
        <w:t>لما کان غیر معنون بعنوان خاصّ</w:t>
      </w:r>
      <w:r>
        <w:rPr>
          <w:rtl w:val="true"/>
        </w:rPr>
        <w:t>...</w:t>
      </w:r>
      <w:r>
        <w:rPr>
          <w:rtl w:val="true"/>
        </w:rPr>
        <w:t>الخ</w:t>
      </w:r>
      <w:r>
        <w:rPr>
          <w:rtl w:val="true"/>
        </w:rPr>
        <w:t>)</w:t>
      </w:r>
      <w:bookmarkEnd w:id="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غیر معنون بعنوان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الواقع لا ینقلب عما هو علیه،فما هو الموضوع لحکم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الظهور المنعقد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أن ینقلب عمّا هو علیه بسبب ورود کاشف أقوی،بل یسقط عن الحجّیة فی المقدار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المخصّص عن أنّ الموضوع الحقیقی للحکم ما عدا الخاصّ،لا أنه یوجب انقلاب الظهور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للموضوعیة للبعث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بوجود منشأ انتزاعه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إلاّ مقام تعلّق البعث الإنشائی بشیء،و جعل الداعی إلی غیر ما تعلّق به البعث الإنشائی محال؛لأنه مصداق جعل الداعی،و المفروض تعلّقه بهذا العنوان،فصیرورته داعیا إلی غیر ما تعلّق به خلف محال،فلیس شأن المخصّص إلاّ إخراج بعض أفراد العامّ،و قصر الحکم علی باقی الأفراد من دون أن یجعل الباقی معنونا بعنوان وجودی أو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المخصّص إذا کان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إلاّ قصر الحکم علی ما عداه،لا علی المعنون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شبهه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التنویع لمکان تباین الحکمین المقتضی لتباین الموضوعین،و أنّ قسم الشیء لا یغایره فی حکمه،إلاّ بأخذه معنونا بعنوان وجودی أو عدمی؛حتی یکون الباقی تحت العامّ قسیما للخارج المغایر له فی الحکم،و أنّ المناقضة أو المضادّة بین العامّ و الخاصّ،لا ترتفع إلاّ بذلک،و أنّه لو لا </w:t>
      </w:r>
      <w:bookmarkStart w:id="937" w:name="pg13117_133533"/>
    </w:p>
    <w:p>
      <w:pPr>
        <w:pStyle w:val="BookText"/>
        <w:rPr/>
      </w:pPr>
      <w:bookmarkEnd w:id="937"/>
      <w:r>
        <w:rPr>
          <w:rFonts w:ascii="IRNazanin" w:hAnsi="IRNazanin" w:eastAsia="IRNazanin"/>
          <w:color w:val="111111"/>
          <w:sz w:val="28"/>
          <w:sz w:val="28"/>
          <w:szCs w:val="28"/>
          <w:rtl w:val="true"/>
          <w:lang w:bidi="fa-IR"/>
        </w:rPr>
        <w:t>ذلک لم یکن وجه للمنع عن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تباین الموضوعین بذاتهما کاف فی تباین الحکمین،کما عرفت فی 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حکم العامّ،فلا حاجة إلی تباینهما عنوانا؛فضلا عن کون العنوانین 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قدّمناه فی مبحث اجتماع الأمر و النهی </w:t>
      </w:r>
      <w:r>
        <w:rPr>
          <w:rStyle w:val="FootnoteAnchor"/>
          <w:rtl w:val="true"/>
        </w:rPr>
        <w:footnoteReference w:id="753"/>
      </w:r>
      <w:r>
        <w:rPr>
          <w:rFonts w:ascii="IRNazanin" w:hAnsi="IRNazanin" w:eastAsia="IRNazanin"/>
          <w:color w:val="111111"/>
          <w:sz w:val="28"/>
          <w:sz w:val="28"/>
          <w:szCs w:val="28"/>
          <w:rtl w:val="true"/>
          <w:lang w:bidi="fa-IR"/>
        </w:rPr>
        <w:t xml:space="preserve">،و فی أوّل مسألة النهی عن العبادة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إمکان اشتمال ذات المطلق علی مصلحة مقتضیة للأمر بها،و اشتمالها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متقیّدة بقید و متخصّصة بخصوصیة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مفسدة مقتضیة للنهی عنها،فلا مانع حینئذ من أن یکون نفس إکرام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مصلحة مقتضیة للأمر به،و أن یکون إکرام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مفسدة مقتضیة للنهی عنه،فمع غلبة المفسدة یحرم إکرام العالم الفاسق فعلا،کما أنّ إکرام ما عدا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وجود المقتضی و 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واجبا فعلیّا، لا أنّ إکرام العالم الغیر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 للأمر به؛حتی یکون بما هو کذلک واجبا؛لیکون موضوعا لحکمین متقابلین و قسیمین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تباین الموضوعین بذاتهما یکفی فی رفع المناقضة و المضادّة،و لا حاجة فیه إلی التباین بالعنوان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فی الحاشیة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مجرّد التردّد بین الداخل و الخارج کاف فی المنع عن التمسّک بالعامّ،فتدبّر جیّدا</w:t>
      </w:r>
      <w:r>
        <w:rPr>
          <w:rFonts w:eastAsia="IRNazanin" w:cs="IRNazanin"/>
          <w:color w:val="111111"/>
          <w:sz w:val="28"/>
          <w:szCs w:val="28"/>
          <w:rtl w:val="true"/>
          <w:lang w:bidi="fa-IR"/>
        </w:rPr>
        <w:t>.</w:t>
      </w:r>
    </w:p>
    <w:p>
      <w:pPr>
        <w:pStyle w:val="Heading3"/>
        <w:numPr>
          <w:ilvl w:val="2"/>
          <w:numId w:val="1"/>
        </w:numPr>
        <w:rPr/>
      </w:pPr>
      <w:bookmarkStart w:id="938" w:name="__RefHeading___Toc7933616_3224264995"/>
      <w:bookmarkStart w:id="939" w:name="_Toc356"/>
      <w:bookmarkEnd w:id="938"/>
      <w:r>
        <w:rPr>
          <w:rtl w:val="true"/>
        </w:rPr>
        <w:t>-</w:t>
      </w:r>
      <w:r>
        <w:rPr>
          <w:rtl w:val="true"/>
        </w:rPr>
        <w:t>قوله</w:t>
      </w:r>
      <w:r>
        <w:rPr>
          <w:rtl w:val="true"/>
        </w:rPr>
        <w:t>[</w:t>
      </w:r>
      <w:r>
        <w:rPr>
          <w:rtl w:val="true"/>
        </w:rPr>
        <w:t>قدّس سرّه</w:t>
      </w:r>
      <w:r>
        <w:rPr>
          <w:rtl w:val="true"/>
        </w:rPr>
        <w:t>]:(</w:t>
      </w:r>
      <w:r>
        <w:rPr>
          <w:rtl w:val="true"/>
        </w:rPr>
        <w:t>إلاّ أنّ أصالة عدم تحقّق الانتساب</w:t>
      </w:r>
      <w:r>
        <w:rPr>
          <w:rtl w:val="true"/>
        </w:rPr>
        <w:t>...</w:t>
      </w:r>
      <w:r>
        <w:rPr>
          <w:rtl w:val="true"/>
        </w:rPr>
        <w:t>الخ</w:t>
      </w:r>
      <w:r>
        <w:rPr>
          <w:rtl w:val="true"/>
        </w:rPr>
        <w:t>)</w:t>
      </w:r>
      <w:bookmarkEnd w:id="93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أصالة عدم تحقّق الانتساب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إلی الأصل إنّما هو للفراغ عن حکم الخاصّ،لا للإدخال تحت العموم؛لصدق عنوان العام بلا حاجة إلی الأصل،و عنوان الخاصّ لا ینتفی بالأصل المذکور؛إذ الانتساب و کون المرأة من قریش لا یکون موضوعا بوجوده المحمولی،بل بوجوده الرابط،فنفی کونه المحمولی لیس نفیا لعنوان الخاصّ؛حتی ینفی به حکمه،بل ملازم له؛بداهة عدم إمکان الکون الرابط مع نفی الکون المحمولی عقلا،فالأصل بالنسبة إلی عنوان الخاصّ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الغرض 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فی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عنوان الخاصّ به بدوا،بل إحراز عنوان مضادّ لعنوان الخاصّ من العناوین الداخلة تحت العموم، فینفی حکم الخاصّ بمضادّة هذا العنوان المحرز المحکوم بخلاف حکمه،فما هو المترتّب علی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العامّ الثابت له بأیّ عنوان غیر العنوان الخارج،و ثبوت هذا الحکم لهذا الموضوع المضادّ للعنوان الخارج یوجب نفی ضدّه،و هو حکم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نفی عنوان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نقیض الوجود الرابط عدمه،لا العدم الرابط،و الوجود الرابط مسبوق بالعدم و إن لم یکن مسبوقا بالعدم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اللازم نفی عنوان الخاصّ عن المرأة حتی ینفی حکمه عنها،فاللازم أن یصدق علیها أنّها لیست بقرشیة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فعدم وجود المرأة القرشیة لا یجدی فی حکم هذه المرأة نفیا و إثباتا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عدم الانتساب،فإنّ ذات القید و إن کان قابلا للاستصحاب،إلاّ أنّ التقیّد به لا وجدانی و لا تعبّدی؛إذ التقیّد به لیس علی وفق الأصل</w:t>
      </w:r>
      <w:r>
        <w:rPr>
          <w:rFonts w:eastAsia="IRNazanin" w:cs="IRNazanin"/>
          <w:color w:val="111111"/>
          <w:sz w:val="28"/>
          <w:szCs w:val="28"/>
          <w:rtl w:val="true"/>
          <w:lang w:bidi="fa-IR"/>
        </w:rPr>
        <w:t xml:space="preserve">. </w:t>
      </w:r>
      <w:bookmarkStart w:id="940" w:name="pg13117_133535"/>
    </w:p>
    <w:p>
      <w:pPr>
        <w:pStyle w:val="BookText"/>
        <w:rPr/>
      </w:pPr>
      <w:bookmarkEnd w:id="940"/>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ارتباط العدم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لازم،و بمعنی عدم الانتساب لها بنفسه متیقّن،فیستصحب،و إضافة عدم الانتساب إلی المرأة الموجودة لازمة فی ظرف ترتّب الحکم،و هو ظرف التعبّد الاستصحابی،لا ظرف الیقین؛حتی ینافی کونه من باب السالبة بانتفاء الموضوع فی ظرف الیقین، فتدبّره،فإنّه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کفایة إحراز العنوان الباقی تحت العامّ فی إثبات حکمه لا یخلو عن محذور؛لأنّ العناوین الباقیة لیست دخیلة فی موضوع الحکم العمومی بوجه من الوجوه،فلا معنی للتعبّد بأحدها لیکون تعبّدا بالحکم العمومی؛حتی ینفی حکم الخاصّ بالمضادّة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نفی حکم الخاصّ من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بالمطابقة علی وجوب إکرام العلماء،و بالالتزام علی عدم منافاة عنوان من عناوینه لحکمه،فهو بالالتزام ینفی کلّ حکم مباین لحکم العامّ عن کلّ عنوان یفرض فیه،و من العناوین المباینة للعنوان الخارج المباینة له فی الحکم،عنوان أحرز بالأصل المحکوم بنقیض حکم الخاصّ التزاما،فینفی به حکم الخاصّ من باب المناقضة،لا من باب المضادّة،و بنحو الالتزام،لا بالمطابقة،فافهم جیّدا</w:t>
      </w:r>
      <w:r>
        <w:rPr>
          <w:rFonts w:eastAsia="IRNazanin" w:cs="IRNazanin"/>
          <w:color w:val="111111"/>
          <w:sz w:val="28"/>
          <w:szCs w:val="28"/>
          <w:rtl w:val="true"/>
          <w:lang w:bidi="fa-IR"/>
        </w:rPr>
        <w:t>.</w:t>
      </w:r>
    </w:p>
    <w:p>
      <w:pPr>
        <w:pStyle w:val="Heading3"/>
        <w:numPr>
          <w:ilvl w:val="2"/>
          <w:numId w:val="1"/>
        </w:numPr>
        <w:rPr/>
      </w:pPr>
      <w:bookmarkStart w:id="941" w:name="__RefHeading___Toc7933618_3224264995"/>
      <w:bookmarkStart w:id="942" w:name="_Toc357"/>
      <w:bookmarkEnd w:id="941"/>
      <w:r>
        <w:rPr>
          <w:rtl w:val="true"/>
        </w:rPr>
        <w:t>-</w:t>
      </w:r>
      <w:r>
        <w:rPr>
          <w:rtl w:val="true"/>
        </w:rPr>
        <w:t>قوله</w:t>
      </w:r>
      <w:r>
        <w:rPr>
          <w:rtl w:val="true"/>
        </w:rPr>
        <w:t>[</w:t>
      </w:r>
      <w:r>
        <w:rPr>
          <w:rtl w:val="true"/>
        </w:rPr>
        <w:t>قدّس سرّه</w:t>
      </w:r>
      <w:r>
        <w:rPr>
          <w:rtl w:val="true"/>
        </w:rPr>
        <w:t>]:(</w:t>
      </w:r>
      <w:r>
        <w:rPr>
          <w:rtl w:val="true"/>
        </w:rPr>
        <w:t>و أما صحّة الصوم فی السفر بنذره</w:t>
      </w:r>
      <w:r>
        <w:rPr>
          <w:rtl w:val="true"/>
        </w:rPr>
        <w:t>...</w:t>
      </w:r>
      <w:r>
        <w:rPr>
          <w:rtl w:val="true"/>
        </w:rPr>
        <w:t>الخ</w:t>
      </w:r>
      <w:r>
        <w:rPr>
          <w:rtl w:val="true"/>
        </w:rPr>
        <w:t>)</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صحّة الصوم فی السفر بنذره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إشکال نذر الصوم و الإحرام مجرّد عدم القدرة علی إتیانهما قربیّا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أمره توصّلیا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بأحد الأجوبة المسطورة فی المتن من کفایة الرجحان </w:t>
      </w:r>
    </w:p>
    <w:p>
      <w:pPr>
        <w:pStyle w:val="BookText"/>
        <w:rPr/>
      </w:pPr>
      <w:r>
        <w:rPr>
          <w:rFonts w:ascii="IRNazanin" w:hAnsi="IRNazanin" w:eastAsia="IRNazanin"/>
          <w:color w:val="111111"/>
          <w:sz w:val="28"/>
          <w:sz w:val="28"/>
          <w:szCs w:val="28"/>
          <w:rtl w:val="true"/>
          <w:lang w:bidi="fa-IR"/>
        </w:rPr>
        <w:t>الذاتی،أو ملازمة النذر لعنوان راجح،أو کفایة الرجحان بعد النذر؛لأنّ اللازم رجحانه حال العمل؛حتّی یکون الوفاء مقدورا،علی إشکال فی الأخیر إذا ارید وجوب الوفاء المرتّب علی النذر من الرجحان الطارئ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هو الإشکال المتقدّم فی حرمة العبادة ذاتا،فلا محیص عنه إلاّ بما یؤول إلیه 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نفس العمل فلازمه الوفاء بمجرّد العمل بلا قربة،و هو فاسد،و إن کان العمل القربی فتصححه بالرجحان الآتی من قبل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لملازمة النذر خارجا لعنوان 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صحیح؛إذ الالتزام الجدّی بالراجح من قبل تعلّق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ظرف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محال؛لتقدّم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نظیره فی مسألة النهی عن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المتعلّق عبادة ذاتیة،و إنّما لم یؤمر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لمانع عن نفس الأمر،بحیث یرتفع بإقدام الناذر،أو لمفسدة فی المنذور ترتفع بمجرّد تعلّق النذر الخارجی،فالمنذور عمل عبادی بنفسه کالتعظیم،فإنه بذاته إجلال للمولی،و حسن فی نفسه،و إن کان مبغوضا له أحیانا بالعرض،و عند ارتفاع المبغوضیة یترتّب علی فعله القرب و لو لم یؤمر به،کما هو شأن العبادة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أن تسلیم حرمة الصوم و الإحرام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ینافی العبادیة ذاتا،و لزوم تعلّق النذر بالراجح فعلا وجوبا أو ندبا لا دلیل علیه، بل اللازم أن یکون العمل قابلا،لأن یکون للّه،و هو بذاته قابل،و وجوب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تعلّق النذر به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منه؛لارتفاع الحرمة به؛للدلیل علی ارتفاعها به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الملازم حیث إنه لیس بمعلول للنذر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ملازم له، </w:t>
      </w:r>
      <w:bookmarkStart w:id="943" w:name="pg13117_133537"/>
    </w:p>
    <w:p>
      <w:pPr>
        <w:pStyle w:val="BookText"/>
        <w:rPr/>
      </w:pPr>
      <w:bookmarkEnd w:id="943"/>
      <w:r>
        <w:rPr>
          <w:rFonts w:ascii="IRNazanin" w:hAnsi="IRNazanin" w:eastAsia="IRNazanin"/>
          <w:color w:val="111111"/>
          <w:sz w:val="28"/>
          <w:sz w:val="28"/>
          <w:szCs w:val="28"/>
          <w:rtl w:val="true"/>
          <w:lang w:bidi="fa-IR"/>
        </w:rPr>
        <w:t>و یقارنه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مانع من تعلّق الالتزام الجدّی به،و لا منافاة بین التقدّم و التأخّر الطبعیین </w:t>
      </w:r>
      <w:r>
        <w:rPr>
          <w:rStyle w:val="FootnoteAnchor"/>
          <w:rtl w:val="true"/>
        </w:rPr>
        <w:footnoteReference w:id="757"/>
      </w:r>
      <w:r>
        <w:rPr>
          <w:rFonts w:ascii="IRNazanin" w:hAnsi="IRNazanin" w:eastAsia="IRNazanin"/>
          <w:color w:val="111111"/>
          <w:sz w:val="28"/>
          <w:sz w:val="28"/>
          <w:szCs w:val="28"/>
          <w:rtl w:val="true"/>
          <w:lang w:bidi="fa-IR"/>
        </w:rPr>
        <w:t>و المقارنة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الملازمة للنذر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المقتضیة للرجحان الملازم و العنوان 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علّة سوی النذر،و المعلول بلا علّة محال،و الملازمة لا تکون إلاّ بعلّیة و معلولیة،أو المعلولیة لثالث،و حیث لا علّة غیر النذر،فهو العلّة،و العلّة متقدّمة طبعا علی معلولها،فکیف تتأخّر عنه طبعا لتعلّقها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الرجحان الملازم یحدث بنفس الصیغة الإنشائیة،لا بالالتزام الجدّی،فالصیغة سبب للرجحان و آلة للالتزام الجدّی،فهما معلولان لها، و لهما المعیة الطبعیة من هذه الحیثیة،و إن کان الالتزام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تعلّقه بالراجح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متأخّرا عنه طبعا،فتدبّر جیّدا</w:t>
      </w:r>
      <w:r>
        <w:rPr>
          <w:rFonts w:eastAsia="IRNazanin" w:cs="IRNazanin"/>
          <w:color w:val="111111"/>
          <w:sz w:val="28"/>
          <w:szCs w:val="28"/>
          <w:rtl w:val="true"/>
          <w:lang w:bidi="fa-IR"/>
        </w:rPr>
        <w:t>.</w:t>
      </w:r>
    </w:p>
    <w:p>
      <w:pPr>
        <w:pStyle w:val="Heading3"/>
        <w:numPr>
          <w:ilvl w:val="2"/>
          <w:numId w:val="1"/>
        </w:numPr>
        <w:rPr/>
      </w:pPr>
      <w:bookmarkStart w:id="944" w:name="__RefHeading___Toc7933620_3224264995"/>
      <w:bookmarkStart w:id="945" w:name="_Toc358"/>
      <w:bookmarkEnd w:id="944"/>
      <w:r>
        <w:rPr>
          <w:rtl w:val="true"/>
        </w:rPr>
        <w:t>-</w:t>
      </w:r>
      <w:r>
        <w:rPr>
          <w:rtl w:val="true"/>
        </w:rPr>
        <w:t>قوله</w:t>
      </w:r>
      <w:r>
        <w:rPr>
          <w:rtl w:val="true"/>
        </w:rPr>
        <w:t>[</w:t>
      </w:r>
      <w:r>
        <w:rPr>
          <w:rtl w:val="true"/>
        </w:rPr>
        <w:t>قدّس سرّه</w:t>
      </w:r>
      <w:r>
        <w:rPr>
          <w:rtl w:val="true"/>
        </w:rPr>
        <w:t>]:(</w:t>
      </w:r>
      <w:r>
        <w:rPr>
          <w:rtl w:val="true"/>
        </w:rPr>
        <w:t>فلا مجال لغیر واحد ممّا استدلّ به</w:t>
      </w:r>
      <w:r>
        <w:rPr>
          <w:rtl w:val="true"/>
        </w:rPr>
        <w:t>...</w:t>
      </w:r>
      <w:r>
        <w:rPr>
          <w:rtl w:val="true"/>
        </w:rPr>
        <w:t>الخ</w:t>
      </w:r>
      <w:r>
        <w:rPr>
          <w:rtl w:val="true"/>
        </w:rPr>
        <w:t>)</w:t>
      </w:r>
      <w:bookmarkEnd w:id="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لغیر واحد ممّا استدلّ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کالاستدلال بعدم الظنّ فعلا قبل الفحص،فإنّه مبنیّ علی اعتبار الظهور من باب الظنّ الفعلی،مع أنّه من باب الظنّ النوعی،فإنّه شأن الظهور بما هو ظهور،مع أنه ربما لا یظنّ فعلا بإرادة العموم بعد الفحص أیضا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کالاستدلال بأنّ أصالة الظهور حجّة فی حقّ المشافه،فلا بدّ من تحصیل العلم أو الظنّ بإرادة العموم فی حقّه؛کی یثبت فی حقّ غیره بدلیل الاشتراک، و لا یظنّ و لا یعلم بإرادته إلاّ بعد الفحص،مع أنّ الظهور حجّة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bookmarkStart w:id="946" w:name="pg13117_133538"/>
    </w:p>
    <w:p>
      <w:pPr>
        <w:pStyle w:val="BookText"/>
        <w:rPr/>
      </w:pPr>
      <w:bookmarkEnd w:id="946"/>
      <w:r>
        <w:rPr>
          <w:rFonts w:ascii="IRNazanin" w:hAnsi="IRNazanin" w:eastAsia="IRNazanin"/>
          <w:color w:val="111111"/>
          <w:sz w:val="28"/>
          <w:sz w:val="28"/>
          <w:szCs w:val="28"/>
          <w:rtl w:val="true"/>
          <w:lang w:bidi="fa-IR"/>
        </w:rPr>
        <w:t xml:space="preserve">سیأتی </w:t>
      </w:r>
      <w:r>
        <w:rPr>
          <w:rStyle w:val="FootnoteAnchor"/>
          <w:rtl w:val="true"/>
        </w:rPr>
        <w:footnoteReference w:id="75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دلیل علی حجّیة الظنّ الخارجی،مع أنّ الکلام فی العمل بالعامّ،لا العمل بالظن الخارجی بالعموم،مع أنّه مبتن علی کشف الظفر بالمخصّص عن استعمال العامّ فی الخصوص؛إذ لو استعمل فی العموم، فالقطع بالمخصّص لا یکشف عن عدم إرادة العموم من المشافه،کما أنّ القطع بعدمه لا یکشف عن عدم إرادة الخصوص،فلعلّه کان مرادا،و استعمل فی العموم ضربا للقاعدة،إلی غیر ذلک مما یرد علیه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کالاستدلال بالعلم الإجمالی بصدور المخصّصات،فإنه یوجب جواز العمل بالعمومات قبل الفحص بعد الظفر بمقدار المعلوم بالإجمال الموجب للانحلال،مع أنّ الکلام فی العمل بالعامّ بعد الفحص مطلقا</w:t>
      </w:r>
      <w:r>
        <w:rPr>
          <w:rFonts w:eastAsia="IRNazanin" w:cs="IRNazanin"/>
          <w:color w:val="111111"/>
          <w:sz w:val="28"/>
          <w:szCs w:val="28"/>
          <w:rtl w:val="true"/>
          <w:lang w:bidi="fa-IR"/>
        </w:rPr>
        <w:t>.</w:t>
      </w:r>
    </w:p>
    <w:p>
      <w:pPr>
        <w:pStyle w:val="Heading3"/>
        <w:numPr>
          <w:ilvl w:val="2"/>
          <w:numId w:val="1"/>
        </w:numPr>
        <w:rPr/>
      </w:pPr>
      <w:bookmarkStart w:id="947" w:name="__RefHeading___Toc7933622_3224264995"/>
      <w:bookmarkStart w:id="948" w:name="_Toc359"/>
      <w:bookmarkEnd w:id="947"/>
      <w:r>
        <w:rPr>
          <w:rtl w:val="true"/>
        </w:rPr>
        <w:t>-</w:t>
      </w:r>
      <w:r>
        <w:rPr>
          <w:rtl w:val="true"/>
        </w:rPr>
        <w:t>قوله</w:t>
      </w:r>
      <w:r>
        <w:rPr>
          <w:rtl w:val="true"/>
        </w:rPr>
        <w:t>[</w:t>
      </w:r>
      <w:r>
        <w:rPr>
          <w:rtl w:val="true"/>
        </w:rPr>
        <w:t>قدّس سرّه</w:t>
      </w:r>
      <w:r>
        <w:rPr>
          <w:rtl w:val="true"/>
        </w:rPr>
        <w:t>]:(</w:t>
      </w:r>
      <w:r>
        <w:rPr>
          <w:rtl w:val="true"/>
        </w:rPr>
        <w:t>فیما اذا کان فی معرض التخصیص</w:t>
      </w:r>
      <w:r>
        <w:rPr>
          <w:rtl w:val="true"/>
        </w:rPr>
        <w:t>...</w:t>
      </w:r>
      <w:r>
        <w:rPr>
          <w:rtl w:val="true"/>
        </w:rPr>
        <w:t>الخ</w:t>
      </w:r>
      <w:r>
        <w:rPr>
          <w:rtl w:val="true"/>
        </w:rPr>
        <w:t>)</w:t>
      </w:r>
      <w:bookmarkEnd w:id="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کان فی معرض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فنفس المعرضیة هو الوجه فی بناء العقلاء علی عدم العمل بالعامّ إلاّ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المخصّص کاشفا عن استعمال العامّ فی الخصوص و عدم إرادة العموم،کانت المعرضیة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لاختلال کشف العامّ عن إرادة العموم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لم یکن کاشفا،بل کان العامّ مستعملا فی العموم،و ارید منه </w:t>
      </w:r>
    </w:p>
    <w:p>
      <w:pPr>
        <w:pStyle w:val="BookText"/>
        <w:rPr/>
      </w:pPr>
      <w:r>
        <w:rPr>
          <w:rFonts w:ascii="IRNazanin" w:hAnsi="IRNazanin" w:eastAsia="IRNazanin"/>
          <w:color w:val="111111"/>
          <w:sz w:val="28"/>
          <w:sz w:val="28"/>
          <w:szCs w:val="28"/>
          <w:rtl w:val="true"/>
          <w:lang w:bidi="fa-IR"/>
        </w:rPr>
        <w:t>الخصوص واقعا،فبملاحظة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لا کاشفیة له نوعا عن إرادة العموم، أو لا یکون حجّة لورود کاشف أقوی،فهو تارة من حیث المعرضیة لا کاشفیة له نوعا،أو من حیث </w:t>
      </w:r>
      <w:r>
        <w:rPr>
          <w:rStyle w:val="FootnoteAnchor"/>
          <w:rtl w:val="true"/>
        </w:rPr>
        <w:footnoteReference w:id="762"/>
      </w:r>
      <w:r>
        <w:rPr>
          <w:rFonts w:ascii="IRNazanin" w:hAnsi="IRNazanin" w:eastAsia="IRNazanin"/>
          <w:color w:val="111111"/>
          <w:sz w:val="28"/>
          <w:sz w:val="28"/>
          <w:szCs w:val="28"/>
          <w:rtl w:val="true"/>
          <w:lang w:bidi="fa-IR"/>
        </w:rPr>
        <w:t>ورود کاشف أقوی علی خلافه لیس علیه مدار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استعمل فی العموم،و کان العموم مرادا جدیّا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لعدم الاعتناء بأصالة الظهور؛إذ لیس الأخذ بالمخصّص من باب الاختلال فی الکشف،و لا من باب ورود حجّة أقوی،بل من باب انتهاء أمد 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صدور المخصّص واقعا موجبا لانتهاء أمد الحکم العمومی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المنبعث عن مصلحة وراء مصلحة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واضح؛حیث إنّ العامّ فی معرض صدور المخصّص و عدم إرادة مضمونه فعلا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وروده موجبا لانتهاء أمد الحکم العمومی،فالوجه فیه ما هو الوجه فی وجوب الفحص عقلا فی باب البراءة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الصادر حیث لا یعلم عادة إلاّ بالفحص عنه،فیجب تحصیلا للمصلحة الواقعیة اللازمة الاستیفاء، فهو من حیث إنه سدّ علی نفسه باب وصوله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الفحص الذی هو سبیل عادی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فوّت علی نفسه المصلحة،أو أوقع نفسه فی المفسدة، فالمصلحة الظاهریة باقیة ما لم یرد عادة،فعدم وروده العادی کالعدم،لا یکون غایة لبقاء المصلحة،فلا مصلحة حینئذ و إن لم یرد حقیقة،فتدبّر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تتمّة الکلام فیما بعد إن شاء اللّه تعالی</w:t>
      </w:r>
      <w:r>
        <w:rPr>
          <w:rFonts w:eastAsia="IRNazanin" w:cs="IRNazanin"/>
          <w:color w:val="111111"/>
          <w:sz w:val="28"/>
          <w:szCs w:val="28"/>
          <w:rtl w:val="true"/>
          <w:lang w:bidi="fa-IR"/>
        </w:rPr>
        <w:t xml:space="preserve">. </w:t>
      </w:r>
      <w:bookmarkStart w:id="949" w:name="pg13117_133540"/>
    </w:p>
    <w:p>
      <w:pPr>
        <w:pStyle w:val="Heading3"/>
        <w:numPr>
          <w:ilvl w:val="2"/>
          <w:numId w:val="1"/>
        </w:numPr>
        <w:rPr/>
      </w:pPr>
      <w:bookmarkStart w:id="950" w:name="__RefHeading___Toc7933624_3224264995"/>
      <w:bookmarkStart w:id="951" w:name="_Toc360"/>
      <w:bookmarkEnd w:id="949"/>
      <w:bookmarkEnd w:id="950"/>
      <w:r>
        <w:rPr>
          <w:rtl w:val="true"/>
        </w:rPr>
        <w:t>-</w:t>
      </w:r>
      <w:r>
        <w:rPr>
          <w:rtl w:val="true"/>
        </w:rPr>
        <w:t>قوله</w:t>
      </w:r>
      <w:r>
        <w:rPr>
          <w:rtl w:val="true"/>
        </w:rPr>
        <w:t>[</w:t>
      </w:r>
      <w:r>
        <w:rPr>
          <w:rtl w:val="true"/>
        </w:rPr>
        <w:t>قدّس سرّه</w:t>
      </w:r>
      <w:r>
        <w:rPr>
          <w:rtl w:val="true"/>
        </w:rPr>
        <w:t>]:(</w:t>
      </w:r>
      <w:r>
        <w:rPr>
          <w:rtl w:val="true"/>
        </w:rPr>
        <w:t>بل حاله حال احتمال قرینة المجاز</w:t>
      </w:r>
      <w:r>
        <w:rPr>
          <w:rtl w:val="true"/>
        </w:rPr>
        <w:t>...</w:t>
      </w:r>
      <w:r>
        <w:rPr>
          <w:rtl w:val="true"/>
        </w:rPr>
        <w:t>الخ</w:t>
      </w:r>
      <w:r>
        <w:rPr>
          <w:rtl w:val="true"/>
        </w:rPr>
        <w:t>)</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حاله حال احتمال قرینة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أصالة عدم القرینة أصلا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أصالة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الفرق؛حیث إنّ الشکّ فی المخصّص المتّصل شکّ فی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فرق لاستواء نسبة أصالة الظهور إلی المتّصل و المنفصل،بل المنفصل أولی بعدم الفحص عنه للقطع فیه باستقرار الظهور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 غلبة المعرضیة للتخصیص بالمنفصل و لا غلبة للاحتفاف بالمتّصل،فلا یبقی إلاّ احتمال احتفافه بالتخصیص،و الظهور حجّة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رجوع أصالة عدم القرینة إلی أصالة الظهور إشکال قوی تعرّضنا له فی مبحث حجّیة الظواهر فی الجزء الثانی من الکتاب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استعمال العامّ المخصّص فی الخصوص،و کشف المنفصل عن احتفافه بالمتّصل؛إذ الغالب صدور المخصّص علی خلاف العامّ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الناشئة من تلک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العمل بالعامّ قبل الفحص،و لا غلبة فی الاحتفاف بالمتّصل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 فی الکاشف،لا فی نفس المنکشف،فتدبّر</w:t>
      </w:r>
      <w:r>
        <w:rPr>
          <w:rFonts w:eastAsia="IRNazanin" w:cs="IRNazanin"/>
          <w:color w:val="111111"/>
          <w:sz w:val="28"/>
          <w:szCs w:val="28"/>
          <w:rtl w:val="true"/>
          <w:lang w:bidi="fa-IR"/>
        </w:rPr>
        <w:t xml:space="preserve">. </w:t>
      </w:r>
      <w:bookmarkStart w:id="952" w:name="pg13117_133541"/>
    </w:p>
    <w:p>
      <w:pPr>
        <w:pStyle w:val="Heading3"/>
        <w:numPr>
          <w:ilvl w:val="2"/>
          <w:numId w:val="1"/>
        </w:numPr>
        <w:rPr/>
      </w:pPr>
      <w:bookmarkStart w:id="953" w:name="__RefHeading___Toc7933626_3224264995"/>
      <w:bookmarkStart w:id="954" w:name="_Toc361"/>
      <w:bookmarkEnd w:id="952"/>
      <w:bookmarkEnd w:id="953"/>
      <w:r>
        <w:rPr>
          <w:rtl w:val="true"/>
        </w:rPr>
        <w:t>-</w:t>
      </w:r>
      <w:r>
        <w:rPr>
          <w:rtl w:val="true"/>
        </w:rPr>
        <w:t>قوله</w:t>
      </w:r>
      <w:r>
        <w:rPr>
          <w:rtl w:val="true"/>
        </w:rPr>
        <w:t>[</w:t>
      </w:r>
      <w:r>
        <w:rPr>
          <w:rtl w:val="true"/>
        </w:rPr>
        <w:t>قدّس سرّه</w:t>
      </w:r>
      <w:r>
        <w:rPr>
          <w:rtl w:val="true"/>
        </w:rPr>
        <w:t>]:(</w:t>
      </w:r>
      <w:r>
        <w:rPr>
          <w:rtl w:val="true"/>
        </w:rPr>
        <w:t>حیث إنّه</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إنّه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یزاحم الحجّة </w:t>
      </w:r>
      <w:r>
        <w:rPr>
          <w:rStyle w:val="FootnoteAnchor"/>
          <w:rtl w:val="true"/>
        </w:rPr>
        <w:footnoteReference w:id="767"/>
      </w:r>
      <w:r>
        <w:rPr>
          <w:rFonts w:ascii="IRNazanin" w:hAnsi="IRNazanin" w:eastAsia="IRNazanin"/>
          <w:color w:val="111111"/>
          <w:sz w:val="28"/>
          <w:sz w:val="28"/>
          <w:szCs w:val="28"/>
          <w:rtl w:val="true"/>
          <w:lang w:bidi="fa-IR"/>
        </w:rPr>
        <w:t>بخلافه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مبتن علی تمامیة </w:t>
      </w:r>
      <w:r>
        <w:rPr>
          <w:rStyle w:val="FootnoteAnchor"/>
          <w:rtl w:val="true"/>
        </w:rPr>
        <w:footnoteReference w:id="769"/>
      </w:r>
      <w:r>
        <w:rPr>
          <w:rFonts w:ascii="IRNazanin" w:hAnsi="IRNazanin" w:eastAsia="IRNazanin"/>
          <w:color w:val="111111"/>
          <w:sz w:val="28"/>
          <w:sz w:val="28"/>
          <w:szCs w:val="28"/>
          <w:rtl w:val="true"/>
          <w:lang w:bidi="fa-IR"/>
        </w:rPr>
        <w:t xml:space="preserve">المقتضی هنا،فیکون البحث عن المانع و المعارض و امتیازه عن غیره؛لکون هذا المقتضی الخاصّ فی معرض المانع،فیکون حال </w:t>
      </w:r>
    </w:p>
    <w:p>
      <w:pPr>
        <w:pStyle w:val="BookText"/>
        <w:rPr/>
      </w:pPr>
      <w:r>
        <w:rPr>
          <w:rFonts w:ascii="IRNazanin" w:hAnsi="IRNazanin" w:eastAsia="IRNazanin"/>
          <w:color w:val="111111"/>
          <w:sz w:val="28"/>
          <w:sz w:val="28"/>
          <w:szCs w:val="28"/>
          <w:rtl w:val="true"/>
          <w:lang w:bidi="fa-IR"/>
        </w:rPr>
        <w:t>الدلالة حال السند،فکما أنّ مجیء المعارض فیه یؤکّد الحجّیة،و یکون من باب تقدیم أقوی الحجّتین علی أضعفهما،کذلک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خلافه؛إذ دلیل الحجّیة فی السند هو العموم و الإطلاق فیکون المقتضی فی مقام الإثبات تاما،و دلیل ترجیح الأعدل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الحجّیة الفعلیة فی ذی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الدلالة،فإنّ دلیل اعتبارها بناء العقلاء،و لا معنی لبناءین بنحو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فی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نهایة الدرایة تعلیقة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العقل فقد استقلّ بقبح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،لکنّ النصّ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مؤسّستنا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العقل فإنّه 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 الذی لا یعلم بلا فحص عادة،فإنّه ظلم علی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الکلام فی محلّه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المقتضی فی مقام الثبوت هنا و هناک،فیقال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إنّ الظهور کاشف نوعی عن المراد، و هو المقتضی لبناء العقلاء علی اتّباعه،و المخصّص المنفصل ظهور آخر و کاشف أقوی،فهو بمنزلة المانع،و اخری بأنه إذا علم من حال المتکلّم أنّ بناءه علی بیان مراده فی مثل العمومات بظاهرین منفصلین،فلیس للظهور العمومی وحده کاشفیة نوعیة عن مراده الجدّی إلاّ بعد الفحص عن ظهور آخر ینافیه حتی یستقرّ کشفه عن المراد،و الملاک کاشفیته عن المراد،لا مجرّد الظهور الاستعمالی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إنّ المقتضی لحکم العقل بقبح العقاب عدم ما لو بحث عنه لظفر به،فالمقتضی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هنا حکمان من العقل بالنسبة إلی المولی و العبد،و لکلّ منهما موضوع تامّ،فعدم وصول الحجّة مقتض لحکمه بقبح العقاب من المولی علی مخالفة خصوص الواقع،و کون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تعلم عادة إلاّ بالبحث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 لحکم العقل بإیجاب الفحص علی العبد،و إلاّ لکان ظالما علی مولاه ب بعدم مبالاته بأمره و 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955" w:name="pg13117_133543"/>
    </w:p>
    <w:p>
      <w:pPr>
        <w:pStyle w:val="BookText"/>
        <w:rPr/>
      </w:pPr>
      <w:bookmarkEnd w:id="955"/>
      <w:r>
        <w:rPr>
          <w:rFonts w:ascii="IRNazanin" w:hAnsi="IRNazanin" w:eastAsia="IRNazanin"/>
          <w:color w:val="111111"/>
          <w:sz w:val="28"/>
          <w:sz w:val="28"/>
          <w:szCs w:val="28"/>
          <w:rtl w:val="true"/>
          <w:lang w:bidi="fa-IR"/>
        </w:rPr>
        <w:t>العموم و الخصوص؛إذ البناء العملی هو عملهم علی طبق الظهور،و هو إما علی طبقه مطلقا،أو بعد الفحص عما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الباعث علی بناء العقلاء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الظهور، و فعلیته تتبع عدم المانع،و لعلّ مثله ممکن الجریان فی الأصول العملیة؛حیث إنّ عدم قیام الحجّة علی الواقع مقتض لحکم العقل بقبح العقاب،إلاّ أنّ کون الحجّة بحیث لو تفحّص عنها لظفر بها،مانع عن الفعلیة،فالفحص إنّما هو لتحقیق عدم المانع،لا لإثبات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المقتضی نفس عدم الحجّة فواضح،و لذا لو لم یکن حجّة فی الواقع حقیقة کان مقتضی حکم العقل ثابتا،لا أنه یتقوّم وجود المقتضی بوجود الحجّة الواقعیة،و کونها بحیث لم یظفر بها لو تفحّص عنها،فتأمّل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المراد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المقتضی فی مقام الإثبات</w:t>
      </w:r>
      <w:r>
        <w:rPr>
          <w:rFonts w:eastAsia="IRNazanin" w:cs="IRNazanin"/>
          <w:color w:val="111111"/>
          <w:sz w:val="28"/>
          <w:szCs w:val="28"/>
          <w:rtl w:val="true"/>
          <w:lang w:bidi="fa-IR"/>
        </w:rPr>
        <w:t>.</w:t>
      </w:r>
    </w:p>
    <w:p>
      <w:pPr>
        <w:pStyle w:val="Heading3"/>
        <w:numPr>
          <w:ilvl w:val="2"/>
          <w:numId w:val="1"/>
        </w:numPr>
        <w:rPr/>
      </w:pPr>
      <w:bookmarkStart w:id="956" w:name="__RefHeading___Toc7933628_3224264995"/>
      <w:bookmarkStart w:id="957" w:name="_Toc362"/>
      <w:bookmarkEnd w:id="956"/>
      <w:r>
        <w:rPr>
          <w:rtl w:val="true"/>
        </w:rPr>
        <w:t>-</w:t>
      </w:r>
      <w:r>
        <w:rPr>
          <w:rtl w:val="true"/>
        </w:rPr>
        <w:t>قوله</w:t>
      </w:r>
      <w:r>
        <w:rPr>
          <w:rtl w:val="true"/>
        </w:rPr>
        <w:t>[</w:t>
      </w:r>
      <w:r>
        <w:rPr>
          <w:rtl w:val="true"/>
        </w:rPr>
        <w:t>قدّس سرّه</w:t>
      </w:r>
      <w:r>
        <w:rPr>
          <w:rtl w:val="true"/>
        </w:rPr>
        <w:t>]:(</w:t>
      </w:r>
      <w:r>
        <w:rPr>
          <w:rtl w:val="true"/>
        </w:rPr>
        <w:t>علی تقییده به فافهم</w:t>
      </w:r>
      <w:r>
        <w:rPr>
          <w:rtl w:val="true"/>
        </w:rPr>
        <w:t>...</w:t>
      </w:r>
      <w:r>
        <w:rPr>
          <w:rtl w:val="true"/>
        </w:rPr>
        <w:t>الخ</w:t>
      </w:r>
      <w:r>
        <w:rPr>
          <w:rtl w:val="true"/>
        </w:rPr>
        <w:t>)</w:t>
      </w:r>
      <w:bookmarkEnd w:id="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تقییده به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التقیید دلیل علی تمامیة المقتضی فی مقام الإثبات،فالفحص إنّما هو عن المانع،لا عمّا یتقوّم بعدمه المقتضی،إلاّ أن یجعل کاشفا عن عدم إرادة الإطلاق،و استعمال المطلق فی المقیّد</w:t>
      </w:r>
      <w:r>
        <w:rPr>
          <w:rFonts w:eastAsia="IRNazanin" w:cs="IRNazanin"/>
          <w:color w:val="111111"/>
          <w:sz w:val="28"/>
          <w:szCs w:val="28"/>
          <w:rtl w:val="true"/>
          <w:lang w:bidi="fa-IR"/>
        </w:rPr>
        <w:t>.</w:t>
      </w:r>
    </w:p>
    <w:p>
      <w:pPr>
        <w:pStyle w:val="Heading3"/>
        <w:numPr>
          <w:ilvl w:val="2"/>
          <w:numId w:val="1"/>
        </w:numPr>
        <w:rPr/>
      </w:pPr>
      <w:bookmarkStart w:id="958" w:name="__RefHeading___Toc7933630_3224264995"/>
      <w:bookmarkStart w:id="959" w:name="_Toc363"/>
      <w:bookmarkEnd w:id="958"/>
      <w:r>
        <w:rPr>
          <w:rtl w:val="true"/>
        </w:rPr>
        <w:t>-</w:t>
      </w:r>
      <w:r>
        <w:rPr>
          <w:rtl w:val="true"/>
        </w:rPr>
        <w:t>قوله</w:t>
      </w:r>
      <w:r>
        <w:rPr>
          <w:rtl w:val="true"/>
        </w:rPr>
        <w:t>[</w:t>
      </w:r>
      <w:r>
        <w:rPr>
          <w:rtl w:val="true"/>
        </w:rPr>
        <w:t>قدّس سرّه</w:t>
      </w:r>
      <w:r>
        <w:rPr>
          <w:rtl w:val="true"/>
        </w:rPr>
        <w:t>]:(</w:t>
      </w:r>
      <w:r>
        <w:rPr>
          <w:rtl w:val="true"/>
        </w:rPr>
        <w:t>فلا ریب فی عدم صحّة تکلیف المعدوم</w:t>
      </w:r>
      <w:r>
        <w:rPr>
          <w:rtl w:val="true"/>
        </w:rPr>
        <w:t>...</w:t>
      </w:r>
      <w:r>
        <w:rPr>
          <w:rtl w:val="true"/>
        </w:rPr>
        <w:t>الخ</w:t>
      </w:r>
      <w:r>
        <w:rPr>
          <w:rtl w:val="true"/>
        </w:rPr>
        <w:t>)</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عدم صحّة تکلیف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بمعنی الإرادة و الکراهة النفسیتین،أو البعث </w:t>
      </w:r>
    </w:p>
    <w:p>
      <w:pPr>
        <w:pStyle w:val="BookText"/>
        <w:rPr/>
      </w:pPr>
      <w:r>
        <w:rPr>
          <w:rFonts w:ascii="IRNazanin" w:hAnsi="IRNazanin" w:eastAsia="IRNazanin"/>
          <w:color w:val="111111"/>
          <w:sz w:val="28"/>
          <w:sz w:val="28"/>
          <w:szCs w:val="28"/>
          <w:rtl w:val="true"/>
          <w:lang w:bidi="fa-IR"/>
        </w:rPr>
        <w:t>و الزجر الحقیقیّین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تعلّقه بالمعدوم،بناء علی مبناه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تعلّق الإرادة و البعث حقیقة بأمر استقبالی،فإنّ إرادة شیء فعلا ممن یوجد استقبالا،کإرادة ما لم یمکن فعلا،بل یمکن تحقّقه استقبالا؛اذ المراد منه کالمراد لیس موضوعا للإرادة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یتوهّم أنّه من باب العرض بلا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موضوعها النفس،و المراد منه کالمراد تتقوّم به الإرادة الخاصّة فی مرتبة وجودها، لا فی مرتبة وجودهما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البعث؛فإنّه فعل قائم بالفاعل،و له تعلّق فی مرتبة وجوده الاعتباری بالمبعوث و المبعوث إلیه،و لیس کالتحریک الخارجی المماسّ بالمحرّک و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و البعث لیسا کالملکیة،فإنّ الملکیة عرض قائم بالمالک و المملوک،لا بالمملّک،بخلاف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عرض قائم بالمرید، لا بالمراد و المراد منه،فتجویز تعلّق الإرادة بالمعدوم لا یوجب جواز تعلّق الملکیة بالمعدوم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سلکناه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حقیقة البعث و الزجر جعل ما یمکن أن یکون باعثا أو زاجرا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انقاد العبد لمولاه انبعث فعلا ببعثه، و انزجر بزجره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لا یعقل تعلّقه بالمعدوم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یوجد استقبالا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طرف للبعث فعلا حتی یمکن انبعاثه فعلا،فلا بعث إلا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فی الإرادة،فإنّها لیست مجرّد الشوق؛کی یعقل تعلّقه بمن سیوجد،بل الشوق المحرّک نحو البعث فی التشریعیة،و نحو الفعل فی التکوینیة، و قد عرفت حال البعث</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الملکیة فالأمر فیها علی خلاف التکلیف،کما سیأتی </w:t>
      </w:r>
      <w:r>
        <w:rPr>
          <w:rStyle w:val="FootnoteAnchor"/>
          <w:rtl w:val="true"/>
        </w:rPr>
        <w:footnoteReference w:id="772"/>
      </w:r>
      <w:r>
        <w:rPr>
          <w:rFonts w:ascii="Amiri" w:hAnsi="Amiri" w:eastAsia="Amiri" w:cs="Amiri"/>
          <w:color w:val="111111"/>
          <w:sz w:val="28"/>
          <w:sz w:val="28"/>
          <w:szCs w:val="28"/>
          <w:rtl w:val="true"/>
          <w:lang w:bidi="ar-SA"/>
        </w:rPr>
        <w:t xml:space="preserve">إن شاء اللّه </w:t>
      </w:r>
      <w:bookmarkStart w:id="960" w:name="pg13117_133545"/>
    </w:p>
    <w:p>
      <w:pPr>
        <w:pStyle w:val="BookText"/>
        <w:rPr/>
      </w:pPr>
      <w:bookmarkEnd w:id="960"/>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Heading3"/>
        <w:numPr>
          <w:ilvl w:val="2"/>
          <w:numId w:val="1"/>
        </w:numPr>
        <w:rPr/>
      </w:pPr>
      <w:bookmarkStart w:id="961" w:name="__RefHeading___Toc7933632_3224264995"/>
      <w:bookmarkStart w:id="962" w:name="_Toc364"/>
      <w:bookmarkEnd w:id="961"/>
      <w:r>
        <w:rPr>
          <w:rtl w:val="true"/>
        </w:rPr>
        <w:t>-</w:t>
      </w:r>
      <w:r>
        <w:rPr>
          <w:rtl w:val="true"/>
        </w:rPr>
        <w:t>قوله</w:t>
      </w:r>
      <w:r>
        <w:rPr>
          <w:rtl w:val="true"/>
        </w:rPr>
        <w:t>[</w:t>
      </w:r>
      <w:r>
        <w:rPr>
          <w:rtl w:val="true"/>
        </w:rPr>
        <w:t>قدّس سرّه</w:t>
      </w:r>
      <w:r>
        <w:rPr>
          <w:rtl w:val="true"/>
        </w:rPr>
        <w:t>]:(</w:t>
      </w:r>
      <w:r>
        <w:rPr>
          <w:rtl w:val="true"/>
        </w:rPr>
        <w:t>و نظیره من غیر الطلب إنشاء التملیک</w:t>
      </w:r>
      <w:r>
        <w:rPr>
          <w:rtl w:val="true"/>
        </w:rPr>
        <w:t>...</w:t>
      </w:r>
      <w:r>
        <w:rPr>
          <w:rtl w:val="true"/>
        </w:rPr>
        <w:t>الخ</w:t>
      </w:r>
      <w:r>
        <w:rPr>
          <w:rtl w:val="true"/>
        </w:rPr>
        <w:t>)</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من غیر الطلب إنشاء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فی الوقف و إن کان کذلک،لکنه لا لعدم قبول المعدوم للملک،بل لعدم قبول عین واحدة لملکیة الموجود و المعدوم بالاستقلال،و إلاّ فالملکیة قابلة للتعلّق بالمعدوم مالکا و مملوکا،فإنّ الملکیة الحقیقیة و إن کانت من المقولات المحتاجة إلی موضوع موجود،إلاّ أنّ الملکیة الشرعیة و العرفیة اعتبار ذلک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أوضحناه فی مبحث الوضع </w:t>
      </w:r>
      <w:r>
        <w:rPr>
          <w:rStyle w:val="FootnoteAnchor"/>
          <w:rtl w:val="true"/>
        </w:rPr>
        <w:footnoteReference w:id="774"/>
      </w:r>
      <w:r>
        <w:rPr>
          <w:rFonts w:ascii="IRNazanin" w:hAnsi="IRNazanin" w:eastAsia="IRNazanin"/>
          <w:color w:val="111111"/>
          <w:sz w:val="28"/>
          <w:sz w:val="28"/>
          <w:szCs w:val="28"/>
          <w:rtl w:val="true"/>
          <w:lang w:bidi="fa-IR"/>
        </w:rPr>
        <w:t xml:space="preserve">،و فی مبحث مقدمة الواجب </w:t>
      </w:r>
      <w:r>
        <w:rPr>
          <w:rStyle w:val="FootnoteAnchor"/>
          <w:rtl w:val="true"/>
        </w:rPr>
        <w:footnoteReference w:id="775"/>
      </w:r>
      <w:r>
        <w:rPr>
          <w:rFonts w:ascii="IRNazanin" w:hAnsi="IRNazanin" w:eastAsia="IRNazanin"/>
          <w:color w:val="111111"/>
          <w:sz w:val="28"/>
          <w:sz w:val="28"/>
          <w:szCs w:val="28"/>
          <w:rtl w:val="true"/>
          <w:lang w:bidi="fa-IR"/>
        </w:rPr>
        <w:t>،و لذا تتعلّق بالکلّی،مع أنّ العرض الحقیقی لا یعقل تعلّقه بغیر الموجود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من اعتبارها للمعدوم فعلا،أو اعتبار ملک المعدوم فعلا إذا دعت المصلحة إلی اعتبارها</w:t>
      </w:r>
      <w:r>
        <w:rPr>
          <w:rFonts w:eastAsia="IRNazanin" w:cs="IRNazanin"/>
          <w:color w:val="111111"/>
          <w:sz w:val="28"/>
          <w:szCs w:val="28"/>
          <w:rtl w:val="true"/>
          <w:lang w:bidi="fa-IR"/>
        </w:rPr>
        <w:t>.</w:t>
      </w:r>
    </w:p>
    <w:p>
      <w:pPr>
        <w:pStyle w:val="Heading3"/>
        <w:numPr>
          <w:ilvl w:val="2"/>
          <w:numId w:val="1"/>
        </w:numPr>
        <w:rPr/>
      </w:pPr>
      <w:bookmarkStart w:id="963" w:name="__RefHeading___Toc7933634_3224264995"/>
      <w:bookmarkStart w:id="964" w:name="_Toc365"/>
      <w:bookmarkEnd w:id="963"/>
      <w:r>
        <w:rPr>
          <w:rtl w:val="true"/>
        </w:rPr>
        <w:t>-</w:t>
      </w:r>
      <w:r>
        <w:rPr>
          <w:rtl w:val="true"/>
        </w:rPr>
        <w:t>قوله</w:t>
      </w:r>
      <w:r>
        <w:rPr>
          <w:rtl w:val="true"/>
        </w:rPr>
        <w:t>[</w:t>
      </w:r>
      <w:r>
        <w:rPr>
          <w:rtl w:val="true"/>
        </w:rPr>
        <w:t>قدّس سرّه</w:t>
      </w:r>
      <w:r>
        <w:rPr>
          <w:rtl w:val="true"/>
        </w:rPr>
        <w:t>]:(</w:t>
      </w:r>
      <w:r>
        <w:rPr>
          <w:rtl w:val="true"/>
        </w:rPr>
        <w:t>و توهّم صحّة التزام التعمیم فی خطاباته تعالی</w:t>
      </w:r>
      <w:r>
        <w:rPr>
          <w:rtl w:val="true"/>
        </w:rPr>
        <w:t>...</w:t>
      </w:r>
      <w:r>
        <w:rPr>
          <w:rtl w:val="true"/>
        </w:rPr>
        <w:t>الخ</w:t>
      </w:r>
      <w:r>
        <w:rPr>
          <w:rtl w:val="true"/>
        </w:rPr>
        <w:t>)</w:t>
      </w:r>
      <w:bookmarkEnd w:id="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صحّة التزام التعمیم فی خطاباته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الإفهام و الانفهام غیر مقوّمین لحقیقة المخاطبة،کما فی الخطاب إلی جماد حاضر،فإنه إلقاء للکلام علی الحاضر،لا الغائب عن مجلس إلقاء الکلام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الإسماع و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بالجارحة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مقوّمین للمخاطبة، و إلاّ لما صحّت المخاطبة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مطلق الإسماع غیر لازم،کما فی </w:t>
      </w:r>
    </w:p>
    <w:p>
      <w:pPr>
        <w:pStyle w:val="BookText"/>
        <w:rPr/>
      </w:pPr>
      <w:r>
        <w:rPr>
          <w:rFonts w:ascii="IRNazanin" w:hAnsi="IRNazanin" w:eastAsia="IRNazanin"/>
          <w:color w:val="111111"/>
          <w:sz w:val="28"/>
          <w:sz w:val="28"/>
          <w:szCs w:val="28"/>
          <w:rtl w:val="true"/>
          <w:lang w:bidi="fa-IR"/>
        </w:rPr>
        <w:t>الخطاب إلی الأصمّ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الحضور فی مجلس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حضور للجسم فی مکان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لازم؛لصحّة المخاطبة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بعد؛لاستماعهما عن بعد کاستماعهما عن قرب، لا مجرّد علمهما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به،بل یمکن أن یقال بإحاطتهما بالمتکلّم و کلامه،و هو 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فالمیزان للخطاب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خطاب،لا بما هو تفهیم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الطرفین بنحو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بأن یجمعهما مکان واحد،أو ما هو کالمکان الواحد لمکان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إلقاء الکلام علیه کما عرفت،أو بأن یکون أحدهما محیطا بالآخر،سواء کان المتکلّم محیطا،کالبارئ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خطابه لعباده،و إن لم یلتفت المخاطب إلی الخطاب،فإنّ التفاته مقوّم للتفهیم لا للخطاب،کما فی الخطاب إلی الحاضر الغافل أو إلی الجماد،أو کان المخاطب محیطا بالمتکلّم،کما فی خطاب العباد إیّاه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اللفظی و إن کان متصرّما إلاّ أنّ وجوده الشخصی التدرّجی یمتنع إلقاؤه علی المعدوم حال وجوده،لا علی الغائب عن محضر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 فی الخطاب،و کان مثله مثل الشجرة بالإضافة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مانع من إلقاء الخطاب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أحاط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إن لم یسمع،و لم یفهم،فإنّ إلقاء الخطاب علی الأصمّ و الجماد و الغافل لا ینافی حقیقة الخطاب و إن کان منافیا للإفهام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نعم،وجود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وجوده الشخصی الخارجی المقصود منه فی الخطاب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 للمخاطبة،و إحاطته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بالمعدوم بنحو آخر،و لیس کإحاطته بالموجود،و تلک الإحاطة تصحّح نحوا آخر من الخطاب،لا بوجوده </w:t>
      </w:r>
      <w:bookmarkStart w:id="965" w:name="pg13117_133547"/>
    </w:p>
    <w:p>
      <w:pPr>
        <w:pStyle w:val="BookText"/>
        <w:rPr/>
      </w:pPr>
      <w:bookmarkEnd w:id="965"/>
      <w:r>
        <w:rPr>
          <w:rFonts w:ascii="IRNazanin" w:hAnsi="IRNazanin" w:eastAsia="IRNazanin"/>
          <w:color w:val="111111"/>
          <w:sz w:val="28"/>
          <w:sz w:val="28"/>
          <w:szCs w:val="28"/>
          <w:rtl w:val="true"/>
          <w:lang w:bidi="fa-IR"/>
        </w:rPr>
        <w:t>الشخصی التدریجی،فإنّ المعانی المکتسیة بکسوة الألفاظ لها نشآت أخر من الثبوت،غیر هذه النشأة التصرّمیة الزمانیة،فإنّ طبیعة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نشآت من البروز و الظهور،و لا کلام فیها،إنّما الکلام فی وجوده التدریجی الزمانی</w:t>
      </w:r>
      <w:r>
        <w:rPr>
          <w:rFonts w:eastAsia="IRNazanin" w:cs="IRNazanin"/>
          <w:color w:val="111111"/>
          <w:sz w:val="28"/>
          <w:szCs w:val="28"/>
          <w:rtl w:val="true"/>
          <w:lang w:bidi="fa-IR"/>
        </w:rPr>
        <w:t>.</w:t>
      </w:r>
    </w:p>
    <w:p>
      <w:pPr>
        <w:pStyle w:val="Heading3"/>
        <w:numPr>
          <w:ilvl w:val="2"/>
          <w:numId w:val="1"/>
        </w:numPr>
        <w:rPr/>
      </w:pPr>
      <w:bookmarkStart w:id="966" w:name="__RefHeading___Toc7933636_3224264995"/>
      <w:bookmarkStart w:id="967" w:name="_Toc366"/>
      <w:bookmarkEnd w:id="966"/>
      <w:r>
        <w:rPr>
          <w:rtl w:val="true"/>
        </w:rPr>
        <w:t>-</w:t>
      </w:r>
      <w:r>
        <w:rPr>
          <w:rtl w:val="true"/>
        </w:rPr>
        <w:t>قوله</w:t>
      </w:r>
      <w:r>
        <w:rPr>
          <w:rtl w:val="true"/>
        </w:rPr>
        <w:t>[</w:t>
      </w:r>
      <w:r>
        <w:rPr>
          <w:rtl w:val="true"/>
        </w:rPr>
        <w:t>قدّس سرّه</w:t>
      </w:r>
      <w:r>
        <w:rPr>
          <w:rtl w:val="true"/>
        </w:rPr>
        <w:t>]:(</w:t>
      </w:r>
      <w:r>
        <w:rPr>
          <w:rtl w:val="true"/>
        </w:rPr>
        <w:t>هذا لو قلنا بأنّ الخطاب</w:t>
      </w:r>
      <w:r>
        <w:rPr>
          <w:rtl w:val="true"/>
        </w:rPr>
        <w:t>..-</w:t>
      </w:r>
      <w:r>
        <w:rPr>
          <w:rtl w:val="true"/>
        </w:rPr>
        <w:t>إلی قوله</w:t>
      </w:r>
      <w:r>
        <w:rPr>
          <w:rtl w:val="true"/>
        </w:rPr>
        <w:t xml:space="preserve">:- </w:t>
      </w:r>
      <w:r>
        <w:rPr>
          <w:rtl w:val="true"/>
        </w:rPr>
        <w:t>بلسانه</w:t>
      </w:r>
      <w:r>
        <w:rPr>
          <w:rtl w:val="true"/>
        </w:rPr>
        <w:t>...</w:t>
      </w:r>
      <w:r>
        <w:rPr>
          <w:rtl w:val="true"/>
        </w:rPr>
        <w:t>الخ</w:t>
      </w:r>
      <w:bookmarkEnd w:id="9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 قلنا بأنّ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یکون الخطاب الشخصی </w:t>
      </w:r>
      <w:r>
        <w:rPr>
          <w:rStyle w:val="FootnoteAnchor"/>
          <w:rtl w:val="true"/>
        </w:rPr>
        <w:footnoteReference w:id="779"/>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الشجرة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خطابه مع الناس بالخطابات القرآنیة لم یکن إلاّ قارئا للقرآن،و حاکیا عنه لا آلة لخطابه تعالی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الشقّ الأخیر،فحیث إنّ متلوّ الأداة لا ینطبق علی خصوص المخاطب الحقیقی،فلا بدّ من جعل الأداة للخطاب الإیقاعی،و عمومه للکلّ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القضایا الحقیقیة،و موضوعاتها مقدّرة الوجوب،و الخطاب إلی الغائب،و المعدوم لا یقتضی أزید من تنزیل المعدوم منزلة الموجود،و هو مفروض فی القضایا الحقیقیة،فلا معنی لهذا النزاع فی القضایا الحقیقیة،و إنّما یصحّ فی القضایا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ملاک القضیة الحقیقیة ترتیب الحکم علی الأفراد المقدّرة الوجود،لا علی الأفراد المفروضة الحضور،و ملاک الخطاب هو الحضور الذی لیس هو من مقتضیات القضایا الحقیقیة،فافهم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968" w:name="pg13117_133549"/>
    </w:p>
    <w:p>
      <w:pPr>
        <w:pStyle w:val="Heading3"/>
        <w:numPr>
          <w:ilvl w:val="2"/>
          <w:numId w:val="1"/>
        </w:numPr>
        <w:rPr/>
      </w:pPr>
      <w:bookmarkStart w:id="969" w:name="__RefHeading___Toc7933638_3224264995"/>
      <w:bookmarkStart w:id="970" w:name="_Toc367"/>
      <w:bookmarkEnd w:id="968"/>
      <w:bookmarkEnd w:id="969"/>
      <w:r>
        <w:rPr>
          <w:rtl w:val="true"/>
        </w:rPr>
        <w:t>-</w:t>
      </w:r>
      <w:r>
        <w:rPr>
          <w:rtl w:val="true"/>
        </w:rPr>
        <w:t>قوله</w:t>
      </w:r>
      <w:r>
        <w:rPr>
          <w:rtl w:val="true"/>
        </w:rPr>
        <w:t>[</w:t>
      </w:r>
      <w:r>
        <w:rPr>
          <w:rtl w:val="true"/>
        </w:rPr>
        <w:t>قدّس سرّه</w:t>
      </w:r>
      <w:r>
        <w:rPr>
          <w:rtl w:val="true"/>
        </w:rPr>
        <w:t>]:(</w:t>
      </w:r>
      <w:r>
        <w:rPr>
          <w:rtl w:val="true"/>
        </w:rPr>
        <w:t>لا یوجب صحّة الإطلاق</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یوجب صحّة الإطلاق </w:t>
      </w:r>
      <w:r>
        <w:rPr>
          <w:rStyle w:val="FootnoteAnchor"/>
          <w:rtl w:val="true"/>
        </w:rPr>
        <w:footnoteReference w:id="781"/>
      </w:r>
      <w:r>
        <w:rPr>
          <w:rFonts w:ascii="Amiri" w:hAnsi="Amiri" w:eastAsia="Amiri" w:cs="Amiri"/>
          <w:color w:val="111111"/>
          <w:sz w:val="28"/>
          <w:sz w:val="28"/>
          <w:szCs w:val="28"/>
          <w:rtl w:val="true"/>
          <w:lang w:bidi="ar-SA"/>
        </w:rPr>
        <w:t>مع 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قدرا متیقّنا فی مقام التخاطب،کما هو کذلک غالبا،فیصحّ الإطلاق مع إرادة المقیّد بناء علی مبناه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العبارة من متن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فیما بعد من الهوامش</w:t>
      </w:r>
      <w:r>
        <w:rPr>
          <w:rFonts w:eastAsia="IRNazanin" w:cs="IRNazanin"/>
          <w:color w:val="111111"/>
          <w:sz w:val="28"/>
          <w:szCs w:val="28"/>
          <w:rtl w:val="true"/>
          <w:lang w:bidi="fa-IR"/>
        </w:rPr>
        <w:t xml:space="preserve">. </w:t>
      </w:r>
      <w:bookmarkStart w:id="971" w:name="pg13117_133550"/>
    </w:p>
    <w:p>
      <w:pPr>
        <w:pStyle w:val="Heading3"/>
        <w:numPr>
          <w:ilvl w:val="2"/>
          <w:numId w:val="1"/>
        </w:numPr>
        <w:rPr/>
      </w:pPr>
      <w:bookmarkStart w:id="972" w:name="__RefHeading___Toc7933640_3224264995"/>
      <w:bookmarkStart w:id="973" w:name="_Toc368"/>
      <w:bookmarkEnd w:id="971"/>
      <w:bookmarkEnd w:id="972"/>
      <w:r>
        <w:rPr>
          <w:rtl w:val="true"/>
        </w:rPr>
        <w:t>-</w:t>
      </w:r>
      <w:r>
        <w:rPr>
          <w:rtl w:val="true"/>
        </w:rPr>
        <w:t>قوله</w:t>
      </w:r>
      <w:r>
        <w:rPr>
          <w:rtl w:val="true"/>
        </w:rPr>
        <w:t>[</w:t>
      </w:r>
      <w:r>
        <w:rPr>
          <w:rtl w:val="true"/>
        </w:rPr>
        <w:t>قدّس سرّه</w:t>
      </w:r>
      <w:r>
        <w:rPr>
          <w:rtl w:val="true"/>
        </w:rPr>
        <w:t>]:(</w:t>
      </w:r>
      <w:r>
        <w:rPr>
          <w:rtl w:val="true"/>
        </w:rPr>
        <w:t>و إن صحّ فیما لا یتطرّق</w:t>
      </w:r>
      <w:r>
        <w:rPr>
          <w:rtl w:val="true"/>
        </w:rPr>
        <w:t>...</w:t>
      </w:r>
      <w:r>
        <w:rPr>
          <w:rtl w:val="true"/>
        </w:rPr>
        <w:t>الخ</w:t>
      </w:r>
      <w:r>
        <w:rPr>
          <w:rtl w:val="true"/>
        </w:rPr>
        <w:t>)</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صحّ فیما لا یتطرّق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بنحو الإطلاق الفرضی التقدیری،و تحصیله فی غایة الإشکال</w:t>
      </w:r>
      <w:r>
        <w:rPr>
          <w:rFonts w:eastAsia="IRNazanin" w:cs="IRNazanin"/>
          <w:color w:val="111111"/>
          <w:sz w:val="28"/>
          <w:szCs w:val="28"/>
          <w:rtl w:val="true"/>
          <w:lang w:bidi="fa-IR"/>
        </w:rPr>
        <w:t>.</w:t>
      </w:r>
    </w:p>
    <w:p>
      <w:pPr>
        <w:pStyle w:val="Heading3"/>
        <w:numPr>
          <w:ilvl w:val="2"/>
          <w:numId w:val="1"/>
        </w:numPr>
        <w:rPr/>
      </w:pPr>
      <w:bookmarkStart w:id="974" w:name="__RefHeading___Toc7933642_3224264995"/>
      <w:bookmarkStart w:id="975" w:name="_Toc369"/>
      <w:bookmarkEnd w:id="974"/>
      <w:r>
        <w:rPr>
          <w:rtl w:val="true"/>
        </w:rPr>
        <w:t>-</w:t>
      </w:r>
      <w:r>
        <w:rPr>
          <w:rtl w:val="true"/>
        </w:rPr>
        <w:t>قوله</w:t>
      </w:r>
      <w:r>
        <w:rPr>
          <w:rtl w:val="true"/>
        </w:rPr>
        <w:t>[</w:t>
      </w:r>
      <w:r>
        <w:rPr>
          <w:rtl w:val="true"/>
        </w:rPr>
        <w:t>قدّس سرّه</w:t>
      </w:r>
      <w:r>
        <w:rPr>
          <w:rtl w:val="true"/>
        </w:rPr>
        <w:t>]:(</w:t>
      </w:r>
      <w:r>
        <w:rPr>
          <w:rtl w:val="true"/>
        </w:rPr>
        <w:t>لا فیما إذا شکّ فی أنه کیف ارید؟ فافهم</w:t>
      </w:r>
      <w:r>
        <w:rPr>
          <w:rtl w:val="true"/>
        </w:rPr>
        <w:t>...</w:t>
      </w:r>
      <w:r>
        <w:rPr>
          <w:rtl w:val="true"/>
        </w:rPr>
        <w:t>الخ</w:t>
      </w:r>
      <w:r>
        <w:rPr>
          <w:rtl w:val="true"/>
        </w:rPr>
        <w:t>)</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فیما إذا شکّ فی أنه کیف ارید؟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الضمیر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الدوران بین أصالة العموم و عدم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ما أثبتناه لعود الضمیر علی الکنایة و الحقیقة الادّعائیة</w:t>
      </w:r>
      <w:r>
        <w:rPr>
          <w:rFonts w:eastAsia="IRNazanin" w:cs="IRNazanin"/>
          <w:color w:val="111111"/>
          <w:sz w:val="28"/>
          <w:szCs w:val="28"/>
          <w:rtl w:val="true"/>
          <w:lang w:bidi="fa-IR"/>
        </w:rPr>
        <w:t xml:space="preserve">. </w:t>
      </w:r>
      <w:bookmarkStart w:id="976" w:name="pg13117_133551"/>
    </w:p>
    <w:p>
      <w:pPr>
        <w:pStyle w:val="BookText"/>
        <w:rPr/>
      </w:pPr>
      <w:bookmarkEnd w:id="976"/>
      <w:r>
        <w:rPr>
          <w:rFonts w:ascii="IRNazanin" w:hAnsi="IRNazanin" w:eastAsia="IRNazanin"/>
          <w:color w:val="111111"/>
          <w:sz w:val="28"/>
          <w:sz w:val="28"/>
          <w:szCs w:val="28"/>
          <w:rtl w:val="true"/>
          <w:lang w:bidi="fa-IR"/>
        </w:rPr>
        <w:t>الاستخدام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البعض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باستعمال العامّ فی الخصوص،أو بالاستخدام، فالمراد هو البعض،و الشکّ فی أنه کیف ارید؟بخلاف الدوران بین أصالة العموم و الإسناد إلی ما هو له،فإنّ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البعض تارة،و الکلّ اخری؛إذ لو استعمل العامّ فی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الإسناد إلی من 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المراد من الضمیر هو البعض،و إذا کان الإسناد إلی الکلّ توسّعا کان المراد من الضمیر هو الکلّ، فالمراد من الضمیر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بالمراد الجدّی،و لا شکّ فی أنّه البعض علی أیّ حال، و المراد الاستعمالی إنّما یکون حجّة علی المراد الجدّی إذا لم یعلم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فی جانب أصالة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الإسناد،أو من حیث عدم الاستخدام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جار فی أصالة العموم،فإنّ تعیّن بعض أفراد العموم للمرجعیة حقیقة لا یوجب تعیّن إرادة البعض من حیث حکم العامّ المرتّب علیه بنفسه،کما هو ظاهر لمن تأمّل،و لعلّه أشار إلی بعض ما ذکرنا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3"/>
        <w:numPr>
          <w:ilvl w:val="2"/>
          <w:numId w:val="1"/>
        </w:numPr>
        <w:rPr/>
      </w:pPr>
      <w:bookmarkStart w:id="977" w:name="__RefHeading___Toc7933644_3224264995"/>
      <w:bookmarkStart w:id="978" w:name="_Toc370"/>
      <w:bookmarkEnd w:id="977"/>
      <w:r>
        <w:rPr>
          <w:rtl w:val="true"/>
        </w:rPr>
        <w:t>-</w:t>
      </w:r>
      <w:r>
        <w:rPr>
          <w:rtl w:val="true"/>
        </w:rPr>
        <w:t>قوله</w:t>
      </w:r>
      <w:r>
        <w:rPr>
          <w:rtl w:val="true"/>
        </w:rPr>
        <w:t>[</w:t>
      </w:r>
      <w:r>
        <w:rPr>
          <w:rtl w:val="true"/>
        </w:rPr>
        <w:t>قدّس سرّه</w:t>
      </w:r>
      <w:r>
        <w:rPr>
          <w:rtl w:val="true"/>
        </w:rPr>
        <w:t>]:(</w:t>
      </w:r>
      <w:r>
        <w:rPr>
          <w:rtl w:val="true"/>
        </w:rPr>
        <w:t>قد اختلفوا فی جواز التخصیص بالمفهوم</w:t>
      </w:r>
      <w:r>
        <w:rPr>
          <w:rtl w:val="true"/>
        </w:rPr>
        <w:t>...</w:t>
      </w:r>
      <w:r>
        <w:rPr>
          <w:rtl w:val="true"/>
        </w:rPr>
        <w:t>الخ</w:t>
      </w:r>
      <w:r>
        <w:rPr>
          <w:rtl w:val="true"/>
        </w:rPr>
        <w:t>)</w:t>
      </w:r>
      <w:bookmarkEnd w:id="9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اختلفوا فی جواز التخصیص بالمفهوم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المفهوم،و ان کان </w:t>
      </w:r>
      <w:r>
        <w:rPr>
          <w:rStyle w:val="FootnoteAnchor"/>
          <w:rtl w:val="true"/>
        </w:rPr>
        <w:footnoteReference w:id="787"/>
      </w:r>
      <w:r>
        <w:rPr>
          <w:rFonts w:ascii="IRNazanin" w:hAnsi="IRNazanin" w:eastAsia="IRNazanin"/>
          <w:color w:val="111111"/>
          <w:sz w:val="28"/>
          <w:sz w:val="28"/>
          <w:szCs w:val="28"/>
          <w:rtl w:val="true"/>
          <w:lang w:bidi="fa-IR"/>
        </w:rPr>
        <w:t>معنی لازما لمعنی عقلا کما فی الموافق،أو عرفا کما فی المخالف،و التفکیک بین اللازم و الملزوم،و إن کان 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عقلا کما فی </w:t>
      </w:r>
    </w:p>
    <w:p>
      <w:pPr>
        <w:pStyle w:val="BookText"/>
        <w:rPr/>
      </w:pPr>
      <w:r>
        <w:rPr>
          <w:rFonts w:ascii="IRNazanin" w:hAnsi="IRNazanin" w:eastAsia="IRNazanin"/>
          <w:color w:val="111111"/>
          <w:sz w:val="28"/>
          <w:sz w:val="28"/>
          <w:szCs w:val="28"/>
          <w:rtl w:val="true"/>
          <w:lang w:bidi="fa-IR"/>
        </w:rPr>
        <w:t>الأوّل،و بناء علی حفظ التلازم عرفا کما فی الثانی،و لذا جعل التخصیص 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المنطوق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علی حیثیة،تلک الحیثیة لازمها عقلا معنی من المعانی،کاشتماله علی العلّیة المنحصرة التی لازمها الانتفاء عند الانتفاء،فلا یتوسّط بین ذاک اللازم العقلی و الملزوم الکلامی اللفظی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المنطوق فی الثانی مشتمل علی ملاک الحکم فقط،و لیس هو بنفسه مستلزما لثبوت الحکم بالمساواة،و لا بالأولویة لموضوع إلاّ بتوسّط أمر خارج،و هو کون الموضوع الآخر ذا ملاک مساو أو ذا ملاک أقوی،فیلزمه ترتّب الحکم المماثل،أو بوجه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العرف فی مثل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 الضرب بالفحوی،لا بما هم أهل المحاورة،بل بما هم عقلاء مدرکون لأقوائیة الملاک،فیحکمون بأولویة الضرب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مفهوم الموافقة بالمساواة یتحقّق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حرام،فإنه مسکر، 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لإسکاره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یفصّل بین التعبیرین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الأوّل مقتضیا للمفهوم بالمساواة،دون الثانی؛نظرا إلی أن العنوان الدالّ علی الملاک فی الأوّل واسطة فی العروض،و فی الثانی واسطة فی الثبوت؛لکون الأوّل موضوعا للحکم،فیسری الحکم إلی جمیع أفراده،دون الثانی،فإنّه حیثیة تعلیلیة للحکم و من الدواعی إلی جعله،فلعلّه یکون لموضوعه خصوصیة مقتضیة لتلک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وسائط الثبوت فی المقام إما هو السبب الفاعلی للحکم،أو شرط تأثیر المصلحة و المفسدة،أو نفس تلک المصلحة و المفسدة اللتین هما علّة غائیة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السبب الجاعل للحکم هو الشارع،فهو أجنبی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الشرط بمعنی مصحّح فاعلیة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تصوّره،و تصدیقه،و قدرته،و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یتفاوت فی لزومه مورد عن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الشرط بمعنی متمّم قابلیة القابل لتعلّق الحکم به أمر معقول یختلف الموارد بالإضافة إلیه، و من الواضح أنّ مجرّد وجود الشرط بهذا المعنی فی مورد لا یقتضی سرایة الحکم إلیه،بل اللازم وجود ذات القابل التی هی بمنزلة المقتضی لتلک المصلحة المنوطة فعلیتها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العلّة الغائیة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فرض ترتّبها علی مورد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یترتّب علیها معلولها؛بداهة أنّ المعلول لا ینفکّ عن علّته التامّة،و المفروض أنّ الإسکار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غائیة،أو لازم مساو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محلّ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ظهور اللفظ فی لازم معناه تابع لمقدار ظهوره فی معناه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لها،لا هو بضمیمة شیء آخر،فالغرض من إخراج الواسطة فی الثبوت هنا إن کان مثل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صحیح،و إن کان مثل العلّة الغائیة فهو غیر صحیح؛إذ الحکم کما یسری بسریان موضوعه،کذلک یسری بسریان علّته،و فرض الضمیمة للغایة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أضافها إلی الخمر خلف؛إذ الظاهر أن غیر الخمر مسکر أیضا،و أنّ الإسکار فی غیر الخمر موجود،و إضافة العنوان إلی المعنون کما لا تقتضی أن یکون العنوان عنوانا مساویا لا یتعدّاه،کذلک إضافة الغایة إلی ذیها لا تقتضی أن یکون الغایة لازما مساویا لذیها بحیث لا تتعدّاه،و من الواضح أنّ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لإسکاره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العلّة الغائیة،لا لسان الإناطة و الشرطیة،فیفارق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إذا أسکر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مفهوم 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لمثل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لإسکاره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لازم کونه علّة حرمة الفقّاع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الملاک المساوی لملاک الخمر فیه،و أما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الخمر،فإنّه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فمقتضاه من حیث تحریم الخمر للاندراج تحت عنوان المسکر تحریم هذا العنوان،و تحریم هذا العنوان الملاکی لیس تحریما بعنوان وجود الملاک فیه،بل هو تحریم عنوان مأخوذ من الملاک،و أما انطباق حرمة العنوان علی الفقّاع و غیره فلیس من باب المفهوم؛لوضوح أنّ انطباق الحکم المرتّب علی الطبیعی،أو العنوان الکلّی علی مصادیقه و معنوناته لیس من المفهوم،بل عین تطبیق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المبحوث عنها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تمحّضها بین العامّ و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لا تعارض بالذات بین المنطوق و العامّ حتی یخرج عن عنوان تعارض العموم و الخصوص،بل یتعارض المنطوق و العامّ بالعرض بملاحظة اشتمال المنطوق علی خصوصیة مستلزمة لما ینافی العموم،و حیث إنّ تلک الخصوصیة لیست منافیة أ مع العامّ بتعارض العامّ و الخاصّ،فلا موجب لتقدیم المنطوق بقول مطلق،بل لا بدّ من إثبات مرجّح له،و حیث إنّ المفهوم تابع للمنطوق ثبوتا و سقوطا،فلا یمکن تقدیمه علی العامّ بلا تقدیم منشئه،کما لا یمکن تقدیم العامّ علیه و إلغاء المفهوم بلا تصرّف فی منشئه؛للزوم التفکیک بین الملزوم و لازمه، و هو محال بعد فرض الملازمة</w:t>
      </w:r>
      <w:r>
        <w:rPr>
          <w:rFonts w:eastAsia="IRNazanin" w:cs="IRNazanin"/>
          <w:color w:val="111111"/>
          <w:sz w:val="28"/>
          <w:szCs w:val="28"/>
          <w:rtl w:val="true"/>
          <w:lang w:bidi="fa-IR"/>
        </w:rPr>
        <w:t xml:space="preserve">.- </w:t>
      </w:r>
      <w:bookmarkStart w:id="979" w:name="pg13117_133554"/>
    </w:p>
    <w:p>
      <w:pPr>
        <w:pStyle w:val="BookText"/>
        <w:rPr/>
      </w:pPr>
      <w:bookmarkEnd w:id="979"/>
      <w:r>
        <w:rPr>
          <w:rFonts w:ascii="IRNazanin" w:hAnsi="IRNazanin" w:eastAsia="IRNazanin"/>
          <w:color w:val="111111"/>
          <w:sz w:val="28"/>
          <w:sz w:val="28"/>
          <w:szCs w:val="28"/>
          <w:rtl w:val="true"/>
          <w:lang w:bidi="fa-IR"/>
        </w:rPr>
        <w:t>سعة و ضیقا،ضعفا و قوة،فربّ عامّ یکون أقوی ظهورا من ظهور القضیة فی معنی لازمه العقلی أو العرفی ذلک،فمجرّد الملازمة و استحالة التفکیک غیر مجدیة</w:t>
      </w:r>
      <w:r>
        <w:rPr>
          <w:rFonts w:eastAsia="IRNazanin" w:cs="IRNazanin"/>
          <w:color w:val="111111"/>
          <w:sz w:val="28"/>
          <w:szCs w:val="28"/>
          <w:rtl w:val="true"/>
          <w:lang w:bidi="fa-IR"/>
        </w:rPr>
        <w:t>.</w:t>
      </w:r>
    </w:p>
    <w:p>
      <w:pPr>
        <w:pStyle w:val="Heading3"/>
        <w:numPr>
          <w:ilvl w:val="2"/>
          <w:numId w:val="1"/>
        </w:numPr>
        <w:rPr/>
      </w:pPr>
      <w:bookmarkStart w:id="980" w:name="__RefHeading___Toc7933646_3224264995"/>
      <w:bookmarkStart w:id="981" w:name="_Toc371"/>
      <w:bookmarkEnd w:id="980"/>
      <w:r>
        <w:rPr>
          <w:rtl w:val="true"/>
        </w:rPr>
        <w:t>-</w:t>
      </w:r>
      <w:r>
        <w:rPr>
          <w:rtl w:val="true"/>
        </w:rPr>
        <w:t>قوله</w:t>
      </w:r>
      <w:r>
        <w:rPr>
          <w:rtl w:val="true"/>
        </w:rPr>
        <w:t>[</w:t>
      </w:r>
      <w:r>
        <w:rPr>
          <w:rtl w:val="true"/>
        </w:rPr>
        <w:t>قدّس سرّه</w:t>
      </w:r>
      <w:r>
        <w:rPr>
          <w:rtl w:val="true"/>
        </w:rPr>
        <w:t>]:(</w:t>
      </w:r>
      <w:r>
        <w:rPr>
          <w:rtl w:val="true"/>
        </w:rPr>
        <w:t>ضرورة أنّ تعدّد المستثنی منه</w:t>
      </w:r>
      <w:r>
        <w:rPr>
          <w:rtl w:val="true"/>
        </w:rPr>
        <w:t>...</w:t>
      </w:r>
      <w:r>
        <w:rPr>
          <w:rtl w:val="true"/>
        </w:rPr>
        <w:t>الخ</w:t>
      </w:r>
      <w:r>
        <w:rPr>
          <w:rtl w:val="true"/>
        </w:rPr>
        <w:t>)</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تعدّد المستثنی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أداة الاستثناء </w:t>
      </w:r>
      <w:r>
        <w:rPr>
          <w:rStyle w:val="FootnoteAnchor"/>
          <w:rtl w:val="true"/>
        </w:rPr>
        <w:footnoteReference w:id="789"/>
      </w:r>
      <w:r>
        <w:rPr>
          <w:rFonts w:ascii="IRNazanin" w:hAnsi="IRNazanin" w:eastAsia="IRNazanin"/>
          <w:color w:val="111111"/>
          <w:sz w:val="28"/>
          <w:sz w:val="28"/>
          <w:szCs w:val="28"/>
          <w:rtl w:val="true"/>
          <w:lang w:bidi="fa-IR"/>
        </w:rPr>
        <w:t>إذا کانت موضوعة للإخراجات الخاصّة فلا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التعلیقة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 تقدیم مفهوم 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یقتضیه المنطوق کون خصوصیة خاصّة ملاکا للحکم،و هذا بنفسه لیس منافیا للعموم حتی یتصرّف فیه،و أما کون الشیء الفلانی ذا ملاک أقوی،فهو بالحکم أولی،فهو لیس لازما لکون الخصوصیة المزبورة ملاکا حتی یتعارض المنطوق و العموم بالعرض،و إذا کان المنطوق المتضمّن للملاک غیر معارض للعامّ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الملازمة بین کون شیء ملاکا و کون الشیء الفلانی ذا ملاک أقوی،فلا موجب للتصرّف فیه،و مع عدم التصرّف فیه و بقاء ظهوره فی کون الخصوصیة ملاکا لا یعقل التفکیک بینه و بین الحکم بوجه أولی فیما فیه ملاک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المفهوم بالمساواة فإنّ غایة ما یقتضیه المنطوق أنّ الإسکار مثلا ملاک الحرمة، و لا یقتضی هذا وجود الملاک فی الفقاع المقتضی لسریان الحکم بسریان ملاکه و علته،فتدبّر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یدّعی وجوب تقدیم المفهوم المخالف علی العموم،و أنّه حاکم و معیّن لدائرة العموم و مصبّه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اقتضاء القضیة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للمفهوم من ناحیة إطلاق الشرط،و أنه لا ضمیمة له و لا عدل له،و إلاّ لزم العطف علیه بالواو فی الأول،و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الثانی،و العامّ لا یقتضی إثبات الضمیمة،و لا إثبات العدل و البدل،و قد مرّ فی بعض الهوامش المتعلّقة بمفهوم الشرط ما یتعلق بهذا التقریب من النقض و الإبرام،فراجع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982" w:name="pg13117_133555"/>
    </w:p>
    <w:p>
      <w:pPr>
        <w:pStyle w:val="BookText"/>
        <w:rPr/>
      </w:pPr>
      <w:bookmarkEnd w:id="982"/>
      <w:r>
        <w:rPr>
          <w:rFonts w:ascii="IRNazanin" w:hAnsi="IRNazanin" w:eastAsia="IRNazanin"/>
          <w:color w:val="111111"/>
          <w:sz w:val="28"/>
          <w:sz w:val="28"/>
          <w:szCs w:val="28"/>
          <w:rtl w:val="true"/>
          <w:lang w:bidi="fa-IR"/>
        </w:rPr>
        <w:t>محالة یتعدّد الإخراج بتعدّد أحد الطرفین؛بداهة کونه أمرا نسبیا یتعدّد بتعدّد الطرف،فلو لا لحاظ الوحدة فی الجمل المتعدّدة،أو فی المستثنیات المتعدّدة،لم یکن الإخراج واحدا،و شمولها حینئذ للمتعدّد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للاستعمال فی أزید من معنی واحد،و لا جامع مفهومی بناء علی خصوصیة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إخراج المتعدّد فلا تجدی؛إذ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متعدّدا بالذات و واحدا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النحویین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إشکال؛لأنّ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ملحوظ من حیث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متعدّدا مفهوما فلا محالة لا یصحّ إلاّ بالعطف،و هو فی حکم تعدّد أداة الاستثناء</w:t>
      </w:r>
      <w:r>
        <w:rPr>
          <w:rFonts w:eastAsia="IRNazanin" w:cs="IRNazanin"/>
          <w:color w:val="111111"/>
          <w:sz w:val="28"/>
          <w:szCs w:val="28"/>
          <w:rtl w:val="true"/>
          <w:lang w:bidi="fa-IR"/>
        </w:rPr>
        <w:t>.</w:t>
      </w:r>
    </w:p>
    <w:p>
      <w:pPr>
        <w:pStyle w:val="Heading3"/>
        <w:numPr>
          <w:ilvl w:val="2"/>
          <w:numId w:val="1"/>
        </w:numPr>
        <w:rPr/>
      </w:pPr>
      <w:bookmarkStart w:id="983" w:name="__RefHeading___Toc7933648_3224264995"/>
      <w:bookmarkStart w:id="984" w:name="_Toc372"/>
      <w:bookmarkEnd w:id="983"/>
      <w:r>
        <w:rPr>
          <w:rtl w:val="true"/>
        </w:rPr>
        <w:t>-</w:t>
      </w:r>
      <w:r>
        <w:rPr>
          <w:rtl w:val="true"/>
        </w:rPr>
        <w:t>قوله</w:t>
      </w:r>
      <w:r>
        <w:rPr>
          <w:rtl w:val="true"/>
        </w:rPr>
        <w:t>[</w:t>
      </w:r>
      <w:r>
        <w:rPr>
          <w:rtl w:val="true"/>
        </w:rPr>
        <w:t>قدّس سرّه</w:t>
      </w:r>
      <w:r>
        <w:rPr>
          <w:rtl w:val="true"/>
        </w:rPr>
        <w:t>]:(</w:t>
      </w:r>
      <w:r>
        <w:rPr>
          <w:rtl w:val="true"/>
        </w:rPr>
        <w:t>و السرّ أنّ الدوران فی الحقیقة بین أصالة العموم</w:t>
      </w:r>
      <w:r>
        <w:rPr>
          <w:rtl w:val="true"/>
        </w:rPr>
        <w:t>...</w:t>
      </w:r>
      <w:r>
        <w:rPr>
          <w:rtl w:val="true"/>
        </w:rPr>
        <w:t>الخ</w:t>
      </w:r>
      <w:r>
        <w:rPr>
          <w:rtl w:val="true"/>
        </w:rPr>
        <w:t>)</w:t>
      </w:r>
      <w:bookmarkEnd w:id="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أنّ الدوران فی الحقیقة بین أصالة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التنافی بالذات إنّما هو بین مدلولی الدلیلین،إلاّ أنّه حیث لا عبرة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إذا تکرّر عقد الوضع و ما إذا لم یتکرّر،فالأوّل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أضف الشعراء إلاّ الفسّاق،و الثانی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أضفهم و أطعمهم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الثانی لا بدّ من أن یرجع إلی عقد الوضع،فیرجع إلی الأوّل أوّلا،و إلی ما بعده ثانیا و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الأوّل فحیث إن عقد الوضع مذکور فی الجملة الأخیرة،فقد اخذ الاستثناء محلّه، و غیره محتاج إلی دلیل مفقود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خلط بین أداة الاستثناء الوصفیة و الاستثنائیة،فإنّ الأولی حیث إنها وصفیة، و الضمیر المتصل غیر قابل للتوصیف،فلا بدّ من رجوعها إلی المذکور فی صدر الکلام،مع أنّ الکلام فی الاستثنائیة الراجعة إلی المفهوم الترکیبی،لا الإفرادی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 فی الأوّل فمصادرة،و غایته أنّ الأخیرة متیقّنة،و أن غیرها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985" w:name="pg13117_133556"/>
    </w:p>
    <w:p>
      <w:pPr>
        <w:pStyle w:val="BookText"/>
        <w:rPr/>
      </w:pPr>
      <w:bookmarkEnd w:id="985"/>
      <w:r>
        <w:rPr>
          <w:rFonts w:ascii="IRNazanin" w:hAnsi="IRNazanin" w:eastAsia="IRNazanin"/>
          <w:color w:val="111111"/>
          <w:sz w:val="28"/>
          <w:sz w:val="28"/>
          <w:szCs w:val="28"/>
          <w:rtl w:val="true"/>
          <w:lang w:bidi="fa-IR"/>
        </w:rPr>
        <w:t>بالمدلول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بلحاظ دلیل اعتبارهما،فلذا یجب ملاحظة دلیل اعتبارهما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أنه لا وجه لتخصیصه بخصوص الخبر،فتدبّر</w:t>
      </w:r>
      <w:r>
        <w:rPr>
          <w:rFonts w:eastAsia="IRNazanin" w:cs="IRNazanin"/>
          <w:color w:val="111111"/>
          <w:sz w:val="28"/>
          <w:szCs w:val="28"/>
          <w:rtl w:val="true"/>
          <w:lang w:bidi="fa-IR"/>
        </w:rPr>
        <w:t>.</w:t>
      </w:r>
    </w:p>
    <w:p>
      <w:pPr>
        <w:pStyle w:val="Heading3"/>
        <w:numPr>
          <w:ilvl w:val="2"/>
          <w:numId w:val="1"/>
        </w:numPr>
        <w:rPr/>
      </w:pPr>
      <w:bookmarkStart w:id="986" w:name="__RefHeading___Toc7933650_3224264995"/>
      <w:bookmarkStart w:id="987" w:name="_Toc373"/>
      <w:bookmarkEnd w:id="986"/>
      <w:r>
        <w:rPr>
          <w:rtl w:val="true"/>
        </w:rPr>
        <w:t>-</w:t>
      </w:r>
      <w:r>
        <w:rPr>
          <w:rtl w:val="true"/>
        </w:rPr>
        <w:t>قوله</w:t>
      </w:r>
      <w:r>
        <w:rPr>
          <w:rtl w:val="true"/>
        </w:rPr>
        <w:t>[</w:t>
      </w:r>
      <w:r>
        <w:rPr>
          <w:rtl w:val="true"/>
        </w:rPr>
        <w:t>قدّس سرّه</w:t>
      </w:r>
      <w:r>
        <w:rPr>
          <w:rtl w:val="true"/>
        </w:rPr>
        <w:t>]:(</w:t>
      </w:r>
      <w:r>
        <w:rPr>
          <w:rtl w:val="true"/>
        </w:rPr>
        <w:t>مع قوّة احتمال أن یکون المراد</w:t>
      </w:r>
      <w:r>
        <w:rPr>
          <w:rtl w:val="true"/>
        </w:rPr>
        <w:t>...</w:t>
      </w:r>
      <w:r>
        <w:rPr>
          <w:rtl w:val="true"/>
        </w:rPr>
        <w:t>الخ</w:t>
      </w:r>
      <w:r>
        <w:rPr>
          <w:rtl w:val="true"/>
        </w:rPr>
        <w:t>)</w:t>
      </w:r>
      <w:bookmarkEnd w:id="9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قوّة احتمال أن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لو صحّ فإنّما یصحّ فی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نقول ما یخالف قول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تقبلوا علینا ما یخالف قول ربّنا و سنّة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 فیه بضرب المخالف علی الجدار،و أشباه ذلک،فإنه لا یمکن الأمر بعدم قبول المخالف ثبوتا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طرحه علی الجدار،بل ظاهر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أقله،و ما خالف کتاب اللّه فهو زخرف،و باطل</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صدور المخالف،و لا یکون إلاّ المخالف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فالأوجه منع صدق المخالفة علی المتنافیین من حیث العموم و الخصوص؛ للقطع بصدورها و إباء هذه الأخبار عن التخصیص،خصوصا فیما ورد فی الخبرین المتعارضین من الترجیح بموافقة الکتاب،فإنّ معارضة الخبرین بنحو العموم و الخصوص،لیست من المخالفة الموجبة لتحیّر السائل الموجب للسؤال عن العلاج</w:t>
      </w:r>
      <w:r>
        <w:rPr>
          <w:rFonts w:eastAsia="IRNazanin" w:cs="IRNazanin"/>
          <w:color w:val="111111"/>
          <w:sz w:val="28"/>
          <w:szCs w:val="28"/>
          <w:rtl w:val="true"/>
          <w:lang w:bidi="fa-IR"/>
        </w:rPr>
        <w:t>.</w:t>
      </w:r>
    </w:p>
    <w:p>
      <w:pPr>
        <w:pStyle w:val="Heading3"/>
        <w:numPr>
          <w:ilvl w:val="2"/>
          <w:numId w:val="1"/>
        </w:numPr>
        <w:rPr/>
      </w:pPr>
      <w:bookmarkStart w:id="988" w:name="__RefHeading___Toc7933652_3224264995"/>
      <w:bookmarkStart w:id="989" w:name="_Toc374"/>
      <w:bookmarkEnd w:id="988"/>
      <w:r>
        <w:rPr>
          <w:rtl w:val="true"/>
        </w:rPr>
        <w:t>-</w:t>
      </w:r>
      <w:r>
        <w:rPr>
          <w:rtl w:val="true"/>
        </w:rPr>
        <w:t>قوله</w:t>
      </w:r>
      <w:r>
        <w:rPr>
          <w:rtl w:val="true"/>
        </w:rPr>
        <w:t>[</w:t>
      </w:r>
      <w:r>
        <w:rPr>
          <w:rtl w:val="true"/>
        </w:rPr>
        <w:t>قدّس سرّه</w:t>
      </w:r>
      <w:r>
        <w:rPr>
          <w:rtl w:val="true"/>
        </w:rPr>
        <w:t>]:(</w:t>
      </w:r>
      <w:r>
        <w:rPr>
          <w:rtl w:val="true"/>
        </w:rPr>
        <w:t>فیما إذا کان العامّ واردا</w:t>
      </w:r>
      <w:r>
        <w:rPr>
          <w:rtl w:val="true"/>
        </w:rPr>
        <w:t>...</w:t>
      </w:r>
      <w:r>
        <w:rPr>
          <w:rtl w:val="true"/>
        </w:rPr>
        <w:t>الخ</w:t>
      </w:r>
      <w:r>
        <w:rPr>
          <w:rtl w:val="true"/>
        </w:rPr>
        <w:t>)</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العامّ واردا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یکن کاشفا عن اقتران العامّ بالخاصّ،و إلاّ لم یکن من باب تأخیر </w:t>
      </w:r>
      <w:bookmarkStart w:id="990" w:name="pg13117_133557"/>
    </w:p>
    <w:p>
      <w:pPr>
        <w:pStyle w:val="BookText"/>
        <w:rPr/>
      </w:pPr>
      <w:bookmarkEnd w:id="990"/>
      <w:r>
        <w:rPr>
          <w:rFonts w:ascii="IRNazanin" w:hAnsi="IRNazanin" w:eastAsia="IRNazanin"/>
          <w:color w:val="111111"/>
          <w:sz w:val="28"/>
          <w:sz w:val="28"/>
          <w:szCs w:val="28"/>
          <w:rtl w:val="true"/>
          <w:lang w:bidi="fa-IR"/>
        </w:rPr>
        <w:t>البیان عن وقت الحاجة،نعم اقتران جمیع العمومات بالقرائن الدالة علی إرادة الخصوصات بعید</w:t>
      </w:r>
      <w:r>
        <w:rPr>
          <w:rFonts w:eastAsia="IRNazanin" w:cs="IRNazanin"/>
          <w:color w:val="111111"/>
          <w:sz w:val="28"/>
          <w:szCs w:val="28"/>
          <w:rtl w:val="true"/>
          <w:lang w:bidi="fa-IR"/>
        </w:rPr>
        <w:t>.</w:t>
      </w:r>
    </w:p>
    <w:p>
      <w:pPr>
        <w:pStyle w:val="Heading3"/>
        <w:numPr>
          <w:ilvl w:val="2"/>
          <w:numId w:val="1"/>
        </w:numPr>
        <w:rPr/>
      </w:pPr>
      <w:bookmarkStart w:id="991" w:name="__RefHeading___Toc7933654_3224264995"/>
      <w:bookmarkStart w:id="992" w:name="_Toc375"/>
      <w:bookmarkEnd w:id="991"/>
      <w:r>
        <w:rPr>
          <w:rtl w:val="true"/>
        </w:rPr>
        <w:t>-</w:t>
      </w:r>
      <w:r>
        <w:rPr>
          <w:rtl w:val="true"/>
        </w:rPr>
        <w:t>قوله</w:t>
      </w:r>
      <w:r>
        <w:rPr>
          <w:rtl w:val="true"/>
        </w:rPr>
        <w:t>[</w:t>
      </w:r>
      <w:r>
        <w:rPr>
          <w:rtl w:val="true"/>
        </w:rPr>
        <w:t>قدّس سرّه</w:t>
      </w:r>
      <w:r>
        <w:rPr>
          <w:rtl w:val="true"/>
        </w:rPr>
        <w:t>]:(</w:t>
      </w:r>
      <w:r>
        <w:rPr>
          <w:rtl w:val="true"/>
        </w:rPr>
        <w:t>و إلاّ لکان الخاصّ</w:t>
      </w:r>
      <w:r>
        <w:rPr>
          <w:rtl w:val="true"/>
        </w:rPr>
        <w:t>-</w:t>
      </w:r>
      <w:r>
        <w:rPr>
          <w:rtl w:val="true"/>
        </w:rPr>
        <w:t>أیضا</w:t>
      </w:r>
      <w:r>
        <w:rPr>
          <w:rtl w:val="true"/>
        </w:rPr>
        <w:t>-</w:t>
      </w:r>
      <w:r>
        <w:rPr>
          <w:rtl w:val="true"/>
        </w:rPr>
        <w:t>مخصّصا له</w:t>
      </w:r>
      <w:r>
        <w:rPr>
          <w:rtl w:val="true"/>
        </w:rPr>
        <w:t>...</w:t>
      </w:r>
      <w:r>
        <w:rPr>
          <w:rtl w:val="true"/>
        </w:rPr>
        <w:t>الخ</w:t>
      </w:r>
      <w:r>
        <w:rPr>
          <w:rtl w:val="true"/>
        </w:rPr>
        <w:t>)</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لکان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الحکم العمومی هو المراد الجدّی لمصلحة اقتضته،و لا دلالة للعامّ علی کون مضمونه مرادا جدّیا منبعثا عن المصالح الواقعیة الأوّلیة،فما عن شیخنا العلامة الأنصاری فی بعض تحریراته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مقتضی الأصل المؤسّس فی باب الألفاظ کون المضمون مرادا جدّیّا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یجدی فی حمل المضمون علی کونه حکما واقعیا؛إذ المسلّم کونه مرادا جدّیّا،لا کونه منبعثا عن المصالح الأوّلیة،و لا یکون بلحاظ انتهاء أمد الحکم الفعلی بوروده ناسخا،فإنّ ارتفاع موضوع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الحکم الظاهری لا یکون من باب النسخ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الحقیقیة و إن لم تکن منوطة بوجود موضوعها خارجا،لکنّها حیث کانت متکفّلة لإنشاء الحکم بداعی جعل الداعی،فلا محالة یترقّب منه الدعوة عند وجود موضوعه، و ما کان بهذا الداعی یستحیل منه جعل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بنحو القضیة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مقتضاه عدم فعلیة الحکم،سواء کان العمل موقّتا بوقت مخصوص،کصوم شهر رمضان،أو کان وقته حین فعلیة موضوعه باستجماعه لشرائط فعلیة الحکم،فلا مانع من کون الناسخ و المنسوخ متقارنین زمانا فی مقام جعلهما بنحو القضیة الحقیقیة،و إنّما الممنوع کون الناسخ بمضمونه مقتضیا لرفع الحکم فی وقته المقرّر له أو عند فعلیة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الوجه عند دوران الأمر بین التخصیص و النسخ هو الأوّل؛لأنّ ظاهر الخاصّ،مثل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حرمة إکرام العالم الفاسق فی الشرع،و أنه حکم إلهی فی شریعة الإسلام،لا أنّ مدلوله أنه حکم شرعی من هذا الحین،و إن کان فعلیته من الحین،و حیث إنّه أظهر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یقدّم علیه،و یخصّصه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تقدیمه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جهة عدم جریان أصالة عدم النسخ فی نفسه فیبقی أصالة العموم وحدها،فیخصّصها الخاصّ،و أما من جهة حکومة أصالة العموم علی أصالة عدم النسخ،ففیه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جریان أصالة عدم النسخ فی نفسه،فلأن العامّ له ظهور فی شمول الحکم لأفراده فقط،و لیس استمراره قیدا له ملحوظا بلحاظه؛لأنه متأخّر عن ثبوت الحکم لموضوعه،فکیف یعقل أن یؤخذ قیدا للثابت 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الحکم فی القضیة الحقیقیة الکلّیة لجمیع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المحقّقة الوجود و المقدّرة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ثبوت الحکم فی الأزمنة المتأخّرة؛لأن من جملة الأفراد المقدّرة الوجود هی الأفراد المقدّرة الوجود فی الأزمنة المتأخّرة،فنفس ثبوت الحکم لجمیع الأفراد المقدّرة الوجود کاف لبقاء الحکم فی الأزمنة المتأخّرة،من دون حاجة إلی أصل لفظی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بالإضافة إلی الأفراد التی یمرّ علیها الزمان المتقدّم و المتأخّر،فشمول الحکم لها و ان کان لا یجدی فیه بقائه إلی الزمان المتأخّر،إلاّ أنّ ملاحظة الأفراد مطلقة غیر مقیّدة بما هی فی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حمل العبارة علی عدم کونه بیانا للحکم الواقعی،بل لإنشائه و إظهاره ضربا للقاعدة،فیکون المخصّص مبیّنا للمراد الجدّی منه،فلا نسخ حیث لا حکم حقیقة بالإضافة إلی تمام أفراد العامّ،فقد عرفت ما فی هذا المبنی سابقا،فراجع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الخاصّ،و ترتیب الحکم علیها یوجب سریان الحکم إلی الأفراد فی جمیع أطوارها،و منه تبیّن صحّة کون أصالة عدم النسخ أصلا لفظیا مدلولا علیه بنفس الدلیل المتکفّل لحکم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حکومة أصالة العموم علی أصالة عدم النسخ،فتقریبه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ناسخیة الخاصّ و مخصّصیته ناش عن الشکّ فی تقیّد موضوع وجوب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الفاسق،و مع أصالة الإطلاق فی العامّ و الحکم بعدم تقییده یرتفع الشکّ المزبور،و لا یجری 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فرض الناسخیة بالإضافة إلی الأفراد المقدّرة فی الأزمنة المتأخّرة،فقد عرفت أنّ مجرّد أصالة العموم کاف فی شمول الحکم لها،فلا اثنینیة حتی یتصوّر هناک حاکم و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بالإضافة إلی الأفراد التی یمرّ علیها الزمانان 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أصالة عدم النسخ إلی إطلاق الموضوع من حیث الزمان الذی یمرّ علیه،و هذا غیر إطلاقه من حیث تقیّده بغیر الفاسق،فهنا إطلاقان،و فی قبالهما ما هو صالح لتقیید کلّ من الإطلاقین علی السویة،فلا بدّ من مخصّص و مرجّح لتعیّن التقیید لأحدهما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الإطلاق من حیث الفسق یوجب خروج الفاسق من الأوّل،فلا یبقی مجال لأصالة عدم النسخ فی مورد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شمول الحکم للفاسق من الأوّل لا یوجب مخالفة الظهور من حیث الاستمرار،بل عدم الاستمرار بعدم موضوعه،فظهوره الإطلاقی فی استمرار الحکم الثابت للموضوع محفوظ،فتقیید کلّ واحد من الإطلاقین یلازم سلامة الآخر و انحفاظه فی نفسه،فلا بدّ من معیّن،فتدبّر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993" w:name="pg13117_133560"/>
    </w:p>
    <w:p>
      <w:pPr>
        <w:pStyle w:val="Heading3"/>
        <w:numPr>
          <w:ilvl w:val="2"/>
          <w:numId w:val="1"/>
        </w:numPr>
        <w:rPr/>
      </w:pPr>
      <w:bookmarkStart w:id="994" w:name="__RefHeading___Toc7933656_3224264995"/>
      <w:bookmarkStart w:id="995" w:name="_Toc376"/>
      <w:bookmarkEnd w:id="993"/>
      <w:bookmarkEnd w:id="994"/>
      <w:r>
        <w:rPr>
          <w:rtl w:val="true"/>
        </w:rPr>
        <w:t>-</w:t>
      </w:r>
      <w:r>
        <w:rPr>
          <w:rtl w:val="true"/>
        </w:rPr>
        <w:t>قوله</w:t>
      </w:r>
      <w:r>
        <w:rPr>
          <w:rtl w:val="true"/>
        </w:rPr>
        <w:t>[</w:t>
      </w:r>
      <w:r>
        <w:rPr>
          <w:rtl w:val="true"/>
        </w:rPr>
        <w:t>قدّس سرّه</w:t>
      </w:r>
      <w:r>
        <w:rPr>
          <w:rtl w:val="true"/>
        </w:rPr>
        <w:t>]:(</w:t>
      </w:r>
      <w:r>
        <w:rPr>
          <w:rtl w:val="true"/>
        </w:rPr>
        <w:t>فلا باس به مطلقا و لو کان قبل حضور وقت العمل</w:t>
      </w:r>
      <w:r>
        <w:rPr>
          <w:rtl w:val="true"/>
        </w:rPr>
        <w:t>...</w:t>
      </w:r>
      <w:r>
        <w:rPr>
          <w:rtl w:val="true"/>
        </w:rPr>
        <w:t>الخ</w:t>
      </w:r>
      <w:r>
        <w:rPr>
          <w:rtl w:val="true"/>
        </w:rPr>
        <w:t>)</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باس به مطلقا و لو کان قبل حضور وقت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 النسخ قبل حضور وقت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من حیث ان الفعل فی زمانه إن کان ذا مصلحة فلما ذا نهی عنه؟و إن کان ذا مفسدة فلما ذا أمر به؟</w:t>
      </w:r>
    </w:p>
    <w:p>
      <w:pPr>
        <w:pStyle w:val="BookText"/>
        <w:rPr/>
      </w:pPr>
      <w:r>
        <w:rPr>
          <w:rFonts w:ascii="IRNazanin" w:hAnsi="IRNazanin" w:eastAsia="IRNazanin"/>
          <w:color w:val="111111"/>
          <w:sz w:val="28"/>
          <w:sz w:val="28"/>
          <w:szCs w:val="28"/>
          <w:rtl w:val="true"/>
          <w:lang w:bidi="fa-IR"/>
        </w:rPr>
        <w:t>و هذا 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لزوم المصلحة فی الفعل،بل المصلحة فی التکلیف، و لا مانع من أن یکون البعث فی زمان ذا مصلحة،و الزجر فی زمان آخر ذا مصلحة، بل یمکن القول بأنّ الفعل مطلقا ذا مصلحة،إلاّ أنّه فی البعث إلیه مصلحة فی زمان،دون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من حیث إنّ البعث لجعل الداعی فی ظرف العمل،و جعله مع رفعه من الملتفت محال،و لو مع اختلاف زمان البعث و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المتداول فی کتب الأصول و إن کان الأوّل،إلاّ أنّ المهمّ هو الثانی،و لا محالة یجب الالتزام بعدم کون البعث بعثا حقیقیا،بل إنشائی بغیر داعی جعل الداعی من سائر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النسخ قبل حضور وقت العمل لا رفع و لا دفع؛حیث لا بعث حقیقة و لا إرادة و لو فی زمان ما</w:t>
      </w:r>
      <w:r>
        <w:rPr>
          <w:rFonts w:eastAsia="IRNazanin" w:cs="IRNazanin"/>
          <w:color w:val="111111"/>
          <w:sz w:val="28"/>
          <w:szCs w:val="28"/>
          <w:rtl w:val="true"/>
          <w:lang w:bidi="fa-IR"/>
        </w:rPr>
        <w:t>.</w:t>
      </w:r>
    </w:p>
    <w:p>
      <w:pPr>
        <w:pStyle w:val="Heading3"/>
        <w:numPr>
          <w:ilvl w:val="2"/>
          <w:numId w:val="1"/>
        </w:numPr>
        <w:rPr/>
      </w:pPr>
      <w:bookmarkStart w:id="996" w:name="__RefHeading___Toc7933658_3224264995"/>
      <w:bookmarkStart w:id="997" w:name="_Toc377"/>
      <w:bookmarkEnd w:id="996"/>
      <w:r>
        <w:rPr>
          <w:rtl w:val="true"/>
        </w:rPr>
        <w:t>-</w:t>
      </w:r>
      <w:r>
        <w:rPr>
          <w:rtl w:val="true"/>
        </w:rPr>
        <w:t>قوله</w:t>
      </w:r>
      <w:r>
        <w:rPr>
          <w:rtl w:val="true"/>
        </w:rPr>
        <w:t>[</w:t>
      </w:r>
      <w:r>
        <w:rPr>
          <w:rtl w:val="true"/>
        </w:rPr>
        <w:t>قدّس سرّه</w:t>
      </w:r>
      <w:r>
        <w:rPr>
          <w:rtl w:val="true"/>
        </w:rPr>
        <w:t>]:(</w:t>
      </w:r>
      <w:r>
        <w:rPr>
          <w:rtl w:val="true"/>
        </w:rPr>
        <w:t xml:space="preserve">بالمعنی المستلزم لتغیر إرادته </w:t>
      </w:r>
      <w:r>
        <w:rPr>
          <w:rtl w:val="true"/>
        </w:rPr>
        <w:t>-</w:t>
      </w:r>
      <w:r>
        <w:rPr>
          <w:rtl w:val="true"/>
        </w:rPr>
        <w:t>تعالی</w:t>
      </w:r>
      <w:r>
        <w:rPr>
          <w:rtl w:val="true"/>
        </w:rPr>
        <w:t>-...</w:t>
      </w:r>
      <w:r>
        <w:rPr>
          <w:rtl w:val="true"/>
        </w:rPr>
        <w:t>الخ</w:t>
      </w:r>
      <w:r>
        <w:rPr>
          <w:rtl w:val="true"/>
        </w:rPr>
        <w:t>)</w:t>
      </w:r>
      <w:bookmarkEnd w:id="9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بالمعنی المستلزم لتغیر 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أسمعناک فی مبحث الطلب و الإرادة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أثر للإرادة التشریعیة فی صفاته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ذاته،فلا مجری لإشکال البداء بذلک المعنی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إرادة البعث و الزجر فلا تستلزم تغیّر الإرادة لتعدّد المراد،و لیس </w:t>
      </w:r>
      <w:bookmarkStart w:id="998" w:name="pg13117_133561"/>
    </w:p>
    <w:p>
      <w:pPr>
        <w:pStyle w:val="BookText"/>
        <w:rPr/>
      </w:pPr>
      <w:bookmarkEnd w:id="998"/>
      <w:r>
        <w:rPr>
          <w:rFonts w:ascii="IRNazanin" w:hAnsi="IRNazanin" w:eastAsia="IRNazanin"/>
          <w:color w:val="111111"/>
          <w:sz w:val="28"/>
          <w:sz w:val="28"/>
          <w:szCs w:val="28"/>
          <w:rtl w:val="true"/>
          <w:lang w:bidi="fa-IR"/>
        </w:rPr>
        <w:t>کإرادة الفعل فی زمان و إرادة خلافه فی ذاک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الأشیاء الخارجیة کما هی من مراتب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 کذلک من مراتب إرادته الفعلیة،فهی إرادة و مرادة،و تغیّر الإرادة بهذا المعنی دائمی فی الأمور التدریجیة،کتغیّر العلم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إرادته الذاتیة،کعلمه الذاتی،فتغیّر المرادات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کتغیّر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تغیّرها؛إذ المعلوم بالذات و المراد بالذات فی مرتبة ذاته نفس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معلوم و مراد بالتبع،فالعلم واحد و الإرادة واحدة و إن تعدّد المعلوم و المراد بالعرض،فتعدّدهما و تغیّرهما لا یوجبان </w:t>
      </w:r>
      <w:r>
        <w:rPr>
          <w:rStyle w:val="FootnoteAnchor"/>
          <w:rtl w:val="true"/>
        </w:rPr>
        <w:footnoteReference w:id="800"/>
      </w:r>
      <w:r>
        <w:rPr>
          <w:rFonts w:ascii="IRNazanin" w:hAnsi="IRNazanin" w:eastAsia="IRNazanin"/>
          <w:color w:val="111111"/>
          <w:sz w:val="28"/>
          <w:sz w:val="28"/>
          <w:szCs w:val="28"/>
          <w:rtl w:val="true"/>
          <w:lang w:bidi="fa-IR"/>
        </w:rPr>
        <w:t>التعدّد و التغیّر فی العلم و الإرادة،فلیس لازم البداء تغیّر العلم و الإرادة؛بملاحظة أنّ حقیقته ظهور ما خفی أوّلا،بل العلم و الإرادة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إنّهما واحد،فلازمه کون موت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 و مجهولا و مرادا و غیر مراد،لا تغیّر العلم و الإرادة،فافهم، فإنه دقیق</w:t>
      </w:r>
      <w:r>
        <w:rPr>
          <w:rFonts w:eastAsia="IRNazanin" w:cs="IRNazanin"/>
          <w:color w:val="111111"/>
          <w:sz w:val="28"/>
          <w:szCs w:val="28"/>
          <w:rtl w:val="true"/>
          <w:lang w:bidi="fa-IR"/>
        </w:rPr>
        <w:t>.</w:t>
      </w:r>
    </w:p>
    <w:p>
      <w:pPr>
        <w:pStyle w:val="Heading3"/>
        <w:numPr>
          <w:ilvl w:val="2"/>
          <w:numId w:val="1"/>
        </w:numPr>
        <w:rPr/>
      </w:pPr>
      <w:bookmarkStart w:id="999" w:name="__RefHeading___Toc7933660_3224264995"/>
      <w:bookmarkStart w:id="1000" w:name="_Toc378"/>
      <w:bookmarkEnd w:id="999"/>
      <w:r>
        <w:rPr>
          <w:rtl w:val="true"/>
        </w:rPr>
        <w:t>-</w:t>
      </w:r>
      <w:r>
        <w:rPr>
          <w:rtl w:val="true"/>
        </w:rPr>
        <w:t>قوله</w:t>
      </w:r>
      <w:r>
        <w:rPr>
          <w:rtl w:val="true"/>
        </w:rPr>
        <w:t>[</w:t>
      </w:r>
      <w:r>
        <w:rPr>
          <w:rtl w:val="true"/>
        </w:rPr>
        <w:t>قدّس سرّه</w:t>
      </w:r>
      <w:r>
        <w:rPr>
          <w:rtl w:val="true"/>
        </w:rPr>
        <w:t>]:(</w:t>
      </w:r>
      <w:r>
        <w:rPr>
          <w:rtl w:val="true"/>
        </w:rPr>
        <w:t>بعالم لوح المحو و الإثبات</w:t>
      </w:r>
      <w:r>
        <w:rPr>
          <w:rtl w:val="true"/>
        </w:rPr>
        <w:t>...</w:t>
      </w:r>
      <w:r>
        <w:rPr>
          <w:rtl w:val="true"/>
        </w:rPr>
        <w:t>الخ</w:t>
      </w:r>
      <w:r>
        <w:rPr>
          <w:rtl w:val="true"/>
        </w:rPr>
        <w:t>)</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بعالم لوح المحو 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عالم مثال الکلّ،و منزلته من عالم اللوح المحفوظ منزلة الخیال من القوّة العقلیة،و فیه صور ما فی عالم اللوح المحفوظ بنحو الجزئیة،کما أنّ فی عالم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عالم النفس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دقائق المعانی بنحو العقلیة التفصیلیة،کما أنّ ما فوقه عالم العقل الکلّی،و فیه صور عقلیة إجمالیة،فهذا عالم الجمع العقلی،و ما تقدّمه عالم الفرق العقلی،و ما تقدّمه عالم المثال الجزئی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لبراءة عالم النفس الکلّیة عن شوب الجزئیة و التجدّد و التصرّم،سمّی عالم اللوح المحفوظ،و لشوب عالم المثال بالتجدّد و الانصرام سمّی عالم لوح </w:t>
      </w:r>
      <w:bookmarkStart w:id="1001" w:name="pg13117_133562"/>
    </w:p>
    <w:p>
      <w:pPr>
        <w:pStyle w:val="BookText"/>
        <w:rPr/>
      </w:pPr>
      <w:bookmarkEnd w:id="1001"/>
      <w:r>
        <w:rPr>
          <w:rFonts w:ascii="IRNazanin" w:hAnsi="IRNazanin" w:eastAsia="IRNazanin"/>
          <w:color w:val="111111"/>
          <w:sz w:val="28"/>
          <w:sz w:val="28"/>
          <w:szCs w:val="28"/>
          <w:rtl w:val="true"/>
          <w:lang w:bidi="fa-IR"/>
        </w:rPr>
        <w:t>المحو و الإثبات،و حیث إنّ عالم الطبیعة مظهر عالم المثال و ظلّه،فإذا اتّصل نفس من النفوس القدسیة بعالم المثال،فوجد ما یقتضی موت زید حال اتّصال نفسه به،فلذا یخبر بأنه یموت مع عدم اطّلاعه علی ثبوت ما یقتضی الحیاة فیما بعد؛ لکونه تدریجیا تجدّدیا،بخلاف ما إذا اتصل بعالم اللوح المحفوظ،فإنّ ذلک العالم عالم الصور العقلیة التفصیلیة،و لا تجدّد و لا تدرّج فی العوالم العقلیة،فإنّها عین الفعلیة،فلا محالة یطّلع علی نفس ما هو الواقع لا ما یقتضی الوقوع مع إمکان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نبذة من الفرق بین العوالم،و اللّه العالم</w:t>
      </w:r>
      <w:r>
        <w:rPr>
          <w:rFonts w:eastAsia="IRNazanin" w:cs="IRNazanin"/>
          <w:color w:val="111111"/>
          <w:sz w:val="28"/>
          <w:szCs w:val="28"/>
          <w:rtl w:val="true"/>
          <w:lang w:bidi="fa-IR"/>
        </w:rPr>
        <w:t>.</w:t>
      </w:r>
    </w:p>
    <w:p>
      <w:pPr>
        <w:pStyle w:val="Heading3"/>
        <w:numPr>
          <w:ilvl w:val="2"/>
          <w:numId w:val="1"/>
        </w:numPr>
        <w:rPr/>
      </w:pPr>
      <w:bookmarkStart w:id="1002" w:name="__RefHeading___Toc7933662_3224264995"/>
      <w:bookmarkStart w:id="1003" w:name="_Toc379"/>
      <w:bookmarkEnd w:id="1002"/>
      <w:r>
        <w:rPr>
          <w:rtl w:val="true"/>
        </w:rPr>
        <w:t>-</w:t>
      </w:r>
      <w:r>
        <w:rPr>
          <w:rtl w:val="true"/>
        </w:rPr>
        <w:t>قوله</w:t>
      </w:r>
      <w:r>
        <w:rPr>
          <w:rtl w:val="true"/>
        </w:rPr>
        <w:t>[</w:t>
      </w:r>
      <w:r>
        <w:rPr>
          <w:rtl w:val="true"/>
        </w:rPr>
        <w:t>قدّس سرّه</w:t>
      </w:r>
      <w:r>
        <w:rPr>
          <w:rtl w:val="true"/>
        </w:rPr>
        <w:t>]:(</w:t>
      </w:r>
      <w:r>
        <w:rPr>
          <w:rtl w:val="true"/>
        </w:rPr>
        <w:t>کما ربما یتّفق لخاتم الأنبیاء</w:t>
      </w:r>
      <w:r>
        <w:rPr>
          <w:rtl w:val="true"/>
        </w:rPr>
        <w:t>-</w:t>
      </w:r>
      <w:r>
        <w:rPr>
          <w:rtl w:val="true"/>
        </w:rPr>
        <w:t>صلّی اللّه علیه و آله</w:t>
      </w:r>
      <w:r>
        <w:rPr>
          <w:rtl w:val="true"/>
        </w:rPr>
        <w:t>-...</w:t>
      </w:r>
      <w:r>
        <w:rPr>
          <w:rtl w:val="true"/>
        </w:rPr>
        <w:t>الخ</w:t>
      </w:r>
      <w:r>
        <w:rPr>
          <w:rtl w:val="true"/>
        </w:rPr>
        <w:t>)</w:t>
      </w:r>
      <w:bookmarkEnd w:id="1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ربما یتّفق لخاتم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قوس الصعود متّصل بعالم العقل الکلّی،و مقامه مقام العقل الأوّل،و هو فوق عالم النفس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العبارة تشعر بأن عالم اللوح المحفوظ غایة ارتفاعه و صعوده فی سیره الاستکمالی،و تمام الکلام فی محلّه،فراجع</w:t>
      </w:r>
      <w:r>
        <w:rPr>
          <w:rFonts w:eastAsia="IRNazanin" w:cs="IRNazanin"/>
          <w:color w:val="111111"/>
          <w:sz w:val="28"/>
          <w:szCs w:val="28"/>
          <w:rtl w:val="true"/>
          <w:lang w:bidi="fa-IR"/>
        </w:rPr>
        <w:t>.</w:t>
      </w:r>
    </w:p>
    <w:p>
      <w:pPr>
        <w:pStyle w:val="Heading3"/>
        <w:numPr>
          <w:ilvl w:val="2"/>
          <w:numId w:val="1"/>
        </w:numPr>
        <w:rPr/>
      </w:pPr>
      <w:bookmarkStart w:id="1004" w:name="__RefHeading___Toc7933664_3224264995"/>
      <w:bookmarkStart w:id="1005" w:name="_Toc380"/>
      <w:bookmarkEnd w:id="1004"/>
      <w:r>
        <w:rPr>
          <w:rtl w:val="true"/>
        </w:rPr>
        <w:t>-</w:t>
      </w:r>
      <w:r>
        <w:rPr>
          <w:rtl w:val="true"/>
        </w:rPr>
        <w:t>قوله</w:t>
      </w:r>
      <w:r>
        <w:rPr>
          <w:rtl w:val="true"/>
        </w:rPr>
        <w:t>[</w:t>
      </w:r>
      <w:r>
        <w:rPr>
          <w:rtl w:val="true"/>
        </w:rPr>
        <w:t>قدّس سرّه</w:t>
      </w:r>
      <w:r>
        <w:rPr>
          <w:rtl w:val="true"/>
        </w:rPr>
        <w:t>]:(</w:t>
      </w:r>
      <w:r>
        <w:rPr>
          <w:rtl w:val="true"/>
        </w:rPr>
        <w:t>و إنّما نسب إلیه</w:t>
      </w:r>
      <w:r>
        <w:rPr>
          <w:rtl w:val="true"/>
        </w:rPr>
        <w:t>-</w:t>
      </w:r>
      <w:r>
        <w:rPr>
          <w:rtl w:val="true"/>
        </w:rPr>
        <w:t>تعالی</w:t>
      </w:r>
      <w:r>
        <w:rPr>
          <w:rtl w:val="true"/>
        </w:rPr>
        <w:t>-</w:t>
      </w:r>
      <w:r>
        <w:rPr>
          <w:rtl w:val="true"/>
        </w:rPr>
        <w:t>البداء</w:t>
      </w:r>
      <w:r>
        <w:rPr>
          <w:rtl w:val="true"/>
        </w:rPr>
        <w:t>...</w:t>
      </w:r>
      <w:r>
        <w:rPr>
          <w:rtl w:val="true"/>
        </w:rPr>
        <w:t>الخ</w:t>
      </w:r>
      <w:r>
        <w:rPr>
          <w:rtl w:val="true"/>
        </w:rPr>
        <w:t>)</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الأشیاء الخارجیة بجبروتها و ملکوتها و ناسوتها من مراتب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بالعرض؛حیث إن العلم هو الحضور،و لا حضور أقوی من حضور المعلول للعلّة،یمکن أن یقال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المقتضی 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وجد فی الخارج فی عالم من العوالم،فقد </w:t>
      </w:r>
      <w:bookmarkStart w:id="1006" w:name="pg13117_133563"/>
    </w:p>
    <w:p>
      <w:pPr>
        <w:pStyle w:val="BookText"/>
        <w:rPr/>
      </w:pPr>
      <w:bookmarkEnd w:id="1006"/>
      <w:r>
        <w:rPr>
          <w:rFonts w:ascii="IRNazanin" w:hAnsi="IRNazanin" w:eastAsia="IRNazanin"/>
          <w:color w:val="111111"/>
          <w:sz w:val="28"/>
          <w:sz w:val="28"/>
          <w:szCs w:val="28"/>
          <w:rtl w:val="true"/>
          <w:lang w:bidi="fa-IR"/>
        </w:rPr>
        <w:t>وجد المقتضی بوجود مقتضیه ثبوتا مناسبا له،لا ثبوتا مناسبا لنفسه،و هذا هو العلم و المعلوم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وجدت علّة الحیاة،و منعت عن مقتضی الموت،فوجدت الحیاة،فالحیاة علم و معلوم ثانیا،علی خلاف الأوّل،فبدا و ظهر فی مرتبة من مراتب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خلافه أوّلا بحسب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دقیق لا یعرفه إلاّ أهل التحقیق،فافهم،أو ذره لأهله،فکلّ موفّق لما خلق له</w:t>
      </w:r>
      <w:r>
        <w:rPr>
          <w:rFonts w:eastAsia="IRNazanin" w:cs="IRNazanin"/>
          <w:color w:val="111111"/>
          <w:sz w:val="28"/>
          <w:szCs w:val="28"/>
          <w:rtl w:val="true"/>
          <w:lang w:bidi="fa-IR"/>
        </w:rPr>
        <w:t>.</w:t>
      </w:r>
    </w:p>
    <w:p>
      <w:pPr>
        <w:pStyle w:val="Heading3"/>
        <w:numPr>
          <w:ilvl w:val="2"/>
          <w:numId w:val="1"/>
        </w:numPr>
        <w:rPr/>
      </w:pPr>
      <w:bookmarkStart w:id="1007" w:name="__RefHeading___Toc7933666_3224264995"/>
      <w:bookmarkStart w:id="1008" w:name="_Toc381"/>
      <w:bookmarkEnd w:id="1007"/>
      <w:r>
        <w:rPr>
          <w:rtl w:val="true"/>
        </w:rPr>
        <w:t>-</w:t>
      </w:r>
      <w:r>
        <w:rPr>
          <w:rtl w:val="true"/>
        </w:rPr>
        <w:t>قوله</w:t>
      </w:r>
      <w:r>
        <w:rPr>
          <w:rtl w:val="true"/>
        </w:rPr>
        <w:t>[</w:t>
      </w:r>
      <w:r>
        <w:rPr>
          <w:rtl w:val="true"/>
        </w:rPr>
        <w:t>قدّس سرّه</w:t>
      </w:r>
      <w:r>
        <w:rPr>
          <w:rtl w:val="true"/>
        </w:rPr>
        <w:t>]:(</w:t>
      </w:r>
      <w:r>
        <w:rPr>
          <w:rtl w:val="true"/>
        </w:rPr>
        <w:t>فیما دار الأمر بینهما فی المخصّص</w:t>
      </w:r>
      <w:r>
        <w:rPr>
          <w:rtl w:val="true"/>
        </w:rPr>
        <w:t>...</w:t>
      </w:r>
      <w:r>
        <w:rPr>
          <w:rtl w:val="true"/>
        </w:rPr>
        <w:t>الخ</w:t>
      </w:r>
      <w:r>
        <w:rPr>
          <w:rtl w:val="true"/>
        </w:rPr>
        <w:t>)</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دار الأمر بینهما فی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احتمال الناسخیة و المخصّصیة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 شیء واحد، و هو ذات المخصّص،و اخری فی العامّ و الخاصّ،فیدور الأمر بین ناسخیة العامّ للخاصّ المتقدّم،و مخصّصیة الخاصّ للعامّ المتأخّر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الفرق المذکور فی الأوّل مبنیّ علی استعمال العامّ فی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فالحکم العمومی ثابت للخاصّ إلی زمان ورود دلیله، کما أشار إلیه فی بعض الحواشی المتقدّمة آنفا علی هذا البحث،فراجع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1009" w:name="pg13117_133564"/>
    </w:p>
    <w:p>
      <w:pPr>
        <w:pStyle w:val="Heading2"/>
        <w:numPr>
          <w:ilvl w:val="1"/>
          <w:numId w:val="1"/>
        </w:numPr>
        <w:rPr/>
      </w:pPr>
      <w:bookmarkStart w:id="1010" w:name="__RefHeading___Toc7933668_3224264995"/>
      <w:bookmarkStart w:id="1011" w:name="_Toc382"/>
      <w:bookmarkEnd w:id="1009"/>
      <w:bookmarkEnd w:id="1010"/>
      <w:r>
        <w:rPr>
          <w:rtl w:val="true"/>
        </w:rPr>
        <w:t>المقصد الخامس</w:t>
      </w:r>
      <w:r>
        <w:rPr>
          <w:rtl w:val="true"/>
        </w:rPr>
        <w:t>:</w:t>
      </w:r>
      <w:r>
        <w:rPr>
          <w:rtl w:val="true"/>
        </w:rPr>
        <w:t>فی المطلق و المقید</w:t>
      </w:r>
      <w:bookmarkEnd w:id="1011"/>
    </w:p>
    <w:p>
      <w:pPr>
        <w:pStyle w:val="Heading3"/>
        <w:numPr>
          <w:ilvl w:val="2"/>
          <w:numId w:val="1"/>
        </w:numPr>
        <w:rPr/>
      </w:pPr>
      <w:bookmarkStart w:id="1012" w:name="__RefHeading___Toc7933670_3224264995"/>
      <w:bookmarkStart w:id="1013" w:name="_Toc383"/>
      <w:bookmarkEnd w:id="1012"/>
      <w:r>
        <w:rPr>
          <w:rtl w:val="true"/>
        </w:rPr>
        <w:t>اشارة</w:t>
      </w:r>
      <w:bookmarkEnd w:id="1013"/>
    </w:p>
    <w:p>
      <w:pPr>
        <w:pStyle w:val="Heading3"/>
        <w:numPr>
          <w:ilvl w:val="2"/>
          <w:numId w:val="1"/>
        </w:numPr>
        <w:rPr/>
      </w:pPr>
      <w:bookmarkStart w:id="1014" w:name="__RefHeading___Toc7933672_3224264995"/>
      <w:bookmarkStart w:id="1015" w:name="_Toc384"/>
      <w:bookmarkEnd w:id="1014"/>
      <w:r>
        <w:rPr>
          <w:rtl w:val="true"/>
        </w:rPr>
        <w:t>-</w:t>
      </w:r>
      <w:r>
        <w:rPr>
          <w:rtl w:val="true"/>
        </w:rPr>
        <w:t>قوله</w:t>
      </w:r>
      <w:r>
        <w:rPr>
          <w:rtl w:val="true"/>
        </w:rPr>
        <w:t>[</w:t>
      </w:r>
      <w:r>
        <w:rPr>
          <w:rtl w:val="true"/>
        </w:rPr>
        <w:t>قدّس سرّه</w:t>
      </w:r>
      <w:r>
        <w:rPr>
          <w:rtl w:val="true"/>
        </w:rPr>
        <w:t>]:(</w:t>
      </w:r>
      <w:r>
        <w:rPr>
          <w:rtl w:val="true"/>
        </w:rPr>
        <w:t>و لا ریب أنها موضوعة لمفاهیمها</w:t>
      </w:r>
      <w:r>
        <w:rPr>
          <w:rtl w:val="true"/>
        </w:rPr>
        <w:t>-</w:t>
      </w:r>
      <w:r>
        <w:rPr>
          <w:rtl w:val="true"/>
        </w:rPr>
        <w:t>بما هی هی</w:t>
      </w:r>
      <w:r>
        <w:rPr>
          <w:rtl w:val="true"/>
        </w:rPr>
        <w:t>-</w:t>
      </w:r>
      <w:r>
        <w:rPr>
          <w:rtl w:val="true"/>
        </w:rPr>
        <w:t>مبهمة مهملة</w:t>
      </w:r>
      <w:r>
        <w:rPr>
          <w:rtl w:val="true"/>
        </w:rPr>
        <w:t>...</w:t>
      </w:r>
      <w:r>
        <w:rPr>
          <w:rtl w:val="true"/>
        </w:rPr>
        <w:t>الخ</w:t>
      </w:r>
      <w:r>
        <w:rPr>
          <w:rtl w:val="true"/>
        </w:rPr>
        <w:t>)</w:t>
      </w:r>
      <w:bookmarkEnd w:id="10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أنها موضوعة لمفاهیمها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مبهمة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کلّ ماهیّة من الماهیّات إذا لوحظت و کان النظر مقصورا علیها بذاتها و ذاتیّاتها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نظر إلی الخارج عن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الماهیة المهملة التی لیست من حیث هی إلاّ هی،و إذا نظر إلی الخارج عن ذاتها ففی هذه الملاحظة لا یخلو حال الماهیة عن أحد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تلاحظ بالإضافة إلی الخارج عن ذاتها مقترنة به بنحو من الأنحاء،و هی الماهیة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تلاحظ بالإضافة إلیه مقترنة بعدمه و هی الماهیة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تلاحظ بالإضافة إلیه لا مقترنة به و لا مقترنة بعدمه،و هی الماهیة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الماهیّة یمکن اعتبار أحد هذه الاعتبارات و القیود معها بلا تعیّن لأحدها،فهی أیضا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قید البشرطشیء ،و قید البشرطلا ،و قید اللابشرط،فاللابشرط حتی عن قید اللابشرطیة هو اللابشرط المقسمیّ،و اللابشرط بالنسبة إلی القیود التی یمکن اعتبار اقترانها و عدم اقترانها،هو اللابشرط القسمی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البیان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المعنی الذی لوحظ بالنّسبة إلی القید الخارج عن ذاته لا بشرط،هو اللابشرط القسمی دون المقسمی،و أنّ اللابشرط المقسمی هو اللابشرط من حیث اعتبار اللابشرطیة و اعتبار البشرطلائیة </w:t>
      </w:r>
      <w:bookmarkStart w:id="1016" w:name="pg13117_133565"/>
    </w:p>
    <w:p>
      <w:pPr>
        <w:pStyle w:val="BookText"/>
        <w:rPr/>
      </w:pPr>
      <w:bookmarkEnd w:id="1016"/>
      <w:r>
        <w:rPr>
          <w:rFonts w:ascii="IRNazanin" w:hAnsi="IRNazanin" w:eastAsia="IRNazanin"/>
          <w:color w:val="111111"/>
          <w:sz w:val="28"/>
          <w:sz w:val="28"/>
          <w:szCs w:val="28"/>
          <w:rtl w:val="true"/>
          <w:lang w:bidi="fa-IR"/>
        </w:rPr>
        <w:t>و اعتبار البشرطشیء ،لا اللابشرط من کلّ 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اللابشرط المقسمی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المعبّر عنه فی التعبیرات بالماهیة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الماهیة الملحوظة بذاتها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نظر إلی الخارج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اللابشرط المقسمی هی الماهیة اللابشرط من حیث الاعتبارات الثلاثة،لا من حیث کلّ قید،فضلا عن ذات الماهیة التی کان النظر مقصورا علیها بلا نظر إلی الخارج عن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ینبغی أن یعتمد علیه فی الماهیة و اعتباراتها،و إن اشتبه الأمر فیها علی غیر واحد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مفاهیم الألفاظ نفس معانیها،من دون اعتبار أمر زائد علی ذواتها أصلا،لا اللابشرط المقسمی و لا القسمی؛لزیادة اعتبار فی الأخیر لتسریة الوضع إلی المعنی بجمیع أطواره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أخذه فی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بشرطیة الأوّل من حیث الاعتبارات الثلاثة،لا من حیث ذوات القیود الخارجیة الطارئة،مع أنّه لا تعیّن لها إلاّ التعیّنات الثلاثة،فتدبّر</w:t>
      </w:r>
      <w:r>
        <w:rPr>
          <w:rFonts w:eastAsia="IRNazanin" w:cs="IRNazanin"/>
          <w:color w:val="111111"/>
          <w:sz w:val="28"/>
          <w:szCs w:val="28"/>
          <w:rtl w:val="true"/>
          <w:lang w:bidi="fa-IR"/>
        </w:rPr>
        <w:t>.</w:t>
      </w:r>
    </w:p>
    <w:p>
      <w:pPr>
        <w:pStyle w:val="Heading3"/>
        <w:numPr>
          <w:ilvl w:val="2"/>
          <w:numId w:val="1"/>
        </w:numPr>
        <w:rPr/>
      </w:pPr>
      <w:bookmarkStart w:id="1017" w:name="__RefHeading___Toc7933674_3224264995"/>
      <w:bookmarkStart w:id="1018" w:name="_Toc385"/>
      <w:bookmarkEnd w:id="1017"/>
      <w:r>
        <w:rPr>
          <w:rtl w:val="true"/>
        </w:rPr>
        <w:t>-</w:t>
      </w:r>
      <w:r>
        <w:rPr>
          <w:rtl w:val="true"/>
        </w:rPr>
        <w:t>قوله</w:t>
      </w:r>
      <w:r>
        <w:rPr>
          <w:rtl w:val="true"/>
        </w:rPr>
        <w:t>[</w:t>
      </w:r>
      <w:r>
        <w:rPr>
          <w:rtl w:val="true"/>
        </w:rPr>
        <w:t>قدّس سرّه</w:t>
      </w:r>
      <w:r>
        <w:rPr>
          <w:rtl w:val="true"/>
        </w:rPr>
        <w:t>]:(</w:t>
      </w:r>
      <w:r>
        <w:rPr>
          <w:rtl w:val="true"/>
        </w:rPr>
        <w:t>و کذا المفهوم اللابشرط القسمی،فإنّه کلّی عقلی</w:t>
      </w:r>
      <w:r>
        <w:rPr>
          <w:rtl w:val="true"/>
        </w:rPr>
        <w:t>...</w:t>
      </w:r>
      <w:r>
        <w:rPr>
          <w:rtl w:val="true"/>
        </w:rPr>
        <w:t>الخ</w:t>
      </w:r>
      <w:r>
        <w:rPr>
          <w:rtl w:val="true"/>
        </w:rPr>
        <w:t>)</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المفهوم اللابشرط القسمی،فإنّه کلّی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اللابشرط القسمی موطنه الذهن واضح؛إذ الماهیة بحسب الخارج</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توجد مقترنة بالکتابة،أو مقترنة بعدمها،فعدم اعتبار الکتابة و عدمها إذا اعتبر فی الماهیة کانت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بهذا الاعتبار الذی لا وعاء له إلاّ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ذهنیة،إلا أنّ توصیفها بالکلّی العقلی مسامحة وقعت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غیره أیضا؛إذ الکلّی العقلی فی قبال الکلّی الطبیعی و المنطقی،لا مطلق الأمر الذهنی،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ذهنیتها ملاک جزئیتها،و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فی کلام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الفرق بین اللابشرط المقسمی و القسمی بمجرّد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مبنیّ علی مرادفة اللابشرط المقسمی مع الماهیة من حیث هی،فإنه لا یزید القسمی علی الماهیة إلاّ بمجرّد الاعتبار،و کأنهم لاحظوا فی ذلک لا بشرطیة الماهیة </w:t>
      </w:r>
      <w:r>
        <w:rPr>
          <w:rStyle w:val="FootnoteAnchor"/>
          <w:rtl w:val="true"/>
        </w:rPr>
        <w:footnoteReference w:id="808"/>
      </w:r>
      <w:r>
        <w:rPr>
          <w:rFonts w:ascii="IRNazanin" w:hAnsi="IRNazanin" w:eastAsia="IRNazanin"/>
          <w:color w:val="111111"/>
          <w:sz w:val="28"/>
          <w:sz w:val="28"/>
          <w:szCs w:val="28"/>
          <w:rtl w:val="true"/>
          <w:lang w:bidi="fa-IR"/>
        </w:rPr>
        <w:t>ذاتا،لا لا بشرطیتها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باللابشرط المقسمی هو اللابشرط من حیث خصوص اعتبارات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البشرطشیئیة ،و البشرطلائیة،و اللابشرطیة؛إذ بمجرّد النظر إلی الخارج عن ذات الماهیة خرجت الماهیة عن لحاظها من حیث هی،و عن مرتبة تقرّرها الماهوی،و باعتبار عدم تقیّدها بخصوص أحد الاعتبارات الثلاثة،کانت اللابشرط بالإضافة إلی جمیع تلک الاعتبارات، فتکون مقسما لها بجمیع اعتباراتها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ینبغی و یلیق کما علیه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الماهیة بلا نظر إلاّ إلی ذاتها و ذاتیاتها،ماهیة من حیث هی،فهی فی هذه الملاحظة غیر واجدة إلاّ لذاتها و ذاتیاتها،و الألفاظ و إن کانت موضوعة لنفس المعنی الذی هو غیر واجد إلاّ لذاته و ذاتیاته،إلاّ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الملاحظة التی هی عین عدم لحاظ شیء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به و لا علیه إلاّ فی الحدود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إذا حکم علیها بأمر خارج عن ذاته،فلا محالة یخرج عن حدّ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مرتبة التقرّر الماهوی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المحکوم علیه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الاعتبارات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مقسمها،و هی الماهیة المقیسة إلی الخارج عن ذاتها بلا اعتبار،فلا تحقّق لها إلاّ تحقّق المتعیّن بأحد الاعتبارات،و لا یحکم علیها بالحمل المتعارف إلاّ متعیّنة بأحدها،و إلاّ فالماهیة من حیث قبولها لأحد تلک الاعتبارات لا حکم لها إلاّ بنحو العلمیة،فالموضوع فی الحمل المتعارف </w:t>
      </w:r>
    </w:p>
    <w:p>
      <w:pPr>
        <w:pStyle w:val="BookText"/>
        <w:rPr/>
      </w:pPr>
      <w:r>
        <w:rPr>
          <w:rFonts w:ascii="IRNazanin" w:hAnsi="IRNazanin" w:eastAsia="IRNazanin"/>
          <w:color w:val="111111"/>
          <w:sz w:val="28"/>
          <w:sz w:val="28"/>
          <w:szCs w:val="28"/>
          <w:rtl w:val="true"/>
          <w:lang w:bidi="fa-IR"/>
        </w:rPr>
        <w:t>الماهیة بأحد الاعتبارات،و کما أنّ المتقیّد به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الماهیة بشرط شیء، و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المعنی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هو معتبر و لا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کانت الماهیة مطلقا 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اللابشرط القسمی فإنّ قید الماهیة هو عدم لحاظ الکتابة و عدمها، لا لحاظ عدم اللحاظ،فهذه الاعتبارات مصحّحة لموضوعیة الموضوع علی الوجه المطلوب،لا أنّها مأخوذة فیه،کما مرّ نظیره فی مبحث المشتقّ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اعتبار الإجمال و التفصیل اعتبار مصحّح للحمل،لا أنه مأخوذ فی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 علی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ذاتها و ذاتیاتها،فحینئذ لا مجال للإطلاق و التقیید؛إذ الشیء لا ینسلخ عن نفسه بعروض العوارض و عدمه؛ حتی یجب لحاظها مقیّدة به أو بعدمه أو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أمرا آخر غیر ذاتها و ذاتیّاتها،فیمکن أن یترتّب علیها باعتبار وجود شیء أو عدمه،أو لا،و حیث لا إهمال فی الواقعیات فیستحیل الحکم علیها جدّا بلا تعیّن لها بأحد التعیّنات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المهملة فی قوة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فالمراد منه المهملة فی مقام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مقام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المحمولات الواردة علی المعنی کونه موضوعا له، فلا بدّ من أن یلاحظ بنحو من أنحاء التعیّن،إلاّ أنّ التعیّن الإطلاقی اللابشرطی القسمی لتسریة الوضع إلی المعنی بجمیع أطواره،لا لاعتباره فی الموضوع له، فلا منافاة بین کون الماهیة فی مرحلة الوضع ملحوظة بنحو اللابشرط القسمی، و کون ذات المعنی موضوعا له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الرقبة و إن لوحظت مرسلة مطلقة لتسریة الحکم إلی جمیع أفراد موضوعه،إلاّ أنّ ذات المحکوم بالوجوب </w:t>
      </w:r>
      <w:bookmarkStart w:id="1019" w:name="pg13117_133568"/>
    </w:p>
    <w:p>
      <w:pPr>
        <w:pStyle w:val="BookText"/>
        <w:rPr/>
      </w:pPr>
      <w:bookmarkEnd w:id="1019"/>
      <w:r>
        <w:rPr>
          <w:rFonts w:ascii="IRNazanin" w:hAnsi="IRNazanin" w:eastAsia="IRNazanin"/>
          <w:color w:val="111111"/>
          <w:sz w:val="28"/>
          <w:sz w:val="28"/>
          <w:szCs w:val="28"/>
          <w:rtl w:val="true"/>
          <w:lang w:bidi="fa-IR"/>
        </w:rPr>
        <w:t>عتق طبیعة الرقبة لا عتق أیّة رقبة،کذلک الموضوع له نفس المعنی،لا المعنی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 لحاظه مطلقا تسریة للوضع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یصحّ جعل اللفظ بمعناه موضوعا للحکم حتی فی الحمل الذاتی الذی یکون النظر فیه إلی المعنی من دون إطلاق و تقیید،فإنّ إطلاقه فی حال صیرورته موضوعا له لا دخل لإطلاقه فی مرحلة الحکم علیه بالمحمول الذاتی أو الخارج عن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ما فی المتن،بل ما فی غیره،حتی بعض کلمات بعض أهل فنّ الحکمة،و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الرشد و العصمة</w:t>
      </w:r>
      <w:r>
        <w:rPr>
          <w:rFonts w:eastAsia="IRNazanin" w:cs="IRNazanin"/>
          <w:color w:val="111111"/>
          <w:sz w:val="28"/>
          <w:szCs w:val="28"/>
          <w:rtl w:val="true"/>
          <w:lang w:bidi="fa-IR"/>
        </w:rPr>
        <w:t>.</w:t>
      </w:r>
    </w:p>
    <w:p>
      <w:pPr>
        <w:pStyle w:val="Heading3"/>
        <w:numPr>
          <w:ilvl w:val="2"/>
          <w:numId w:val="1"/>
        </w:numPr>
        <w:rPr/>
      </w:pPr>
      <w:bookmarkStart w:id="1020" w:name="__RefHeading___Toc7933676_3224264995"/>
      <w:bookmarkStart w:id="1021" w:name="_Toc386"/>
      <w:bookmarkEnd w:id="1020"/>
      <w:r>
        <w:rPr>
          <w:rtl w:val="true"/>
        </w:rPr>
        <w:t>-</w:t>
      </w:r>
      <w:r>
        <w:rPr>
          <w:rtl w:val="true"/>
        </w:rPr>
        <w:t>قوله</w:t>
      </w:r>
      <w:r>
        <w:rPr>
          <w:rtl w:val="true"/>
        </w:rPr>
        <w:t>[</w:t>
      </w:r>
      <w:r>
        <w:rPr>
          <w:rtl w:val="true"/>
        </w:rPr>
        <w:t>قدّس سرّه</w:t>
      </w:r>
      <w:r>
        <w:rPr>
          <w:rtl w:val="true"/>
        </w:rPr>
        <w:t>]:(</w:t>
      </w:r>
      <w:r>
        <w:rPr>
          <w:rtl w:val="true"/>
        </w:rPr>
        <w:t>بما هی متعیّنة بالتعیین الذهنی</w:t>
      </w:r>
      <w:r>
        <w:rPr>
          <w:rtl w:val="true"/>
        </w:rPr>
        <w:t>...</w:t>
      </w:r>
      <w:r>
        <w:rPr>
          <w:rtl w:val="true"/>
        </w:rPr>
        <w:t>الخ</w:t>
      </w:r>
      <w:r>
        <w:rPr>
          <w:rtl w:val="true"/>
        </w:rPr>
        <w:t>)</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متعیّنة بالتعیین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التعیّن الذهنی،و إن کان یرد علیه 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الفصول تبعا للسیّد الشریف إرادة التعیّن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معنی طبیعی،فهو بنفسه متعیّن و ممتاز عن غیره،و هذا وصف ذاتیّ له،فاللفظ ربما یوضع لذات المتعیّن و الممتاز کالأسد،و اخری للمتعیّن و الممتاز بما هو کذلک کاسامة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الامتیاز أمر اعتباری لا یتقیّد به المعنی إلاّ بالاعتبار، و المعنی المتقیّد بمثله لا وعاء له إلاّ الذهن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الامتیاز و ان کانت اعتباریة،و لیس لها ما بحذاء فی الخارج،إلاّ أنّ الموضوع له ذات المعنی المتقیّد بنفس المعتبر،و اعتباره فی استعماله و الحکم علیه مصحّح للاستعمال و الحکم علیه،لا مقوّم للموضوع حتی یکون أمرا ذهنیا،و إلاّ فجمیع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له مطابق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رابط لبعضها ببعض فی حدّ مفهومیتها إلا الاعتبار و اللحاظ؛بداهة أن المفاهیم مثار </w:t>
      </w:r>
      <w:bookmarkStart w:id="1022" w:name="pg13117_133569"/>
    </w:p>
    <w:p>
      <w:pPr>
        <w:pStyle w:val="BookText"/>
        <w:rPr/>
      </w:pPr>
      <w:bookmarkEnd w:id="1022"/>
      <w:r>
        <w:rPr>
          <w:rFonts w:ascii="IRNazanin" w:hAnsi="IRNazanin" w:eastAsia="IRNazanin"/>
          <w:color w:val="111111"/>
          <w:sz w:val="28"/>
          <w:sz w:val="28"/>
          <w:szCs w:val="28"/>
          <w:rtl w:val="true"/>
          <w:lang w:bidi="fa-IR"/>
        </w:rPr>
        <w:t>الکثرة و المغایرة،و لا یعقل أن یکون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جامعة لمفاهیم متباینة،فتدبّره،فإنّه دقیق</w:t>
      </w:r>
      <w:r>
        <w:rPr>
          <w:rFonts w:eastAsia="IRNazanin" w:cs="IRNazanin"/>
          <w:color w:val="111111"/>
          <w:sz w:val="28"/>
          <w:szCs w:val="28"/>
          <w:rtl w:val="true"/>
          <w:lang w:bidi="fa-IR"/>
        </w:rPr>
        <w:t>.</w:t>
      </w:r>
    </w:p>
    <w:p>
      <w:pPr>
        <w:pStyle w:val="Heading3"/>
        <w:numPr>
          <w:ilvl w:val="2"/>
          <w:numId w:val="1"/>
        </w:numPr>
        <w:rPr/>
      </w:pPr>
      <w:bookmarkStart w:id="1023" w:name="__RefHeading___Toc7933678_3224264995"/>
      <w:bookmarkStart w:id="1024" w:name="_Toc387"/>
      <w:bookmarkEnd w:id="1023"/>
      <w:r>
        <w:rPr>
          <w:rtl w:val="true"/>
        </w:rPr>
        <w:t>-</w:t>
      </w:r>
      <w:r>
        <w:rPr>
          <w:rtl w:val="true"/>
        </w:rPr>
        <w:t>قوله</w:t>
      </w:r>
      <w:r>
        <w:rPr>
          <w:rtl w:val="true"/>
        </w:rPr>
        <w:t>[</w:t>
      </w:r>
      <w:r>
        <w:rPr>
          <w:rtl w:val="true"/>
        </w:rPr>
        <w:t>قدّس سرّه</w:t>
      </w:r>
      <w:r>
        <w:rPr>
          <w:rtl w:val="true"/>
        </w:rPr>
        <w:t>]:(</w:t>
      </w:r>
      <w:r>
        <w:rPr>
          <w:rtl w:val="true"/>
        </w:rPr>
        <w:t>و أنت خبیر بأنه لا تعیّن فی تعریف الجنس</w:t>
      </w:r>
      <w:r>
        <w:rPr>
          <w:rtl w:val="true"/>
        </w:rPr>
        <w:t>...</w:t>
      </w:r>
      <w:r>
        <w:rPr>
          <w:rtl w:val="true"/>
        </w:rPr>
        <w:t>الخ</w:t>
      </w:r>
      <w:r>
        <w:rPr>
          <w:rtl w:val="true"/>
        </w:rPr>
        <w:t>)</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بأنه لا تعیّن فی تعریف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یراد التعیّن الجنسی المتقدّم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اللام أداة التعریف و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أنّها وضعت للدلالة علی أنّ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موقع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جنسا،أو استغراقا،أو عهدا بأقسامه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ذکرا،و خارجا،و ذهنا علی حدّ سائر الأدوات الموضوعة لربط خاصّ، کحرف الابتداء الموضوع لربط مدخوله بما قبله ربط المبتدأ به بالمبتدإ من عنده،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الإشارة إلی مدخوله کون المدخول واقعا موقع التعیّن و المعروفیة بنحو من الأنحاء المتقدّمة،لا کون المدخول مشارا إلیه ذهنا بمعنی کونه ملحوظا بما هو ملحوظ</w:t>
      </w:r>
      <w:r>
        <w:rPr>
          <w:rFonts w:eastAsia="IRNazanin" w:cs="IRNazanin"/>
          <w:color w:val="111111"/>
          <w:sz w:val="28"/>
          <w:szCs w:val="28"/>
          <w:rtl w:val="true"/>
          <w:lang w:bidi="fa-IR"/>
        </w:rPr>
        <w:t>.</w:t>
      </w:r>
    </w:p>
    <w:p>
      <w:pPr>
        <w:pStyle w:val="Heading3"/>
        <w:numPr>
          <w:ilvl w:val="2"/>
          <w:numId w:val="1"/>
        </w:numPr>
        <w:rPr/>
      </w:pPr>
      <w:bookmarkStart w:id="1025" w:name="__RefHeading___Toc7933680_3224264995"/>
      <w:bookmarkStart w:id="1026" w:name="_Toc388"/>
      <w:bookmarkEnd w:id="1025"/>
      <w:r>
        <w:rPr>
          <w:rtl w:val="true"/>
        </w:rPr>
        <w:t>-</w:t>
      </w:r>
      <w:r>
        <w:rPr>
          <w:rtl w:val="true"/>
        </w:rPr>
        <w:t>قوله</w:t>
      </w:r>
      <w:r>
        <w:rPr>
          <w:rtl w:val="true"/>
        </w:rPr>
        <w:t>[</w:t>
      </w:r>
      <w:r>
        <w:rPr>
          <w:rtl w:val="true"/>
        </w:rPr>
        <w:t>قدّس سرّه</w:t>
      </w:r>
      <w:r>
        <w:rPr>
          <w:rtl w:val="true"/>
        </w:rPr>
        <w:t>]:(</w:t>
      </w:r>
      <w:r>
        <w:rPr>
          <w:rtl w:val="true"/>
        </w:rPr>
        <w:t>و لا إشکال فی أنّ المفهوم منها فی الأوّل</w:t>
      </w:r>
      <w:r>
        <w:rPr>
          <w:rtl w:val="true"/>
        </w:rPr>
        <w:t>...</w:t>
      </w:r>
      <w:r>
        <w:rPr>
          <w:rtl w:val="true"/>
        </w:rPr>
        <w:t>الخ</w:t>
      </w:r>
      <w:r>
        <w:rPr>
          <w:rtl w:val="true"/>
        </w:rPr>
        <w:t>)</w:t>
      </w:r>
      <w:bookmarkEnd w:id="1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أنّ المفهوم منها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الفرق بین النکرة الواقعة فی حیّز الإخبار عنها،أو البعث إلیها؛إذ بعد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الواجب التخییری </w:t>
      </w:r>
      <w:r>
        <w:rPr>
          <w:rStyle w:val="FootnoteAnchor"/>
          <w:rtl w:val="true"/>
        </w:rPr>
        <w:footnoteReference w:id="81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المردّد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بالبرهان المذکور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الموضوع له لا یتفاوت بین ما وقع فی حیّز الطلب و غیره نقول</w:t>
      </w:r>
      <w:r>
        <w:rPr>
          <w:rFonts w:eastAsia="IRNazanin" w:cs="IRNazanin"/>
          <w:color w:val="111111"/>
          <w:sz w:val="28"/>
          <w:szCs w:val="28"/>
          <w:rtl w:val="true"/>
          <w:lang w:bidi="fa-IR"/>
        </w:rPr>
        <w:t xml:space="preserve">: </w:t>
      </w:r>
      <w:bookmarkStart w:id="1027" w:name="pg13117_133570"/>
    </w:p>
    <w:p>
      <w:pPr>
        <w:pStyle w:val="BookText"/>
        <w:rPr/>
      </w:pPr>
      <w:bookmarkEnd w:id="1027"/>
      <w:r>
        <w:rPr>
          <w:rFonts w:ascii="IRNazanin" w:hAnsi="IRNazanin" w:eastAsia="IRNazanin"/>
          <w:color w:val="111111"/>
          <w:sz w:val="28"/>
          <w:sz w:val="28"/>
          <w:szCs w:val="28"/>
          <w:rtl w:val="true"/>
          <w:lang w:bidi="fa-IR"/>
        </w:rPr>
        <w:t>إنّ الطبیعة قد تلاحظ بنفسها فهی الکلی،و قد تلاحظ بقید یوجب تشخّصها،و عدم صدقها علی کثیرین،فهی الجزئی،و قد تلاحظ بقید یضیّق دائرة الطبیعی و لا یشخّصه،فهی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النکرة من الثالث،فإنّ طبیعة الرجل ملحوظة فیها بنحو عدم التعیّن و التقیّد بما یعیّنه،بعد ما کانت فی ذاتها لا متعیّنة بقید و لا غیر متعیّنة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عدم التعیّن هو عدم التعیّن بقید فی مرحلة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إخبارا أو 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معیّنا فی الواقع،إلاّ أنّه غیر معیّن فی مرحلة الإسناد،فیکون کالرجل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عدم التعیّن فی مرحلة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النکرة غیر مقیّدة بالوحدة مفهوما،کما هو صریح عبارته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بعد،بل هی الطبیعة الغیر المتعیّنة بمعیّن بالحمل الشائع،لا هذا المعنی بالحمل الأوّلی</w:t>
      </w:r>
      <w:r>
        <w:rPr>
          <w:rFonts w:eastAsia="IRNazanin" w:cs="IRNazanin"/>
          <w:color w:val="111111"/>
          <w:sz w:val="28"/>
          <w:szCs w:val="28"/>
          <w:rtl w:val="true"/>
          <w:lang w:bidi="fa-IR"/>
        </w:rPr>
        <w:t>.</w:t>
      </w:r>
    </w:p>
    <w:p>
      <w:pPr>
        <w:pStyle w:val="Heading3"/>
        <w:numPr>
          <w:ilvl w:val="2"/>
          <w:numId w:val="1"/>
        </w:numPr>
        <w:rPr/>
      </w:pPr>
      <w:bookmarkStart w:id="1028" w:name="__RefHeading___Toc7933682_3224264995"/>
      <w:bookmarkStart w:id="1029" w:name="_Toc389"/>
      <w:bookmarkEnd w:id="1028"/>
      <w:r>
        <w:rPr>
          <w:rtl w:val="true"/>
        </w:rPr>
        <w:t>-</w:t>
      </w:r>
      <w:r>
        <w:rPr>
          <w:rtl w:val="true"/>
        </w:rPr>
        <w:t>قوله</w:t>
      </w:r>
      <w:r>
        <w:rPr>
          <w:rtl w:val="true"/>
        </w:rPr>
        <w:t>[</w:t>
      </w:r>
      <w:r>
        <w:rPr>
          <w:rtl w:val="true"/>
        </w:rPr>
        <w:t>قدّس سرّه</w:t>
      </w:r>
      <w:r>
        <w:rPr>
          <w:rtl w:val="true"/>
        </w:rPr>
        <w:t>]:(</w:t>
      </w:r>
      <w:r>
        <w:rPr>
          <w:rtl w:val="true"/>
        </w:rPr>
        <w:t>و علیه لا یستلزم التقیید تجوّزا</w:t>
      </w:r>
      <w:r>
        <w:rPr>
          <w:rtl w:val="true"/>
        </w:rPr>
        <w:t>...</w:t>
      </w:r>
      <w:r>
        <w:rPr>
          <w:rtl w:val="true"/>
        </w:rPr>
        <w:t>الخ</w:t>
      </w:r>
      <w:r>
        <w:rPr>
          <w:rtl w:val="true"/>
        </w:rPr>
        <w:t>)</w:t>
      </w:r>
      <w:bookmarkEnd w:id="1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لا یستلزم التقیید تجوّزا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یعقل التجوّز؛لأنّ المطلق عین المقیّد،فإنّ القیود من أطواره و شئونه،و لا یخفی أنّ هذا شأن الوجود و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به الامتیاز فی حقیقة الوجود عین ما به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برهن علیه فی محلّه</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فمراتب الوجود الحقیقی لیست عین الحقیقة المطلقة،إلاّ أنّ الحقیقة المطلقة عین المراتب</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الماهیة،فإنّ الماهیات متباینات،و کلّ ماهیة بنفسها تسلب </w:t>
      </w:r>
      <w:bookmarkStart w:id="1030" w:name="pg13117_133571"/>
    </w:p>
    <w:p>
      <w:pPr>
        <w:pStyle w:val="BookText"/>
        <w:rPr/>
      </w:pPr>
      <w:bookmarkEnd w:id="1030"/>
      <w:r>
        <w:rPr>
          <w:rFonts w:ascii="IRNazanin" w:hAnsi="IRNazanin" w:eastAsia="IRNazanin"/>
          <w:color w:val="111111"/>
          <w:sz w:val="28"/>
          <w:sz w:val="28"/>
          <w:szCs w:val="28"/>
          <w:rtl w:val="true"/>
          <w:lang w:bidi="fa-IR"/>
        </w:rPr>
        <w:t>عن غیرها بالحمل الذاتی،و لا اتّحاد لماهیة مع ماهیة إلاّ فی الوجود الخارجی، و نحن نقول بموجبه،إلاّ أنّ المنافی للتجوّز هی العینیة و الاتحاد مفهوما،لا الاتّحاد وجودا،فتدبّر جیّدا</w:t>
      </w:r>
      <w:r>
        <w:rPr>
          <w:rFonts w:eastAsia="IRNazanin" w:cs="IRNazanin"/>
          <w:color w:val="111111"/>
          <w:sz w:val="28"/>
          <w:szCs w:val="28"/>
          <w:rtl w:val="true"/>
          <w:lang w:bidi="fa-IR"/>
        </w:rPr>
        <w:t>.</w:t>
      </w:r>
    </w:p>
    <w:p>
      <w:pPr>
        <w:pStyle w:val="Heading3"/>
        <w:numPr>
          <w:ilvl w:val="2"/>
          <w:numId w:val="1"/>
        </w:numPr>
        <w:rPr/>
      </w:pPr>
      <w:bookmarkStart w:id="1031" w:name="__RefHeading___Toc7933684_3224264995"/>
      <w:bookmarkStart w:id="1032" w:name="_Toc390"/>
      <w:bookmarkEnd w:id="1031"/>
      <w:r>
        <w:rPr>
          <w:rtl w:val="true"/>
        </w:rPr>
        <w:t>-</w:t>
      </w:r>
      <w:r>
        <w:rPr>
          <w:rtl w:val="true"/>
        </w:rPr>
        <w:t>قوله</w:t>
      </w:r>
      <w:r>
        <w:rPr>
          <w:rtl w:val="true"/>
        </w:rPr>
        <w:t>[</w:t>
      </w:r>
      <w:r>
        <w:rPr>
          <w:rtl w:val="true"/>
        </w:rPr>
        <w:t>قدّس سرّه</w:t>
      </w:r>
      <w:r>
        <w:rPr>
          <w:rtl w:val="true"/>
        </w:rPr>
        <w:t>]:(</w:t>
      </w:r>
      <w:r>
        <w:rPr>
          <w:rtl w:val="true"/>
        </w:rPr>
        <w:t>فإنّ الفرض أنه بصدد بیان تمامه،و قد بیّنه</w:t>
      </w:r>
      <w:r>
        <w:rPr>
          <w:rtl w:val="true"/>
        </w:rPr>
        <w:t>...</w:t>
      </w:r>
      <w:r>
        <w:rPr>
          <w:rtl w:val="true"/>
        </w:rPr>
        <w:t>الخ</w:t>
      </w:r>
      <w:r>
        <w:rPr>
          <w:rtl w:val="true"/>
        </w:rPr>
        <w:t>)</w:t>
      </w:r>
      <w:bookmarkEnd w:id="10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الفرض أنه بصدد بیان تمامه،و قد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الواجب علی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بصدد بیان موضوع حکمه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ذات موضوع حکمه بتمامه،و ما هو بالحمل الشائع تمام،لا بیان أنه تمام موضوع حکمه،و کونه قدرا متیقّنا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المحاورة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إحراز تمام الموضوع،و إن لم یحرز أنه تمامه،فالعبد لیس له نفی الخصوصیة الزائدة المحتملة لعدم لزوم الإخلال بالغرض لو کان المبیّن فی مقام التخاطب تمام موضوع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فائدة تبیّن </w:t>
      </w:r>
      <w:r>
        <w:rPr>
          <w:rStyle w:val="FootnoteAnchor"/>
          <w:rtl w:val="true"/>
        </w:rPr>
        <w:footnoteReference w:id="818"/>
      </w:r>
      <w:r>
        <w:rPr>
          <w:rFonts w:ascii="IRNazanin" w:hAnsi="IRNazanin" w:eastAsia="IRNazanin"/>
          <w:color w:val="111111"/>
          <w:sz w:val="28"/>
          <w:sz w:val="28"/>
          <w:szCs w:val="28"/>
          <w:rtl w:val="true"/>
          <w:lang w:bidi="fa-IR"/>
        </w:rPr>
        <w:t>ذات التمام وجوب الاقتصار علیه و عدم التعدّی عنه لعدم الموجب حیث لا إطلاق،بل یمکن القول بعدم إرادة المطلق؛إذ مع علم المولی بتیقّن الخاصّ المانع عن الإطلاق لو أراد المطلق وجب علیه نصب القرینة المانعة عن کون المتیقّن تمام موضوع حکمه،و إلاّ لأخلّ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الدلیل علی أنّه تمام موضوع حکمه أیضا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القدر المتیقّن فی مرحلة المحاورة 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شیء لا مجال معه للإطلاق،مع بقاء احتمال مرادیة الباقی علی حاله،بخلاف الثانی،فإنّه یضیّق دائرة المراد،و بیان لکون الباقی غیر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تشخیص الموضوع مشکل</w:t>
      </w:r>
      <w:r>
        <w:rPr>
          <w:rFonts w:eastAsia="IRNazanin" w:cs="IRNazanin"/>
          <w:color w:val="111111"/>
          <w:sz w:val="28"/>
          <w:szCs w:val="28"/>
          <w:rtl w:val="true"/>
          <w:lang w:bidi="fa-IR"/>
        </w:rPr>
        <w:t xml:space="preserve">. </w:t>
      </w:r>
      <w:bookmarkStart w:id="1033" w:name="pg13117_133572"/>
    </w:p>
    <w:p>
      <w:pPr>
        <w:pStyle w:val="Heading3"/>
        <w:numPr>
          <w:ilvl w:val="2"/>
          <w:numId w:val="1"/>
        </w:numPr>
        <w:rPr/>
      </w:pPr>
      <w:bookmarkStart w:id="1034" w:name="__RefHeading___Toc7933686_3224264995"/>
      <w:bookmarkStart w:id="1035" w:name="_Toc391"/>
      <w:bookmarkEnd w:id="1033"/>
      <w:bookmarkEnd w:id="1034"/>
      <w:r>
        <w:rPr>
          <w:rtl w:val="true"/>
        </w:rPr>
        <w:t>-</w:t>
      </w:r>
      <w:r>
        <w:rPr>
          <w:rtl w:val="true"/>
        </w:rPr>
        <w:t>قوله</w:t>
      </w:r>
      <w:r>
        <w:rPr>
          <w:rtl w:val="true"/>
        </w:rPr>
        <w:t>[</w:t>
      </w:r>
      <w:r>
        <w:rPr>
          <w:rtl w:val="true"/>
        </w:rPr>
        <w:t>قدّس سرّه</w:t>
      </w:r>
      <w:r>
        <w:rPr>
          <w:rtl w:val="true"/>
        </w:rPr>
        <w:t>]:(</w:t>
      </w:r>
      <w:r>
        <w:rPr>
          <w:rtl w:val="true"/>
        </w:rPr>
        <w:t>و لو لم یکن عن جدّ،بل قاعدة</w:t>
      </w:r>
      <w:r>
        <w:rPr>
          <w:rtl w:val="true"/>
        </w:rPr>
        <w:t>...</w:t>
      </w:r>
      <w:r>
        <w:rPr>
          <w:rtl w:val="true"/>
        </w:rPr>
        <w:t>الخ</w:t>
      </w:r>
      <w:r>
        <w:rPr>
          <w:rtl w:val="true"/>
        </w:rPr>
        <w:t>)</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عن جدّ،بل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الإرادة الاستعمالیة غیر مجدیة،فلا بدّ أن یراد من الجدّ کون المطلق مرادا واقعیا؛أی منبعثا عن المصالح الواقعیة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یظهر هنا من المقابلة بین البیانین ما یقوّی ورود الإیراد؛ ضرورة أنّ تأخیر بیان ما یحتاج إلیه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حکما منبعثا عن المصلحة الواقعیة،أو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وقت الحاجة إلیه قبیح،فتدبّر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 إشکال الظفر بالمقیّد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انثلام الکشف عن کونه فی مقام البیان من جهة لا یوجب انثلامه من جهات أخر،إلاّ أنه یجدی فی الجهات العرضیة،لا الطولیة إلاّ بالتدقیق</w:t>
      </w:r>
      <w:r>
        <w:rPr>
          <w:rFonts w:eastAsia="IRNazanin" w:cs="IRNazanin"/>
          <w:color w:val="111111"/>
          <w:sz w:val="28"/>
          <w:szCs w:val="28"/>
          <w:rtl w:val="true"/>
          <w:lang w:bidi="fa-IR"/>
        </w:rPr>
        <w:t>.</w:t>
      </w:r>
    </w:p>
    <w:p>
      <w:pPr>
        <w:pStyle w:val="Heading3"/>
        <w:numPr>
          <w:ilvl w:val="2"/>
          <w:numId w:val="1"/>
        </w:numPr>
        <w:rPr/>
      </w:pPr>
      <w:bookmarkStart w:id="1036" w:name="__RefHeading___Toc7933688_3224264995"/>
      <w:bookmarkStart w:id="1037" w:name="_Toc392"/>
      <w:bookmarkEnd w:id="1036"/>
      <w:r>
        <w:rPr>
          <w:rtl w:val="true"/>
        </w:rPr>
        <w:t>-</w:t>
      </w:r>
      <w:r>
        <w:rPr>
          <w:rtl w:val="true"/>
        </w:rPr>
        <w:t>قوله</w:t>
      </w:r>
      <w:r>
        <w:rPr>
          <w:rtl w:val="true"/>
        </w:rPr>
        <w:t>[</w:t>
      </w:r>
      <w:r>
        <w:rPr>
          <w:rtl w:val="true"/>
        </w:rPr>
        <w:t>قدّس سرّه</w:t>
      </w:r>
      <w:r>
        <w:rPr>
          <w:rtl w:val="true"/>
        </w:rPr>
        <w:t>]:(</w:t>
      </w:r>
      <w:r>
        <w:rPr>
          <w:rtl w:val="true"/>
        </w:rPr>
        <w:t>و ذلک لما جرت علیه سیرة أهل المحاورات</w:t>
      </w:r>
      <w:r>
        <w:rPr>
          <w:rtl w:val="true"/>
        </w:rPr>
        <w:t>...</w:t>
      </w:r>
      <w:r>
        <w:rPr>
          <w:rtl w:val="true"/>
        </w:rPr>
        <w:t>الخ</w:t>
      </w:r>
      <w:r>
        <w:rPr>
          <w:rtl w:val="true"/>
        </w:rPr>
        <w:t>)</w:t>
      </w:r>
      <w:bookmarkEnd w:id="10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جرت علیه سیرة أهل المحاورات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حال المقدّمة الاولی کالثانیة،فکما أنّ بناء العرف علی عدم التقیید لو لم یکن فی الکلام قید،کذلک علی کونه واردا مورد البیان </w:t>
      </w:r>
      <w:r>
        <w:rPr>
          <w:rStyle w:val="FootnoteAnchor"/>
          <w:rtl w:val="true"/>
        </w:rPr>
        <w:footnoteReference w:id="821"/>
      </w:r>
      <w:r>
        <w:rPr>
          <w:rFonts w:ascii="Amiri" w:hAnsi="Amiri" w:eastAsia="Amiri" w:cs="Amiri"/>
          <w:color w:val="111111"/>
          <w:sz w:val="28"/>
          <w:sz w:val="28"/>
          <w:szCs w:val="28"/>
          <w:rtl w:val="true"/>
          <w:lang w:bidi="ar-SA"/>
        </w:rPr>
        <w:t xml:space="preserve">ما لم یتبیّن </w:t>
      </w:r>
      <w:bookmarkStart w:id="1038" w:name="pg13117_133573"/>
    </w:p>
    <w:p>
      <w:pPr>
        <w:pStyle w:val="BookText"/>
        <w:rPr/>
      </w:pPr>
      <w:bookmarkEnd w:id="1038"/>
      <w:r>
        <w:rPr>
          <w:rFonts w:ascii="IRNazanin" w:hAnsi="IRNazanin" w:eastAsia="IRNazanin"/>
          <w:color w:val="111111"/>
          <w:sz w:val="28"/>
          <w:sz w:val="28"/>
          <w:szCs w:val="28"/>
          <w:rtl w:val="true"/>
          <w:lang w:bidi="fa-IR"/>
        </w:rPr>
        <w:t>أنّه بداع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الأوّل لأصالة عدم المانع مع إحراز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القرینة هنا جزء المقتضی للإطلاق،و لیس کالقرینة المانعة عن الظهور فی غیر المطلق</w:t>
      </w:r>
      <w:r>
        <w:rPr>
          <w:rFonts w:eastAsia="IRNazanin" w:cs="IRNazanin"/>
          <w:color w:val="111111"/>
          <w:sz w:val="28"/>
          <w:szCs w:val="28"/>
          <w:rtl w:val="true"/>
          <w:lang w:bidi="fa-IR"/>
        </w:rPr>
        <w:t>.</w:t>
      </w:r>
    </w:p>
    <w:p>
      <w:pPr>
        <w:pStyle w:val="Heading3"/>
        <w:numPr>
          <w:ilvl w:val="2"/>
          <w:numId w:val="1"/>
        </w:numPr>
        <w:rPr/>
      </w:pPr>
      <w:bookmarkStart w:id="1039" w:name="__RefHeading___Toc7933690_3224264995"/>
      <w:bookmarkStart w:id="1040" w:name="_Toc393"/>
      <w:bookmarkEnd w:id="1039"/>
      <w:r>
        <w:rPr>
          <w:rtl w:val="true"/>
        </w:rPr>
        <w:t>-</w:t>
      </w:r>
      <w:r>
        <w:rPr>
          <w:rtl w:val="true"/>
        </w:rPr>
        <w:t>قوله</w:t>
      </w:r>
      <w:r>
        <w:rPr>
          <w:rtl w:val="true"/>
        </w:rPr>
        <w:t>[</w:t>
      </w:r>
      <w:r>
        <w:rPr>
          <w:rtl w:val="true"/>
        </w:rPr>
        <w:t>قدّس سرّه</w:t>
      </w:r>
      <w:r>
        <w:rPr>
          <w:rtl w:val="true"/>
        </w:rPr>
        <w:t>]:(</w:t>
      </w:r>
      <w:r>
        <w:rPr>
          <w:rtl w:val="true"/>
        </w:rPr>
        <w:t>و اورد علیه</w:t>
      </w:r>
      <w:r>
        <w:rPr>
          <w:rtl w:val="true"/>
        </w:rPr>
        <w:t>:</w:t>
      </w:r>
      <w:r>
        <w:rPr>
          <w:rtl w:val="true"/>
        </w:rPr>
        <w:t>بأنّ التقیید لیس تصرّفا</w:t>
      </w:r>
      <w:r>
        <w:rPr>
          <w:rtl w:val="true"/>
        </w:rPr>
        <w:t>...</w:t>
      </w:r>
      <w:r>
        <w:rPr>
          <w:rtl w:val="true"/>
        </w:rPr>
        <w:t>الخ</w:t>
      </w:r>
      <w:r>
        <w:rPr>
          <w:rtl w:val="true"/>
        </w:rPr>
        <w:t>)</w:t>
      </w:r>
      <w:bookmarkEnd w:id="10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التقیید لیس تصرّفا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افید فی الإیراد من تخیّل وروده </w:t>
      </w:r>
      <w:r>
        <w:rPr>
          <w:rStyle w:val="FootnoteAnchor"/>
          <w:rtl w:val="true"/>
        </w:rPr>
        <w:footnoteReference w:id="823"/>
      </w:r>
      <w:r>
        <w:rPr>
          <w:rFonts w:ascii="IRNazanin" w:hAnsi="IRNazanin" w:eastAsia="IRNazanin"/>
          <w:color w:val="111111"/>
          <w:sz w:val="28"/>
          <w:sz w:val="28"/>
          <w:szCs w:val="28"/>
          <w:rtl w:val="true"/>
          <w:lang w:bidi="fa-IR"/>
        </w:rPr>
        <w:t>مقام البیان مستدرک؛إذ الذی یختلّ بالظفر بالمقیّد هو عدم بیان القید،لا ورود الکلام مورد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تبیّن أنه لا وجه لما فی المتن من دعوی جریان سیرة أهل المحاورة علی التمسّک بالإطلاق إذا لم یکن ما یوجب صرف وجهه إلی غیره؛إذ الکلام بعد فی تحقیق وجه للکلام، فکیف جعل الوجه مفروغا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 ما نحن فیه عکس موارد الکنایة،فإنّ المراد الاستعمالی هناک محقّق،و یشکّ فی أنه مراد جدّی،أم لا،و فیما نحن فیه المراد الجدّی محقّق،و هو إما مقیّد أو مطلق،لکنه یشکّ فی أنه بصدد إظهار ذلک المراد الجدّی،أم بصدد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العقلاء یحکمون هناک بمطابقة الجدّ للاستعمال،فإنّ غیر الجدّ یحتاج إلی التنبیه علیه،و جدّ الشیء کأنه لا یزید علی الشیء،فکذلک یحکمون هنا بأنّ المولی الذی مراده محقّق فهو بالجبلّة و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خلّی 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بصدد إظهاره،و کونه بصدد إظهار أمر آخر یحتاج إلی التنبیه علیه،فینتج أنّ المراد الاستعمالی غیر مهمل،بل إما مطلق أو مقیّد،فبضمیمة عدم التقیید یثبت الإطلاق،خصوصا إذا کان المورد مقام الحاجة،و لو بمعنی حاجة السائل إلی فهم حکم المسألة،کما هی عادة الرواة المتصدّین لضبط الأحکام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یؤکّده ظهور الصیغة فی الوجوب الفعلی،و لا یتعلّق إلاّ بموضوعه التامّ،و هو إمّا مطلق أو مقیّد بلا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bookmarkStart w:id="1041" w:name="pg13117_133574"/>
    </w:p>
    <w:p>
      <w:pPr>
        <w:pStyle w:val="BookText"/>
        <w:rPr/>
      </w:pPr>
      <w:bookmarkEnd w:id="1041"/>
      <w:r>
        <w:rPr>
          <w:rFonts w:ascii="IRNazanin" w:hAnsi="IRNazanin" w:eastAsia="IRNazanin"/>
          <w:color w:val="111111"/>
          <w:sz w:val="28"/>
          <w:sz w:val="28"/>
          <w:szCs w:val="28"/>
          <w:rtl w:val="true"/>
          <w:lang w:bidi="fa-IR"/>
        </w:rPr>
        <w:t>البیان،دون الإجمال و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تقریبه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واردا قبل الحاجة،أو بعدها،فإن کان قبلها فلا ریب فی کونه بیانا للقید بنفسه؛إذ البیان اللازم هو الأعمّ من البیان حال إلقاء الکلام أو بعده إلی زمان إنفاذ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قیام المولی بصدد بیان تمام مرامه بشخص کلامه،کان اللازم هو البیان فی شخص المقام،إلاّ أنّه من باب لزوم ما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بعدها فالمقیّد و إن لم یصلح أن یکون بیانا بنفسه؛إذ اللازم هو البیان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البیان إلی الأبد،إلاّ أنّه یصلح لأن یکون کاشفا عن اقتران المطلق ببیان القید،و مع وجود ما یصلح للکشف عنه لا معنی للقطع بعدم بیان القید،کما لا وجه لدعوی بناء العقلاء علی عدمه حتی مع وجود ما یمکن أن یکون کاشفا عنه،فالأمر دائر بین ورود المطلق مورد الإطلاق قاعدة و قانونا،و وروده مقترنا بالقید،و لا معیّن لأحدهما،فلا إطلاق؛لما عرفت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القید جزء مقتضی الإطلاق،لا أنه مانع کالقرینة المنفصلة عن الظهور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غایة تقریب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وجود القید واقعا فی مقام البیان لا یمنع من انعقاد ظهور المطلق فی الإطلاق،و المقیّد لا یعقل أن یکون بیانا للقید؛حیث إنّه لیس فی مقام البیان،و صلاحیته للکشف لیست إلاّ بمعنی سببیة المقیّد لاحتمال وجود القید فی مقام البیان،و لا فرق فی بناء العقلاء علی عدمه بین أسباب احتمال وجوده</w:t>
      </w:r>
      <w:r>
        <w:rPr>
          <w:rFonts w:eastAsia="IRNazanin" w:cs="IRNazanin"/>
          <w:color w:val="111111"/>
          <w:sz w:val="28"/>
          <w:szCs w:val="28"/>
          <w:rtl w:val="true"/>
          <w:lang w:bidi="fa-IR"/>
        </w:rPr>
        <w:t>.</w:t>
      </w:r>
    </w:p>
    <w:p>
      <w:pPr>
        <w:pStyle w:val="Heading3"/>
        <w:numPr>
          <w:ilvl w:val="2"/>
          <w:numId w:val="1"/>
        </w:numPr>
        <w:rPr/>
      </w:pPr>
      <w:bookmarkStart w:id="1042" w:name="__RefHeading___Toc7933692_3224264995"/>
      <w:bookmarkStart w:id="1043" w:name="_Toc394"/>
      <w:bookmarkEnd w:id="1042"/>
      <w:r>
        <w:rPr>
          <w:rtl w:val="true"/>
        </w:rPr>
        <w:t>-</w:t>
      </w:r>
      <w:r>
        <w:rPr>
          <w:rtl w:val="true"/>
        </w:rPr>
        <w:t>قوله</w:t>
      </w:r>
      <w:r>
        <w:rPr>
          <w:rtl w:val="true"/>
        </w:rPr>
        <w:t>[</w:t>
      </w:r>
      <w:r>
        <w:rPr>
          <w:rtl w:val="true"/>
        </w:rPr>
        <w:t>قدّس سرّه</w:t>
      </w:r>
      <w:r>
        <w:rPr>
          <w:rtl w:val="true"/>
        </w:rPr>
        <w:t>]:(</w:t>
      </w:r>
      <w:r>
        <w:rPr>
          <w:rtl w:val="true"/>
        </w:rPr>
        <w:t>سیق فی مقام الإهمال علی خلاف</w:t>
      </w:r>
      <w:r>
        <w:rPr>
          <w:rtl w:val="true"/>
        </w:rPr>
        <w:t>...</w:t>
      </w:r>
      <w:r>
        <w:rPr>
          <w:rtl w:val="true"/>
        </w:rPr>
        <w:t>الخ</w:t>
      </w:r>
      <w:r>
        <w:rPr>
          <w:rtl w:val="true"/>
        </w:rPr>
        <w:t>)</w:t>
      </w:r>
      <w:bookmarkEnd w:id="104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 فی مقام الإهمال علی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1044" w:name="pg13117_133575"/>
    </w:p>
    <w:p>
      <w:pPr>
        <w:pStyle w:val="BookText"/>
        <w:rPr/>
      </w:pPr>
      <w:bookmarkEnd w:id="1044"/>
      <w:r>
        <w:rPr>
          <w:rFonts w:ascii="IRNazanin" w:hAnsi="IRNazanin" w:eastAsia="IRNazanin"/>
          <w:color w:val="111111"/>
          <w:sz w:val="28"/>
          <w:sz w:val="28"/>
          <w:szCs w:val="28"/>
          <w:rtl w:val="true"/>
          <w:lang w:bidi="fa-IR"/>
        </w:rPr>
        <w:t>هذا إذا کان المقیّد واردا قبل الحاجة،و إلاّ فلا یعقل حمله علی الإهمال، بل إما علی الإطلاق قاعدة،أو علی إرادة المقیّد حقیقة،و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3"/>
        <w:numPr>
          <w:ilvl w:val="2"/>
          <w:numId w:val="1"/>
        </w:numPr>
        <w:rPr/>
      </w:pPr>
      <w:bookmarkStart w:id="1045" w:name="__RefHeading___Toc7933694_3224264995"/>
      <w:bookmarkStart w:id="1046" w:name="_Toc395"/>
      <w:bookmarkEnd w:id="1045"/>
      <w:r>
        <w:rPr>
          <w:rtl w:val="true"/>
        </w:rPr>
        <w:t>-</w:t>
      </w:r>
      <w:r>
        <w:rPr>
          <w:rtl w:val="true"/>
        </w:rPr>
        <w:t>قوله</w:t>
      </w:r>
      <w:r>
        <w:rPr>
          <w:rtl w:val="true"/>
        </w:rPr>
        <w:t>[</w:t>
      </w:r>
      <w:r>
        <w:rPr>
          <w:rtl w:val="true"/>
        </w:rPr>
        <w:t>قدّس سرّه</w:t>
      </w:r>
      <w:r>
        <w:rPr>
          <w:rtl w:val="true"/>
        </w:rPr>
        <w:t>]:(</w:t>
      </w:r>
      <w:r>
        <w:rPr>
          <w:rtl w:val="true"/>
        </w:rPr>
        <w:t>و لعلّ وجه التقیّد</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وجه التقیّد </w:t>
      </w:r>
      <w:r>
        <w:rPr>
          <w:rStyle w:val="FootnoteAnchor"/>
          <w:rtl w:val="true"/>
        </w:rPr>
        <w:footnoteReference w:id="825"/>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هذا إذا کان الحکم ثابتا للمطلق حقیقة إلی زمان ورود المقیّد،فإنّه لا حکم قبله إلاّ حکم المطلق،کما لا حکم بعده إلاّ حکم المقیّد،فلا ینافی وحدة التکلیف المبنیّ علیها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یکن کذلک فلا محالة یجب التصرّف فی أحد الحکمین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بحمل إیجاب المقیّد علی الإرشاد لبیان أفضل الأفراد؛بداهة عدم إمکان التحفّظ علی وجوبه حقیقة و وجوب المطلق حقیقة،کما لا یعقل تعلّق البعث الجدّی بنفس الرقبة من حیث إنّها جزء المطلوب،فإنّ تعلّق وجوبین بالمقیّد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به بما هو،و اخری بذات المقیّد من حیث إنه جزء المطلوب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تعلّق بعثین بالواحد،و هو محال،و الوجوب التخییری شرعا بین کلّی و فرده غیر معقول،فلا بدّ من التحفّظ علی وجوب المطلق تعیینا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التکلیف المتعلّق بالمقیّد علی الإرشاد إلی 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بحمل وجوب المقیّد علی الوجوب التعیینی و حمل التکلیف المتعلّق بالمطلق علی الإنشاء بداعی التشریع أو غیره من الدواعی؛لاستحالة البعثین، کما هو المفروض من أنّ المأمور به واحد،و هو إما المطلق أو المقیّد</w:t>
      </w:r>
      <w:r>
        <w:rPr>
          <w:rFonts w:eastAsia="IRNazanin" w:cs="IRNazanin"/>
          <w:color w:val="111111"/>
          <w:sz w:val="28"/>
          <w:szCs w:val="28"/>
          <w:rtl w:val="true"/>
          <w:lang w:bidi="fa-IR"/>
        </w:rPr>
        <w:t>.</w:t>
      </w:r>
    </w:p>
    <w:p>
      <w:pPr>
        <w:pStyle w:val="Heading3"/>
        <w:numPr>
          <w:ilvl w:val="2"/>
          <w:numId w:val="1"/>
        </w:numPr>
        <w:rPr/>
      </w:pPr>
      <w:bookmarkStart w:id="1047" w:name="__RefHeading___Toc7933696_3224264995"/>
      <w:bookmarkStart w:id="1048" w:name="_Toc396"/>
      <w:bookmarkEnd w:id="1047"/>
      <w:r>
        <w:rPr>
          <w:rtl w:val="true"/>
        </w:rPr>
        <w:t>-</w:t>
      </w:r>
      <w:r>
        <w:rPr>
          <w:rtl w:val="true"/>
        </w:rPr>
        <w:t>قوله</w:t>
      </w:r>
      <w:r>
        <w:rPr>
          <w:rtl w:val="true"/>
        </w:rPr>
        <w:t>[</w:t>
      </w:r>
      <w:r>
        <w:rPr>
          <w:rtl w:val="true"/>
        </w:rPr>
        <w:t>قدّس سرّه</w:t>
      </w:r>
      <w:r>
        <w:rPr>
          <w:rtl w:val="true"/>
        </w:rPr>
        <w:t>]:(</w:t>
      </w:r>
      <w:r>
        <w:rPr>
          <w:rtl w:val="true"/>
        </w:rPr>
        <w:t>بحسب مراتب المحبوبیة</w:t>
      </w:r>
      <w:r>
        <w:rPr>
          <w:rtl w:val="true"/>
        </w:rPr>
        <w:t>...</w:t>
      </w:r>
      <w:r>
        <w:rPr>
          <w:rtl w:val="true"/>
        </w:rPr>
        <w:t>الخ</w:t>
      </w:r>
      <w:r>
        <w:rPr>
          <w:rtl w:val="true"/>
        </w:rPr>
        <w:t>)</w:t>
      </w:r>
      <w:bookmarkEnd w:id="104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مراتب المحبوبیة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1049" w:name="pg13117_133576"/>
    </w:p>
    <w:p>
      <w:pPr>
        <w:pStyle w:val="BookText"/>
        <w:rPr/>
      </w:pPr>
      <w:bookmarkEnd w:id="1049"/>
      <w:r>
        <w:rPr>
          <w:rFonts w:ascii="IRNazanin" w:hAnsi="IRNazanin" w:eastAsia="IRNazanin"/>
          <w:color w:val="111111"/>
          <w:sz w:val="28"/>
          <w:sz w:val="28"/>
          <w:szCs w:val="28"/>
          <w:rtl w:val="true"/>
          <w:lang w:bidi="fa-IR"/>
        </w:rPr>
        <w:t>و لعلّ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اشتراک الواجب و المستحبّ فی وحدة الوجوب و الاستحباب،و عدم إمکان إبقاء الوجوبین کالندبین علی حالهما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صرف الوجوبین إلی الوجوب الملاکی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ما فیه الملاک آکد واجبا فعلیّا بوجوب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یلازم الحمل علی التقیید،بخلاف صرف الاستحبابین إلی الاستحباب الملاکی؛لأنّ معناه کفایة المطلق؛حیث إنّ فیه ملاک الاستحباب،و لیس کالواجب حتی لا یکون له بدّ من المقیّد لما فیه من الملاک الذی یعاقب علی ترک استیفائه،مضافا إلی کثرة الاستحباب الملاکی فی الشرع،کما فی المستحبّات المتزاحمة الشاغلة للیوم و اللیلة،بخلاف الواجب فإنّ الملاکیّ منه فی غایة القلّة</w:t>
      </w:r>
      <w:r>
        <w:rPr>
          <w:rFonts w:eastAsia="IRNazanin" w:cs="IRNazanin"/>
          <w:color w:val="111111"/>
          <w:sz w:val="28"/>
          <w:szCs w:val="28"/>
          <w:rtl w:val="true"/>
          <w:lang w:bidi="fa-IR"/>
        </w:rPr>
        <w:t>.</w:t>
      </w:r>
    </w:p>
    <w:p>
      <w:pPr>
        <w:pStyle w:val="Heading3"/>
        <w:numPr>
          <w:ilvl w:val="2"/>
          <w:numId w:val="1"/>
        </w:numPr>
        <w:rPr/>
      </w:pPr>
      <w:bookmarkStart w:id="1050" w:name="__RefHeading___Toc7933698_3224264995"/>
      <w:bookmarkStart w:id="1051" w:name="_Toc397"/>
      <w:bookmarkEnd w:id="1050"/>
      <w:r>
        <w:rPr>
          <w:rtl w:val="true"/>
        </w:rPr>
        <w:t>-</w:t>
      </w:r>
      <w:r>
        <w:rPr>
          <w:rtl w:val="true"/>
        </w:rPr>
        <w:t>قوله</w:t>
      </w:r>
      <w:r>
        <w:rPr>
          <w:rtl w:val="true"/>
        </w:rPr>
        <w:t>[</w:t>
      </w:r>
      <w:r>
        <w:rPr>
          <w:rtl w:val="true"/>
        </w:rPr>
        <w:t>قدّس سرّه</w:t>
      </w:r>
      <w:r>
        <w:rPr>
          <w:rtl w:val="true"/>
        </w:rPr>
        <w:t>]:(</w:t>
      </w:r>
      <w:r>
        <w:rPr>
          <w:rtl w:val="true"/>
        </w:rPr>
        <w:t>بعد فرض کونهما متنافیین</w:t>
      </w:r>
      <w:r>
        <w:rPr>
          <w:rtl w:val="true"/>
        </w:rPr>
        <w:t>...</w:t>
      </w:r>
      <w:r>
        <w:rPr>
          <w:rtl w:val="true"/>
        </w:rPr>
        <w:t>الخ</w:t>
      </w:r>
      <w:r>
        <w:rPr>
          <w:rtl w:val="true"/>
        </w:rPr>
        <w:t>)</w:t>
      </w:r>
      <w:bookmarkEnd w:id="10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کونهما متنافیین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وحدة التکلیف المتعلّق إما بالمطلق أو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یعلم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للتنافی من هذه الحیثیة مع التنافی من حیث اجتماع الوجوبین أو التحریمین فی المقیّد،کما أشرنا إلیه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المثبتین و المنفیّین فرق،و هو احتمال إرادة فرد آخر فی المثبت،دون المنفیّ؛إذ الترک لا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بینهما فرق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حمل الوجوب و الحرمة علی المراتب،فإنّ الحمل علی المراتب کالتقیّد عملا فی الأوّل،دون الثانی؛لحصول مصلحة المطلق فی المقیّد الذی لا بدّ من إتیانه،بخلاف مفسدته،فإنّها لا تترک بمجرّد ترک المقیّد</w:t>
      </w:r>
      <w:r>
        <w:rPr>
          <w:rFonts w:eastAsia="IRNazanin" w:cs="IRNazanin"/>
          <w:color w:val="111111"/>
          <w:sz w:val="28"/>
          <w:szCs w:val="28"/>
          <w:rtl w:val="true"/>
          <w:lang w:bidi="fa-IR"/>
        </w:rPr>
        <w:t>.</w:t>
      </w:r>
    </w:p>
    <w:p>
      <w:pPr>
        <w:pStyle w:val="Heading3"/>
        <w:numPr>
          <w:ilvl w:val="2"/>
          <w:numId w:val="1"/>
        </w:numPr>
        <w:rPr/>
      </w:pPr>
      <w:bookmarkStart w:id="1052" w:name="__RefHeading___Toc7933700_3224264995"/>
      <w:bookmarkStart w:id="1053" w:name="_Toc398"/>
      <w:bookmarkEnd w:id="1052"/>
      <w:r>
        <w:rPr>
          <w:rtl w:val="true"/>
        </w:rPr>
        <w:t>-</w:t>
      </w:r>
      <w:r>
        <w:rPr>
          <w:rtl w:val="true"/>
        </w:rPr>
        <w:t>قوله</w:t>
      </w:r>
      <w:r>
        <w:rPr>
          <w:rtl w:val="true"/>
        </w:rPr>
        <w:t>[</w:t>
      </w:r>
      <w:r>
        <w:rPr>
          <w:rtl w:val="true"/>
        </w:rPr>
        <w:t>قدّس سرّه</w:t>
      </w:r>
      <w:r>
        <w:rPr>
          <w:rtl w:val="true"/>
        </w:rPr>
        <w:t>]:(</w:t>
      </w:r>
      <w:r>
        <w:rPr>
          <w:rtl w:val="true"/>
        </w:rPr>
        <w:t>من استظهار اتّحاد التکلیف</w:t>
      </w:r>
      <w:r>
        <w:rPr>
          <w:rtl w:val="true"/>
        </w:rPr>
        <w:t>...</w:t>
      </w:r>
      <w:r>
        <w:rPr>
          <w:rtl w:val="true"/>
        </w:rPr>
        <w:t>الخ</w:t>
      </w:r>
      <w:r>
        <w:rPr>
          <w:rtl w:val="true"/>
        </w:rPr>
        <w:t>)</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استظهار اتّحاد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بین وجوبهما و حرمتهما،و بین عدم وجوبهما و عدم حرمتهما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استظهار </w:t>
      </w:r>
      <w:bookmarkStart w:id="1054" w:name="pg13117_133577"/>
    </w:p>
    <w:p>
      <w:pPr>
        <w:pStyle w:val="BookText"/>
        <w:rPr/>
      </w:pPr>
      <w:bookmarkEnd w:id="1054"/>
      <w:r>
        <w:rPr>
          <w:rFonts w:ascii="IRNazanin" w:hAnsi="IRNazanin" w:eastAsia="IRNazanin"/>
          <w:color w:val="111111"/>
          <w:sz w:val="28"/>
          <w:sz w:val="28"/>
          <w:szCs w:val="28"/>
          <w:rtl w:val="true"/>
          <w:lang w:bidi="fa-IR"/>
        </w:rPr>
        <w:t>الاتّحاد و لزوم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وجوب المطلق أو تحریمه لا یجتمع عقلا مع وجوب المقیّد أو حرمته، فلا بدّ من التصرّف،بخلاف عدم وجوبهما أو عدم حرمتهما،فإنه لا بدّ من استفادته من الخارج،و هو أنه فی مقام نفی الوجوب أو الحرمة عن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حال الحکم الوضعی،فإنّ نفوذ المطلق لا ینافی نفوذ المقیّد بوجه،إلاّ بالتقریب المزبور،أو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أخذ القید ظاهر فی دخله فی النفوذ،فیقع التنافی و لو لم یعلم من الخارج أنه بصدد إنفاذ سبب واحد،لکنّه مبنیّ علی مفهوم الوصف،کما قرّبناه سابقا بهذا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أنّ عدم الحکم مجعول بمعنی التسبیب الإنشائی إلی إبقاء العدم علی حاله،و کذا الإنفاذ إذا کان اعتباریا،فجعلهما فی المطلق و المقیّد محال؛ إذ بعد إبقاء العدم فی المطلق لا مجال له فی المقیّد،و کذا الإنفاذ الاعتباری</w:t>
      </w:r>
      <w:r>
        <w:rPr>
          <w:rFonts w:eastAsia="IRNazanin" w:cs="IRNazanin"/>
          <w:color w:val="111111"/>
          <w:sz w:val="28"/>
          <w:szCs w:val="28"/>
          <w:rtl w:val="true"/>
          <w:lang w:bidi="fa-IR"/>
        </w:rPr>
        <w:t>.</w:t>
      </w:r>
    </w:p>
    <w:p>
      <w:pPr>
        <w:pStyle w:val="Heading3"/>
        <w:numPr>
          <w:ilvl w:val="2"/>
          <w:numId w:val="1"/>
        </w:numPr>
        <w:rPr/>
      </w:pPr>
      <w:bookmarkStart w:id="1055" w:name="__RefHeading___Toc7933702_3224264995"/>
      <w:bookmarkStart w:id="1056" w:name="_Toc399"/>
      <w:bookmarkEnd w:id="1055"/>
      <w:r>
        <w:rPr>
          <w:rtl w:val="true"/>
        </w:rPr>
        <w:t>-</w:t>
      </w:r>
      <w:r>
        <w:rPr>
          <w:rtl w:val="true"/>
        </w:rPr>
        <w:t>قوله</w:t>
      </w:r>
      <w:r>
        <w:rPr>
          <w:rtl w:val="true"/>
        </w:rPr>
        <w:t>[</w:t>
      </w:r>
      <w:r>
        <w:rPr>
          <w:rtl w:val="true"/>
        </w:rPr>
        <w:t>قدّس سرّه</w:t>
      </w:r>
      <w:r>
        <w:rPr>
          <w:rtl w:val="true"/>
        </w:rPr>
        <w:t>]:(</w:t>
      </w:r>
      <w:r>
        <w:rPr>
          <w:rtl w:val="true"/>
        </w:rPr>
        <w:t>ثمّ لا یخفی أنّهما وصفان إضافیان</w:t>
      </w:r>
      <w:r>
        <w:rPr>
          <w:rtl w:val="true"/>
        </w:rPr>
        <w:t>...</w:t>
      </w:r>
      <w:r>
        <w:rPr>
          <w:rtl w:val="true"/>
        </w:rPr>
        <w:t>الخ</w:t>
      </w:r>
      <w:r>
        <w:rPr>
          <w:rtl w:val="true"/>
        </w:rPr>
        <w:t>)</w:t>
      </w:r>
      <w:bookmarkEnd w:id="10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أنّهما وصفان إضافیان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کونهما إضافیین بالإضافة إلی الأشخاص ینافی التعریف المتقدّم فی صدر کلامه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المناط فیما تقدّم قالبیة اللفظ للمعنی فی متفاهم العرف،و هذا له واقع محفوظ،و نظر الأشخاص 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یجعل المناط السابق ملاکا للإجمال الذاتی،و ما ذکره هنا ملاک الإجمال العرضی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أنّ الإجمال أو البیان بالمعنی الثانی لا وعاء له إلاّ </w:t>
      </w:r>
    </w:p>
    <w:p>
      <w:pPr>
        <w:pStyle w:val="BookText"/>
        <w:rPr/>
      </w:pPr>
      <w:r>
        <w:rPr>
          <w:rFonts w:ascii="IRNazanin" w:hAnsi="IRNazanin" w:eastAsia="IRNazanin"/>
          <w:color w:val="111111"/>
          <w:sz w:val="28"/>
          <w:sz w:val="28"/>
          <w:szCs w:val="28"/>
          <w:rtl w:val="true"/>
          <w:lang w:bidi="fa-IR"/>
        </w:rPr>
        <w:t>الوجدان،بخلاف المعنی الأوّل،فانّ له واقعا محفوظا مع قطع النظر عمن اضیف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نعم،بالنظر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ملاک الإجمال و البیان انفهام المعنی من اللفظ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وعاؤهما وجدانهم؛إذ لا وعاء للانفهام إلاّ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 إیراده فی التعلیق علی ما أفاده شیخنا و عمادنا و استاذنا المحقّق العلاّمة رفع اللّه فی الخلد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آخرا،و الصلاة علی نبیه و آله باطنا و ظاهرا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و له المنّة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الثانی عشر من شعبان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مؤلّفه الجانی محمد حسین بن محمد حسن النجفی الاصفهانی عفی عنهما</w:t>
      </w:r>
      <w:r>
        <w:rPr>
          <w:rFonts w:eastAsia="IRNazanin" w:cs="IRNazanin"/>
          <w:color w:val="111111"/>
          <w:sz w:val="28"/>
          <w:szCs w:val="28"/>
          <w:rtl w:val="true"/>
          <w:lang w:bidi="fa-IR"/>
        </w:rPr>
        <w:t xml:space="preserve">. </w:t>
      </w:r>
      <w:bookmarkStart w:id="1057" w:name="pg13117_133579"/>
    </w:p>
    <w:p>
      <w:pPr>
        <w:pStyle w:val="Heading2"/>
        <w:numPr>
          <w:ilvl w:val="1"/>
          <w:numId w:val="1"/>
        </w:numPr>
        <w:rPr/>
      </w:pPr>
      <w:bookmarkStart w:id="1058" w:name="__RefHeading___Toc7933704_3224264995"/>
      <w:bookmarkStart w:id="1059" w:name="_Toc400"/>
      <w:bookmarkEnd w:id="1057"/>
      <w:bookmarkEnd w:id="1058"/>
      <w:r>
        <w:rPr>
          <w:rtl w:val="true"/>
        </w:rPr>
        <w:t>الفهرس الموضوعی</w:t>
      </w:r>
      <w:bookmarkEnd w:id="1059"/>
    </w:p>
    <w:p>
      <w:pPr>
        <w:pStyle w:val="BookText"/>
        <w:rPr/>
      </w:pP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المسألة عقلیة أو لفظیة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الفرق بین الدلیل العقلی و الدلیل الشرعی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فی تقسیم المقدمة الی داخلیة و خارجیة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التماثل و التضاد من الأحوال الخارجیة للموجودات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الامتناع لیس بملاک اجتماع المتماثلین و المتضادین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السبق المتصور فی المقام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مقدمیة الأجزاء إما بلحاظ شیئیة الماهیة أو الوجود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التحقیق ثبوت ملاک الوجوب الغیری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فی تقسیم المقدمة الی عقلیة و شرعیة و عادیة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رجوع المقدمة العادیة الی العقلیة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تقسیم المقدمة الی مقدمة وجوب و صحة و وجود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المقدمة المتقدمة و المقارنة و المتأخرة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العلة اما ناقصة أو تامة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العلة اما أن تکون مؤثرة أو مقربة للأثر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شرط الوضع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الملکیة الشرعیة و العرفیة لیست من المقولات الحقیقیة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للوجود درجات و مراتب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المراد من الذاتی هو الذاتی فی کتاب البرهان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تعریفات لفظیة لشرح الاسم </w:t>
      </w:r>
      <w:r>
        <w:rPr>
          <w:rFonts w:eastAsia="IRNazanin" w:cs="IRNazanin"/>
          <w:color w:val="111111"/>
          <w:sz w:val="28"/>
          <w:szCs w:val="28"/>
          <w:lang w:bidi="fa-IR"/>
        </w:rPr>
        <w:t>49</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الواجب المطلق و المشروط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المراد من الملازمة و التعلیق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المعانی الحرفیة غیر جزئیة عینیة و لا ذهنیة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الإخبار فعل تکوینی من المخبر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الفرق بین الواجب المطلق و المشروط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فی الواجب المعلق و المنجز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حقیقة الإرادة التکوینیة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حقیقة الإرادة التشریعیة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نسبة الإرادة الی القدرة نسبة الوجوب الی الامکان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المقدمات الواجبة قبل زمان ذیها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فی دوران الإطلاق بین المادة و الهیئة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الواجب النفسی و الغیری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العناوین الحسنة أو القبیحة علی نحوین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فی الثواب و العقاب علی الأمر الغیری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المراد من التبعیة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فی اعتبار قصد القربة فی الطهارات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ما هو الأمر الغیری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إن أرید اعتبار التوصل بالمقدمة بنحو الحیثیة التقییدیة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الحیثیات التعلیلیة راجعة الی التقییدیة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فی اعتبار قصد التوصل فی وجوب المقدمة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المقدمة الموصلة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ثبوت الإرادة عن إرادة لا محذور فیه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الموصلیة من العناوین المنتزعة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ثمرة القول بالمقدمة الموصلة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فی الواجب الاصلی و التبعی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للواجب جهتان من العلیة </w:t>
      </w:r>
      <w:r>
        <w:rPr>
          <w:rFonts w:eastAsia="IRNazanin" w:cs="IRNazanin"/>
          <w:color w:val="111111"/>
          <w:sz w:val="28"/>
          <w:szCs w:val="28"/>
          <w:lang w:bidi="fa-IR"/>
        </w:rPr>
        <w:t>157</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ثمرة مقدمة الواجب </w:t>
      </w:r>
    </w:p>
    <w:p>
      <w:pPr>
        <w:pStyle w:val="BookText"/>
        <w:rPr/>
      </w:pPr>
      <w:r>
        <w:rPr>
          <w:rFonts w:ascii="IRNazanin" w:hAnsi="IRNazanin" w:eastAsia="IRNazanin"/>
          <w:color w:val="111111"/>
          <w:sz w:val="28"/>
          <w:sz w:val="28"/>
          <w:szCs w:val="28"/>
          <w:rtl w:val="true"/>
          <w:lang w:bidi="fa-IR"/>
        </w:rPr>
        <w:t xml:space="preserve">فی تأسیس الاصل فی مقدمة الواجب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فی الاستدلال علی وجوب المقدمة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فی المقدمة السببیة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فی القدرة النفسانیة و الجسمانیة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 الشرط الشرعی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فی مقدمة الحرام و المکروه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الکلام فی مسألة الضد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فی مقدمیة ترک الضد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ملاک التقدم بالعلیة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عدم المانع من المقدمات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المنشأ فی استحالة مانعیة الضد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الفرق بین الإرادة التکوینیة و التشریعیة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حقیقة الإیجاب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الإشکال فی شرطیة العصیان بنحو المقارن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شرطیة العزم علی المعصیة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عدم توقف الترتب علی الواجب المشروط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مقدمات الترتب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المناقشة فی مقدمات الترتب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فی صحة الأمرین بالموسع و المضیق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تعلق الأمر بالطبیعة أو بالفرد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الإیجاد و الوجود و الإفاضة و الفیض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عروض الوصف للماهیة من حیث هی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الصادر بالذات هو المراد بالذات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حقیقة الحکم الإیجابی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الوجوب و الاستحباب متباینان عقلا و عرفا </w:t>
      </w:r>
      <w:r>
        <w:rPr>
          <w:rFonts w:eastAsia="IRNazanin" w:cs="IRNazanin"/>
          <w:color w:val="111111"/>
          <w:sz w:val="28"/>
          <w:szCs w:val="28"/>
          <w:lang w:bidi="fa-IR"/>
        </w:rPr>
        <w:t>265</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صدور الکثیر عن الواحد و الواحد عن الکثیر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إمکان تعلق الصفات الحقیقیة بالمردّد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توارد العلل المتعددة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عدم الأمر لا یحتاج الی مقتضی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لا معنی للقضاء بمعنی تدارک ما فات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المقصد الثانی فی النواهی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صیغة النهی موضوعة للمنع التنزیلی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المراد من الکف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عدم تأثیر القدرة فی العدم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الطبیعة توجد بوجودات متعددة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الوحدة جنسیة و نوعیة و صنفیة و شخصیة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الجهة المقومة للموضوع هی الجهة التقییدیة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الفرق بین الأمر التخییری و النهی التخییری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المراد من الحکم الاقتضائی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لا أصل لما اشتهر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الاحکام التکلیفیة متضادة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المفاهیم متباینة فی حدود الذات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المراد من عدم التمایز بین الجنس و الفصل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الإرادة التکوینیة و الکراهة التکوینیة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ما هو المراد بالفرد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السبب فی الالتزام بالعنوان الراجح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الفرق بین النهی التحریمی و النهی التنزیهی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الثبوت العرضی لا یعقل إلاّ مع الثبوت الذاتی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المصلحة المقتضیة للأمر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المصلحة النفسیة و المصلحة المقدمیة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شأن القوة العاقلة هو الإدراک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کل ممکن محفوف بضرورتین </w:t>
      </w:r>
      <w:r>
        <w:rPr>
          <w:rFonts w:eastAsia="IRNazanin" w:cs="IRNazanin"/>
          <w:color w:val="111111"/>
          <w:sz w:val="28"/>
          <w:szCs w:val="28"/>
          <w:lang w:bidi="fa-IR"/>
        </w:rPr>
        <w:t>353</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العقل باختیار أخف المحذورین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ما ینبعث عن ذاته تعالی مراد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العدم بدیل الوجود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إحراز الحرمة الذاتیة باحراز المفسدة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فی أنّ النهی عن الشیء یقتضی فساده أولا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المراد بالعبادة هنا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الفرق بین الملکیة و الطهارة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الصحة من الأمور الاعتباریة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الاعتبارات المترتبة علی العقود مجعولة شرعا أو عرفا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تأسیس الأصل فی فساد العبادة المنهی عنها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دخول النهی عن الجزء و الشرط فی محل النزاع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عنوان التجری من وجوه الفعل و عناوینه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الحرمة الذاتیة و الحرمة التشریعیة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المعقول فی کل معاملة حقیقیة أمور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المراد بالأمر الإرشادی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المقصد الثالث فی المفاهیم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الدلالة بالمعنی الفاعلی و المفعولی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شأن أداة الشرط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ارتفاع مطلق الوجوب من فوائد انحصار العلة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متعلق الجزاء نفس الماهیة المهملة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فعلیة المعرفیة تستدعی معرفا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نفی العلیة عن العلل الشرعیة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الأسباب الشرعیة المجتمعة علی مسبب واحد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الفرق بین الأسباب الشرعیة و العقلیة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مبدأ الشیء و منتهاه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المراد من الإله </w:t>
      </w:r>
      <w:r>
        <w:rPr>
          <w:rFonts w:eastAsia="IRNazanin" w:cs="IRNazanin"/>
          <w:color w:val="111111"/>
          <w:sz w:val="28"/>
          <w:szCs w:val="28"/>
          <w:lang w:bidi="fa-IR"/>
        </w:rPr>
        <w:t>442</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المقصد الرابع فی العام و الخاص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الدال علی العموم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وقوع النکرة فی سیاق النفی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معنی ظهور العام فی العموم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مرتبة فعلیة التکلیف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العام حکم فعلی تام الحکمیة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الحیثیة التعلیلیة فی الاحکام العقلیة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سبب الحاجة الی الأصل فی المقام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یمکن تعلق التکلیف بالمعدوم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الإفهام و الانفهام غیر مقومین لحقیقة المخاطبة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التنافی بالذات بین مدلولی الدلیلین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لا دلالة للعام علی المراد الجدی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إشکال النسخ قبل حضور وقت العمل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عالم لوح المحو و الإثبات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فی المطلق و المقید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الفرق بین اللابشرط المقسمی و القسمی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التعین الذهنی و الجنسی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الفرق بین القدر المتیقن فی مرحلة المحاورة و التقیید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الإیراد بأن التقیید لیس تصرفا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الإجمال و البیان إضافیان الی الاشخاص </w:t>
      </w:r>
      <w:r>
        <w:rPr>
          <w:rFonts w:eastAsia="IRNazanin" w:cs="IRNazanin"/>
          <w:color w:val="111111"/>
          <w:sz w:val="28"/>
          <w:szCs w:val="28"/>
          <w:lang w:bidi="fa-IR"/>
        </w:rPr>
        <w:t>503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الموضوعی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إدراجها فی المبادی الأحکامیة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یتغیر العنوان بالبحث عن استلزام وجوب شیء لوجوب مقدمته لیکون موضوع القضیة موافقا للمبادی الأحکامیة المبحوث فیها عن لواحق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المنتهی للعضدی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بدأ فی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بالکلام عن المبادئ الاحکامیة لعلم الاصول و أدرج فی مباحثها 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یتم الواجب إلا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بحث هذه المسألة فی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یتوقف الواجب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عدّ هذا الفصل من المبادئ الأحکامیة التی هی المطلب الثالث من المنهاج الاول فی مقدمات کتاب الزبدة فی الاصول للشیخ البهائی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شیخ الاسلام بهاء الدین محمد بن الحسین الحارثی الهمدانی العاملی المعروف بالشیخ البهائی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بعلبک یوم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انتقل مع والده و هو صغیر إلی اصفهان، فأخذ عن والده و غیره من جهابذة العلماء،حتی صفت له من العلم مناهله،ولی بها مشیخة الإسلام،ثم رغب فی الفقر و السیاحة،فترک المناصب و مال لما هو لحاله مناسب فقصد حجّ بیت اللّه الحرام و زیارة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بیته الکرام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زار بیت المقدس و مصر و الشام و حلب،فساح زائرا لأغلب البلاد ثلاثین سنة،و اجتمع بکثیر من أرباب الفضل،فاستفاد منهم و 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إلی اصفهان فی زمن الشاه عباس الصفوی،فکان لا یفارقه سفرا و لا حضرا فکان عالمه و مهندسه فی البناء کما فی حضرة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مساجد اصفهان،و المشهد الرضوی،و غیرها من الأبنیة الضخمة التی تدلّ علی براعته فی علوم الهندسة المعماریة و الحساب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أن یجعل فن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لا یجدی عدم الالتزام بموضوع جامع لإدراج القضایا المبحوث عنا فی فن الاصول فی مسائله و مقاصده غالبا للزوم أحد محذورین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الالتزام بکون محمولات قضایا الفنّ أعراضا غریبة بالنسبة إلی موضوعاتها،و إما الالتزام بکون الغرض المترقّب من هذا العلم أخصّ من المسائل المبحوث عنها؛لأن جمیع مباحث الالفاظ لا دخل لمحمولات مسائلها بورودها فی الکتاب و السنة،مع أن الغرض مترتّب علی الوارد منها فی الکتاب و السنة،فتعمیم موضوعاتها یوجب أخصّیة الغرض،و تخصیص موضوعاتها یوجب غرابة العرض،و کذا العقلیة من مسائلها، کمقدمة الواجب و الضد،و اجتماع الامر و النهی،فإنها أیضا کذلک من حیث لزوم أحد المحذورین،و لا یمکن جعل تلک القضایا من المبادی التصدیقیة لمسائل الفن بوجهین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عقد مسألة یبحث فیها عن خصوص ما ورد فی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یلزمه محذور غرابة العرض،فیعود المحذور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المبادی التصدیقیة یتوقف علیها التصدیق بثبوت محمولات قضایا العلم لموضوعاتها،و هنا لیس کذلک؛لأنّ ظهور صیغة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مصادیق مطلق صیغة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هناک إلا تطبیق الکلی علی فرده،لا وساطة قضیة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هی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الی المثبت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صححت الی المثبت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بل فقط إذا قیستا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المراد من ملاحظته بشرط لا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،الأمر الثانی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و إن کان صحیحا فی نفسه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لاحظها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الموافق للسیاق ما أثبتناه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 أنّ حیثیة 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توضیح القول فی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الوجوب النفسی واحد أو متعدد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الوجوب النفسی الواحد المتعلّق بالأجزاء بالأسر هل متعلق بکل جزء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الإرادة المتعلّقة بالامور المتّصلة التدریجیة ینبعث منها إرادات جزئیة بالإضافة إلی جزئیات الحرکات،بخلاف الإرادة التشریعیة،فإنّ المنبعث منها هو البعث،و قد عرفت صحّة البعث نحو مجموع امور لوحظت بنحو الوحدة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یذهب علیک أنّ التماثل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یقال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إشکال التماثل یندفع بالتأکّد کما إذا کان واجب نفسی مقدمة لغیره،فإنّه یتأکّد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 و إن کانت قابلة للشدة و الضعف،و قابلة للاشتداد و الخروج من حدّ إلی حدّ، إلاّ أنّ وجود إرادة شدیدة ابتداء أو اشتدادها و الخروج من حدّ الضعف إلی الشدة إنما یعقل إذا کان فی متعلّقها مصلحة أکیدة أو مصلحتان،و أما إذا کان مصلحة قائمة بمجموع الأجزاء و مصالح أخر قائمة بکلّ من تلک الأجزاء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یعقل اقتضاء إرادة شدیدة بمجموع الأجزاء و لا اشتداد الإرادة المتعلّقة بنفس المجموع،و إلاّ لکان من باب المعلول بلا علة؛إذ کلّ مصلحة تقتضی انبعاث الإرادة نحو ما فیه المصلحة،و فرض مصلحة فی الجزء دون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یقبل لتعلّق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حاشیة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کفایته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یتوقف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مانع عن تأثیره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ملاک المانعیة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کون الشیء مقتضیا لما ینافی مقتضی الآخر؛لعدم قبول المحلّ لهما 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هنا،إلاّ أنّ عدم الوجوب الغیری هنا لا یمکن أن یستند إلی وجود المانع المزبور،و إلاّ لکان عدمه شرطا لتأثیره مع أن وجوده شرط لتأثیره،بل عدم الوجوب الغیری هنا لأجل انتفاء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قابلیة 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فعدمه مع عدم الملاک المؤثّر فی الوجوب النفسی لعدم الشرط؛و عدمه مع عدم وجوده المؤثر هنا لعدم شرط آخر،و منه یتضح النظر فی ما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عدمه تارة لعدم الشرط،و اخری لوجود المانع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یلزم علّیة کلّ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لیس محذور فیه أیضا،فان فعلیة وجوب ذی المقدمة،و إن کانت منوطة بفعلیة المقدّمة و فعلیة وجوب المقدمة و إن کانت منوطة بفعلیة وجوب ذیها،إلا أن وجود المقدّمة لیس معلولا لوجوبها بنحو وجودها الخارجی،بل بنحو وجودها فی افق الدعوة،و هی النفس،و قد مرّ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توقّف للمعلوم بالذات علی المعلوم بالعرض،بل بینهما الموازنة و التطابق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إخراج المقدمة الوجوبیة عن مورد البحث یقتضی إخراج بعض أفراد مقدّمة الصحّة علی مبناه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إرجاع مقدّمة الصحة إلی مقدمة الوجود،تارة لأجل الاختصار،و إمکان التعبیر بجامع بأن یراد من مقدمة الوجود مقدمة الوجود المطلق،الذی یعمّ وجود الصحیح و غیره،فالأمر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اخری لأجل عدم الفرق بینهما واقعا،فهو غیر وجیه،لا لأجل أن المقدّمات العقلیة و العادیة مقدمات خارجیة یتوقف علیها وجود ذیها،و المقدمات الشرعیة مقدمات داخلیة یتوقف علیها الامتثال لفرض دخول التقید فی المأمور به،و ذلک لأن هذا الوجه یوجب عدم المیز بین الطائفتین؛إذ کما أن المقدمات العقلیة و العادیة مقدمات لوجود ذات المقید،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فمجرّد کون الشرطیّة بمعنی التقید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حال التقیّد بالمتأخّر حال المرکّب التدریجی الذی یحصل الامتثال بتمامه، فإنه فی المتقید یحصل الامتثال بحصول القید المتأخر فإنه عنده یحصل المتقید بما هو متقید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التقید لا یکون إلاّ بنحو من الاقتران حتی ینتزع منه تقیّد أحدهما بالآخر،فالصلاة بلحاظ صدورها من المستجمع للطهارة و التستر و الاستقبال مثلا تکون مقترنة بها و أما الأمر المتقدّم المتصرّم الذی لا بقاء له و لا لأثره،أو المتأخّر الذی بعد لم یوجد،فلا معنی لاقتران الصلاة مثلا به لینتزع تقیّدها به،و تلحظ متقیّدة به فی مقام الأمر بها،إلا أن یرجع إلی معنی آخر مقترن بالصلاة کالصلاة المسبوقة بکذا،او الملحوقة بکذا،و یکون اللحوق أو السبق المقترن بالصلاة قیدا لها،دون ذات السابق أو اللاحق کما هو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بناء تمامیة الامتثال علی حصول القید تنظیرا بالمرکّب التدریجی خروج عن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 المنشأ هو جواز التصرف له،و هو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السفاء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الثانیة من الفن الثانی الفصل الرابع و الخامس،و الجوهر النضید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،فی المقولات العشر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مقولة الملک و الاسفار لصدر المتألهین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لا مقولة خارجة عن هذه العشرة،و کذا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،فی الجدة؛إذ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یعبّر عن الملک بمقولة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 طبیعی ککون القوی للنفس،و منه اعتباری خارجی ککون الفرس لزید،ففی الحقیقة الملک یخالف هذا الاصطلاح،فإن هذا من مقولة المضاف لا غیر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المتعاملین مالکین و العین مملوکة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مصلحة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تصحیح الشرط المتأخّر فی الاعتبارات مبنی علی مقدّمات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دخل الإجازة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بوجودها الخارجی فی وجود الاعتبار،و لا فی وجود المصلحة خارجا بنحو السببیة و الشرطیة،کما أوضحناه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تأثیر الاعتبار فی المصلحة القائمة به تأثیرا تشریعیا لا تکوینیا،فکما أنّ الأثر المترقّب من الإیجاب کونه داعیا من قبل الشارع فی ذاته،لا تحقّق الدعوة الخارجیة،و کذا الأثر المرغوب من التحریم کونه رادعا من قبل الشارع فی نفسه،لا تحقّق الردع خارجا، کذلک الأثر المرغوب من اعتبار الملکیة لشخص خاصّ انحفاظ نظام المعیشة به تشریعا؛ بحیث یمنع الغیر عن التصرّف فی ملکه بدون رضاه تشریعا لا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اعتبار الملکیة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به المصلحة المزبورة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یتقوّم بطرف خاصّ فی افق الاعتبار؛لاستحالة اعتبار الملکیة المطلقة الغیر المضافة إلی طرف،فالطرف له دخل فی تحقّق اعتبار الملکیة من حیث أصله علی حدّ دخل ذات المعلوم فی العلم،و ذات المشتاق إلیه فی الشوق،و من حیث خصوصیته لأجل کون الاعتبار الذی له المصلحة تشریعا فی هذا الفرض بالخصوص،و لکنه کالشوق و کالبعث لا بدّ من ملاحظة المشتاق إلیه و المبعوث نحوه بنحو فناء العنوان فی المعنون،فحینئذ یکون اعتبار مالکیة المتعاقدین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تسبیبا أو مباشرة أو إمضاء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مصلحة فلا بدّ من حصول العقد المنسوب إلی الشخص خارجا بأحد هذه الوجوه،و أخری یکون اعتبار مالکیة من عقد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 یمضیه فیما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مصلحة فی قبال مالکیة من عقد له و لا یمضیه فیما بعد،فإذا کان خصوصیة الطرف بهذا المقدار،فلا محالة لا یتوقف إلاّ علی فعلیة ما یطابق الطرف عنوانا بذلک المقدار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الأوفق بالسیاق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الاغتسال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الشفاء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مقولة الإضافة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الأسفار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،الفصل الخامس و السادس فی الإضافة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ذکره الشیخ الرئیس أ ،و فی القسم الأوّل نظر؛لأنّ مضایف العاشق هو المعشوق بالذات لا المعشوق بالعرض،و الأول لا یتوقف علی وجود صفة حقیقیة فی المعشوق کالعالم و المعلوم بالذات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الطبیعیات من کتاب الشفاء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الزمان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الأسفار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،الفصل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الزمان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الاشارات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الاشراق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مقابله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فی مقابل التعریف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اسمی هو شرح الاسم و ایضاح حقیقة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شرح المنظومة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و فن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فی بداهة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ثمة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المقصد الرابع فی العام و الخاص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 البعث الحقیقی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الإطلاق و الاشتراط متقابلان بتقابل العدم و الملکة،فما لم یقبل الإناطة و التعلیق لا یکون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البعث المحقّق لا یعقل تعلیقه علی شیء للزوم الخلف،فلا یقبل العدم، فالموجود من البعث لا مطلق و لا مشروط،و لا منافاة بینه و بین ما یقال من أن الوجوب الشرطی لا یخرج عن کونه کذلک بتحقّق الشرط،و إذا لم یقبل الاشتراط حدوثا لا یقبله 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المنافاة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الموجود إذا لم یوصف بالاشتراط،فلا یوصف بالإطلاق،فالموجود من الوجوب بعد حصول الشرط لا مطلق و لا مشروط،فلا معنی لخروجه عن الاشتراط الی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نعم،بالاعتبار الذی کان مشروطا فوجوده وجود المنوط بشیء،لا وجود غیره،ففعلیته فعلیة الوجوب المنوط بشیء شرعا لا فعلیة غیره،لا أنه ینقلب من الاشتراط إلی الإطلاق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بقیة الکلام فی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فیما ذهبوا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کالمصادرة علی المطلوب،و ذلک لأنّ التعلیق و الاستلزام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ملحوظا بالاستقلال، و کان صحة السکوت باعتبار الحکایة عنه أو جعله،کان طرفاه کما قیل خارجین عن مورد الحکم،إلا أن القضیة الشرطیة لیست کذلک لوضوح أن أجزاء القضیة فی المقدّم و التالی لا تتکفّل لعنوان التعلیق و الاستلزام اسمیا حتی یکون موردا للحکم،بل الأداة تتکفل وقوع مدخولها موقع الفرض و التقدیر،و ما بعدها یتکفل نسبة الطلوع الی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الترتیب أو الفاء یدلّ علی الاستلزام الحرفی و وقوع المقدّم موقع الإناطة و التعلیق،و قضیة التالی تتکفّل نسبة الوجود إلی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فی کلمات جملة من علماء المیزان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مفاد هذه القضیة أنّ طلوع الشمس مستلزم لوجود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من وجه دون آخر،فإنها تدلّ علی الاستلزام الحرفی،لا علی حمل الاستلزام؛لیکون موردا للحکم و مصحّحا للسکوت،بل ظاهر الحکم باتّحاد عنوان المحمول فی التالیة لموضوعه فی فرض اتحاد عنوان المحمول فی المقدّم فی الحرفیة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لموضوعه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فتدبّره جیّدا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التعلیق و الإناطة و الملازمة و أشباهها فی القضایا الشرطیة ملحوظة علی الوجه الحرفی، فلا تکون طرفا للحکم،فالحق ما ذهب الیه علماء الادبیة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،فی مناط الصدق فی القضایا الشرطیة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ما ذکرناه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مدخول أداة الشرط واقع موقع الفرض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دخل له بفرض أ المولی و المتکلّم لمجیء زید و البعث حاله،کما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الاندفاع أنّه 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الإطلاق و التقیید لیسا من الامور القهریة؛بل من الأمور المتقوّمة باللحاظ فیتبعان کیفیة لحاظ ذات المعنی،فإن کان ذات المعنی ملحوظا استقلالا کان إرساله و تقییده کذلک،و إن کان ملحوظا آلیا کان إرساله و تقییده کذلک،فإنه لا یحتاج الإطلاق و التقیید إلی لحاظ آخر غیر لحاظ المعنی بوجه مخصوص فإنّهما من اعتبارات المعنی الملحوظ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علی القول بعدم کون المعنی الحرفی فی ذاته آلیا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علی ما هو الحق من کونه کذلک فی حدّ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بلحاظه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فالوجه فیه أن الاتحاد الآلی الذی یکون بین الموضوع و المحمول ربما یلاحظ آلیا بما هو،و ربما یلاحظ هذا الاتحاد الآلی فی فرض اتحاد آلی آخر مثلا،و کذا البعث النسبی الآلی بین المبعوث و المبعوث إلیه ربما یلاحظ بما هو من دون اقتران بشیء،و ربما یلاحظ هذا البعث الآلی النسبی بما هو مقترن بشیء آخر،فالکلّ من ذات المعنی و الخصوصیات التی باعتبارها یکون وجودا وسیعا أو ضیقا آلی ذاتا و لحاظا لما مر مرارا من أنّ الآلیّ بذاته آلیّ فی جمیع وجوداته و بتمام اعتباراته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رجوع القید إلی المادّة المنتسبة لا إلی ذات المادّة،و لا إلی مفاد الهیئة؛لأن مفاد أداة الشرط ربط جملة بجملة،و المادة معنی إفرادی،فلا یکون القید لذات المادة،و لأن مفاد الهیئة معنی حرفی آلی،و التقیید یحتاج إلی لحاظ استقلالی،فالقید راجع الی نتیجة القضیة، و هی فی قضیة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 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النهار،و فی قضیة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زیدا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اتصاف الإکرام بالوجود، فالمقیّد وجود النهار بطلوع الشمس،و اتصاف الإکرام بالوجوب بمجیء زید،فالإکرام المنتسب إلیه الوجوب هو المعلّق علی مجیء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الإطلاق و التقیید یتقوّمان باللحاظ،أما کونه استقلالیا فلا،بل تابعان لما اعتبرا فیه،فإن کان استقلالیا فالإطلاق و التقیید کذلک،و إن کان آلیا،فهما کذلک،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الجواب عنه بالنظر إلی الطلب الإنشائی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مفاد الجواب الأول عن إشکال جزئیة المعنی الحرفی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اعتبار الإطلاق و التقیید،و إن کان اعتبار المعنی لا بشرط قسمیا و اعتباره بشرط شیء فلا حاجة فی مقام الثبوت إلی لحاظین و نظرین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ذات المعنی،و إلی شأنه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معنی اتحاد الایجاد و الوجود لیس إلاّ ان الهویة الواحدة لها نسبتان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إلی فاعلها،و نسبة إلی قابلها،فباعتبار الاولی إیجاد الفاعل،و باعتبار الثانیة وجود القابل،و لا یعقل تحقّق إحدی النسبتین من دون تحقّق الهویة المزبورة،و تلک الهویة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کانت حقیقیة أو اعتباریة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متحققة فالنسبتان کذلک،و إما غیر متحقّقة فکذلک النسبتان،و علیه فالإنشاء بداعی جعل الداعی کما أن نحو وجوده الإنشائی عین إیجاده؛حیث إنّ الإنشاء إیجاد المعنی باللفظ،و هو نحو من استعمال اللفظ،و یستحیل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الإیجاد الإنشائی من دون وجود المعنی الإنشائی؛لاستحالة الاستعمال مع عدم المستعمل فیه فعلا فی مرتبة وجوده الاستعمالی،کذلک من حیث منشئیته للبعث الحقیقی،فإنّ إیجاد المعنی الانتزاعی بوجود منشئه،فإیجاد البعث بوجود منشئه یستحیل انفکاکه عن وجود البعث الانتزاعی،و کذا الأمر فی الملکیة الاعتباریة، فإنّ حقیقتها عندنا عین اعتبار الملکیة،فالهویة الاعتباریة لها نسبة إلی المعتبر،فیکون إیجادا اعتباریا منه،و لها نسبة إلی طبیعی الملکیة،فیکون وجودا اعتباریا له،و لا یعقل تحقّق الاعتبار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کالجوهر النضید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مناط الصدق فی القضایا الشرطیة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الإلزام بتحصیله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التسبیب إلی إیجاده مع فرض حصوله بطبعه لا بتسبیب منه متنافیان،لا أن الایجاد فی فرض الوجود مرجعه إلی إیجاد الموجود؛لأن إیجاده تحقیقا ینافی وجوده تحقیقا لا وجوده فرضا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طلب الحاصل فغیر لازم،لا فی مقام التعلق،و لا فی مقام الاتصاف،و لا فی مقام الامتثال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مقام التعلق فواضح؛إذ المفروض عدم توقف البعث و الطلب علی ذلک القید لفرض أخذه قیدا للمادة،فلا یلزم من تعلّق البعث به طلبه بعد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مقام الاتصاف فإنّ مقام الاتصاف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الفعل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مرحلة تعلّق الطلب به،لکنه مع تأخّر رتبة الاتصاف عن رتبة التعلّق،و إذا لم یتوقف تعلّق الطلب علی القید لا یتوقف اتصاف الفعل بالعنوان الانتزاعی من الفعل علی قیده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فالفرق بین الواجب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أن القائل بالواجب المشروط مع رجوع القید إلی مفاد الهیئة،و ربما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الوجوب فعلی فی هذا الفرض،لکنه لا فاعلیة له قبل حصول المفروض،کما تقدّم توهمه عن بعضهم فی أوّل الواجب المشروط،کذلک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 أن الطلب له مرحلتان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الفعلیة،و مرحلة الفاعلیة،و یشترک المطلق و المشروط فی الفعلیة دون الفاعلیة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هذا قولا بالمعلق؛لأن القائل به یعتقد فعلیته و فاعلیته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بلزوم المبادرة إلی إتیان مقدمته، فرجوع القید إلی المادّة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یصحّح فعلیة الطلب دون فاعلیته و قد تقدم، و سیجیء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فعلیة البعث و الطلب مساوقة لفاعلیته،فإما لا فعلیة،و إمّا له الفعلیة و الفاعلیة معا،فیصحّ أن یورد علی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علی فرض الفعلیة لا بدّ له من الالتزام بالفاعلیة،کما یقول به القائل بالمعلّق،لا أن ما التزم به التزام بالمعلق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أجود التقریرات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ذکرنا فی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برهان لزوم الفحص یناسب تحصیل المعرفة بالحکم بموضوعه،إلا أن المعرفة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هو نسبة علی خلاف القیاس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 تقسیم الإرادة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الفعل لا یکون بسبب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الفعل و إن لم یکن بعدم علته ممتنعا بالامتناع الوقوعی،إلا انه بملاحظة عدم سعة أول الوقت للمعلول و علته یکون صدوره مع صدور علته ممتنعا بالامتناع الوقوعی؛ للزوم الخلف و الانقلاب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کانا یتعلقان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لعود الضمیر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الشوق إلی البعث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یصحّ أن یکون وجوبه علی تقدیر حصول أمر مقدور،فیکون بحیث لا یجب علی تقدیر عدم حصوله،و علی تقدیر حصوله یکون واجبا قبل حصوله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للمراجع لموارد الإشکال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انقدح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انقدح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الحکم العقلی الإرشادی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إنما یصحّ إذا کان هناک وجوب فعلی لذی المقدّمة،و إلاّ فإتیان مقدّمة ما لم یکن واجبا فعلیا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یستحق الثواب علی فعله فی ظرفه لیس ممدوحا بحکم العقل،و کذا ترک مقدّمة 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 الحبّ الذاتی مقتض أو 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ینافی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الواجب شیء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فرض محض،فإن الوضوء الذی هو مورد الکلام لیس مقیدا بالوقت،و لا بالقدرة المعمولة فیه فی الوقت؛ضرورة أنه لو توضّأ بغایة صحیحة قبل الوقت تصحّ الصلاة معه فی الوقت،و لا مقصود فی مقدّمته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تعرف أنه لو قلنا بلزوم المقدّمة عقلا مع تمامیة المصلحة فی الواجب،لا یمکن الالتزام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أنه لا إطلاق للمادّة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توضیح صور الشک،فنقول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القید المردّد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یکون اختیاریا،أو غیر اختیاری، فإن کان اختیاریا و کان واقعا قیدا للهیئة،فلا بدّ من أن یکون مفروض الوجود،و إن کان واقعا قیدا للمادة فلا بدّ من أن یکون لازم التحصیل،لما مرّ منا من البرهان علی استحالة أخذ القید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الأنسب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کالطبیعة لهما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لطروّ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التعلیقتین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فالملاکان و إن کانا مختلفین بالتقدّم و التأخّر فی الرتبة،لکنهما لیسا مؤثّرین بما هما فی المرتبة، بل بلحاظ مقام آخر لیس فی ذلک المقام تقدّم و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التحقیق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 عنه ان إرادة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المراد بالاطلاق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فسقط ما سیأتی إشکالا و جوابا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أجاب به شیخنا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المتن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المنشأ هو مفهوم الطلب دون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بالعقل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القول بالثواب و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بملاحظة جعل الشارع،و اخری بملاحظة حکم العقل،و ثالثة بملاحظة العلاقة اللزومیة بین الفعل و ما یترتب علیه من المثوبة و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فتقریبه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قاعدة اللطف کما تقتضی إعلام العباد بما فیه الصلاح أو الفساد بالبعث نحو الأوّل و الزجر عن الثانی،کذلک تقتضی تأکید الدعوة فی نفوس العامّة بجعل الثواب و العقاب،فالعبد بعمله یستحق ما جعله المولی من المثوبة و العقوبة بحقیقة معنی الاستحقاق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ذکرناه فی متن الحاشیة،فالاستحقاق فیه ثوابا و عقابا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کالاستحقاق مدحا و ذمّا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إلی أن الفعل بحیث یکون المدح و الثواب أو الذم و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المولی أو العقلاء فی محلّه،لا أنه یملک الشخص علی المولی أو العقلاء ثوابا و أجرا أو مدحا،و الاستحقاق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أنه حقیق بالمدح و الأجر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ینافی التفضّل؛اذ کلّ إفاضة من المبدأ الأعلی الجواد بذاته سواء کان بإیجاد الشخص أو رزقه،أو إعلامه بصلاحه و فساده،أو إعطاء الثواب علی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بمقتضی جوده الذاتی،لا باقتضاء من طرف القابل إن کان قبول المورد فی فعلیة الإضافة 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دعوی أ أن الإطاعة لازمة من العبد أداء لحقوق المولویة؛لئلا یکون ظالما لمولاه،فهی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بجواز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بأنّ حقّ المولی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تعلیقته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الجزء الثانی من الحجری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قول الآخوند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دعوی استقلاله بدفع الضرر المشکوک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التمکین من المولی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بمعنی تمکین النفس للمولی بالانقیاد و عدم العناد،و ما فی الأصل یؤدّی إلی خلاف المراد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مستحبّة و عبادة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معنی رجحانها الذاتی؟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توضیح ما قیل فی تقریب الإشکال فی الطهارات،فنقول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الإشکال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مقتضی الالتزام بأن الأمر الغیری غیر مقرب؛حیث لا شأن له بخصوصه من حیث الغرض و الدعوة و القرب و الثواب،فعبادیة الطهارات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کانت من ناحیة أمرها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مترتّب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عبارة عن ارادة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تعلق الارادة بالمراد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معقول فی نفسه؛إذ لیس الفعل بحیثیة مرادیته شرعا تحت قدرة المکلّف،بل الغرض من إتیانه بما هو مراد إتیانه بداعی کونه مرادا، فالتردید بین تعلّق الإرادة الغیریة بذات المراد القابل للاشتداد،مع أنه لیس بذاته مقدّمة؛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دعوی کفایة اتیانها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الأمر الغیری غیر مقرّب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الإتیان بداعی الحسن الذاتی و المصلحة الذاتیة لا یوجب العبادیة و أن العبادیة متقوّمة بالإتیان بداعی الأمر النفسی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یشکل علیه الأمر،و یمکن أن یقال ببقاء الاستحباب النفسی،و عدم عروض الوجوب الغیری هنا؛إذ مع بقاء المقدّمة علی استحبابها النفسی یلزم اجتماع المتضادّین،و هو محال،و مع عدم بقائها علی استحبابها یلزم عدم تعلّق الوجوب المقدمی بالمقدّمة العبادیة،فیلزم من وجوده عدمه،و هو محال، فبقاء الاستحباب لا مانع منه لاستحالة المانع،غایة الأمر أن العقل هو الملزم بإتیان المقدّمة بداعی استحبابها النفسی،کما لا مناص عنه علی القول بعدم وجوب المقدمة شرعا کلیة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فتدبّره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إزالة هذه المنافیات أدب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،کتاب الوضوء،باب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الوضوء لنوم الجنب و عقیب الحدث،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الاشکال،فی مجرد عدم کون الأمر داعیا لمعلومیة 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التوصل إلی ذی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لکانت الحیلة فی جعل الأمر داعیا مجدیة،و إلا فلو کان الإشکال امتناع دعوة الأمر الغیری بالاستقلال بحیث توجب القرب و الثواب،فلا مجال للحیلة فی جعل الأمر داعیا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القصد لا یمکن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إذا کان العنوان مجهولا بقول مطلق،فإنّ قصده محال،و کذا قصد المردّد بما مرّ؟؟؟،و أما قصد العنوان الخاصّ الواقعی بعنوان منطبق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قابلا للانطباق علی غیره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مانع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تردّد العنوان الواقعی بین عنوانین معلومین،یمکن الإشارة إلیه بالعنوان الجامع المنطبق علیه،فیکون القصد إلی الجامع الفانی فی ذات ما ینطبق علیه واقعا،قصدا تفصیلیا إلی الجامع،و قصدا إجمالیا إلی ما ینطبق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انطباق الجامع علی فرد و إن کان قهریا إلاّ أنه ما لم یوجد الفرد لا یوجد الجامع منطبقا علیه،و المفروض أن ما هو عنوان حسن بالحمل الشائع قصدی،فما لم یوجد فی مرحلة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الإشکال المذکور فی کتاب الطهارة لیس فی مقرّبیة الأمر الغیری و ترتّب الثواب علی موافقته،بل فی صیرورة المقدّمة تعبّدیة بالأمر بها للزوم الدور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حینئذ فالجواب عنه بتعبّدیتها فی ذاتها،أو لزوم إتیانها بداعی الأمر بها بدلیل آخر أو بأمر آخر،جواب مطابق للإشکال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الشیخ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طهارته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 یمکن قصد التوصّل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المفروض أن العبادة جعلت مقدمة للصلاة،فقصد التوصّل متعلّق بالعبادة،فیکون من قبیل داعی الداعی،و یستحیل أن یکون داعیا بحیث یوجب العبادیة إلاّ بناء علی ما ذکرنا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السرّ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أیضا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مرّ منا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المسلم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کون المقدمة عبادة بقصد التوصّل فیما إذا کان بعنوان الشروع فی إطاعة الأمر النفسی،و لا یکون بهذا الوجه عبادة تبعیة إلا إذا قصد به التوصّل إلی إطاعة الأمر النفسی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للزوم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 البعث حیث إنه لجعل الداعی الموجب لانقداح الإرادة فله السببیة للإرادة،فکیف یکون مشروطا بالإرادة؟و لا یجدیه اشتراطه بالإرادة بنحو الشرط المتأخّر؛إذ کفایة تأخّر العلّة عن المعلول غیر علّیة المتقدّم للمتأخّر أیضا،فإنه یؤول إلی علیة الشیء لنفسه،نعم سیجیء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جعل الداعی بوجوده العلمی علة،فلا ینافی أن یکون بوجوده الخارجی معلولا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عرفت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الحیثیات التعلیلیة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الوجه فی اعتبار قصد التوصل فی مصداقیة المقدمة للواجب مرکب من أمرین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علیک أنّ ما أفاده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الملاک الموجود فی جمیع المقدّمات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الاستلزام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التنبیه الأوّل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 إن استحال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توضح المطلوب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الثالث فبیانه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الإرادة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 ذیها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یتوهّم محذور الدور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محذور الدور فأحسن تقریب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فعلیة وجود ذی المقدّمة متوقّفة علی فعلیة وجود المقدّمة،و فعلیة وجود المقدّمة علی الفرض متقوّمة بوجود ذی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توقف فعلیة وجود ذی المقدّمة علی فعلیة وجود مقدّمته لأنّ المقدّمة بالقوّة لا یترتب علیها ذوها،و أما توقف فعلیّة المقدّمة علی فعلیة ذیها فلأنّ المفروض قیدیة ذی المقدّمة للمقدّمة الفعلیة الموصوفة بالموصلیة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فعلیة المقدّمة ملازمة لفعلیة ذیها،لا أنّ ذاها مأخوذ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وجوب المقدّمة منبعث عن وجوب ذیها،فلو کان ذوها مأخوذا فیها لزم انبعاث وجوب ذی المقدّمة من وجوب المقدّمة،فیلزم الدور،فهو غیر صحیح فی نفسه؛لأن وجوب المقدّمة معلول لوجوب ذیها نفسیا،فلا مانع من ترشّح وجوب غیری من وجوب المقدمة إلی ذیها زیادة علی الوجوب النفسی؛فالوجوب العلّی غیر الوجوب المعلولی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محذور ترشّح الوجوب الغیری إلی الوجوب النفسی،فهو واضح،و محذوره اجتماع المثلین فی الواجب النفسی،و حاله حال الواجب النفسی الذی یکون مقدّمة لواجب آخر،فکلّ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التنبیه الأوّل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إذا کان الجواز مشروطا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نقیض 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نقیض کلّ شیء رفعه،و المرکّب لا وجود له إلا وجود أجزائه،و الرفع بدیل الوجود،فذوات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فالمقدّمة هو الترک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یکون وجوده بنحو الوحدة الحقیقیة و إن انحلّ إلی جزءین ما هو بین کالمادّة و الصورة،فإنهما متّحدتان جعلا و وجودا و إن تعددتا ماهیة و علّیّة،فرفع مثل هذا الخاصّ هو عدم یکون بدیلا لهذا الوجود الواحد حقیقة،و اخری یکون وحدته بالاعتبار بملاحظة التقیید داخلا و القید خارجا فی قبال الکلّ و أجزائه،فهذا الخاصّ حاله حال الکلّ و أجزائه من حیث تعدّد الوجود و تعدّد الرفع،و ما نحن فیه کذلک لوضوح أنّ الخصوصیة لیست من مقوّمات الترک أو المتروک،بل خصوصیة ملحوظة معه لنفسها عدم و 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لزوم الترتب فی النقیض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حمل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الواجب هو الترک الموصل،فبدیله ما یکون له ترتب، و الفعل لا ترتّب له،فلیس بدیلا و نقیضا له،فلا یحرم،و الظاهر من العبارة استفادة عدم الحرمة من کون الفعل بدیلا لما لا ترتّب له،فلا یحرم حیث لا یجب الترک الغیر الموصل،لا أنه لا یحرم حیث إنه لیس نقیضا للواجب و هو الترک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الفعل إذا کان نقیضا و بدیلا للترک الغیر الموصل لما جاز ارتفاعهما،مع أنه یجوز ارتفاعهما بالترک الموصل،مضافا إلی أن السلب المقابل للإیجاب لا یقتضی أن یعتبر فی الترک ما یعتبر فی الفعل، فإنّ وجود البیاض لا یکون إلاّ فی الموضوع،مع أن نقیضه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المقابل له بتقابل السلب و الإیجاب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یقتضی إلاّ عدم بیاض الموضوع،لا العدم فی الموضوع و إنما یعتبر ذلک فی العدم المقابل بتقابل العدم و الملکة،و سیأتی إن شاء اللّه تعالی ما یتعلّق بالمقام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الغرض من المعاندة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صدر کلام صاحب التقریرات و ذیله المنقول فی الکتاب أ متنافیان،فإنّ صدره صریح فی أن الفعل لازم النقیض،غایته أن الترک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نقیضه واحد،و فی الترک الموصل له لا زمان، فان کانت الملازمة مع النقیض مجدیة فی سرایة الحرمة،فلا فرق بین وحدته و تعدّده،و إن لم تکن مجدیة فلا فرق أیضا بینهما،فالتسالم علی حرمة الفعل فی الأوّل دون الثانی بلا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ذیله صریح فی أنّ الفعل مصداق لنقیض الترک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ترک الترک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الأمر أنّ الترک المطلق لنقیضه مصداق واحد،و الترک المقیّد لنقیضه مصداقان،لا أنه له نقیضان،و تعدّد المصداق حیث لا یوجب تعدّد النقیض،فلا مانع من حرمة المصداقین فی الثانی کما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وافقه فی کون الفعل لازم نقیض الترک المقید،و اختار مصداقیته لنقیض الترک المطلق،فالتزم بعدم الحرمة فی الأوّل لعدم موجب للسرایة،و بالحرمة فی الثانی لمکان المصداقیة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الفعل نقیض للترک المطلق،و ترک الترک تعبیر عن الفعل،لا أنه نقیض للترک،بخلاف الفعل فی الترک المقید؛إذ لا یعقل أن یکون الفعل و الترک المجرد کلاهما نقیضا؛ لان نقیض الواحد واحد،و لا یمکن أن یکون الجامع بینهما نقیضا؛إذ لا جامع بین الوجود و العدم،فلا محالة هما لازم النقیض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 مصداقیة الفعل للنقیض و إن لم یکن بنفسه نقیضا،و إذا أمکن أن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 الآتیة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و تعلیقات المحقق السبزواری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أصناف التقابل و أحکام کل منها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الکلام فی مجرّد التقابل بالسلب و الإیجاب،و یکفی فیه رفع الشیء بالسلب التحصیلی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ملاکه نفس رفع الشیء،لا رفع شیء عن شیء أو إثبات رفعه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فکما أن ترک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یقتضی إلا عدم تحقّق الصلاة لا صدق العدم علی شیء کذلک ترک ترک الصلاة لا یقتضی إلاّ عدم الترک،لا صدق عدم الترک علی شیء لیلزم اتحاد معنی عدمی مع وجودی و عینیته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رفع الشیء باعتبار السلب التحصیلی نقیض لما یقابله و هو ثبوت الشیء،فلا ینافی أن یکون باعتبار ایجاب السلب الداخل فی الموجبة السالبة المحمول نقیضا لسلبها</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مقابل الالتفات عدمه،لا تبعیة إرادة لإرادة،فإنها مقابلة لعدم التبعیة،و کذا عدم الالتفات بضمیمة التبعیة لا یقابل الالتفات،فانه بهذه الضمیمة یخرج عن التقابل،بل الإرادة التفصیلیة المتقوّمة بالالتفات مقابلة للإرادة الارتکازیة الجبلیة المتقوّمة بعدم الالتفات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أشرنا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یترتب علی هذا الفرق ثمرة عملیة أیضا،فإن إشکال عدم تقدّم وجوب المقدّمة علی وجوب ذیها،کالغسل قبل الفجر من لوازم تبعیة وجوب لوجوب لا غیریته و نفسیته،کما أن إشکال باب الطهارات،و أنه لا مقربیة للأمر المقدّمی من لوازم غیریّة الأمر المقدّمی،و أنه لا غرض فیه إلاّ الوصلة إلی الغیر و إن لم یکن الوجوب متأخّرا عن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الجواب عن اصل المحذور إنّما یصحّ علی مسلک القوم الذین یعتقدون تبعیة الوجوب المقدّمی،و أنه من رشحات وجوب ذی المقدّمة،و أما علی ما هو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عدم الترشّح،فما معنی التبعیة؟بل لیس هناک إلا حیثیة الغیریة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تبعیة الوجوب المقدمی علی ما سلکناه و إن لم تکن بنحو تبعیة المعلول للعلة الفاعلیة، لکنها بنحو تبعیة المعلول للعلة الغائیة،و الفرق بین التبعی و الغیری أنّ مناط الغیریة کون الغرض من المقدّمة مجرّد الوصلة إلی الغیر و الغرض الأصیل فی الغیر،و مناط التبعیة،أنّ الغرض من الإیجاب المقدّمی التمکّن من إیجاب ذی المقدمة،فإیجاب ذی المقدّمة غرض من الإیجاب المقدمی،فملاک الغیریة الغرض من الواجب،و مناط التبعیة الغرض من الإیجاب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 جیّدا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للشکّ فی أن الإرادة ملتفت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ارید بالإرادة التبعیة الإرادة الارتکازیة التی هی مقتضی الجبلّة و الطبع فی من یرید شیئا له مقدمة،فإنّه بالجبلّة و الطبع یرید کل ما یتوقّف مراده علیه و إن لم یلتفت إلی مقدّمیته لیریدها تفصیلا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ارید بالإرادة التبعیة هی الإرادة التقدیریة أی بحیث لو التفت لأراد قهرا،فالشک فی الاصلیة و التبعیة راجع إلی أن هذا الفعل مراد فعلا،أو بحیث لو التفت إلیه لأراد،و حینئذ</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قد انقدح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یمکن فرض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الفرض إنّما یجدی إذا کان عدم الإصرار بملاحظة عدم وجوب سائر المقدمات،بعد ترک المقدمة الاولی،و أما إذا کان بملاحظة عدم ترتّب التروک،ففی هذا الفرض أیضا کذلک؛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مرّ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فی الموقّت صحیح؛حیث إنّ ترک مقدّمة قبل الوقت لا یوجب العصیان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بدیل الإطاعة قبل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لا إطاعة له قبل الوقت لیکون له عصیان،بل العصیان فی الوقت بترک مقدّمة قبله مستند إلی المکلف،و أمّا ما نحن فیه فالمفروض ترک الواجب بمقدماته فی الوقت و ترتّب ذی المقدمة،و کل مقدمة علی مقدمة اخری خارجا من لوازم کونها وجودیة لا یمکن اجتماعها،و هذا بخلاف الترک،فإنه لا موجب لترتّب ترک علی ترک خارجا فکلّ التروک محقّقة عند ترک المقدّمة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یکن وجوبها مشروطا بفعل المقدمة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تسری الحرمة إلی جمیع تروکه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قیاسا لترک الواجب بفعل الحرام،فإنه لا یحرم من مقدّماته إلاّ ما یقع بسببه فی الحرام،و هی المقدمة الأخیرة،و ترک الواجب إذا کان حراما،فلا یقع فی هذا الحرام إلا بسبب ترک مقدمته الاولی،فهو المحرّم دون غیره من التروک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غرضه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الأمر النفسی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المناسب لمقامه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فوجوب جمیع المقدّمات من أوّل الأمر من دون إناطته بشیء مفروض هنا،کما أن کون الحرمة الموصوف بها ترک الواجب حرمة عرضیة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 الترک فیه مفسدة،و لأجلها یحرم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مفروض هنا،فلا مجال إلاّ لدعوی أن الاصرار هو المعصیة بعد معصیة،لا مجرّد تعدّد المعصیة،و التروک غیر مترتّبة خارجا و إن کانت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یدعی تحقّق ملاک الإصرار،فإنّ کون المعصیة بعد المعصیة کبیرة لأجل کشفه عن مرتبة شدیدة من التجرّی علی المولی و عدم المبالاة بأمره و نهیه،و هذا کما یتحقّق بالتکرر فکذا بإتیان معاص متکثّرة 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لو سلّم فإنه یصحّ فی عصیان واجبات نفسیة لا فی عصیان واجب نفسی واحد بترک مقدماته جمیعا،فإنّ کثرة المقدّمة و عدمها لا تؤثّر فی زیادة الجرأة علی المولی و عدمها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عرفت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یورد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المراد لیس اجتماع عنوان الغصب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عنوان المقدمة،کی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المقدمیة حیثیة تعلیلیة،بل المراد عنوان ذات المقدمة کعنوان السیر إلی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آخر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 نسبه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فی علوّ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نفی الجعل الاستقلالی بالذات مطلقا عن الوجوب المقدمی،فلا محالة یکون من قبیل لوازم الماهیة المجعولة بالعرض،فلا یمکن إرادة التبعیة فی الوجود الغیر المنافیة للجعل بالذات،مع أنه لا تعدّد فی الوجود بین المجعول بالذات،و المجعول بالعرض،فکیف یکون مجری الأصل؟فإنّ ثبوته بثبوت ما بالذات و نفیه بنفیه فتبیّن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أراد من الجعل بالعرض الجعل بالتبع،فهو مناف لنفی الجعل بالذات بسیطا و مرکبا عنه،و إن أراد منه ما هو المصطلح علیه کان خلاف الواقع من حیث تعدّد إرادة ذی المقدّمة و إرادة مقدّمته و وجوبهما،و کان خلفا أیضا؛حیث إن الالتزام بالجعل العرضی لتصحیح إجراء الأصل،مع أنه لا تعدد حتی یجری الأصل فی الوجوب المقدمی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ما هو المعروف فی لوازم الماهیة،و أما علی ما هو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الوجود هو الأصیل و أن الماهیة اعتباریة،فلا یعقل أن ینتزع ماهیة من ماهیة اخری،و یستحیل أن تکون ماهیة مستلزمة لماهیة اخری،و إلاّ کان الاستلزام و الاستتباع جزء ذات الماهیة،بل المراد من لوازم الماهیة لوازمها،سواء کانت موجودة فی الذهن أو فی العین،لا مع قطع النظر عن الوجودین، لکن تلک اللوازم حیث أنها منتزعة من الماهیة الموجودة ذهنا أو عینا،فلا محالة لا وجود استقلالی لها،بل وجودها بوجود منشأ انتزاعها،و من المعلوم أن إرادة المقدمة لیست منتزعة من ارادة ذیها،بل إرادة فی قبالها،فإن الإرادة لیست انتزاعیة،بل من المقولات المتأصلة الغیر الانتزاعیة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ارید الإشکال علی اختیاریة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ظاهر بعض أعلام العصر،و یندفع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المراد من کون الوجوب المقدّمی قهریّا إن کان تمامیة علّیة الإیجاب المقدّمی بإیجاب ذیها،فهو لا ینافی الاختیاریة کما فی المتن،فان کلّ إیجاب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نفسیّا کان أو مقدمیّا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یتمّ علّته لا یوجد،و مع تمامیة علّته یستحیل تخلفه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المراد ترتب الإیجاب المقدمی علی إیجاب ذی المقدّمة قهرا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أراده أم لم یرده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محال،لأنّ طبیعة الإیجاب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الإنشاء بداعی جعل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متقوّمة بالقصد و الإرادة، فیستحیل تحقّقها بلا 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إرادة المقدّمة بعد إرادة ذیها قهریة،إلاّ أنّ الکلام فی الوجوب المجعول من الشارع،و إلاّ فإرادة المقدّمة کإرادة ذی المقدّمة تحصل عقیب الداعی قهرا لا بإرادة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کون الوجوب المقدّمی تقدیریّا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بحیث لو التفت إلی المقدّمة لأراد فهو لا ینافی المجعولیة بالالتفات،مع أنّ الکلام فی إیجابات الشارع نفسیة و مقدمیة،و یستحیل الغفلة فی حقه،مع أنّ التقدیریة غیر القهریة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ذکرنا یتضح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الوجوب التعبدی و عدمه کالوجوب الواقعی و عدمه،فاذا کان إیجاب المقدّمة واقعا معقولا،کان التعبّد به أو بعدمه أیضا معقولا،فلا وجه لمطالبة الأثر الشرعی المترتّب علی مجری الأصل بعد کونه بنفسه أثرا مجعولا 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الدعوی فی 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توجیه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فی علو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بإرادة الإنشاء بداعی جعل الداعی من الواقع، لا الإنشاء بما هو أو بداع آخر،فإنه لا موجب للتلازم فیه و إرادة البعث الحقیقی المتقوّم بالوصول من الفعلیة،و حینئذ فثبوت الملازمة بین الواقعین بهذا المعنی لا ینافی عدمها فی مرتبة الفعلیة لتقوّمها بالوصول،فحیث إن الوجوب النفسی وصل صار فعلیا،و حیث إن الوجوب المقدّمی لم یصل فلا یصیر فعلیا عقلا،بل یصحّ التعبّد بعدمه فعلا؛نظرا إلی أنه إیصال لعدمه، فمورد التلازم غیر مورد التعبد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یری الفعلیة المطلقة علی نحو لا یتقوّم بالوصول و مع ذلک التزم بالملازمة،لا یتمکن من إجراء الأصل إلاّ بجعله حجّة علی عدم الملازمة،کما یوافقه بعض نسخ الکتاب،و هو هکذا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تعلیقته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قول الآخوند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الإمکان بهذا المعنی بل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من جملة النظام التام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شئون و شئان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یرد شئونات جمعا لشأن و لا لشئون فی کتب اللغة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العبارة فی الأصل،و سلیمها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کظهور النواهی الواردة فی الموانع و القواطع فی الإرشاد إلی مانعیتها و قاطعیتها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تحریر هذا التفصیل علی ما فی متن أ الکفایة و غیرها من کتب الاصول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القول بوجوب المقدّمة السببیة و عدم وجوب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وجیه،فإن صرف الوجوب المتعلّق بالمسبّب بلا سببه،قول بوجوب السبب نفسیا لا مقدّمیا،فهذا القائل ینکر الوجوب المقدّمی رأسا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فی السبب فلأنه لا وجوب لمسبّبه،و أمّا فی غیره فلإنکار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فی تحریر التفصیل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بالقول بوجوب غیر المقدّمة السببیة لعدم المحذور، و بعدم وجوب السبب مقدمیّا حیث لا وجوب لمسبّبه،و وجوبه نفسیا لا دخل له بمورد التفصیل و هو الوجوب المقدمی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بأن یحرّر النزاع فی وجوب المقدّمة فی خصوص غیر المقدّمة السببیة،فإنّ المقدّمة السببیة لا یعقل وجوب مسبّبها حتی یتکلّم فی الملازمة بین وجوبه و وجوبها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الوجه فی عدم معقولیة تعلّق التکلیف بالمسبّب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کونه من أفعال المکلّف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عن بعض اجلة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بینا دفعه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العضل علی غیر القیاس،و القیاس عضلیّ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لعود الضمیر علی الأفعال التولیدیة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مرت فی أول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یعود علی الأفعال التولیدیة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کالإحراق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السبب هو کالالقاء بالنسبة للإحراق،و لا شبهة بترتّب الإلقاء علی حرکة العضلات الإرادیة،فأسباب الأفعال التولیدیة مقدور علیها،و علیه فنفس الأفعال التولیدیة مقدور علیها للقدرة علی أسبابها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المراد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إرادتها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مقدور علیها للقدرة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عود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غیر مستقیم،</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الجبلّة علی غیر القیاس و 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بعض أجلّة العصر و هو الشیخ عبد الکریم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درر الفوائد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یقتضیها السیاق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تعرف أیضا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بعد ما کان الشرط الشرعی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باعتبار دخله فی الغرض شرعا بحیث لا یعلم إلاّ من قبله،و اخری باعتبار قیدیته فی مرحلة الطلب،و بهذا الاعتبار تکون الشرطیة مجعولة بجعل الطلب،فلا محالة یندفع الدور؛إذ لا یتوقف تعلّق الوجوب المقدّمی بالشرط الشرعی علی الشرطیة بالمعنی الثانی،بل یکفی المعنی الأوّل،فما یتوقّف علیه الوجوب المقدّمی هی الشرطیة الشرعیة بالمعنی الأوّل،و ما یتوقّف علی الوجوب المقدّمی هی الشرطیة الشرعیة بالمعنی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یظهر المغالطة الواقعة فی کیفیة الاستدلال،فإن الاتفاق علی الشرطیة شرعا لا یلازم الاتفاق علی الوجوب شرعا؛حتی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لا وجوب نفسی للشرط،فالوجوب المتفق علیه بملازمة الاتفاق علی شرطیته هو الوجوب المقدمی،مع أنّ الاتفاق علی شرطیته الشرعیة الجعلیة لا یستلزم الاتفاق علی الوجوب المقدّمی؛لأن مصحح انتزاع الشرطیة تعلق الوجوب النفسی بالمتقید بالمسمی شرطا،فلا منافاة بین کون الطهارة شرطا جعلا و بین کون الشرط الشرعی المجعول له الشرطیة غیر واجب بالوجوب النفسی و المقدّمی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انحصار مصحّح انتزاع الشرطیة الجعلیة فی الوجوب النفسی فقط،إذ الشرطیة بلحاظ تقیّد الواجب فی مرحلة الوجوب،و لا تعقل إلا بمثل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عن طهارة، کما أنّ الجزئیة الشرعیة الجعلیة لا تعقل إلا بتعلّق الطلب بالمرکّب،فالأمر بذات الجزء لا یصحّح الانتزاع؛إذ لیس متعلّق الأمر حینئذ إلاّ تمام المطلوب،لا أنه بعض له،فکذا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تطهّر،فإنّ الطهارة تمام متعلّق هذا الأمر،لا أنه قید لمتعلّق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الشرعیة علی ما قیل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بعض أجلة العصر فی 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تقدّم و لا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غرضه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نفی المقدمیة بمجرّد ملاءمة وجود الضدّ مع عدم الآخر،فإنّ کلّ علّة و معلول أیضا متلائمان،بل غرضه إثبات الاتحاد فی المرتبة،کما فی آخر عبارته هنا،و نفی التقدم بالطبع الذی هو لازم المقدّمیة،کما فی أواخر عباراته الآتیة،و المراد من الاتحاد فی المرتبة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مجرّد عدم التقدّم الطبعی،فإنه مناف للمقدمیة المتقومة بالتقدم الطبعی، فحینئذ لا حاجة إلاّ إلی إثبات عدم تقدّم أحد الضدّین علی الآخر،و کون العدم البدیل لکل منهما کذلک،فینتج عدم التقدّم لعدم الضدّ علی وجود ضده أیضا،و إما المعیة فی المرتبة زیادة علی عدم التقدّم و التأخّر بالطبع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الفصل الثالث من المرحلة السادسة فی أنّ ما مع العلة هل یکون متقدما علی المعلول؟</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توقف عدم إحداهما علی وجود الاخری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المفروض أنّ فعل الضدّ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هذا الفعل المفروض ترکه،فهذا الترک المفروض مستند إلی ترک ترک الضدّ الآخر، و مصداق ترک الترک فعل الضدّ المفروض وجوده،فیلزم توقّف الفعل علی الترک من حیث مقدّمیة الترک،و توقّف الترک علی الفعل من حیث کونه مصداق ترک الترک الذی هو لازم کون الترک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یتضح الفرق بینه و بین الدور المعروف فی المسألة،فإنه علی المشهور من حیث کون الترک مقدمة شرطیة للفعلی،و الفعل مقدّمة سببیة للترک،و أما علی هذا التقریب فهو من لوازم نفس مقدّمیة الترک للفعل،کما أنّ الجواب عن کلّ منهما یختلف،کما یظهر مما ذکرناه هنا و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الفعل لیس بأزلی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استناد العدم الأزلی إلی الفعل فرض أزلیّة الفعل،و هو غیر معقول، و مع التنزّل ففرض العدم الازلی یستلزم فرض الفعل الازلی،فلا یکون المعلول بلا 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قوله المتقدم فی نفس التعلیقة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منشأ التقدم الطبعی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عند أهل الفنّ،راجع الأسفار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المرحلة السادسة فی تفسیر العلّة و تقسیمها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 ممکن لا نقض فی قابلیته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الشرط مفروض هنا،لا أنه غیر محتاج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عدم الضدّ ملحوظا فی أصل قابلیة القابل،کان مفروض الثبوت،مع أنه غیر معقول؛إذ المحلّ لا یتأثّر إلاّ بنفس البیاض،لا البیاض المتقیّد بعدم السواد،فلا یکون قابلیته إلاّ بالإضافة إلی ما یتأثّر به،و بعد خروج عدم السواد عن مرحلة القابلیة،و أن المحلّ قابل لذات المقبول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البیاض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نقص حتی یحتاج إلی تتمیمه فی مرحلة الفعلیة، کما فی الجسم بالنسبة إلی احتراقه بالنار،فإن المحلّ قابل لذات الحرقة الحالّة فیه،مع أن فعلیة الحرقة فی المحلّ القابل لها فی نفسها تتوقّف علی الوضع و المحاذاة و أشباههما،فلذا بعد الفراغ عن أصل القابلیة یحتاج فعلیة التأثر إلی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مرتبة سبب ضدّه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الغرض الاختلاف فی المرتبة بحسب الاصطلاح،بل الغرض أنّ الضدّ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بالمعنی الذی له المانعیة،و هی المعاندة فی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یقابل سبب الضدّ،بل نفس الضدّ،فیعانده دون سببه، و بالمعنی الذی یجدی فی المانعیة عن تأثیر سبب الضدّ لیس له بل لسببه،فتدبّر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تسلیم کون الضدّ مانعا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الإشکال فی مقدمیة عدم المانع الاصطلاحی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استناد عدم التأثیر إلی وجود المانع فرع وجود المقتضی بشرائطه،و هذا الفرض محال؛لأنّ فرض وجود المقتضی للضدّ المعدوم مع فرض المقتضی للضدّ الموجود مرجعه إلی وجود المقتضی للمحال،و اقتضاء المحال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الشرط بمعنی موصل الأثر،و هذا شأن الأمر الوجودی،فلا یعقل أن یکون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اضفناها لاقتضاء السیاق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تقتضی تقدّم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الشرائط فهی لیست برأسها من العلل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فمانعیة الضدّ مستحیلة للزوم الخلف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مانعیة سبب الضدّ عن تأثیر سبب الضدّ الآخر غیر منافیة لوجود السببین،و حیث إن کلّ سبب یقتضی وجود مسبّبه فی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تقیّد مقتضاه بوجود مقتضی الآخر،و لا بعدمه،کما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محالة یمنع بالتبع عن وجود الآخر بدلا عن وجود مقتضاه و قائما مقامه؛ بحیث لو فرض أقوائیة أحد السببین لکان وجود مقتضی السبب الضعیف بدلا عن وجود مقتضی السبب القویّ مستلزما لانفکاک المعلول عن علته التامة،و إذا نسب المانعیة بهذا المعنی إلی وجود الضدّ فلیس فیه محذور الانفکاک،إذ لا علّیة للشیء بالنسبة إلی نفسه،إلاّ أن فرض وجوده لیترتّب علیه المانعیة یقتضی انحفاظ ذات المانع،و حینئذ فوجود الضدّ الآخر بدلا عن هذا المفروض الوجود و قائما مقامه یستلزم الخلف،بلحاظ فرض المانعیة المترتّبة علی فرض وجوده،و یستلزم الانقلاب بلحاظ الواقع،إذ لا یمکن الحکم بالمانعیة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المستدعیة لوجود ذات المانع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وجود الممنوع فی مرتبة یکون وجود المانع محفوظا فیها بدلا عنه،المساوق لعدمه فی تلک المرتبة،فلیس للضدین إلاّ التعاند فی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معیتهما و اجتماعهما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المانعیة عن وجود الآخر بدلا عنه المساوق لعدمه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الاستناد فی احتمال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الفرض إن کان کاشفیة عدم تعلّق الإرادة الأزلیة عن استحالة وجود مقتضیه بشرائطه،فقد عرفت ما فیه بما فی المتن من أنّ استحالة المعلول باستحالة علته التامّة لا تقتضی إلاّ استحالة المجموع،لا استحالة جمیع أجزاء العلة،و یکفی فی استحالة المعلول استحالة عدم مانعة لکون وجود مانعة ضروریّ 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علیّة الإرادة الأزلیة وجودا و عدما بوقوع الضدّ و عدمه،و الإرادة الأزلیة هی علّة العلل،فعدمها من باب عدم العلّة السابقة،و حیث لا جهة إمکانیة فعدمها بنحو الوجوب، و نقیضها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الإرادة الأزلیة لوجود الضدّ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محال،فالمراد من استحالة وجود المقتضی هذا المقتضی الذی هو علة العلل بالإضافة إلی وجود الضدّ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الکلام فی استحالة المقتضیات الطبیعیة للشیء،دون الإرادة الأزلیة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تأثیر الإرادة الأزلیة فی الموجودات من الأفعال الاختیاریة و الطبیعیة علی حدّ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یتبع استحالته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تصحّ إذا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فاعلا،و لا تصحّ إذا کانت مفعولا،کما هو الظاهر،و الذی صحّحنا العبارة علی أساسه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أمکن وجوده بالذات وجب وجوده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هامش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مترتبا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ذکرنا ظهر صحّة ما اشتهر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لیستند إلیها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العاشر فی خواص الممکن بالذات من المنهج الثانی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الضدّ بناء علی مقدّمیته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التعلیقة السابقة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کان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المفروض أنّ وجود الضدّ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المانع الذی یکون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إرادتها بمعنی الشوق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یقوّم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أشکلنا علیه فی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أشکل علیه بعض أعلام العصر أ بوجه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النهی الغیری المقدّمی لا یکشف عن مفسدة؛حتی تکون غالبة علی المصلحة،موجبة لاضمحلالها؛حتی لا یبقی ما یتقرّب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النهی النفسی لا یکشف بنحو کشف المعلول عن العلة إلاّ عن وجود المفسدة، و لیست المفسدة دائما مزاحمة وجودا للمصلحة؛حتی لا تبقی المصلحة الموجبة للتقرّب،بل اللازم فی مقام فعلیة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 أقوائیة المفسدة من المصلحة فی مرحلة التأثیر،لا فی الوجود،فلو لم یکن للنهی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 نهی و 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مانعیة عن التقرّب بالملاک لصحّ التقرّب بالملاک؛ حتی فی مورد النهی النفسی،فالحقّ أنّ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تسبیب من المولی إلی إعدام الفعل، فلا یمکن التقرّب بما یبعد عن المولی،لما مرّ منا فی مبحث التوصّلی و التعبّدی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وجه التقرّب بالملاک هو أن إتیان الفعل بداعی الملاک الداعی للمولی نحو انقیاد للمولی کالانقیاد لأمره،فیکون ممدوحا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البین أنّ الانقیاد للمولی بالملاک لا یجامع عدم الانقیاد له بنهیه عما فیه الملاک،فاقتضاء الملاک طبعا للتقرّب به بإضافته إلی المولی لا ینافی عدم إمکان التقرّب به إلی المولی عند تسبیبه إلی إعدامه و تبعید العبد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موافقة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التعلیقة السابقة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فی عدم إمکان شرطیة العصیان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تقریبه بوجهین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العصیان بدیل الإطاعة،فإذا کانت الإطاعة و الانبعاث لا بد من تأخّرها زمانا عن زمان البعث،فلا محالة یکون زمان العصیان متأخّرا عن زمان الأمر بالأهمّ،فإذا کان العصیان شرطا مقارنا للأمر بالمهمّ کان الأمر بالأهمّ فی زمان،و الأمر بالمهمّ فی زمان آخر،فلم یجتمع الأمران فی زمان واحد،کما هو مقتضی الترتّب،بخلاف ما إذا کان العصیان المتأخّر عن الأمر بالأهمّ شرطا متأخّرا للأمر بالمهمّ،فإنه یجتمع الأمران قبل زمان العصیان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العصیان و إن لم یکن بدیلا،بل مجرّد تأخّر إطاعة الأمر بالمهمّ عن نفس الأمر بالمهمّ کاف فی ورود المحذور،و ذلک لأن المفروض تأخّر زمان اطاعة الأمر بالمهمّ،و المفروض مقارنة عصیان الأمر بالأهمّ لنفس الأمر بالمهمّ،فلا محالة یکون زمان إطاعة الأمر بالمهمّ متأخّرا عن زمان عصیان الأمر بالأهمّ،فلیس هنا زمان واحد لا بدّ من صرفه فی امتثال أحد الأمرین؛حتی یکون الأمر بهما محالا؛لیتوقّف علی ترتّب أحد الأمرین علی عصیان الآخر، بخلاف ما إذا کان العصیان شرطا متأخّرا،فإنه مع فرض تأخّر زمان إطاعة الأمرین عنهما یمکن جعل عصیان أحدهما المقارن لإطاعة الآخر شرطا متأخّرا للأمر بالمهمّ،و حیث إن مبنی کلا التقریبین لزوم تأخر زمان الانبعاث عن زمان البعث،فإبطاله کاف فی دفع محذور شرطیة العصیان بنحو الشرط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ما ذکرناه فی الحاشیة هو التقریب الثانی،فتدبّر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مع أنه لا یکاد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الأوفق بالسیاق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بدّ من مقارنته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تصحیف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مقارنتهما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یتخلّف عن معلوله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یستحیل علّیّة الإطاعة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الإشکال علی کلا الوجهین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علی الوجه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تقدّم مرارا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الأمر بوجوده العلمی علّة للانبعاث و الإطاعة،فلا مانع من أن تکون الإطاعة علّة لعدم الأمر بوجوده العینی،و لیس الأمر بوجوده العینی علّة لوجوده العلمی حتّی یعود المحذور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الوجه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فبأنّ عدم الأثر و إن کان مانعا عن التأثیر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عدم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الأصل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ذکرنا تبیّن أنّ شرطیة العزم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القول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العزم المجعول شرطا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مجرد العزم،أو العزم المستمرّ المتصل بالعصیان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أیّ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یکون شرطا مقارنا،أو شرطا متقدّما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مجرد العزم شرطا مقارنا،فمع أنه لا یجدی للقائل بالترتّب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سیجیء أ إن شاء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 علیه محذوران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ترک المهمّ إلی فعل الأهم،مع أن المهمّ واجب تعیینی،و لا شیء من الواجب التعیینی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انفکاک زمان الوجوب عن زمان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هذا العزم شرطا متقدّما یزید علی ما ذکر محذور 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محذور الشرط المتقدّم،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عصیانه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مناقشة المقدمة الثالثة من مقدمات الترتب من نفس هذه التعلیقة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فی أوائل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یقابل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أن الارادة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مقدّمات الترتّب فی أجود التقریرات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فی فوائد الاصول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 المقدمات المذکورة فی التقریرین خمس،و المذکور هنا أربع حیث استغنی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واحدة بما ذکره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الأصل،لکن ظاهر تقریر المحقق الشیخ الکاظمی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المقدمة الثانیة،و صریح تقریر المحقق السید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المقدّمة الثانیة،هو العطف بالواو،فراجع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الظاهر أنه ینبغی ان تکون العبارة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یستحیل أن یکونا مانعین عن الترتّب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تقرأ الکلمة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 نسخة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فالتعلیل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أیّ من التقدیرین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لأحد المستحیلین،و المفروض أنه یعلّل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إنکار جعل الشرطیة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الباعث لهذا القائل أ إلی انکار الشرطیة،بمعنی الوساطة فی الثبوت و إرجاعها إلی الموضوع،و أن معنی اشتراط وجوب الحج بالاستطاعة الحکم علی المستطیع بالحج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ظاهر أدلة الأحکام اشتمالها علی أحکام کلیة متعلقة بموضوعات خاصّة،بنحو القضایا الحقیقیة،و فعلیة تلک الأحکام الکلیة بفعلیة تلک الموضوعات،من مقتضیات تعلّق الحکم الکلّی من أول الأمر بموضوعه الکلّی،لا بسبب أمر آخر،و لو کانت هذه الامور المسمّاة بالشرائط من قبیل الوسائط فی ثبوت الحکم له لم یکن هناک جعل الحکم من الأوّل،بل کانت الأدلة متکفّلة ب للوعد بإنشائه عند حصول الشرط لا من جعل الحکم،و من قبیل الإخبار به،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تتنافی شرطیة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شرطیتها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شرطیتها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ثالثا عدم خروج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 متوقّف علی تمهید مقدمة،و هی إن الإطلاق و الاشتراط لهما إطلاقات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التوسعة و التضییق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هو المرسوم فی اعتبارات الماهیة من لحاظها مطلقة تارة، و مشروطة بوجود شیء أو عدمه اخری،و لا یوصف بهما الفرد الحقیقی أصلا،و لذا ربّما توهّم أ من ب أن الطلب فرد حقیقی لا یقبل التقیید حتی یتصوّر فیه الإطلاق کما تقدّم مع جوابه فی البحث عن الواجب المشروط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التعلیق و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جار فی الفرد،فله تعلیق معنی جزئی علی حصول شیء کملکیة هذا الثوب بعینه لزید بشخصه بعد الموت،فإن الجزئی قابل للتعلیق،و ان لم یکن قابلا للتضییق،لکنه لا یوصف بهما الموجود الخارجی؛إذ لا یعقل أن یکون الشیء موجودا خارجا و مع ذلک یکون أصل وجوده فعلا معلّقا علی أمر غیر حاصل،و بهذا المعنی لا یعقل أن یکون الواجب المشروط باقیا علی مشروطیته بعد حصول شرطه،فإنّ التعلیق إنما هو للشیء فی حد ذاته أی بحیث إذا قیس إلی شیء فربّما یتوقف وجوده علی وجوده،و ربما لا یتوقف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التعلّق و عدمه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کتعلق العرض بموضوعه،فإنه یوصف به الموجود،و لا یخرج عن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المقدّمة الثانیة من مقدّمات الترتب بحسب ترتیب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معقولیة الشرط المقارن،بل لا یعقل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أوائل هذه التعلیقة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ما قبلها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الطلب إنّ 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بیان لمحذور طلب 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الإطلاق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 القدرة 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البیان نعرف أنه لا یتوقف الحکم بترتّب الأمر بالمهمّ علی عصیان الأمر بالأهمّ علی ورود خطاب یتکفّل لترتّب الأمر بالمهمّ علی عصیان الأمر بالأهمّ،بل مجرّد إحراز أهمّیة أحد الطرفین من الآخر یکفی فی الحکم عقلا بترتّب أحدهما علی عصیان الآخر عقلا،و تقیید إطلاق الأمر بالمهمّ بما یخرجه عن المزاحمة للأمر بالأهمّ،کما أنه یتبین من هذا البیان أن القدرة علی الأهمّ و المهم فعلیة،و لا یتوقّف فعلیة القدرة علی المهمّ علی عصیان الأمر بالأهمّ،بل القدرة حیث إنها القوّة المنبثّة فی العضلات،فهی فعلیة،و مقدوریة کلّ من الأهمّ و المهمّ فی حدّ ذاتهما هی کونهما فی مرحلة القوّة ما بالقوّة،و لا مانع من کونهما کذلک إنما الممنوع فعلیة ما بالقوة منهما بإعمالهما فی کلیهما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المنافیان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الحقیقی جعل ما یمکن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متعلّق التکلیف لا بدّ من أن یکون فی نفسه ممکنا ذاتا،و بحیث لا یلزم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فرض وقوعه أو لا وقوعه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 لیکون ممکنا بالإمکان الوقوعی،و بحیث ینبعث من إحدی القوی المنبثّة فی العضلات لیکون ممکنا بالإمکان الاستعدادی،فإذا کان الفعل ممکنا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ذاتا و وقوعا و استعدادا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تعلّق التکلیف به،و 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الواضح أنّ متعلّق التکلیف لیس الموجود المحقّق،و لا المعدوم المحقّق،فإنّ الضروری وجودا أو عدما غیر قابل للجعل التکوینی،فلا یقبل تعلّق الجعل التشریعی به،بل الوجود المفروض أو العدم المفروض بإخراجه من حدّ الفرض و التقدیر إلی حدّ الفعلیة و التحقیق،فإذا کان الوجود المفروض مثلا ممکنا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بالأنحاء المتقدمة اللازمة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تعلّق التکلیف به،فلا ینافی وجوبه بالاختیار،و امتناعه کذلک،فإنّ الوجوب بالغیر و الامتناع بالغیر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بإعمال قدرته و إرادته فی إیجاده أو إعدامه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مناف لکونه مقدورا و ممکنا بالإمکان الاستعدادی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البیّن أن الأمر بالإیجاد لیس إلاّ أمرا بطرد العدم البدیل،فلا ینافی تحقق العدم البدیل؛ إذ لیس الأمر بالإیجاد أمرا بقلب العدم البدیل إلی الوجود البدیل لیکون محالا،و لا أمرا بالوجود المقارن للعدم البدیل لیکون محالا،بل أمر بالإیجاد الذی هو بدیل العدم البدیل فی الزمان الخاص،فلا منافاة بین الأمر بالوجود المفروض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بدیل العدم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تحقّق الوجود المفروض خارجا أو تحقّق العدم المفروض خارجا،فتدبّر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الاصل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عن بعض أعلام العصر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بقوله قبل أسطر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فرض السریان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سائر الجهات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المانع حینئذ اجتماع الوجوب و الحرمة،و امتناع التقرب بالمبغوض،زیادة علی محذور الترتب،و هو التکلیف بما لا یطاق،و ارتفاع المحذورین المتقدّمین یدور مدار تعدّد الوجود، و الترتّب اجنبی عن اقتضاء تعدّد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حیث محذور التکلیف بما لا یطاق فحاله حال ما إذا لم یکن هناک حکم آخر،فإنّ الترک إذا کان واجبا بوجوب مقدمیّ،فلا یوجب وجوب نقیضه ذاتا و حرمة نفسه عرضا إلقاء المکلف فیما لا یطاق،فإنّ الفرض وجوب نقیضه المستتبع لحرمة الترک فی ظرف عصیان الأمر بالأهمّ بمقدماته،فمع عدم إعمال قدرته فی فعل الأهمّ لا مانع من إعمال قدرته فی فعل المهمّ،و لیس وجوبه و لا حرمة ترکه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عرضا مبنیا علی عصیان الأمر بالأهمّ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منافیا للأمر بالأهمّ من حیث التکلیف بما لا یطاق،من دون فرق بین التقریب المذکور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وجوب ترک المهمّ و حرمته عرضا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التقریب الآخر،و هو وجوب فعل المهمّ و حرمته عرضا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لوجوب ترکه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المستتبع لحرمة نقیضه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الواضح أنه لیس تقدیر ترک الأهمّ تقدیر ترک مقدّمته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ترک المهمّ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لا یعقل الأمر بفعل المهمّ مبنیا علی ترک ترکه المساوق لفعله،فإنّ الکلام فی الضدّین الذین لهما ثالث،فمع ترک الأهمّ له فعل المهمّ و 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بمانعیة حکم الضدّ عن حکم ضدّه؛للزوم التکلیف بما لا یطاق، فیجاب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الترتّب یرفعها حیث لا یلزم منه التکلیف بما لا یطاق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بمانعیة الحکم المضادّ لحکم المهمّ مع استحالة الترتّب بین هذین الحکمین المتضادّین،و هذا محذور آخر حیث لا قدرة تفی بامتثال وجوب الفعل و وجوب ترکه،أو وجوب الفعل و حرمة ترکه عرضا،أو وجوب الترک و حرمته عرضا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أوائل هذه التعلیقة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ثالثا فلأنّ ملاک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توهّم أنّ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آخر فی مقام تصحیح رفع التضادّ بتعدّد الموضوع،إلاّ أنّ هذا الجواب غیر صحیح بما ذکر فی المتن،فالجواب الصحیح ما ذکرناه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الطبعی الرتبی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الإنشاء بداعی البعث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النزاع لیس فی معقولیة فعلیة الحکم مع عدم فعلیة موضوعه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شرط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خلف محال،و کذا لیس النزاع فی معقولیة فعلیة الحکم،مع علم الحاکم بانتفاء فعلیة موضوعه؛لیقال بأن علم الحاکم بوجود الشرط خارجا،و عدمه أجنبی،و إنما المناط فی الحکم بفعلیة الحکم علم المکلف بفعلیة الموضوع،فإنّ شأن الحاکم تعلیق الحکم علی موضوعه بنحو القضیة الحقیقیة،بل النزاع فی تحقق أصل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الانشاء بداعی جعل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الآمر مع العلم بانتفاء شرط فعلیته فی الخارج،فإنّ هذا الإنشاء بهذا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یترقّب منه فعلیة الدعوة عند فعلیة موضوعه لغو لا یکاد یصدر من العاقل بهذا الفرض،و بغیر هذا الفرض أجنبی عن الأمر الذی حقیقته الإنشاء بداعی جعل الداعی،فعلم أن النزاع معقول، و أنه لا ینافی کون الأحکام المجعولة بنحو القضایا الحقیقیة دون الخارجیة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علی مسألة إمکان وجود الطبیعی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شخصیته باضافة الوجود إلیه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حقّق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حاجة إلی اطلاق لحاظی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أجنبی عمّا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فی هذه الملاحظة لا صلاة و لا غیرها لیکون متعلق الطلب،و لا یعقل فرض صرف الوجود بإلغاء الحدود فی الموجودات المحدودة بحدود ماهویة أو حدود عدمیة،فلا یعقل صرف وجود الصلاة بحیث یکون هناک وجود صلاة بحیث لا یشذّ عنه وجود صلاة،فافهم و 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آخر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نص عبارة الکفایة،بل مضمونها،أما نصّها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فیطلبها کذلک لکی یجعلها بنفسها من الخارجیات و الأعیان الثابتات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حقیقة الحکم الایجابی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حقیقة الحکم الإیجابی بناء علی الترکّب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یکون مرکبا اعتباریا،أو مرکّبا حقیقیا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مرکّبا اعتباریا فلا محالة یکون عبارة عن الإنشاء بداعی البعث نحو الفعل و الزجر عن الترک،فیکون المجموع وجوبا حقیقة،و من الواضح أنّ المقطوع ارتفاعه هو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یکون له وجوبان فی مرتبة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الوجوب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الضرورة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بتعیّنه فی مرتبة ذات العلّة،و تعدّد التعیّن فی مرتبة ذات العلتین معناه تعدّد الواحد الشخصی،و هو خلف محال،کما أنّ تعدّد الإمکان الوجودی عبارة عن تعدّد الارتباط الذاتی،و هو مساوق لتعدّد الواحد الشخصی،و کذا الإمکان الماهوی، فإنّ سلب ضرورة الوجود بدیل ضرورة الوجود،و مع وحدة الوجوب و الوجود یستحیل تعدّد بدیلها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 و استقم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المحققین فی أسفاره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بوجه آخر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فیض الوجود کما یمرّ من الفصل إلی الجنس،کذلک یمرّ من الشخص إلی الماهیة النوعیة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مناسبة الاثر لمؤثره لا تقتضی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الآثار القائمة بمؤثّراتها لیست إلاّ أعراضا قائمة بموضوعاتها کالحرارة بالنار،و کالحلاوة بالعسل،و لیس العرض فی مرتبة ذات موضوعه و مترشّحا من مقام ذاته؛حتی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الحلاوة مثلا إذا کانت فی مرتبة ذات العسل،فحیثیة ذات العسل حقیقة الحلاوة، و حیثیة ذات السکّر حیثیة الحلاوة؛فلا بدّ من جامع ذاتی بین العسل و السکر،و إذا لم یکن الحلاوة فی مرتبة ذات الحلو،بل قائمة بها،فلا موجب لاندراج الحلاوة و العسل تحت جامع ذاتی،فضلا عن العسل و السکر المتناسبین بالعرض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فتدبّره،فإنه حقیق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ممکن ان یفرض غرضان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القائم بالصوم و العتق و الإطعام أغراض متباینة،لا أغراض متقابلة،و حیث أنّ کلّها لزومیة فلذا أوجب الجمیع،و حیث إن مصلحة الإرفاق و التسهیل تقتضی تجویز ترک کل منها إلی بدل،فلذا أجاز کذلک،فإذا ترک الکلّ کان معاقبا علی ما لا یجوز ترکه،إلا إلی بدل و لیس هو إلاّ الواحد منها لا کلها،کما أنه إذا فعل الکلّ دفعة واحدة کان ممتثلا للجمیع، و الشاهد علی ما ذکرنا أنه ربما لا یکون تمام الإرفاق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کفّارة الظهار و القتل الخطائی،فإنّه أمر أوّلا بالعتق،و مع عدم التمکّن یجب الصوم،و ربما لا إرفاق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أصلا،کما فی کفّارة الإفطار بالحرام،فإنه یجب الجمع بین الخصال،فیعلم منه أنّ الأغراض غیر متقابلة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فرض نظیره فیما إذا کان الغرض المرتّب علی الخصال واحدا نوعیا بتقریب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الغرض و إن کان واحدا سنخا إلاّ أنّ اللزومی منه وجود واحد منه،فحیث إن نسبة الکلّ إلی ذلک الواحد اللزومی علی السویّة،فیجب الجمیع؛لأنّ إیجاب أحدها المردّد محال،و إیجاب أحدها المعیّن تخصیص بلا مخصّص،و حیث إن وجودا واحدا منه لازم،فیجوز ترک کلّ منها إلی بدل،و کما أنّ الإیجاب التخییری علی الفرض الأوّل شرعی؛لانبعاثه وجوبا و جوازا عن المصلحة فی نظر الشارع،کذلک الإیجاب التخییری فی هذا الفرض؛لأنّ أصل الإیجاب عن</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وجه فی مثله للقول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آخر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دعوی إمکان تعلّق الصفات الحقیقة بالمردّد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التحقیق کما اشرنا الیه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ذکرنا فی صدر الکلام و ذیله یرجع إلی برهانین علی 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المردّد فی ذاته محال؛حیث لا ثبوت له ذاتا و وجودا،فلا یتعلّق به أیّة صفة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حقیقیة أو اعتباریة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لتقوّم الصفة التعلقیة بطرفها،و حیث یستحیل الطرف،فلا یعقل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رفیقا الوجود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،الفصل الثانی فی الکلی و الجزئی من المرحلة الرابعة فی الماهیة و لواحقها حیث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الامتیاز فی الواقع غیر التشخّص؛إذ الأوّل للشیء بالقیاس الی المشارکات فی أمر عام،و الثانی باعتباره فی نفسه،حتی أنه لو لم یکن له مشارک لا یحتاج إلی ممیّز زائد،مع أنّ له تشخّصا فی نفسه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انما یتم بالنسبة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بتوضیح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الوجوب الکفائی،فنقول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أنّ حقیقة البعث کما هی متقوّمة بالمبعوث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الفعل المتعلّق به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متقوّمة بالمبعوث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المکلف الذی هو موضوع التکلیف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کما أنّ البعث المطلق لا یوجد،کذلک البعث نحو الفعل من دون بعث أحد نحوه لا یوجد؛بداهة انّ الحرکة لا بدّ فیها من محرّک،و متحرّک،و ما فیه الحرکة،و ما إلیه الحرکة و هکذا الأمر فی الإرادة التشریعیة، فإنّ الشوق المطلق لا یوجد،فلا بد من تعلّقه بشیء،فإن کان ذلک الفعل فعل نفسه فلا محالة یحرّک عضلاته نحوه،و إن کان فعل الغیر فلا محالة یکون المشتاق منه أ هو ذلک الغیر،و علیه فیستحیل دعوی أن الواجب فی مثل الواجب الکفائی هو الفعل من دون نظر إلی فاعله، و حیث إنه مطلوب للشارع یجب عقلا علی المکلّفین تحصیل مراده،و حیث تبیّن أنه لا بدّ من موضوع للتکلیف فلا محالة هو إما الواحد المعین،أو المردّد،أو صرف الوجود،أو المجموع،أو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الواحد المعیّن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فمفروض العدم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الواحد المردد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عرفت سابقا ب استحالته من حیث نفسه؛حیث لا ثبوت له ماهیة و هویة ذاتا و حقیقة،و من حیث لازمه؛حیث إن المردّد لا یتحد مع المعیّن،و إلاّ لزم إما تعیّن المردّد، أو تردّد المعین،و کلاهما خلف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بتقریب أن المأمور به طبیعی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الغفلة عن إمکان ملاحظة الفعل الموقّت بنحو الکون المتوسّط و الحرکة التوسّطیة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اثبتناه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علیک أن شخص الارادة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المستصحب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شخص الحکم،أو کلّی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شخص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ارید بما هو متعلق بالموقّت،فیستحیل بقاؤه بعد الوقت لزوال مقوّمه قطعا،فلا یعقل التعبّد ببقائه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ارید بما هو متعلق بطبیعی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یفرض لشخص الحکم تعلّقان بذات الموقّت و بما هو موقت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محال فی نفسه؛لأن الواحد یستحیل أن یتقوّم باثنین لاستلزامه وحدة الکثیر،أو کثرة الواحد،و کلاهما خلف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المستصحب کلّی الحکم من باب استصحاب القسم الثالث من استصحاب الکلی فمجمل القول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القسم الثالث له أقسام ثلاثة؛لأن المحتمل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حدوث فرد آخر مقارن للفرد المقطوع،أو فرد مقارن لارتفاع الفرد المقطوع،أو تبدل الحکم إلی مرتبة اخری،و الکل هنا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حدوث فرد مقارن لوجود الفرد المقطوع،فلازمه تعلّق الحکم بذات الفعل،و تعلّقه أیضا بالموقّت منه،فیجتمع حکمان متماثلان فی الفعل استقلالا و فی ضمن الموقّت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حدوث فرد مقارن لارتفاع الفرد الموجود،فلأنّ الموضوع للفرد المقطوع هو الموقّت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الفرد المحتمل حدوثه لم یتعلّق بالموقت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یکون کلّیّ الحکم فی موضوع واحد متیقن الحدوث مشکوک البقاء،کما فی القسم الثانی من هذا القسم،بل احتمال حکم آخر لموضوع آخر،و هو لیس من الاستصحاب فی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تبدّل الحکم من مرتبة إلی مرتبة فللاشتداد،و الحرکة من حدّ إلی حدّ إنما تتصوّر فی موضوع واحد،و أمّا وجود البیاض لموضوع و وجوده لموضوع آخر،فلیس اشتدادا فی حقیقة البیاض،فالاستصحاب بجمیع أنحائه غیر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استصحاب شخص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فرض تعلّقه بالموقّت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فیصح؛لأن الموضوع و إن کان بحسب الدلیل،بل بحکم العقل هو الموقّت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 موقّت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العبرة فی الموضوع إنما هو بنظر العرف،و العرف یری أن الموضوع هو الفعل،و أنّ الوقت من حالاته لا من مقوماته،و لا قطع بخطاء نظر العرف إلاّ بلحاظ حال الاختیار دون العذر،و إلاّ لم یکن معنی للشکّ و التکلّم فی استصحاب الحکم،مضافا إلی ما مرّ مرارا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الخصوصیة المأخوذة فی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تکون مقوّمة للمقتضی،بحیث یکون الخاص واجبا،و اخری تکون دخیلة فی فعلیة الغرض،و مثلها یکون شرطا للواجب،فعلی الأوّل یکون المقیّد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واجبا نفسیا،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متقوّمان به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المتکلّم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طبع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 الوجه فیه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صیغة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للوجوب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 جمیع أقسام الایجاب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قضیة التوفیق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فی باقی طبعاتها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الإتیان بداعی المصلحة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غایة ما یتصوّر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الثانی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فالداعی إلی إتیان الفرد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هنا إشکال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التعلیقة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التعلیقة السابقة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سقوطه بالعصیان و الإطاعة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علیک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آخر التعلیقة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فالتحقیق حینئذ</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أبی نصر الفارابی فی الفصل الأوّل من الموقف الثانی فی البحث عن صفاته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 مرّ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هذا الدلیل یبتنی علی أصلین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للوجود حقائق خارجیة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 التالیة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بالکراهة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بالتصرف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مقولة الإضافة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بکراهة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بکراهة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ظهر عدم الابتناء علی تعدد وجود الجنس و الفصل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السید صدر الدین محمد بن السید باقر الرضوی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أعاظم محققی زمانه،بین زمنی المجلسی و الوحید البهبهانی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أصفهان،و درس فیها عند الآقا جمال الدین الخوانساری و الشیخ جعفر القاضی و غیرهما،ثم ارتحل إلی قم للإرشاد و التدریس،ثم انتقل إلی همدان،ثم إلی النجف،فدرس عند الشریف أبی الحسن العاملی و الشیخ أحمد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حقه تلمیذه صاحب الإجازة الکبیرة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أفضل من رایتهم بالعراق،و أعمهم نفعا، و أجمعهم للمعقول و المنقول،و قد عظم موقعه فی نفوس أهلها،و کان الزوّار یقصدونه و یتبرکون بلقائه،و یستفتونه بمسائلهم،و سماه تلمیذه الأکبر الوحید البهبهانی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بالسید السند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ابن خمس و 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المفصل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عبد اللّه التونی فی اصول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الکنی و الألقاب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،و الإجازة الکبیرة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الفصل الرابع من المنهج الثالث</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فالتحقیق حینئذ</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فالتحقیق حینئذ</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یمنعان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بین کونه مسقطا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السابقة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المقدمیة و السابقیة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لأجل انطباق عنوان ذی مصلحة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بعض أجلّة العصر و هو المحقق الشیخ عبد الکریم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التنبیه التابع للتعلیقة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الطلب المتعلّق به حینئذ لیس بحقیقی</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متعلّقهما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بعض أجلّة العصر و هو المحقق الشیخ عبد الکریم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الأوّل،و کذا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أفضل الحکماء و المتکلمین نصیر الدین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تجرید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أنواعه أربعة عند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الحرکة و السکون و الاجتماع و الافتراق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 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أنواع الکون عند المتکلمین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و السکون،و هما حالتا الجسم بانفراده باعتبار المکان،و الاجتماع و الافتراق،و هما حالتاه باعتبار انضمامه إلی الغیر من الأجسام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فی مقولة الأین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فهو إلی الآن غیر مبتلی به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فی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الکلمة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التعلیقة هذه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یقول بتضادّ الوجوب و 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النقاضة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الموضوع نفس العقل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نقاضة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فالساقط انما هو الخطاب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یقول بتضادّ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یکاد یحصل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ذکرنا یظهر بالتأمّل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باتحاده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رابعا سلمنا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یمکن تصحیح الصلاة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هذه التعلیقة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هذه التعلیقة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إذا کان عموم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 السابقة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التعلیقة السابقة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دلالتهما علی العموم و الاستیعاب ظاهرا مما لا ینکر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فرض إهمال الطبیعة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الفوائد المطبوع فی ذیل حاشیته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فرائد الاصول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التعلیقة السابقة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الکلمة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حصولها فی ظرف ارتکاب النهی المبعّد و مخالفته المضادة للقربیة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یجری فیها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غرض</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الولویة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التقرّب بالمبعّد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عدم الفراغ</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آخر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النهی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السابعة من مقدمات اقتضاء الأمر بالشیء إیجاب مقدّماته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العبادة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العبادات فما کان منها عبادة ذاتیة کالسجود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منها عبادة لاعتبار قصد القربة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حرمة الأثر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مجعول تبعی تکوینی قهری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مصدره بمقدار فحصنا فی الکتب الحدیثیة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العبادة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،فی تعلیقته علی عبارة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أنه یوجبه لشهادة الوجدان بصحّة مؤاخذته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قابل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لا ینافی مبغوضیتها و تأثیر الأسباب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الحرمة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صیرورة الشخص طرفا لاعتبار الشارع،لا نفس اعتبار الشارع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العبد إذا تزوج بغیر إذن مولاه کان العقد موقوفا علی الإجازة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الروایة هی الأولی من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فی الوسائل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ضمیر الغیبة فی الفعل یعود علی النکاح</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هو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ضمیر الغیبة فی الفعل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لا یجوز للعبد أن یتزوّج،و لا یتصرّف فی ماله،إلاّ بإذن مولاه حتی المکاتب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للمنفی،و هو کون وجود الملکیة أثرا لإیجادها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للنفی،و هو عدم کون وجود الملکیة أثرا لإیجادها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کالشرط فی الشرطیة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الی الجملة الشرطیة التی ذکرها آنفا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التابع فی الانفهام فخرج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التبعیة فی الانفهام لا تکون إلاّ لملازمة واقعة أ بین المعنیین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عقلا أو جعلا، و إلاّ لکانت التبعیة بین الانفهامین و الانتقالین بلا موجب،و علیه فکما أنّ لازم العلّیة المنحصرة عقلا الانتفاء عند الانتفاء،کذلک لازم وجوب ذی المقدّمة وجوب المقدّمة برهانا أو وجدانا، فلا بدّ أن تکون دلالة اللفظ الحاکی عن وجوب ذی المقدّمة علی وجوب المقدّمة بعد ثبوت الملازمة داخلة فی المفهوم،کما أنّ دلالة الجملة المتضمّنة للعلّیة المنحصرة علی الانتفاء عند الانتفاء داخلة فیه،و مجرّد کون الملازمة عقلیّة لا یخرجه عن أقسام الدلالة اللفظیة،و إلاّ فما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أوائل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من المعلوم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تتفاوت الحال فیه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فکون العلّة ذات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الإطلاق هنا و الإطلاق فی الواجب التعیینی و التخییری أن یکون المولی فی مقام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المفهوم هو انتفاء</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فی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أفاده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فیندفع بأنّ الالتزام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کلّ قضیّة شرطیة فی ذاتها منطوق و مفهوم،و فی کلّ منهما محذور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المنطوق محذور تأثیر المؤثّرین المتباینین أثرا واحدا،و فی المفهوم الجمع بین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الالتزام بالجامع یدفع المحذورین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الأوّل فواضح،و أما الثانی فلرجوع المفهومین إلی مفهوم واحد،و هو انتفاء الحکم بانتفاء الجامع،و الجامع لا ینتفی بانتفاء أحد مصادیقه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محال 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الالتزام بالمفهوم،و المرتّب علی أمر محال محال أیضا،فلا یعقل الالتزام بالجامع علی هذا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جزء من فقرة حذفت فی حقائق الاصول،و کذا فی الکفایة،التی حقّقتها مؤسّستنا، و قد وردت فی کفایة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المحقّق المشکینی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موضعها فی آخر الأمر الثانی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رفع الید عن المفهوم فی خصوص أحد الشرطین و بقاء الآخر علی مفهومه فلا وجه لأن یصار إلیه إلاّ بدلیل آخر،إلاّ أن یکون ما ابقی علی المفهوم أظهر،فتدبّر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الحجة المشکینی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بناء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إنما یناسب القول بتداخل المسبّبات،و هو کفایة فعل واحد عن واجبات متعدّدة، و إن کان نتیجته أنّ الإیجابات صارت بمنزلة إیجاب واحد،و الأسباب المتکثّرة عادت بمنزلة سبب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فعلا فی حدوث وجوب واحد؛لیکون الأسباب متداخلة بحسب الأثر، و بعد الفراغ عن تعدّد الأثر یتکلّم فی کفایة فعل واحد و عدمها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الشیخ محمد تقی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محلّ البحث ما إذا کان الظاهر نوعا واحدا أو نوعین متصادقین و لو فی بعض المصادیق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فاتّضح من جمیع ما ذکرنا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شبهة فی ارتفاع المنافاة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الإشکال المذکور مندفع أ عن التخییر العقلی لتعلّق الحکم بوجود الطبیعة بنحو الوحدة و اللابشرطیة عن الخصوصیات البدلیة،و تجویز تطبیقه علی الأفراد البدلیة بحکم العقل الذی لیس من قبیل البعث و الزجر،بل مجرّد الإذعان بقبول الانطباق علی کلّ فرد و حصول الامتثال به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فعلیّة المعرّفیّة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المعرّف هنا ما یکون بوجوده کاشفا عن موجود آخر،و لیس المراد منه ما هو المرسوم فی علم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تعریف الشیء من حیث ماهیته بماهیة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جنسیة،أو فصلیة،أو هما معا،أو بماهیة تلزم ماهیة الشیء،فحیث إن المقام هناک مقام التحدید،فلا بدّ فیه من صدق المعرّف علی 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فیما نحن فیه فلا یعتبر إلا الانتقال من موجود إلی موجود آخر،فلا موجب للصدق حتی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المعرّف بمعنی لازم الحکم أو معلوله یستحیل صدقه علی ملزوم الحکم أو علّته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ملاکه أو موضوعه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للزوم الخلف و اجتماع المتقابلین لفرض لزوم صدق اللازم علی الملزوم و المعلول علی العلة،و إمّا لأنّ الحکم متأخّر عن علّته،فلا یعقل أن تکون علته معرّفة له مع تأخّر المعرّف عن 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فساد المبنی،و هو لزوم الصدق،مع أنّ المحذور الثانی مندفع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العلم بالشیء و إن کان متأخّرا بالذات عن المعلوم بالذات،إلاّ أنّ سببه من حیث وجوده العلمی دائما متقدّم علی المعرّف و المکشوف بوجوده العلمی،و إن کان 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بوجوده العینی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متقدّما علیه کالانتقال من العلّة إلی المعلول،و اخری متأخّرا عنه کالانتقال من المعلول إلی العلّة،و ثالثة له المعیة معه وجودا کالمعلولین لعلّة واحدة،و تقدّم سبب الانتقال علی المنتقل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وجودا و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ینافی تأخّر نفس الانتقال عن ذات المنتقل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فافهم،فإنّه حقیق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فرض إمکان تعدّد اللوازم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کاشفیة موجود عن موجود آخر لا تخلو عن أحد وجوه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العلّة و الملزوم عن وجود معلولها و 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المعلول و اللازم عن وجود العلة و الملزوم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أحد المتلازمین عن الآخر کمعلولین لعلّة واحدة و المتضایفین اللذین هما متکافئان فی جمیع المراتب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هو مبنی تعدّد المسبّب بتعدّد السبب،و المفروض هنا تصوّر طریق آخر لا یستلزم تعدّد المسبّب،و هو إما تعدّد اللوازم الذی لا یقتضی تعدّد الملزوم،أو تعدّد الملازمات لملزوم واحد، 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و إن کان معقولا و لا یقتضی تعدّد المسبّب،إلاّ أنّ تطبیقه علی المسمّی بالأسباب الشرعیة غیر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اللوازم فإنّها و إن کانت لملزوم واحد،لکنّها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کانت من اللازم المساوی لملزومه،أو اللازم الأعمّ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ینفکّ ملزومها عنها،و إن کان اللازم الأعمّ ینفکّ عنه لوجود ملزوم آخر،و لازم</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مجرّد وجوده یکفی فی ترتّب الأثر و لو لم یکن صرف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یجب أن یعلم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المعلول الواحد هل یستند إلی علل کثیرة؟من المرحلة السادسة فی العلّة و المعلول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أنه هل یجوز أن یکون للشیء البسیط علّة مرکّبة؟ من المرحلة السادسة فی العلّة و المعلول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سبب واحد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لموضوع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رَبائِبُکُمُ اللاّتِی فِی حُجُورِکُمْ النساء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نسب إلیه فی التقریرات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الوصف قد یکون مساویا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فالتحقیق حینئذ 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موافقة لنسخة الکفایة طبع مؤسستنا،لکنّ الصحیح هو ما أثبتناه فی المتن،و هو الموافق للأصل و لنسختی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المشکینی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حقائق الاصول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الإله هو واجب الوجود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یلازم الإمکان مع فعلیة الوجود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لیس الغرض من أنّ المعبودیة من الصفات الفعلیة أنّها کالخالقیة من الصفات المنتزعة عن مقام فعله الإطلاقی،کعلمه الفعلی و مشیّته الفعلیة،بل الفعلیة فی قبال الإمکان؛ أی من الصفات المنسوبة إلیه بالفعل،و إن کان المبدأ قائما بالعابد،و تصحیح انتزاع عنوانین متضایفین من الطرفین،کقیام العلم بالعالم المصحّح لانتزاع وصفین متضایفین باعتبار صدق المعلوم علی المعلوم الخارجی بالعرض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مطلقا فمطلق،و إن مقیّدا فمقیّد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نظیره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استعماله معه فی العموم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بتقدیر فاء رابطة 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ینقصها ذکر العدل الثانی،فتمامها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 لحکم المشکوک أو موافق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أواخر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الطبیعیین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تعلیقته علی قول الآخوند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الظاهر عدم 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کاشتراک المشافه و غیره فی عدم جواز العمل بالعامّ قبل الفحص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الموافق للسیاق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اخری من حیث</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فی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نهایة الدرایة تعلیقة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البراءة العقلیة،فلا یجوز إجراؤها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نهایة الدرایة تعلیقة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أنه یبنی علیه بعد البناء علی عدمها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الفحص</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موافقة لنسخة المحقّق المشکینی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لحقائق الأصول للفقیه السید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أنها موافقة لنسخة حفید المؤلف العلاّمة الشیخ عبد الرضا الکفائی،و هی نسخة مطبوعة فی زمان المؤلّف،و مصحّحة من قبل نجله المرحوم المحقّق الشیخ محمد آقازاده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اساس النسخة التی درّسها الآخوند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فی المتن موافق لنسخة الأصل و لنسخة الکفایة التی بخطّ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هی المعتمدة أوّلا فی الکفایة التی حقّقتها مؤسّستنا،و التی اعتمدناها فی تخریج نصوص الکفایة الواردة فی 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بین أیدیکم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مبنیّ علی تمامیّة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التقابل بین المقتضی فی مقام الإثبات هنا و المقتضی فی مقام الإثبات فی الاصول العملیة،و بین المقتضی فی مقام الثبوت هنا و هناک،لا بین المقتضی إثباتا فی طرف،و المقتضی ثبوتا فی طرف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المقتضی فی مقام الإثبات هنا بناء العقلاء،و لا معنی لبناءین بنحو العموم و الخصوص؛حتی یتصوّر البحث عن المانع،و کذا المقتضی إثباتا فی الاصول العملیة حکم العقل بقبح العقاب بلا بیان،و لا یعقل حکمان من العقل فی هذا المورد عموما و خصوصا،فلا فرق من حیث عدم تمامیة المقتضی الإثباتی هناک و هنا،بل یمکن دعوی العکس بما قرّبناه فی مبحث 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مقتضی حکم العقل بقبح العقاب بلا بیان أنّ المولی لا یصحّ منه الاحتجاج بمخالفة الحکم الواقعی الغیر الواصل،کما أنّ العبد لا یصحّ منه الإقدام علی العمل قبل الفحص عن حکم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 الآتیة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هنا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أثبتناه لورودها فی الأصل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یکون الخطاب الشخصی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الخطاب الإلهی لیس ابتداء إلی الناس بلا واسطة،فلا محالة یکون الخطاب الإلهی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إلی الناس بآلیّة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الوحی،فیکون الملقی إلیه الکلام هم الناس،و إن کان الملقی فیه الکلام قلبه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 یتصوّر إلاّ أن یکون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نزول الوحی إلیه مخاطبا للناس بنحو یکون آلة لخطابه،کالشجرة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الشجرة و إن القی فیها الکلام،لکنها لم یلق إلیها الکلام،بل إلی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المخاطب حقیقة،و الشجرة آلة الخطاب،و هذا المعنی و إن کان معقولا فی حقّ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لا نظنّ بوقوعه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ان یکون الخطاب إلیه بمعنی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 إلیه الکلام و ان کان المضمون متعلّقا بغیره،بل الخطاب الإیقاعی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فیلغو النزاع فی الخطابات القرآنیة؛إذ الخطاب الحقیقی دائما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إلی المشافهین،و الخطاب الإیقاعی الملقی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 منوطا بوجود المخاطب فضلا عن حضوره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فی الأصل هنا عبارة اشیر إلی کونها زائدة،و أثبتناها فی الهامش لاحتمال إرادتها لوجود تصحیح علیها،و العبارة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کان الخطاب إلی الناس بنحو الإلقاء علی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فحکایته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حکایة خطابه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إلیهم،و أمّا لو کان الخطاب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حاکیا عمّا نزل علی قلبه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خطاب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إلاّ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ما یجری علی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حکایة ما نزل به الروح الأمین علی قلبه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ربما ینسب هذا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لغلبة العنصر الربوبی فی أفعاله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معنی آخر غیر 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الصغیرین هو التصحیح الذی یحتمل تأخره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یوجب صحّة الإطلاق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بتوضیح المقصود من الثمرتین لیندفع عنهما بعض الإیرادات،فنقول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الثمرة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حجّیة الظاهر،إلاّ لمن قصد إفهامه،فإذا کان الخطاب مختصّا بالمشافهین،فهم مقصودون بالإفهام،و إلاّ لکان إلقاء الخطاب المتضمّن للتکلیف إلیهم بلا فائدة،بخلاف من لم یخاطب،فإنّه لا موجب لأن یکون مقصودا إفهامه،فلا یکون الظاهر المتضمّن لتکلیف المشافه حجّة إلاّ علی المشافه،فلا حجّة لغیر المشافه علی تکلیف المشافه، حتی یتنقّح به موضوع قاعدة الاشتراک؛إذ مجرّد وجود ظاهر متضمّن لتکلیف المشافه لا یکون طریقا لغیر المشافه إلی ما للمشافه من التکلیف إلاّ بعد کونه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ملاک الثمرة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الحاضر و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العنوان،فإنّ الخطاب إن کان عامّا دلّ علی عدم دخل العنوان،و إن کان مختصّا بالمشافه المعنون بعنوان مفقود فی غیره لم یکن طریق إلی ثبوت الحکم للمشافه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مع فقده للعنوان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یتنقّح موضوع قاعدة الاشتراک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مورد افتراق الثمرة الأولی عن الثانیة،ما إذا فرض عدم الاختلاف فی الصنف،فإنّ الظهور موجود،لکنه غیر حجّة،و مورد افتراق الثمرة الثانیة عن الأولی ما إذا قلنا بحجّیة الظاهر مطلقا،و کان الاختلاف فی الصنف موجودا،فإنه و إن کان الظاهر حجّة،لکنه لا ظهور، و مورد اجتماع الثمرتین ما إذا قلنا باختصاص حجّیة الظاهر بالمشافه،و باختصاص المشافه بعنوان،فإنه لا ظهور و لا حجّیة،فتدبّر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من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الغرض من عقد هذا البحث هو أنّ الأمر دائر بین خلاف الأصل فی طرف العامّ،و خلاف الأصل فی طرف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 بنحو التجوّز فی الکلمة أو بنحو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فرق بین استعمال العامّ فی الخصوص و بین استعماله فی العموم و إرادة البعض جدّا، فإنّ الأوّل خلاف أصالة الحقیقة،و الثانی خلاف الأصل المؤسّس فی باب المحاورات علی مطابقة الإرادة الاستعمالیة للارادة الجدّیة،و لذا کانت الکنایة و الحقیقة الادعائیة خلاف الأصل مع أنّ الاستعمال فیهما أ فی الموضوع له،و منه تعرف أنه لا یمکن حفظ العامّ من المخالفة للأصل مطلقا إلاّ بالاستخدام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الضمیر دائما مستعمل فی مفهومه المبهم،لا فی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فیما هو مرجعه بالحمل الأوّلی،و لا بالحمل الشائع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فتوهّم أنّ المستعمل فیه الضمیر هی المطلقات و اریدت خصوصیة المرجعیة بدالّ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الحکم علیها بالردّ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غایة السخافة،لأنّ الحکم قرینة علی الرجوع،لا دالّ علی ما هو قید لما استعمل فیه الضمیر؛حتی یکون بابه باب تعدّد الدالّ و المدلول،فافهم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 المفهوم و إن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بتوضیح المقام،فنقول الفرق بین مفهوم المخالفة و الموافقة فی مرحلة الاستلزام أن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 أنّ أداة الاستثناء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هذه التعلیقة هی مضامین لأحادیث تجدها فی الوسائل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التاسع فی وجوه الجمع بین الأحادیث المختلفة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رسائله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مکتبة جعفری التبریزی بطهران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ارتفاع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انتهاء أمد المصلحة بوصول الخاصّ و إن کان یشبه النسخ،فیتوهّم کونه ناسخا حیث لا فرق بین أنحاء المصالح و أطوار أمدها و انتهائها،إلاّ أنّ الفرق بین ما نحن فیه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الناسخ کاشف عن انتهاء أمد المصلحة فی المنسوخ،و الخاصّ هنا بوصوله موجب لانتهاء أمدها،لا کاشف عن انتهاء أمدها واقعا،و لذا لا یکون قیام الدلیل الاجتهادی علی خلاف الأصل العملی ناسخا للحکم الظاهری،و 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فرض امتداد المصلحة الثانویة العرضیة إلی وصول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یشبه الحکم الظاهری،لا من حیث ترتّبه علی المشکوک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 مشکوک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لیکون قاعدة مضروبة للثالث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ربما یدّعی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دوران الأمر بین النسخ و التخصیص،و تعیّن الثانی عند وروده قبل حضور وقت العمل مترتّب علی عدم تعقّل النسخ قبل حضور وقت العمل،و هو مبنیّ علی الخلط بین مفاد القضیة الحقیقیة و الخارجیة،فإنّ القضیة الحقیقیة لا بشرط فی صحّة جعلها وجود موضوعها فی الخارج،فلا معنی لورود الخاصّ قبل حضور وقت العمل أو بعده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أواخر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عرفت ما تلونا علیک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انها بحسب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للماهیة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 العینی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الأوفق بالسیاق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علی کونه واردا مورد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الأصول المعمولة فی باب المحاورات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ترتبط بالظهور الوضعی، و اخری بالظهور الإطلاقی،فأصالة عدم النقل ترتبط ببقاء الظهور الوضعی،و أصالة الحقیقة ترتبط بفعلیة الظهور الوضعی،و أصالة مطابقة المراد الاستعمالی للمراد الجدّی ترتبط بمطابقة الظهور الفعلی الاستعمالی للمراد الجدّی فی قبال الکنایة مثلا،و أما أصالة البیان فهی ترتبط بالظهور الإطلاقی،و حیث إنه فی قبال الإهمال فمفادها أنه فی مقام بیان تمام موضوع حکمه، لا مطابقة مقام الإثبات لمقام الثبوت؛إذ الکلام فی تحقّق مقام الإثبات،و أنه أیّ مقدار إطلاقا و تقییدا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 ساقطة و العبارة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وروده فی مقام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التقیید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20092</Words>
  <Characters>100647</Characters>
  <CharactersWithSpaces>120003</CharactersWithSpaces>
  <Paragraphs>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2026-08-24T00:44:05Z</dcterms:created>
  <dc:creator>ghaemiyeh.com</dc:creator>
  <dc:description/>
  <dc:language>en-US</dc:language>
  <cp:lastModifiedBy/>
  <dcterms:modified xsi:type="dcterms:W3CDTF">2026-08-24T04:14:21Z</dcterms:modified>
  <cp:revision>1</cp:revision>
  <dc:subject/>
  <dc:title>نهایه الدرایه فی شرح الکفایه آخوند خراسانی طبع جدید جلد 2</dc:title>
</cp:coreProperties>
</file>

<file path=docProps/custom.xml><?xml version="1.0" encoding="utf-8"?>
<Properties xmlns="http://schemas.openxmlformats.org/officeDocument/2006/custom-properties" xmlns:vt="http://schemas.openxmlformats.org/officeDocument/2006/docPropsVTypes"/>
</file>