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قرآن و حدیث فارسی </w:t>
      </w:r>
      <w:r>
        <w:rPr>
          <w:rtl w:val="true"/>
        </w:rPr>
        <w:t xml:space="preserve">- </w:t>
      </w:r>
      <w:r>
        <w:rPr>
          <w:rtl w:val="true"/>
        </w:rPr>
        <w:t xml:space="preserve">عربی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9770_3224264995">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1209772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209774_3224264995">
            <w:r>
              <w:rPr>
                <w:webHidden/>
                <w:rStyle w:val="IndexLink"/>
                <w:rtl w:val="true"/>
              </w:rPr>
              <w:t>ادامه عنوان خانواده</w:t>
            </w:r>
            <w:r>
              <w:rPr>
                <w:rStyle w:val="IndexLink"/>
                <w:rtl w:val="true"/>
              </w:rPr>
              <w:tab/>
            </w:r>
            <w:r>
              <w:rPr>
                <w:rStyle w:val="IndexLink"/>
              </w:rPr>
              <w:t>12</w:t>
            </w:r>
          </w:hyperlink>
        </w:p>
        <w:p>
          <w:pPr>
            <w:pStyle w:val="Contents3"/>
            <w:tabs>
              <w:tab w:val="clear" w:pos="8459"/>
              <w:tab w:val="right" w:pos="9026" w:leader="dot"/>
            </w:tabs>
            <w:rPr/>
          </w:pPr>
          <w:hyperlink w:anchor="__RefHeading___Toc1209776_3224264995">
            <w:r>
              <w:rPr>
                <w:webHidden/>
                <w:rStyle w:val="IndexLink"/>
                <w:rtl w:val="true"/>
              </w:rPr>
              <w:t xml:space="preserve">ادامه فصل دوم </w:t>
            </w:r>
            <w:r>
              <w:rPr>
                <w:rStyle w:val="IndexLink"/>
                <w:rtl w:val="true"/>
              </w:rPr>
              <w:t xml:space="preserve">: </w:t>
            </w:r>
            <w:r>
              <w:rPr>
                <w:rStyle w:val="IndexLink"/>
                <w:rtl w:val="true"/>
              </w:rPr>
              <w:t>عوامل تحكيم خانواده</w:t>
            </w:r>
            <w:r>
              <w:rPr>
                <w:rStyle w:val="IndexLink"/>
                <w:rtl w:val="true"/>
              </w:rPr>
              <w:tab/>
            </w:r>
            <w:r>
              <w:rPr>
                <w:rStyle w:val="IndexLink"/>
              </w:rPr>
              <w:t>12</w:t>
            </w:r>
          </w:hyperlink>
        </w:p>
        <w:p>
          <w:pPr>
            <w:pStyle w:val="Contents4"/>
            <w:tabs>
              <w:tab w:val="clear" w:pos="8176"/>
              <w:tab w:val="right" w:pos="9026" w:leader="dot"/>
            </w:tabs>
            <w:rPr/>
          </w:pPr>
          <w:hyperlink w:anchor="__RefHeading___Toc1209778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پاسخ دادن به غرايز جنسى</w:t>
            </w:r>
            <w:r>
              <w:rPr>
                <w:rStyle w:val="IndexLink"/>
                <w:rtl w:val="true"/>
              </w:rPr>
              <w:tab/>
            </w:r>
            <w:r>
              <w:rPr>
                <w:rStyle w:val="IndexLink"/>
              </w:rPr>
              <w:t>12</w:t>
            </w:r>
          </w:hyperlink>
        </w:p>
        <w:p>
          <w:pPr>
            <w:pStyle w:val="Contents5"/>
            <w:tabs>
              <w:tab w:val="clear" w:pos="7892"/>
              <w:tab w:val="right" w:pos="9026" w:leader="dot"/>
            </w:tabs>
            <w:rPr/>
          </w:pPr>
          <w:hyperlink w:anchor="__RefHeading___Toc1209780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آرايش زن براى شوهرش</w:t>
            </w:r>
            <w:r>
              <w:rPr>
                <w:rStyle w:val="IndexLink"/>
                <w:rtl w:val="true"/>
              </w:rPr>
              <w:tab/>
            </w:r>
            <w:r>
              <w:rPr>
                <w:rStyle w:val="IndexLink"/>
              </w:rPr>
              <w:t>12</w:t>
            </w:r>
          </w:hyperlink>
        </w:p>
        <w:p>
          <w:pPr>
            <w:pStyle w:val="Contents5"/>
            <w:tabs>
              <w:tab w:val="clear" w:pos="7892"/>
              <w:tab w:val="right" w:pos="9026" w:leader="dot"/>
            </w:tabs>
            <w:rPr/>
          </w:pPr>
          <w:hyperlink w:anchor="__RefHeading___Toc1209782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آرايش مرد براى همسرش</w:t>
            </w:r>
            <w:r>
              <w:rPr>
                <w:rStyle w:val="IndexLink"/>
                <w:rtl w:val="true"/>
              </w:rPr>
              <w:tab/>
            </w:r>
            <w:r>
              <w:rPr>
                <w:rStyle w:val="IndexLink"/>
              </w:rPr>
              <w:t>14</w:t>
            </w:r>
          </w:hyperlink>
        </w:p>
        <w:p>
          <w:pPr>
            <w:pStyle w:val="Contents5"/>
            <w:tabs>
              <w:tab w:val="clear" w:pos="7892"/>
              <w:tab w:val="right" w:pos="9026" w:leader="dot"/>
            </w:tabs>
            <w:rPr/>
          </w:pPr>
          <w:hyperlink w:anchor="__RefHeading___Toc1209784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ترغيب به پاسخ دادن به غريزه جنسي</w:t>
            </w:r>
            <w:r>
              <w:rPr>
                <w:rStyle w:val="IndexLink"/>
                <w:rtl w:val="true"/>
              </w:rPr>
              <w:tab/>
            </w:r>
            <w:r>
              <w:rPr>
                <w:rStyle w:val="IndexLink"/>
              </w:rPr>
              <w:t>16</w:t>
            </w:r>
          </w:hyperlink>
        </w:p>
        <w:p>
          <w:pPr>
            <w:pStyle w:val="Contents5"/>
            <w:tabs>
              <w:tab w:val="clear" w:pos="7892"/>
              <w:tab w:val="right" w:pos="9026" w:leader="dot"/>
            </w:tabs>
            <w:rPr/>
          </w:pPr>
          <w:hyperlink w:anchor="__RefHeading___Toc1209786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آمادگى زن براى پاسخگويى به نياز شوهر</w:t>
            </w:r>
            <w:r>
              <w:rPr>
                <w:rStyle w:val="IndexLink"/>
                <w:rtl w:val="true"/>
              </w:rPr>
              <w:tab/>
            </w:r>
            <w:r>
              <w:rPr>
                <w:rStyle w:val="IndexLink"/>
              </w:rPr>
              <w:t>20</w:t>
            </w:r>
          </w:hyperlink>
        </w:p>
        <w:p>
          <w:pPr>
            <w:pStyle w:val="Contents5"/>
            <w:tabs>
              <w:tab w:val="clear" w:pos="7892"/>
              <w:tab w:val="right" w:pos="9026" w:leader="dot"/>
            </w:tabs>
            <w:rPr/>
          </w:pPr>
          <w:hyperlink w:anchor="__RefHeading___Toc1209788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نكوهشِ كوتاهىِ زن در پاسخگويى به نياز شوهر</w:t>
            </w:r>
            <w:r>
              <w:rPr>
                <w:rStyle w:val="IndexLink"/>
                <w:rtl w:val="true"/>
              </w:rPr>
              <w:tab/>
            </w:r>
            <w:r>
              <w:rPr>
                <w:rStyle w:val="IndexLink"/>
              </w:rPr>
              <w:t>22</w:t>
            </w:r>
          </w:hyperlink>
        </w:p>
        <w:p>
          <w:pPr>
            <w:pStyle w:val="Contents5"/>
            <w:tabs>
              <w:tab w:val="clear" w:pos="7892"/>
              <w:tab w:val="right" w:pos="9026" w:leader="dot"/>
            </w:tabs>
            <w:rPr/>
          </w:pPr>
          <w:hyperlink w:anchor="__RefHeading___Toc1209790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نكوهشِ پاسخ ندادن شوهر به نياز همسرش</w:t>
            </w:r>
            <w:r>
              <w:rPr>
                <w:rStyle w:val="IndexLink"/>
                <w:rtl w:val="true"/>
              </w:rPr>
              <w:tab/>
            </w:r>
            <w:r>
              <w:rPr>
                <w:rStyle w:val="IndexLink"/>
              </w:rPr>
              <w:t>22</w:t>
            </w:r>
          </w:hyperlink>
        </w:p>
        <w:p>
          <w:pPr>
            <w:pStyle w:val="Contents5"/>
            <w:tabs>
              <w:tab w:val="clear" w:pos="7892"/>
              <w:tab w:val="right" w:pos="9026" w:leader="dot"/>
            </w:tabs>
            <w:rPr/>
          </w:pPr>
          <w:hyperlink w:anchor="__RefHeading___Toc1209792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Pr>
              <w:t>۷</w:t>
            </w:r>
            <w:r>
              <w:rPr>
                <w:rStyle w:val="IndexLink"/>
                <w:rtl w:val="true"/>
              </w:rPr>
              <w:t xml:space="preserve"> نهى از همبستر نشدن با همسر ، بيش از چهار ماه</w:t>
            </w:r>
            <w:r>
              <w:rPr>
                <w:rStyle w:val="IndexLink"/>
                <w:rtl w:val="true"/>
              </w:rPr>
              <w:tab/>
            </w:r>
            <w:r>
              <w:rPr>
                <w:rStyle w:val="IndexLink"/>
              </w:rPr>
              <w:t>32</w:t>
            </w:r>
          </w:hyperlink>
        </w:p>
        <w:p>
          <w:pPr>
            <w:pStyle w:val="Contents5"/>
            <w:tabs>
              <w:tab w:val="clear" w:pos="7892"/>
              <w:tab w:val="right" w:pos="9026" w:leader="dot"/>
            </w:tabs>
            <w:rPr/>
          </w:pPr>
          <w:hyperlink w:anchor="__RefHeading___Toc1209794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Pr>
              <w:t>۸</w:t>
            </w:r>
            <w:r>
              <w:rPr>
                <w:rStyle w:val="IndexLink"/>
                <w:rtl w:val="true"/>
              </w:rPr>
              <w:t xml:space="preserve"> آنچه در هنگام آميزش رعايت آن شايسته است</w:t>
            </w:r>
            <w:r>
              <w:rPr>
                <w:rStyle w:val="IndexLink"/>
                <w:rtl w:val="true"/>
              </w:rPr>
              <w:tab/>
            </w:r>
            <w:r>
              <w:rPr>
                <w:rStyle w:val="IndexLink"/>
              </w:rPr>
              <w:t>34</w:t>
            </w:r>
          </w:hyperlink>
        </w:p>
        <w:p>
          <w:pPr>
            <w:pStyle w:val="Contents6"/>
            <w:tabs>
              <w:tab w:val="clear" w:pos="7609"/>
              <w:tab w:val="right" w:pos="9026" w:leader="dot"/>
            </w:tabs>
            <w:rPr/>
          </w:pPr>
          <w:hyperlink w:anchor="__RefHeading___Toc1209796_3224264995">
            <w:r>
              <w:rPr>
                <w:webHidden/>
                <w:rStyle w:val="IndexLink"/>
                <w:rtl w:val="true"/>
              </w:rPr>
              <w:t xml:space="preserve">الف </w:t>
            </w:r>
            <w:r>
              <w:rPr>
                <w:rStyle w:val="IndexLink"/>
                <w:rtl w:val="true"/>
              </w:rPr>
              <w:t xml:space="preserve">- </w:t>
            </w:r>
            <w:r>
              <w:rPr>
                <w:rStyle w:val="IndexLink"/>
                <w:rtl w:val="true"/>
              </w:rPr>
              <w:t>ميل شديد</w:t>
            </w:r>
            <w:r>
              <w:rPr>
                <w:rStyle w:val="IndexLink"/>
                <w:rtl w:val="true"/>
              </w:rPr>
              <w:tab/>
            </w:r>
            <w:r>
              <w:rPr>
                <w:rStyle w:val="IndexLink"/>
              </w:rPr>
              <w:t>34</w:t>
            </w:r>
          </w:hyperlink>
        </w:p>
        <w:p>
          <w:pPr>
            <w:pStyle w:val="Contents6"/>
            <w:tabs>
              <w:tab w:val="clear" w:pos="7609"/>
              <w:tab w:val="right" w:pos="9026" w:leader="dot"/>
            </w:tabs>
            <w:rPr/>
          </w:pPr>
          <w:hyperlink w:anchor="__RefHeading___Toc1209798_3224264995">
            <w:r>
              <w:rPr>
                <w:webHidden/>
                <w:rStyle w:val="IndexLink"/>
                <w:rtl w:val="true"/>
              </w:rPr>
              <w:t xml:space="preserve">ب </w:t>
            </w:r>
            <w:r>
              <w:rPr>
                <w:rStyle w:val="IndexLink"/>
                <w:rtl w:val="true"/>
              </w:rPr>
              <w:t xml:space="preserve">- </w:t>
            </w:r>
            <w:r>
              <w:rPr>
                <w:rStyle w:val="IndexLink"/>
                <w:rtl w:val="true"/>
              </w:rPr>
              <w:t>پنهان بودن</w:t>
            </w:r>
            <w:r>
              <w:rPr>
                <w:rStyle w:val="IndexLink"/>
                <w:rtl w:val="true"/>
              </w:rPr>
              <w:tab/>
            </w:r>
            <w:r>
              <w:rPr>
                <w:rStyle w:val="IndexLink"/>
              </w:rPr>
              <w:t>34</w:t>
            </w:r>
          </w:hyperlink>
        </w:p>
        <w:p>
          <w:pPr>
            <w:pStyle w:val="Contents6"/>
            <w:tabs>
              <w:tab w:val="clear" w:pos="7609"/>
              <w:tab w:val="right" w:pos="9026" w:leader="dot"/>
            </w:tabs>
            <w:rPr/>
          </w:pPr>
          <w:hyperlink w:anchor="__RefHeading___Toc1209800_3224264995">
            <w:r>
              <w:rPr>
                <w:webHidden/>
                <w:rStyle w:val="IndexLink"/>
                <w:rtl w:val="true"/>
              </w:rPr>
              <w:t xml:space="preserve">ج </w:t>
            </w:r>
            <w:r>
              <w:rPr>
                <w:rStyle w:val="IndexLink"/>
                <w:rtl w:val="true"/>
              </w:rPr>
              <w:t xml:space="preserve">- </w:t>
            </w:r>
            <w:r>
              <w:rPr>
                <w:rStyle w:val="IndexLink"/>
                <w:rtl w:val="true"/>
              </w:rPr>
              <w:t xml:space="preserve">مُلاعبه </w:t>
            </w:r>
            <w:r>
              <w:rPr>
                <w:rStyle w:val="IndexLink"/>
                <w:rtl w:val="true"/>
              </w:rPr>
              <w:t>(</w:t>
            </w:r>
            <w:r>
              <w:rPr>
                <w:rStyle w:val="IndexLink"/>
                <w:rtl w:val="true"/>
              </w:rPr>
              <w:t>بازى كردن</w:t>
            </w:r>
            <w:r>
              <w:rPr>
                <w:rStyle w:val="IndexLink"/>
                <w:rtl w:val="true"/>
              </w:rPr>
              <w:t>)</w:t>
              <w:tab/>
            </w:r>
            <w:r>
              <w:rPr>
                <w:rStyle w:val="IndexLink"/>
              </w:rPr>
              <w:t>36</w:t>
            </w:r>
          </w:hyperlink>
        </w:p>
        <w:p>
          <w:pPr>
            <w:pStyle w:val="Contents6"/>
            <w:tabs>
              <w:tab w:val="clear" w:pos="7609"/>
              <w:tab w:val="right" w:pos="9026" w:leader="dot"/>
            </w:tabs>
            <w:rPr/>
          </w:pPr>
          <w:hyperlink w:anchor="__RefHeading___Toc1209802_3224264995">
            <w:r>
              <w:rPr>
                <w:webHidden/>
                <w:rStyle w:val="IndexLink"/>
                <w:rtl w:val="true"/>
              </w:rPr>
              <w:t xml:space="preserve">د </w:t>
            </w:r>
            <w:r>
              <w:rPr>
                <w:rStyle w:val="IndexLink"/>
                <w:rtl w:val="true"/>
              </w:rPr>
              <w:t xml:space="preserve">- </w:t>
            </w:r>
            <w:r>
              <w:rPr>
                <w:rStyle w:val="IndexLink"/>
                <w:rtl w:val="true"/>
              </w:rPr>
              <w:t>درنگ ورزيدن</w:t>
            </w:r>
            <w:r>
              <w:rPr>
                <w:rStyle w:val="IndexLink"/>
                <w:rtl w:val="true"/>
              </w:rPr>
              <w:tab/>
            </w:r>
            <w:r>
              <w:rPr>
                <w:rStyle w:val="IndexLink"/>
              </w:rPr>
              <w:t>36</w:t>
            </w:r>
          </w:hyperlink>
        </w:p>
        <w:p>
          <w:pPr>
            <w:pStyle w:val="Contents6"/>
            <w:tabs>
              <w:tab w:val="clear" w:pos="7609"/>
              <w:tab w:val="right" w:pos="9026" w:leader="dot"/>
            </w:tabs>
            <w:rPr/>
          </w:pPr>
          <w:hyperlink w:anchor="__RefHeading___Toc1209804_3224264995">
            <w:r>
              <w:rPr>
                <w:webHidden/>
                <w:rStyle w:val="IndexLink"/>
                <w:rtl w:val="true"/>
              </w:rPr>
              <w:t xml:space="preserve">ه </w:t>
            </w:r>
            <w:r>
              <w:rPr>
                <w:rStyle w:val="IndexLink"/>
                <w:rtl w:val="true"/>
              </w:rPr>
              <w:t xml:space="preserve">- </w:t>
            </w:r>
            <w:r>
              <w:rPr>
                <w:rStyle w:val="IndexLink"/>
                <w:rtl w:val="true"/>
              </w:rPr>
              <w:t>ذكر و دعا</w:t>
            </w:r>
            <w:r>
              <w:rPr>
                <w:rStyle w:val="IndexLink"/>
                <w:rtl w:val="true"/>
              </w:rPr>
              <w:tab/>
            </w:r>
            <w:r>
              <w:rPr>
                <w:rStyle w:val="IndexLink"/>
              </w:rPr>
              <w:t>38</w:t>
            </w:r>
          </w:hyperlink>
        </w:p>
        <w:p>
          <w:pPr>
            <w:pStyle w:val="Contents6"/>
            <w:tabs>
              <w:tab w:val="clear" w:pos="7609"/>
              <w:tab w:val="right" w:pos="9026" w:leader="dot"/>
            </w:tabs>
            <w:rPr/>
          </w:pPr>
          <w:hyperlink w:anchor="__RefHeading___Toc1209806_3224264995">
            <w:r>
              <w:rPr>
                <w:webHidden/>
                <w:rStyle w:val="IndexLink"/>
                <w:rtl w:val="true"/>
              </w:rPr>
              <w:t xml:space="preserve">و </w:t>
            </w:r>
            <w:r>
              <w:rPr>
                <w:rStyle w:val="IndexLink"/>
                <w:rtl w:val="true"/>
              </w:rPr>
              <w:t xml:space="preserve">- </w:t>
            </w:r>
            <w:r>
              <w:rPr>
                <w:rStyle w:val="IndexLink"/>
                <w:rtl w:val="true"/>
              </w:rPr>
              <w:t>وضو گرفتن براى آميزش مجدّد</w:t>
            </w:r>
            <w:r>
              <w:rPr>
                <w:rStyle w:val="IndexLink"/>
                <w:rtl w:val="true"/>
              </w:rPr>
              <w:tab/>
            </w:r>
            <w:r>
              <w:rPr>
                <w:rStyle w:val="IndexLink"/>
              </w:rPr>
              <w:t>40</w:t>
            </w:r>
          </w:hyperlink>
        </w:p>
        <w:p>
          <w:pPr>
            <w:pStyle w:val="Contents5"/>
            <w:tabs>
              <w:tab w:val="clear" w:pos="7892"/>
              <w:tab w:val="right" w:pos="9026" w:leader="dot"/>
            </w:tabs>
            <w:rPr/>
          </w:pPr>
          <w:hyperlink w:anchor="__RefHeading___Toc1209808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Pr>
              <w:t>۹</w:t>
            </w:r>
            <w:r>
              <w:rPr>
                <w:rStyle w:val="IndexLink"/>
                <w:rtl w:val="true"/>
              </w:rPr>
              <w:t xml:space="preserve"> آنچه در آميزش ، شايسته نيست</w:t>
            </w:r>
            <w:r>
              <w:rPr>
                <w:rStyle w:val="IndexLink"/>
                <w:rtl w:val="true"/>
              </w:rPr>
              <w:tab/>
            </w:r>
            <w:r>
              <w:rPr>
                <w:rStyle w:val="IndexLink"/>
              </w:rPr>
              <w:t>42</w:t>
            </w:r>
          </w:hyperlink>
        </w:p>
        <w:p>
          <w:pPr>
            <w:pStyle w:val="Contents6"/>
            <w:tabs>
              <w:tab w:val="clear" w:pos="7609"/>
              <w:tab w:val="right" w:pos="9026" w:leader="dot"/>
            </w:tabs>
            <w:rPr/>
          </w:pPr>
          <w:hyperlink w:anchor="__RefHeading___Toc1209810_3224264995">
            <w:r>
              <w:rPr>
                <w:webHidden/>
                <w:rStyle w:val="IndexLink"/>
                <w:rtl w:val="true"/>
              </w:rPr>
              <w:t xml:space="preserve">الف </w:t>
            </w:r>
            <w:r>
              <w:rPr>
                <w:rStyle w:val="IndexLink"/>
                <w:rtl w:val="true"/>
              </w:rPr>
              <w:t xml:space="preserve">- </w:t>
            </w:r>
            <w:r>
              <w:rPr>
                <w:rStyle w:val="IndexLink"/>
                <w:rtl w:val="true"/>
              </w:rPr>
              <w:t>زياده روى</w:t>
            </w:r>
            <w:r>
              <w:rPr>
                <w:rStyle w:val="IndexLink"/>
                <w:rtl w:val="true"/>
              </w:rPr>
              <w:tab/>
            </w:r>
            <w:r>
              <w:rPr>
                <w:rStyle w:val="IndexLink"/>
              </w:rPr>
              <w:t>42</w:t>
            </w:r>
          </w:hyperlink>
        </w:p>
        <w:p>
          <w:pPr>
            <w:pStyle w:val="Contents6"/>
            <w:tabs>
              <w:tab w:val="clear" w:pos="7609"/>
              <w:tab w:val="right" w:pos="9026" w:leader="dot"/>
            </w:tabs>
            <w:rPr/>
          </w:pPr>
          <w:hyperlink w:anchor="__RefHeading___Toc1209812_3224264995">
            <w:r>
              <w:rPr>
                <w:webHidden/>
                <w:rStyle w:val="IndexLink"/>
                <w:rtl w:val="true"/>
              </w:rPr>
              <w:t xml:space="preserve">ب </w:t>
            </w:r>
            <w:r>
              <w:rPr>
                <w:rStyle w:val="IndexLink"/>
                <w:rtl w:val="true"/>
              </w:rPr>
              <w:t xml:space="preserve">- </w:t>
            </w:r>
            <w:r>
              <w:rPr>
                <w:rStyle w:val="IndexLink"/>
                <w:rtl w:val="true"/>
              </w:rPr>
              <w:t>آميزش ، در حالتِ پُر بودن معده و مثانه</w:t>
            </w:r>
            <w:r>
              <w:rPr>
                <w:rStyle w:val="IndexLink"/>
                <w:rtl w:val="true"/>
              </w:rPr>
              <w:tab/>
            </w:r>
            <w:r>
              <w:rPr>
                <w:rStyle w:val="IndexLink"/>
              </w:rPr>
              <w:t>44</w:t>
            </w:r>
          </w:hyperlink>
        </w:p>
        <w:p>
          <w:pPr>
            <w:pStyle w:val="Contents6"/>
            <w:tabs>
              <w:tab w:val="clear" w:pos="7609"/>
              <w:tab w:val="right" w:pos="9026" w:leader="dot"/>
            </w:tabs>
            <w:rPr/>
          </w:pPr>
          <w:hyperlink w:anchor="__RefHeading___Toc1209814_3224264995">
            <w:r>
              <w:rPr>
                <w:webHidden/>
                <w:rStyle w:val="IndexLink"/>
                <w:rtl w:val="true"/>
              </w:rPr>
              <w:t xml:space="preserve">ج </w:t>
            </w:r>
            <w:r>
              <w:rPr>
                <w:rStyle w:val="IndexLink"/>
                <w:rtl w:val="true"/>
              </w:rPr>
              <w:t xml:space="preserve">- </w:t>
            </w:r>
            <w:r>
              <w:rPr>
                <w:rStyle w:val="IndexLink"/>
                <w:rtl w:val="true"/>
              </w:rPr>
              <w:t>آميزش رو به قبله</w:t>
            </w:r>
            <w:r>
              <w:rPr>
                <w:rStyle w:val="IndexLink"/>
                <w:rtl w:val="true"/>
              </w:rPr>
              <w:tab/>
            </w:r>
            <w:r>
              <w:rPr>
                <w:rStyle w:val="IndexLink"/>
              </w:rPr>
              <w:t>44</w:t>
            </w:r>
          </w:hyperlink>
        </w:p>
        <w:p>
          <w:pPr>
            <w:pStyle w:val="Contents6"/>
            <w:tabs>
              <w:tab w:val="clear" w:pos="7609"/>
              <w:tab w:val="right" w:pos="9026" w:leader="dot"/>
            </w:tabs>
            <w:rPr/>
          </w:pPr>
          <w:hyperlink w:anchor="__RefHeading___Toc1209816_3224264995">
            <w:r>
              <w:rPr>
                <w:webHidden/>
                <w:rStyle w:val="IndexLink"/>
                <w:rtl w:val="true"/>
              </w:rPr>
              <w:t xml:space="preserve">د </w:t>
            </w:r>
            <w:r>
              <w:rPr>
                <w:rStyle w:val="IndexLink"/>
                <w:rtl w:val="true"/>
              </w:rPr>
              <w:t xml:space="preserve">- </w:t>
            </w:r>
            <w:r>
              <w:rPr>
                <w:rStyle w:val="IndexLink"/>
                <w:rtl w:val="true"/>
              </w:rPr>
              <w:t>آميزش با زن ، به هوسِ زنى ديگر</w:t>
            </w:r>
            <w:r>
              <w:rPr>
                <w:rStyle w:val="IndexLink"/>
                <w:rtl w:val="true"/>
              </w:rPr>
              <w:tab/>
            </w:r>
            <w:r>
              <w:rPr>
                <w:rStyle w:val="IndexLink"/>
              </w:rPr>
              <w:t>44</w:t>
            </w:r>
          </w:hyperlink>
        </w:p>
        <w:p>
          <w:pPr>
            <w:pStyle w:val="Contents6"/>
            <w:tabs>
              <w:tab w:val="clear" w:pos="7609"/>
              <w:tab w:val="right" w:pos="9026" w:leader="dot"/>
            </w:tabs>
            <w:rPr/>
          </w:pPr>
          <w:hyperlink w:anchor="__RefHeading___Toc1209818_3224264995">
            <w:r>
              <w:rPr>
                <w:webHidden/>
                <w:rStyle w:val="IndexLink"/>
                <w:rtl w:val="true"/>
              </w:rPr>
              <w:t xml:space="preserve">ه </w:t>
            </w:r>
            <w:r>
              <w:rPr>
                <w:rStyle w:val="IndexLink"/>
                <w:rtl w:val="true"/>
              </w:rPr>
              <w:t xml:space="preserve">- </w:t>
            </w:r>
            <w:r>
              <w:rPr>
                <w:rStyle w:val="IndexLink"/>
                <w:rtl w:val="true"/>
              </w:rPr>
              <w:t>فَخرفروشى به كثرت آميزش</w:t>
            </w:r>
            <w:r>
              <w:rPr>
                <w:rStyle w:val="IndexLink"/>
                <w:rtl w:val="true"/>
              </w:rPr>
              <w:tab/>
            </w:r>
            <w:r>
              <w:rPr>
                <w:rStyle w:val="IndexLink"/>
              </w:rPr>
              <w:t>46</w:t>
            </w:r>
          </w:hyperlink>
        </w:p>
        <w:p>
          <w:pPr>
            <w:pStyle w:val="Contents6"/>
            <w:tabs>
              <w:tab w:val="clear" w:pos="7609"/>
              <w:tab w:val="right" w:pos="9026" w:leader="dot"/>
            </w:tabs>
            <w:rPr/>
          </w:pPr>
          <w:hyperlink w:anchor="__RefHeading___Toc1209820_3224264995">
            <w:r>
              <w:rPr>
                <w:webHidden/>
                <w:rStyle w:val="IndexLink"/>
                <w:rtl w:val="true"/>
              </w:rPr>
              <w:t xml:space="preserve">و </w:t>
            </w:r>
            <w:r>
              <w:rPr>
                <w:rStyle w:val="IndexLink"/>
                <w:rtl w:val="true"/>
              </w:rPr>
              <w:t xml:space="preserve">- </w:t>
            </w:r>
            <w:r>
              <w:rPr>
                <w:rStyle w:val="IndexLink"/>
                <w:rtl w:val="true"/>
              </w:rPr>
              <w:t>نقل كردن براى ديگران</w:t>
            </w:r>
            <w:r>
              <w:rPr>
                <w:rStyle w:val="IndexLink"/>
                <w:rtl w:val="true"/>
              </w:rPr>
              <w:tab/>
            </w:r>
            <w:r>
              <w:rPr>
                <w:rStyle w:val="IndexLink"/>
              </w:rPr>
              <w:t>46</w:t>
            </w:r>
          </w:hyperlink>
        </w:p>
        <w:p>
          <w:pPr>
            <w:pStyle w:val="Contents5"/>
            <w:tabs>
              <w:tab w:val="clear" w:pos="7892"/>
              <w:tab w:val="right" w:pos="9026" w:leader="dot"/>
            </w:tabs>
            <w:rPr/>
          </w:pPr>
          <w:hyperlink w:anchor="__RefHeading___Toc1209822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Pr>
              <w:t>۱۰</w:t>
            </w:r>
            <w:r>
              <w:rPr>
                <w:rStyle w:val="IndexLink"/>
                <w:rtl w:val="true"/>
              </w:rPr>
              <w:t xml:space="preserve"> موارد آميزش حرام</w:t>
            </w:r>
            <w:r>
              <w:rPr>
                <w:rStyle w:val="IndexLink"/>
                <w:rtl w:val="true"/>
              </w:rPr>
              <w:tab/>
            </w:r>
            <w:r>
              <w:rPr>
                <w:rStyle w:val="IndexLink"/>
              </w:rPr>
              <w:t>48</w:t>
            </w:r>
          </w:hyperlink>
        </w:p>
        <w:p>
          <w:pPr>
            <w:pStyle w:val="Contents6"/>
            <w:tabs>
              <w:tab w:val="clear" w:pos="7609"/>
              <w:tab w:val="right" w:pos="9026" w:leader="dot"/>
            </w:tabs>
            <w:rPr/>
          </w:pPr>
          <w:hyperlink w:anchor="__RefHeading___Toc1209824_3224264995">
            <w:r>
              <w:rPr>
                <w:webHidden/>
                <w:rStyle w:val="IndexLink"/>
                <w:rtl w:val="true"/>
              </w:rPr>
              <w:t xml:space="preserve">الف </w:t>
            </w:r>
            <w:r>
              <w:rPr>
                <w:rStyle w:val="IndexLink"/>
                <w:rtl w:val="true"/>
              </w:rPr>
              <w:t xml:space="preserve">- </w:t>
            </w:r>
            <w:r>
              <w:rPr>
                <w:rStyle w:val="IndexLink"/>
                <w:rtl w:val="true"/>
              </w:rPr>
              <w:t>آميزش با زن در زمان قاعدگى</w:t>
            </w:r>
            <w:r>
              <w:rPr>
                <w:rStyle w:val="IndexLink"/>
                <w:rtl w:val="true"/>
              </w:rPr>
              <w:tab/>
            </w:r>
            <w:r>
              <w:rPr>
                <w:rStyle w:val="IndexLink"/>
              </w:rPr>
              <w:t>48</w:t>
            </w:r>
          </w:hyperlink>
        </w:p>
        <w:p>
          <w:pPr>
            <w:pStyle w:val="Contents6"/>
            <w:tabs>
              <w:tab w:val="clear" w:pos="7609"/>
              <w:tab w:val="right" w:pos="9026" w:leader="dot"/>
            </w:tabs>
            <w:rPr/>
          </w:pPr>
          <w:hyperlink w:anchor="__RefHeading___Toc1209826_3224264995">
            <w:r>
              <w:rPr>
                <w:webHidden/>
                <w:rStyle w:val="IndexLink"/>
                <w:rtl w:val="true"/>
              </w:rPr>
              <w:t xml:space="preserve">ب </w:t>
            </w:r>
            <w:r>
              <w:rPr>
                <w:rStyle w:val="IndexLink"/>
                <w:rtl w:val="true"/>
              </w:rPr>
              <w:t xml:space="preserve">- </w:t>
            </w:r>
            <w:r>
              <w:rPr>
                <w:rStyle w:val="IndexLink"/>
                <w:rtl w:val="true"/>
              </w:rPr>
              <w:t>آميزش ، هنگام اعتكاف در مسجد</w:t>
            </w:r>
            <w:r>
              <w:rPr>
                <w:rStyle w:val="IndexLink"/>
                <w:rtl w:val="true"/>
              </w:rPr>
              <w:tab/>
            </w:r>
            <w:r>
              <w:rPr>
                <w:rStyle w:val="IndexLink"/>
              </w:rPr>
              <w:t>52</w:t>
            </w:r>
          </w:hyperlink>
        </w:p>
        <w:p>
          <w:pPr>
            <w:pStyle w:val="Contents5"/>
            <w:tabs>
              <w:tab w:val="clear" w:pos="7892"/>
              <w:tab w:val="right" w:pos="9026" w:leader="dot"/>
            </w:tabs>
            <w:rPr/>
          </w:pPr>
          <w:hyperlink w:anchor="__RefHeading___Toc1209828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دعا كردن</w:t>
            </w:r>
            <w:r>
              <w:rPr>
                <w:rStyle w:val="IndexLink"/>
                <w:rtl w:val="true"/>
              </w:rPr>
              <w:tab/>
            </w:r>
            <w:r>
              <w:rPr>
                <w:rStyle w:val="IndexLink"/>
              </w:rPr>
              <w:t>54</w:t>
            </w:r>
          </w:hyperlink>
        </w:p>
        <w:p>
          <w:pPr>
            <w:pStyle w:val="Contents6"/>
            <w:tabs>
              <w:tab w:val="clear" w:pos="7609"/>
              <w:tab w:val="right" w:pos="9026" w:leader="dot"/>
            </w:tabs>
            <w:rPr/>
          </w:pPr>
          <w:hyperlink w:anchor="__RefHeading___Toc1209830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w:t>
            </w:r>
            <w:r>
              <w:rPr>
                <w:rStyle w:val="IndexLink"/>
                <w:rtl w:val="true"/>
              </w:rPr>
              <w:t xml:space="preserve">- </w:t>
            </w:r>
            <w:r>
              <w:rPr>
                <w:rStyle w:val="IndexLink"/>
              </w:rPr>
              <w:t>۱</w:t>
            </w:r>
            <w:r>
              <w:rPr>
                <w:rStyle w:val="IndexLink"/>
                <w:rtl w:val="true"/>
              </w:rPr>
              <w:t xml:space="preserve"> دعا كردن براى خانواده</w:t>
            </w:r>
            <w:r>
              <w:rPr>
                <w:rStyle w:val="IndexLink"/>
                <w:rtl w:val="true"/>
              </w:rPr>
              <w:tab/>
            </w:r>
            <w:r>
              <w:rPr>
                <w:rStyle w:val="IndexLink"/>
              </w:rPr>
              <w:t>54</w:t>
            </w:r>
          </w:hyperlink>
        </w:p>
        <w:p>
          <w:pPr>
            <w:pStyle w:val="Contents6"/>
            <w:tabs>
              <w:tab w:val="clear" w:pos="7609"/>
              <w:tab w:val="right" w:pos="9026" w:leader="dot"/>
            </w:tabs>
            <w:rPr/>
          </w:pPr>
          <w:hyperlink w:anchor="__RefHeading___Toc1209832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w:t>
            </w:r>
            <w:r>
              <w:rPr>
                <w:rStyle w:val="IndexLink"/>
                <w:rtl w:val="true"/>
              </w:rPr>
              <w:t xml:space="preserve">- </w:t>
            </w:r>
            <w:r>
              <w:rPr>
                <w:rStyle w:val="IndexLink"/>
              </w:rPr>
              <w:t>۲</w:t>
            </w:r>
            <w:r>
              <w:rPr>
                <w:rStyle w:val="IndexLink"/>
                <w:rtl w:val="true"/>
              </w:rPr>
              <w:t xml:space="preserve"> دعا براى پدر و مادر</w:t>
            </w:r>
            <w:r>
              <w:rPr>
                <w:rStyle w:val="IndexLink"/>
                <w:rtl w:val="true"/>
              </w:rPr>
              <w:tab/>
            </w:r>
            <w:r>
              <w:rPr>
                <w:rStyle w:val="IndexLink"/>
              </w:rPr>
              <w:t>58</w:t>
            </w:r>
          </w:hyperlink>
        </w:p>
        <w:p>
          <w:pPr>
            <w:pStyle w:val="Contents5"/>
            <w:tabs>
              <w:tab w:val="clear" w:pos="7892"/>
              <w:tab w:val="right" w:pos="9026" w:leader="dot"/>
            </w:tabs>
            <w:rPr/>
          </w:pPr>
          <w:hyperlink w:anchor="__RefHeading___Toc1209834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دعا براى فرزندان</w:t>
            </w:r>
            <w:r>
              <w:rPr>
                <w:rStyle w:val="IndexLink"/>
                <w:rtl w:val="true"/>
              </w:rPr>
              <w:tab/>
            </w:r>
            <w:r>
              <w:rPr>
                <w:rStyle w:val="IndexLink"/>
              </w:rPr>
              <w:t>68</w:t>
            </w:r>
          </w:hyperlink>
        </w:p>
        <w:p>
          <w:pPr>
            <w:pStyle w:val="Contents6"/>
            <w:tabs>
              <w:tab w:val="clear" w:pos="7609"/>
              <w:tab w:val="right" w:pos="9026" w:leader="dot"/>
            </w:tabs>
            <w:rPr/>
          </w:pPr>
          <w:hyperlink w:anchor="__RefHeading___Toc1209836_3224264995">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1209838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w:t>
            </w:r>
            <w:r>
              <w:rPr>
                <w:rStyle w:val="IndexLink"/>
                <w:rtl w:val="true"/>
              </w:rPr>
              <w:t xml:space="preserve">- </w:t>
            </w:r>
            <w:r>
              <w:rPr>
                <w:rStyle w:val="IndexLink"/>
              </w:rPr>
              <w:t>۱</w:t>
            </w:r>
            <w:r>
              <w:rPr>
                <w:rStyle w:val="IndexLink"/>
                <w:rtl w:val="true"/>
              </w:rPr>
              <w:t xml:space="preserve"> نهى از نفرين كردن فرزندان</w:t>
            </w:r>
            <w:r>
              <w:rPr>
                <w:rStyle w:val="IndexLink"/>
                <w:rtl w:val="true"/>
              </w:rPr>
              <w:tab/>
            </w:r>
            <w:r>
              <w:rPr>
                <w:rStyle w:val="IndexLink"/>
              </w:rPr>
              <w:t>77</w:t>
            </w:r>
          </w:hyperlink>
        </w:p>
        <w:p>
          <w:pPr>
            <w:pStyle w:val="Contents5"/>
            <w:tabs>
              <w:tab w:val="clear" w:pos="7892"/>
              <w:tab w:val="right" w:pos="9026" w:leader="dot"/>
            </w:tabs>
            <w:rPr/>
          </w:pPr>
          <w:hyperlink w:anchor="__RefHeading___Toc1209840_3224264995">
            <w:r>
              <w:rPr>
                <w:webHidden/>
                <w:rStyle w:val="IndexLink"/>
                <w:rtl w:val="true"/>
              </w:rPr>
              <w:t>تحليلى در باره عوامل تحكيم خانواده</w:t>
            </w:r>
            <w:r>
              <w:rPr>
                <w:rStyle w:val="IndexLink"/>
                <w:rtl w:val="true"/>
              </w:rPr>
              <w:tab/>
            </w:r>
            <w:r>
              <w:rPr>
                <w:rStyle w:val="IndexLink"/>
              </w:rPr>
              <w:t>81</w:t>
            </w:r>
          </w:hyperlink>
        </w:p>
        <w:p>
          <w:pPr>
            <w:pStyle w:val="Contents6"/>
            <w:tabs>
              <w:tab w:val="clear" w:pos="7609"/>
              <w:tab w:val="right" w:pos="9026" w:leader="dot"/>
            </w:tabs>
            <w:rPr/>
          </w:pPr>
          <w:hyperlink w:anchor="__RefHeading___Toc1209842_3224264995">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1209844_3224264995">
            <w:r>
              <w:rPr>
                <w:webHidden/>
                <w:rStyle w:val="IndexLink"/>
                <w:rtl w:val="true"/>
              </w:rPr>
              <w:t xml:space="preserve">الف </w:t>
            </w:r>
            <w:r>
              <w:rPr>
                <w:rStyle w:val="IndexLink"/>
                <w:rtl w:val="true"/>
              </w:rPr>
              <w:t xml:space="preserve">- </w:t>
            </w:r>
            <w:r>
              <w:rPr>
                <w:rStyle w:val="IndexLink"/>
                <w:rtl w:val="true"/>
              </w:rPr>
              <w:t>مهم ترين وظايف مشترك مرد و زن</w:t>
            </w:r>
            <w:r>
              <w:rPr>
                <w:rStyle w:val="IndexLink"/>
                <w:rtl w:val="true"/>
              </w:rPr>
              <w:tab/>
            </w:r>
            <w:r>
              <w:rPr>
                <w:rStyle w:val="IndexLink"/>
              </w:rPr>
              <w:t>83</w:t>
            </w:r>
          </w:hyperlink>
        </w:p>
        <w:p>
          <w:pPr>
            <w:pStyle w:val="Contents6"/>
            <w:tabs>
              <w:tab w:val="clear" w:pos="7609"/>
              <w:tab w:val="right" w:pos="9026" w:leader="dot"/>
            </w:tabs>
            <w:rPr/>
          </w:pPr>
          <w:hyperlink w:anchor="__RefHeading___Toc1209846_3224264995">
            <w:r>
              <w:rPr>
                <w:webHidden/>
                <w:rStyle w:val="IndexLink"/>
              </w:rPr>
              <w:t>۱</w:t>
            </w:r>
            <w:r>
              <w:rPr>
                <w:rStyle w:val="IndexLink"/>
                <w:rtl w:val="true"/>
              </w:rPr>
              <w:t xml:space="preserve"> </w:t>
            </w:r>
            <w:r>
              <w:rPr>
                <w:rStyle w:val="IndexLink"/>
                <w:rtl w:val="true"/>
              </w:rPr>
              <w:t xml:space="preserve">. </w:t>
            </w:r>
            <w:r>
              <w:rPr>
                <w:rStyle w:val="IndexLink"/>
                <w:rtl w:val="true"/>
              </w:rPr>
              <w:t>اظهار محبّت</w:t>
            </w:r>
            <w:r>
              <w:rPr>
                <w:rStyle w:val="IndexLink"/>
                <w:rtl w:val="true"/>
              </w:rPr>
              <w:tab/>
            </w:r>
            <w:r>
              <w:rPr>
                <w:rStyle w:val="IndexLink"/>
              </w:rPr>
              <w:t>83</w:t>
            </w:r>
          </w:hyperlink>
        </w:p>
        <w:p>
          <w:pPr>
            <w:pStyle w:val="Contents6"/>
            <w:tabs>
              <w:tab w:val="clear" w:pos="7609"/>
              <w:tab w:val="right" w:pos="9026" w:leader="dot"/>
            </w:tabs>
            <w:rPr/>
          </w:pPr>
          <w:hyperlink w:anchor="__RefHeading___Toc1209848_3224264995">
            <w:r>
              <w:rPr>
                <w:webHidden/>
                <w:rStyle w:val="IndexLink"/>
              </w:rPr>
              <w:t>۲</w:t>
            </w:r>
            <w:r>
              <w:rPr>
                <w:rStyle w:val="IndexLink"/>
                <w:rtl w:val="true"/>
              </w:rPr>
              <w:t xml:space="preserve"> </w:t>
            </w:r>
            <w:r>
              <w:rPr>
                <w:rStyle w:val="IndexLink"/>
                <w:rtl w:val="true"/>
              </w:rPr>
              <w:t xml:space="preserve">. </w:t>
            </w:r>
            <w:r>
              <w:rPr>
                <w:rStyle w:val="IndexLink"/>
                <w:rtl w:val="true"/>
              </w:rPr>
              <w:t>خوش خويى و خوش رفتارى</w:t>
            </w:r>
            <w:r>
              <w:rPr>
                <w:rStyle w:val="IndexLink"/>
                <w:rtl w:val="true"/>
              </w:rPr>
              <w:tab/>
            </w:r>
            <w:r>
              <w:rPr>
                <w:rStyle w:val="IndexLink"/>
              </w:rPr>
              <w:t>86</w:t>
            </w:r>
          </w:hyperlink>
        </w:p>
        <w:p>
          <w:pPr>
            <w:pStyle w:val="Contents6"/>
            <w:tabs>
              <w:tab w:val="clear" w:pos="7609"/>
              <w:tab w:val="right" w:pos="9026" w:leader="dot"/>
            </w:tabs>
            <w:rPr/>
          </w:pPr>
          <w:hyperlink w:anchor="__RefHeading___Toc1209850_3224264995">
            <w:r>
              <w:rPr>
                <w:webHidden/>
                <w:rStyle w:val="IndexLink"/>
              </w:rPr>
              <w:t>۳</w:t>
            </w:r>
            <w:r>
              <w:rPr>
                <w:rStyle w:val="IndexLink"/>
                <w:rtl w:val="true"/>
              </w:rPr>
              <w:t xml:space="preserve"> </w:t>
            </w:r>
            <w:r>
              <w:rPr>
                <w:rStyle w:val="IndexLink"/>
                <w:rtl w:val="true"/>
              </w:rPr>
              <w:t xml:space="preserve">. </w:t>
            </w:r>
            <w:r>
              <w:rPr>
                <w:rStyle w:val="IndexLink"/>
                <w:rtl w:val="true"/>
              </w:rPr>
              <w:t>رعايت حقوق</w:t>
            </w:r>
            <w:r>
              <w:rPr>
                <w:rStyle w:val="IndexLink"/>
                <w:rtl w:val="true"/>
              </w:rPr>
              <w:tab/>
            </w:r>
            <w:r>
              <w:rPr>
                <w:rStyle w:val="IndexLink"/>
              </w:rPr>
              <w:t>87</w:t>
            </w:r>
          </w:hyperlink>
        </w:p>
        <w:p>
          <w:pPr>
            <w:pStyle w:val="Contents6"/>
            <w:tabs>
              <w:tab w:val="clear" w:pos="7609"/>
              <w:tab w:val="right" w:pos="9026" w:leader="dot"/>
            </w:tabs>
            <w:rPr/>
          </w:pPr>
          <w:hyperlink w:anchor="__RefHeading___Toc1209852_3224264995">
            <w:r>
              <w:rPr>
                <w:webHidden/>
                <w:rStyle w:val="IndexLink"/>
              </w:rPr>
              <w:t>۴</w:t>
            </w:r>
            <w:r>
              <w:rPr>
                <w:rStyle w:val="IndexLink"/>
                <w:rtl w:val="true"/>
              </w:rPr>
              <w:t xml:space="preserve"> </w:t>
            </w:r>
            <w:r>
              <w:rPr>
                <w:rStyle w:val="IndexLink"/>
                <w:rtl w:val="true"/>
              </w:rPr>
              <w:t xml:space="preserve">. </w:t>
            </w:r>
            <w:r>
              <w:rPr>
                <w:rStyle w:val="IndexLink"/>
                <w:rtl w:val="true"/>
              </w:rPr>
              <w:t>تأمين نيازهاى جنسى</w:t>
            </w:r>
            <w:r>
              <w:rPr>
                <w:rStyle w:val="IndexLink"/>
                <w:rtl w:val="true"/>
              </w:rPr>
              <w:tab/>
            </w:r>
            <w:r>
              <w:rPr>
                <w:rStyle w:val="IndexLink"/>
              </w:rPr>
              <w:t>89</w:t>
            </w:r>
          </w:hyperlink>
        </w:p>
        <w:p>
          <w:pPr>
            <w:pStyle w:val="Contents6"/>
            <w:tabs>
              <w:tab w:val="clear" w:pos="7609"/>
              <w:tab w:val="right" w:pos="9026" w:leader="dot"/>
            </w:tabs>
            <w:rPr/>
          </w:pPr>
          <w:hyperlink w:anchor="__RefHeading___Toc1209854_3224264995">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1209856_3224264995">
            <w:r>
              <w:rPr>
                <w:webHidden/>
                <w:rStyle w:val="IndexLink"/>
                <w:rtl w:val="true"/>
              </w:rPr>
              <w:t>ره نمودهاى اسلام ، براى تأمين نيازهاى جنسى زوجين</w:t>
            </w:r>
            <w:r>
              <w:rPr>
                <w:rStyle w:val="IndexLink"/>
                <w:rtl w:val="true"/>
              </w:rPr>
              <w:tab/>
            </w:r>
            <w:r>
              <w:rPr>
                <w:rStyle w:val="IndexLink"/>
              </w:rPr>
              <w:t>90</w:t>
            </w:r>
          </w:hyperlink>
        </w:p>
        <w:p>
          <w:pPr>
            <w:pStyle w:val="Contents6"/>
            <w:tabs>
              <w:tab w:val="clear" w:pos="7609"/>
              <w:tab w:val="right" w:pos="9026" w:leader="dot"/>
            </w:tabs>
            <w:rPr/>
          </w:pPr>
          <w:hyperlink w:anchor="__RefHeading___Toc1209858_3224264995">
            <w:r>
              <w:rPr>
                <w:webHidden/>
                <w:rStyle w:val="IndexLink"/>
                <w:rtl w:val="true"/>
              </w:rPr>
              <w:t xml:space="preserve">يك </w:t>
            </w:r>
            <w:r>
              <w:rPr>
                <w:rStyle w:val="IndexLink"/>
                <w:rtl w:val="true"/>
              </w:rPr>
              <w:t xml:space="preserve">. </w:t>
            </w:r>
            <w:r>
              <w:rPr>
                <w:rStyle w:val="IndexLink"/>
                <w:rtl w:val="true"/>
              </w:rPr>
              <w:t>توصيه به آراستگى زن براى شوهر</w:t>
            </w:r>
            <w:r>
              <w:rPr>
                <w:rStyle w:val="IndexLink"/>
                <w:rtl w:val="true"/>
              </w:rPr>
              <w:tab/>
            </w:r>
            <w:r>
              <w:rPr>
                <w:rStyle w:val="IndexLink"/>
              </w:rPr>
              <w:t>90</w:t>
            </w:r>
          </w:hyperlink>
        </w:p>
        <w:p>
          <w:pPr>
            <w:pStyle w:val="Contents6"/>
            <w:tabs>
              <w:tab w:val="clear" w:pos="7609"/>
              <w:tab w:val="right" w:pos="9026" w:leader="dot"/>
            </w:tabs>
            <w:rPr/>
          </w:pPr>
          <w:hyperlink w:anchor="__RefHeading___Toc1209860_3224264995">
            <w:r>
              <w:rPr>
                <w:webHidden/>
                <w:rStyle w:val="IndexLink"/>
                <w:rtl w:val="true"/>
              </w:rPr>
              <w:t xml:space="preserve">دو </w:t>
            </w:r>
            <w:r>
              <w:rPr>
                <w:rStyle w:val="IndexLink"/>
                <w:rtl w:val="true"/>
              </w:rPr>
              <w:t xml:space="preserve">. </w:t>
            </w:r>
            <w:r>
              <w:rPr>
                <w:rStyle w:val="IndexLink"/>
                <w:rtl w:val="true"/>
              </w:rPr>
              <w:t>توصيه به آراستگى مرد براى همسر</w:t>
            </w:r>
            <w:r>
              <w:rPr>
                <w:rStyle w:val="IndexLink"/>
                <w:rtl w:val="true"/>
              </w:rPr>
              <w:tab/>
            </w:r>
            <w:r>
              <w:rPr>
                <w:rStyle w:val="IndexLink"/>
              </w:rPr>
              <w:t>91</w:t>
            </w:r>
          </w:hyperlink>
        </w:p>
        <w:p>
          <w:pPr>
            <w:pStyle w:val="Contents6"/>
            <w:tabs>
              <w:tab w:val="clear" w:pos="7609"/>
              <w:tab w:val="right" w:pos="9026" w:leader="dot"/>
            </w:tabs>
            <w:rPr/>
          </w:pPr>
          <w:hyperlink w:anchor="__RefHeading___Toc1209862_3224264995">
            <w:r>
              <w:rPr>
                <w:webHidden/>
                <w:rStyle w:val="IndexLink"/>
                <w:rtl w:val="true"/>
              </w:rPr>
              <w:t xml:space="preserve">سه </w:t>
            </w:r>
            <w:r>
              <w:rPr>
                <w:rStyle w:val="IndexLink"/>
                <w:rtl w:val="true"/>
              </w:rPr>
              <w:t xml:space="preserve">. </w:t>
            </w:r>
            <w:r>
              <w:rPr>
                <w:rStyle w:val="IndexLink"/>
                <w:rtl w:val="true"/>
              </w:rPr>
              <w:t>تأكيد بر پاداش معنوىِ تأمين نيازهاى جنسى</w:t>
            </w:r>
            <w:r>
              <w:rPr>
                <w:rStyle w:val="IndexLink"/>
                <w:rtl w:val="true"/>
              </w:rPr>
              <w:tab/>
            </w:r>
            <w:r>
              <w:rPr>
                <w:rStyle w:val="IndexLink"/>
              </w:rPr>
              <w:t>92</w:t>
            </w:r>
          </w:hyperlink>
        </w:p>
        <w:p>
          <w:pPr>
            <w:pStyle w:val="Contents6"/>
            <w:tabs>
              <w:tab w:val="clear" w:pos="7609"/>
              <w:tab w:val="right" w:pos="9026" w:leader="dot"/>
            </w:tabs>
            <w:rPr/>
          </w:pPr>
          <w:hyperlink w:anchor="__RefHeading___Toc1209864_3224264995">
            <w:r>
              <w:rPr>
                <w:webHidden/>
                <w:rStyle w:val="IndexLink"/>
                <w:rtl w:val="true"/>
              </w:rPr>
              <w:t xml:space="preserve">چهار </w:t>
            </w:r>
            <w:r>
              <w:rPr>
                <w:rStyle w:val="IndexLink"/>
                <w:rtl w:val="true"/>
              </w:rPr>
              <w:t xml:space="preserve">. </w:t>
            </w:r>
            <w:r>
              <w:rPr>
                <w:rStyle w:val="IndexLink"/>
                <w:rtl w:val="true"/>
              </w:rPr>
              <w:t>نكوهش عدم تأمين نيازهاى جنسى</w:t>
            </w:r>
            <w:r>
              <w:rPr>
                <w:rStyle w:val="IndexLink"/>
                <w:rtl w:val="true"/>
              </w:rPr>
              <w:tab/>
            </w:r>
            <w:r>
              <w:rPr>
                <w:rStyle w:val="IndexLink"/>
              </w:rPr>
              <w:t>92</w:t>
            </w:r>
          </w:hyperlink>
        </w:p>
        <w:p>
          <w:pPr>
            <w:pStyle w:val="Contents6"/>
            <w:tabs>
              <w:tab w:val="clear" w:pos="7609"/>
              <w:tab w:val="right" w:pos="9026" w:leader="dot"/>
            </w:tabs>
            <w:rPr/>
          </w:pPr>
          <w:hyperlink w:anchor="__RefHeading___Toc1209866_3224264995">
            <w:r>
              <w:rPr>
                <w:webHidden/>
                <w:rStyle w:val="IndexLink"/>
                <w:rtl w:val="true"/>
              </w:rPr>
              <w:t xml:space="preserve">پنج </w:t>
            </w:r>
            <w:r>
              <w:rPr>
                <w:rStyle w:val="IndexLink"/>
                <w:rtl w:val="true"/>
              </w:rPr>
              <w:t xml:space="preserve">. </w:t>
            </w:r>
            <w:r>
              <w:rPr>
                <w:rStyle w:val="IndexLink"/>
                <w:rtl w:val="true"/>
              </w:rPr>
              <w:t>وجوب تأمين نيازهاى جنسى</w:t>
            </w:r>
            <w:r>
              <w:rPr>
                <w:rStyle w:val="IndexLink"/>
                <w:rtl w:val="true"/>
              </w:rPr>
              <w:tab/>
            </w:r>
            <w:r>
              <w:rPr>
                <w:rStyle w:val="IndexLink"/>
              </w:rPr>
              <w:t>93</w:t>
            </w:r>
          </w:hyperlink>
        </w:p>
        <w:p>
          <w:pPr>
            <w:pStyle w:val="Contents6"/>
            <w:tabs>
              <w:tab w:val="clear" w:pos="7609"/>
              <w:tab w:val="right" w:pos="9026" w:leader="dot"/>
            </w:tabs>
            <w:rPr/>
          </w:pPr>
          <w:hyperlink w:anchor="__RefHeading___Toc1209868_3224264995">
            <w:r>
              <w:rPr>
                <w:webHidden/>
                <w:rStyle w:val="IndexLink"/>
                <w:rtl w:val="true"/>
              </w:rPr>
              <w:t xml:space="preserve">شش </w:t>
            </w:r>
            <w:r>
              <w:rPr>
                <w:rStyle w:val="IndexLink"/>
                <w:rtl w:val="true"/>
              </w:rPr>
              <w:t xml:space="preserve">. </w:t>
            </w:r>
            <w:r>
              <w:rPr>
                <w:rStyle w:val="IndexLink"/>
                <w:rtl w:val="true"/>
              </w:rPr>
              <w:t>رعايت آداب آميزش</w:t>
            </w:r>
            <w:r>
              <w:rPr>
                <w:rStyle w:val="IndexLink"/>
                <w:rtl w:val="true"/>
              </w:rPr>
              <w:tab/>
            </w:r>
            <w:r>
              <w:rPr>
                <w:rStyle w:val="IndexLink"/>
              </w:rPr>
              <w:t>94</w:t>
            </w:r>
          </w:hyperlink>
        </w:p>
        <w:p>
          <w:pPr>
            <w:pStyle w:val="Contents6"/>
            <w:tabs>
              <w:tab w:val="clear" w:pos="7609"/>
              <w:tab w:val="right" w:pos="9026" w:leader="dot"/>
            </w:tabs>
            <w:rPr/>
          </w:pPr>
          <w:hyperlink w:anchor="__RefHeading___Toc1209870_3224264995">
            <w:r>
              <w:rPr>
                <w:webHidden/>
                <w:rStyle w:val="IndexLink"/>
              </w:rPr>
              <w:t>۵</w:t>
            </w:r>
            <w:r>
              <w:rPr>
                <w:rStyle w:val="IndexLink"/>
                <w:rtl w:val="true"/>
              </w:rPr>
              <w:t xml:space="preserve"> </w:t>
            </w:r>
            <w:r>
              <w:rPr>
                <w:rStyle w:val="IndexLink"/>
                <w:rtl w:val="true"/>
              </w:rPr>
              <w:t xml:space="preserve">. </w:t>
            </w:r>
            <w:r>
              <w:rPr>
                <w:rStyle w:val="IndexLink"/>
                <w:rtl w:val="true"/>
              </w:rPr>
              <w:t>همكارى</w:t>
            </w:r>
            <w:r>
              <w:rPr>
                <w:rStyle w:val="IndexLink"/>
                <w:rtl w:val="true"/>
              </w:rPr>
              <w:tab/>
            </w:r>
            <w:r>
              <w:rPr>
                <w:rStyle w:val="IndexLink"/>
              </w:rPr>
              <w:t>94</w:t>
            </w:r>
          </w:hyperlink>
        </w:p>
        <w:p>
          <w:pPr>
            <w:pStyle w:val="Contents6"/>
            <w:tabs>
              <w:tab w:val="clear" w:pos="7609"/>
              <w:tab w:val="right" w:pos="9026" w:leader="dot"/>
            </w:tabs>
            <w:rPr/>
          </w:pPr>
          <w:hyperlink w:anchor="__RefHeading___Toc1209872_3224264995">
            <w:r>
              <w:rPr>
                <w:webHidden/>
                <w:rStyle w:val="IndexLink"/>
              </w:rPr>
              <w:t>۶</w:t>
            </w:r>
            <w:r>
              <w:rPr>
                <w:rStyle w:val="IndexLink"/>
                <w:rtl w:val="true"/>
              </w:rPr>
              <w:t xml:space="preserve"> </w:t>
            </w:r>
            <w:r>
              <w:rPr>
                <w:rStyle w:val="IndexLink"/>
                <w:rtl w:val="true"/>
              </w:rPr>
              <w:t xml:space="preserve">. </w:t>
            </w:r>
            <w:r>
              <w:rPr>
                <w:rStyle w:val="IndexLink"/>
                <w:rtl w:val="true"/>
              </w:rPr>
              <w:t>احترام متقابل</w:t>
            </w:r>
            <w:r>
              <w:rPr>
                <w:rStyle w:val="IndexLink"/>
                <w:rtl w:val="true"/>
              </w:rPr>
              <w:tab/>
            </w:r>
            <w:r>
              <w:rPr>
                <w:rStyle w:val="IndexLink"/>
              </w:rPr>
              <w:t>97</w:t>
            </w:r>
          </w:hyperlink>
        </w:p>
        <w:p>
          <w:pPr>
            <w:pStyle w:val="Contents6"/>
            <w:tabs>
              <w:tab w:val="clear" w:pos="7609"/>
              <w:tab w:val="right" w:pos="9026" w:leader="dot"/>
            </w:tabs>
            <w:rPr/>
          </w:pPr>
          <w:hyperlink w:anchor="__RefHeading___Toc1209874_3224264995">
            <w:r>
              <w:rPr>
                <w:webHidden/>
                <w:rStyle w:val="IndexLink"/>
              </w:rPr>
              <w:t>۷</w:t>
            </w:r>
            <w:r>
              <w:rPr>
                <w:rStyle w:val="IndexLink"/>
                <w:rtl w:val="true"/>
              </w:rPr>
              <w:t xml:space="preserve"> </w:t>
            </w:r>
            <w:r>
              <w:rPr>
                <w:rStyle w:val="IndexLink"/>
                <w:rtl w:val="true"/>
              </w:rPr>
              <w:t xml:space="preserve">. </w:t>
            </w:r>
            <w:r>
              <w:rPr>
                <w:rStyle w:val="IndexLink"/>
                <w:rtl w:val="true"/>
              </w:rPr>
              <w:t>نرمى و مُدارا</w:t>
            </w:r>
            <w:r>
              <w:rPr>
                <w:rStyle w:val="IndexLink"/>
                <w:rtl w:val="true"/>
              </w:rPr>
              <w:tab/>
            </w:r>
            <w:r>
              <w:rPr>
                <w:rStyle w:val="IndexLink"/>
              </w:rPr>
              <w:t>98</w:t>
            </w:r>
          </w:hyperlink>
        </w:p>
        <w:p>
          <w:pPr>
            <w:pStyle w:val="Contents6"/>
            <w:tabs>
              <w:tab w:val="clear" w:pos="7609"/>
              <w:tab w:val="right" w:pos="9026" w:leader="dot"/>
            </w:tabs>
            <w:rPr/>
          </w:pPr>
          <w:hyperlink w:anchor="__RefHeading___Toc1209876_3224264995">
            <w:r>
              <w:rPr>
                <w:webHidden/>
                <w:rStyle w:val="IndexLink"/>
              </w:rPr>
              <w:t>۸</w:t>
            </w:r>
            <w:r>
              <w:rPr>
                <w:rStyle w:val="IndexLink"/>
                <w:rtl w:val="true"/>
              </w:rPr>
              <w:t xml:space="preserve"> </w:t>
            </w:r>
            <w:r>
              <w:rPr>
                <w:rStyle w:val="IndexLink"/>
                <w:rtl w:val="true"/>
              </w:rPr>
              <w:t xml:space="preserve">. </w:t>
            </w:r>
            <w:r>
              <w:rPr>
                <w:rStyle w:val="IndexLink"/>
                <w:rtl w:val="true"/>
              </w:rPr>
              <w:t>چشم پوشى</w:t>
            </w:r>
            <w:r>
              <w:rPr>
                <w:rStyle w:val="IndexLink"/>
                <w:rtl w:val="true"/>
              </w:rPr>
              <w:tab/>
            </w:r>
            <w:r>
              <w:rPr>
                <w:rStyle w:val="IndexLink"/>
              </w:rPr>
              <w:t>99</w:t>
            </w:r>
          </w:hyperlink>
        </w:p>
        <w:p>
          <w:pPr>
            <w:pStyle w:val="Contents6"/>
            <w:tabs>
              <w:tab w:val="clear" w:pos="7609"/>
              <w:tab w:val="right" w:pos="9026" w:leader="dot"/>
            </w:tabs>
            <w:rPr/>
          </w:pPr>
          <w:hyperlink w:anchor="__RefHeading___Toc1209878_3224264995">
            <w:r>
              <w:rPr>
                <w:webHidden/>
                <w:rStyle w:val="IndexLink"/>
              </w:rPr>
              <w:t>۹</w:t>
            </w:r>
            <w:r>
              <w:rPr>
                <w:rStyle w:val="IndexLink"/>
                <w:rtl w:val="true"/>
              </w:rPr>
              <w:t xml:space="preserve"> </w:t>
            </w:r>
            <w:r>
              <w:rPr>
                <w:rStyle w:val="IndexLink"/>
                <w:rtl w:val="true"/>
              </w:rPr>
              <w:t xml:space="preserve">. </w:t>
            </w:r>
            <w:r>
              <w:rPr>
                <w:rStyle w:val="IndexLink"/>
                <w:rtl w:val="true"/>
              </w:rPr>
              <w:t>قناعت و ساده زيستى</w:t>
            </w:r>
            <w:r>
              <w:rPr>
                <w:rStyle w:val="IndexLink"/>
                <w:rtl w:val="true"/>
              </w:rPr>
              <w:tab/>
            </w:r>
            <w:r>
              <w:rPr>
                <w:rStyle w:val="IndexLink"/>
              </w:rPr>
              <w:t>100</w:t>
            </w:r>
          </w:hyperlink>
        </w:p>
        <w:p>
          <w:pPr>
            <w:pStyle w:val="Contents6"/>
            <w:tabs>
              <w:tab w:val="clear" w:pos="7609"/>
              <w:tab w:val="right" w:pos="9026" w:leader="dot"/>
            </w:tabs>
            <w:rPr/>
          </w:pPr>
          <w:hyperlink w:anchor="__RefHeading___Toc1209880_3224264995">
            <w:r>
              <w:rPr>
                <w:webHidden/>
                <w:rStyle w:val="IndexLink"/>
              </w:rPr>
              <w:t>۱۰</w:t>
            </w:r>
            <w:r>
              <w:rPr>
                <w:rStyle w:val="IndexLink"/>
                <w:rtl w:val="true"/>
              </w:rPr>
              <w:t xml:space="preserve"> </w:t>
            </w:r>
            <w:r>
              <w:rPr>
                <w:rStyle w:val="IndexLink"/>
                <w:rtl w:val="true"/>
              </w:rPr>
              <w:t xml:space="preserve">. </w:t>
            </w:r>
            <w:r>
              <w:rPr>
                <w:rStyle w:val="IndexLink"/>
                <w:rtl w:val="true"/>
              </w:rPr>
              <w:t xml:space="preserve">رضا </w:t>
            </w:r>
            <w:r>
              <w:rPr>
                <w:rStyle w:val="IndexLink"/>
                <w:rtl w:val="true"/>
              </w:rPr>
              <w:t>(</w:t>
            </w:r>
            <w:r>
              <w:rPr>
                <w:rStyle w:val="IndexLink"/>
                <w:rtl w:val="true"/>
              </w:rPr>
              <w:t>خشنود بودن به خواست خدا</w:t>
            </w:r>
            <w:r>
              <w:rPr>
                <w:rStyle w:val="IndexLink"/>
                <w:rtl w:val="true"/>
              </w:rPr>
              <w:t>)</w:t>
              <w:tab/>
            </w:r>
            <w:r>
              <w:rPr>
                <w:rStyle w:val="IndexLink"/>
              </w:rPr>
              <w:t>100</w:t>
            </w:r>
          </w:hyperlink>
        </w:p>
        <w:p>
          <w:pPr>
            <w:pStyle w:val="Contents6"/>
            <w:tabs>
              <w:tab w:val="clear" w:pos="7609"/>
              <w:tab w:val="right" w:pos="9026" w:leader="dot"/>
            </w:tabs>
            <w:rPr/>
          </w:pPr>
          <w:hyperlink w:anchor="__RefHeading___Toc1209882_3224264995">
            <w:r>
              <w:rPr>
                <w:webHidden/>
                <w:rStyle w:val="IndexLink"/>
                <w:rtl w:val="true"/>
              </w:rPr>
              <w:t xml:space="preserve">ب </w:t>
            </w:r>
            <w:r>
              <w:rPr>
                <w:rStyle w:val="IndexLink"/>
                <w:rtl w:val="true"/>
              </w:rPr>
              <w:t xml:space="preserve">- </w:t>
            </w:r>
            <w:r>
              <w:rPr>
                <w:rStyle w:val="IndexLink"/>
                <w:rtl w:val="true"/>
              </w:rPr>
              <w:t>وظايف خاصّ مرد</w:t>
            </w:r>
            <w:r>
              <w:rPr>
                <w:rStyle w:val="IndexLink"/>
                <w:rtl w:val="true"/>
              </w:rPr>
              <w:tab/>
            </w:r>
            <w:r>
              <w:rPr>
                <w:rStyle w:val="IndexLink"/>
              </w:rPr>
              <w:t>101</w:t>
            </w:r>
          </w:hyperlink>
        </w:p>
        <w:p>
          <w:pPr>
            <w:pStyle w:val="Contents6"/>
            <w:tabs>
              <w:tab w:val="clear" w:pos="7609"/>
              <w:tab w:val="right" w:pos="9026" w:leader="dot"/>
            </w:tabs>
            <w:rPr/>
          </w:pPr>
          <w:hyperlink w:anchor="__RefHeading___Toc1209884_3224264995">
            <w:r>
              <w:rPr>
                <w:webHidden/>
                <w:rStyle w:val="IndexLink"/>
              </w:rPr>
              <w:t>۱</w:t>
            </w:r>
            <w:r>
              <w:rPr>
                <w:rStyle w:val="IndexLink"/>
                <w:rtl w:val="true"/>
              </w:rPr>
              <w:t xml:space="preserve"> </w:t>
            </w:r>
            <w:r>
              <w:rPr>
                <w:rStyle w:val="IndexLink"/>
                <w:rtl w:val="true"/>
              </w:rPr>
              <w:t xml:space="preserve">. </w:t>
            </w:r>
            <w:r>
              <w:rPr>
                <w:rStyle w:val="IndexLink"/>
                <w:rtl w:val="true"/>
              </w:rPr>
              <w:t>تأمين نيازهاى دينى</w:t>
            </w:r>
            <w:r>
              <w:rPr>
                <w:rStyle w:val="IndexLink"/>
                <w:rtl w:val="true"/>
              </w:rPr>
              <w:tab/>
            </w:r>
            <w:r>
              <w:rPr>
                <w:rStyle w:val="IndexLink"/>
              </w:rPr>
              <w:t>101</w:t>
            </w:r>
          </w:hyperlink>
        </w:p>
        <w:p>
          <w:pPr>
            <w:pStyle w:val="Contents6"/>
            <w:tabs>
              <w:tab w:val="clear" w:pos="7609"/>
              <w:tab w:val="right" w:pos="9026" w:leader="dot"/>
            </w:tabs>
            <w:rPr/>
          </w:pPr>
          <w:hyperlink w:anchor="__RefHeading___Toc1209886_3224264995">
            <w:r>
              <w:rPr>
                <w:webHidden/>
                <w:rStyle w:val="IndexLink"/>
              </w:rPr>
              <w:t>۲</w:t>
            </w:r>
            <w:r>
              <w:rPr>
                <w:rStyle w:val="IndexLink"/>
                <w:rtl w:val="true"/>
              </w:rPr>
              <w:t xml:space="preserve"> </w:t>
            </w:r>
            <w:r>
              <w:rPr>
                <w:rStyle w:val="IndexLink"/>
                <w:rtl w:val="true"/>
              </w:rPr>
              <w:t xml:space="preserve">. </w:t>
            </w:r>
            <w:r>
              <w:rPr>
                <w:rStyle w:val="IndexLink"/>
                <w:rtl w:val="true"/>
              </w:rPr>
              <w:t>تأمين نيازهاى علمى و فرهنگى</w:t>
            </w:r>
            <w:r>
              <w:rPr>
                <w:rStyle w:val="IndexLink"/>
                <w:rtl w:val="true"/>
              </w:rPr>
              <w:tab/>
            </w:r>
            <w:r>
              <w:rPr>
                <w:rStyle w:val="IndexLink"/>
              </w:rPr>
              <w:t>104</w:t>
            </w:r>
          </w:hyperlink>
        </w:p>
        <w:p>
          <w:pPr>
            <w:pStyle w:val="Contents6"/>
            <w:tabs>
              <w:tab w:val="clear" w:pos="7609"/>
              <w:tab w:val="right" w:pos="9026" w:leader="dot"/>
            </w:tabs>
            <w:rPr/>
          </w:pPr>
          <w:hyperlink w:anchor="__RefHeading___Toc1209888_3224264995">
            <w:r>
              <w:rPr>
                <w:webHidden/>
                <w:rStyle w:val="IndexLink"/>
              </w:rPr>
              <w:t>۳</w:t>
            </w:r>
            <w:r>
              <w:rPr>
                <w:rStyle w:val="IndexLink"/>
                <w:rtl w:val="true"/>
              </w:rPr>
              <w:t xml:space="preserve"> </w:t>
            </w:r>
            <w:r>
              <w:rPr>
                <w:rStyle w:val="IndexLink"/>
                <w:rtl w:val="true"/>
              </w:rPr>
              <w:t xml:space="preserve">. </w:t>
            </w:r>
            <w:r>
              <w:rPr>
                <w:rStyle w:val="IndexLink"/>
                <w:rtl w:val="true"/>
              </w:rPr>
              <w:t>تأمين هزينه اقتصادى</w:t>
            </w:r>
            <w:r>
              <w:rPr>
                <w:rStyle w:val="IndexLink"/>
                <w:rtl w:val="true"/>
              </w:rPr>
              <w:tab/>
            </w:r>
            <w:r>
              <w:rPr>
                <w:rStyle w:val="IndexLink"/>
              </w:rPr>
              <w:t>104</w:t>
            </w:r>
          </w:hyperlink>
        </w:p>
        <w:p>
          <w:pPr>
            <w:pStyle w:val="Contents6"/>
            <w:tabs>
              <w:tab w:val="clear" w:pos="7609"/>
              <w:tab w:val="right" w:pos="9026" w:leader="dot"/>
            </w:tabs>
            <w:rPr/>
          </w:pPr>
          <w:hyperlink w:anchor="__RefHeading___Toc1209890_3224264995">
            <w:r>
              <w:rPr>
                <w:webHidden/>
                <w:rStyle w:val="IndexLink"/>
              </w:rPr>
              <w:t>۴</w:t>
            </w:r>
            <w:r>
              <w:rPr>
                <w:rStyle w:val="IndexLink"/>
                <w:rtl w:val="true"/>
              </w:rPr>
              <w:t xml:space="preserve"> </w:t>
            </w:r>
            <w:r>
              <w:rPr>
                <w:rStyle w:val="IndexLink"/>
                <w:rtl w:val="true"/>
              </w:rPr>
              <w:t xml:space="preserve">. </w:t>
            </w:r>
            <w:r>
              <w:rPr>
                <w:rStyle w:val="IndexLink"/>
                <w:rtl w:val="true"/>
              </w:rPr>
              <w:t>تأمين نيازهاى روانى</w:t>
            </w:r>
            <w:r>
              <w:rPr>
                <w:rStyle w:val="IndexLink"/>
                <w:rtl w:val="true"/>
              </w:rPr>
              <w:tab/>
            </w:r>
            <w:r>
              <w:rPr>
                <w:rStyle w:val="IndexLink"/>
              </w:rPr>
              <w:t>106</w:t>
            </w:r>
          </w:hyperlink>
        </w:p>
        <w:p>
          <w:pPr>
            <w:pStyle w:val="Contents6"/>
            <w:tabs>
              <w:tab w:val="clear" w:pos="7609"/>
              <w:tab w:val="right" w:pos="9026" w:leader="dot"/>
            </w:tabs>
            <w:rPr/>
          </w:pPr>
          <w:hyperlink w:anchor="__RefHeading___Toc1209892_3224264995">
            <w:r>
              <w:rPr>
                <w:webHidden/>
                <w:rStyle w:val="IndexLink"/>
              </w:rPr>
              <w:t>۵</w:t>
            </w:r>
            <w:r>
              <w:rPr>
                <w:rStyle w:val="IndexLink"/>
                <w:rtl w:val="true"/>
              </w:rPr>
              <w:t xml:space="preserve"> </w:t>
            </w:r>
            <w:r>
              <w:rPr>
                <w:rStyle w:val="IndexLink"/>
                <w:rtl w:val="true"/>
              </w:rPr>
              <w:t xml:space="preserve">. </w:t>
            </w:r>
            <w:r>
              <w:rPr>
                <w:rStyle w:val="IndexLink"/>
                <w:rtl w:val="true"/>
              </w:rPr>
              <w:t>غيرت ورزى</w:t>
            </w:r>
            <w:r>
              <w:rPr>
                <w:rStyle w:val="IndexLink"/>
                <w:rtl w:val="true"/>
              </w:rPr>
              <w:tab/>
            </w:r>
            <w:r>
              <w:rPr>
                <w:rStyle w:val="IndexLink"/>
              </w:rPr>
              <w:t>106</w:t>
            </w:r>
          </w:hyperlink>
        </w:p>
        <w:p>
          <w:pPr>
            <w:pStyle w:val="Contents6"/>
            <w:tabs>
              <w:tab w:val="clear" w:pos="7609"/>
              <w:tab w:val="right" w:pos="9026" w:leader="dot"/>
            </w:tabs>
            <w:rPr/>
          </w:pPr>
          <w:hyperlink w:anchor="__RefHeading___Toc1209894_3224264995">
            <w:r>
              <w:rPr>
                <w:webHidden/>
                <w:rStyle w:val="IndexLink"/>
                <w:rtl w:val="true"/>
              </w:rPr>
              <w:t xml:space="preserve">ج </w:t>
            </w:r>
            <w:r>
              <w:rPr>
                <w:rStyle w:val="IndexLink"/>
                <w:rtl w:val="true"/>
              </w:rPr>
              <w:t xml:space="preserve">- </w:t>
            </w:r>
            <w:r>
              <w:rPr>
                <w:rStyle w:val="IndexLink"/>
                <w:rtl w:val="true"/>
              </w:rPr>
              <w:t>وظايف خاصّ زن</w:t>
            </w:r>
            <w:r>
              <w:rPr>
                <w:rStyle w:val="IndexLink"/>
                <w:rtl w:val="true"/>
              </w:rPr>
              <w:tab/>
            </w:r>
            <w:r>
              <w:rPr>
                <w:rStyle w:val="IndexLink"/>
              </w:rPr>
              <w:t>107</w:t>
            </w:r>
          </w:hyperlink>
        </w:p>
        <w:p>
          <w:pPr>
            <w:pStyle w:val="Contents6"/>
            <w:tabs>
              <w:tab w:val="clear" w:pos="7609"/>
              <w:tab w:val="right" w:pos="9026" w:leader="dot"/>
            </w:tabs>
            <w:rPr/>
          </w:pPr>
          <w:hyperlink w:anchor="__RefHeading___Toc1209896_3224264995">
            <w:r>
              <w:rPr>
                <w:webHidden/>
                <w:rStyle w:val="IndexLink"/>
              </w:rPr>
              <w:t>۱</w:t>
            </w:r>
            <w:r>
              <w:rPr>
                <w:rStyle w:val="IndexLink"/>
                <w:rtl w:val="true"/>
              </w:rPr>
              <w:t xml:space="preserve"> </w:t>
            </w:r>
            <w:r>
              <w:rPr>
                <w:rStyle w:val="IndexLink"/>
                <w:rtl w:val="true"/>
              </w:rPr>
              <w:t xml:space="preserve">. </w:t>
            </w:r>
            <w:r>
              <w:rPr>
                <w:rStyle w:val="IndexLink"/>
                <w:rtl w:val="true"/>
              </w:rPr>
              <w:t>پذيرفتن مديريت شوهر بر خانواده</w:t>
            </w:r>
            <w:r>
              <w:rPr>
                <w:rStyle w:val="IndexLink"/>
                <w:rtl w:val="true"/>
              </w:rPr>
              <w:tab/>
            </w:r>
            <w:r>
              <w:rPr>
                <w:rStyle w:val="IndexLink"/>
              </w:rPr>
              <w:t>107</w:t>
            </w:r>
          </w:hyperlink>
        </w:p>
        <w:p>
          <w:pPr>
            <w:pStyle w:val="Contents6"/>
            <w:tabs>
              <w:tab w:val="clear" w:pos="7609"/>
              <w:tab w:val="right" w:pos="9026" w:leader="dot"/>
            </w:tabs>
            <w:rPr/>
          </w:pPr>
          <w:hyperlink w:anchor="__RefHeading___Toc1209898_3224264995">
            <w:r>
              <w:rPr>
                <w:webHidden/>
                <w:rStyle w:val="IndexLink"/>
              </w:rPr>
              <w:t>۲</w:t>
            </w:r>
            <w:r>
              <w:rPr>
                <w:rStyle w:val="IndexLink"/>
                <w:rtl w:val="true"/>
              </w:rPr>
              <w:t xml:space="preserve"> </w:t>
            </w:r>
            <w:r>
              <w:rPr>
                <w:rStyle w:val="IndexLink"/>
                <w:rtl w:val="true"/>
              </w:rPr>
              <w:t xml:space="preserve">. </w:t>
            </w:r>
            <w:r>
              <w:rPr>
                <w:rStyle w:val="IndexLink"/>
                <w:rtl w:val="true"/>
              </w:rPr>
              <w:t>امانتدارى در غياب شوهر</w:t>
            </w:r>
            <w:r>
              <w:rPr>
                <w:rStyle w:val="IndexLink"/>
                <w:rtl w:val="true"/>
              </w:rPr>
              <w:tab/>
            </w:r>
            <w:r>
              <w:rPr>
                <w:rStyle w:val="IndexLink"/>
              </w:rPr>
              <w:t>109</w:t>
            </w:r>
          </w:hyperlink>
        </w:p>
        <w:p>
          <w:pPr>
            <w:pStyle w:val="Contents6"/>
            <w:tabs>
              <w:tab w:val="clear" w:pos="7609"/>
              <w:tab w:val="right" w:pos="9026" w:leader="dot"/>
            </w:tabs>
            <w:rPr/>
          </w:pPr>
          <w:hyperlink w:anchor="__RefHeading___Toc1209900_3224264995">
            <w:r>
              <w:rPr>
                <w:webHidden/>
                <w:rStyle w:val="IndexLink"/>
                <w:rtl w:val="true"/>
              </w:rPr>
              <w:t xml:space="preserve">د </w:t>
            </w:r>
            <w:r>
              <w:rPr>
                <w:rStyle w:val="IndexLink"/>
                <w:rtl w:val="true"/>
              </w:rPr>
              <w:t xml:space="preserve">- </w:t>
            </w:r>
            <w:r>
              <w:rPr>
                <w:rStyle w:val="IndexLink"/>
                <w:rtl w:val="true"/>
              </w:rPr>
              <w:t>نقش دعا در تحكيم خانواده</w:t>
            </w:r>
            <w:r>
              <w:rPr>
                <w:rStyle w:val="IndexLink"/>
                <w:rtl w:val="true"/>
              </w:rPr>
              <w:tab/>
            </w:r>
            <w:r>
              <w:rPr>
                <w:rStyle w:val="IndexLink"/>
              </w:rPr>
              <w:t>110</w:t>
            </w:r>
          </w:hyperlink>
        </w:p>
        <w:p>
          <w:pPr>
            <w:pStyle w:val="Contents6"/>
            <w:tabs>
              <w:tab w:val="clear" w:pos="7609"/>
              <w:tab w:val="right" w:pos="9026" w:leader="dot"/>
            </w:tabs>
            <w:rPr/>
          </w:pPr>
          <w:hyperlink w:anchor="__RefHeading___Toc1209902_3224264995">
            <w:r>
              <w:rPr>
                <w:webHidden/>
                <w:rStyle w:val="IndexLink"/>
                <w:rtl w:val="true"/>
              </w:rPr>
              <w:t xml:space="preserve">فصل سوم </w:t>
            </w:r>
            <w:r>
              <w:rPr>
                <w:rStyle w:val="IndexLink"/>
                <w:rtl w:val="true"/>
              </w:rPr>
              <w:t xml:space="preserve">: </w:t>
            </w:r>
            <w:r>
              <w:rPr>
                <w:rStyle w:val="IndexLink"/>
                <w:rtl w:val="true"/>
              </w:rPr>
              <w:t>آسيب هاى تحكيم خانواده</w:t>
            </w:r>
            <w:r>
              <w:rPr>
                <w:rStyle w:val="IndexLink"/>
                <w:rtl w:val="true"/>
              </w:rPr>
              <w:tab/>
            </w:r>
            <w:r>
              <w:rPr>
                <w:rStyle w:val="IndexLink"/>
              </w:rPr>
              <w:t>113</w:t>
            </w:r>
          </w:hyperlink>
        </w:p>
        <w:p>
          <w:pPr>
            <w:pStyle w:val="Contents6"/>
            <w:tabs>
              <w:tab w:val="clear" w:pos="7609"/>
              <w:tab w:val="right" w:pos="9026" w:leader="dot"/>
            </w:tabs>
            <w:rPr/>
          </w:pPr>
          <w:hyperlink w:anchor="__RefHeading___Toc120990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آسيب هاى كلى خانواده</w:t>
            </w:r>
            <w:r>
              <w:rPr>
                <w:rStyle w:val="IndexLink"/>
                <w:rtl w:val="true"/>
              </w:rPr>
              <w:tab/>
            </w:r>
            <w:r>
              <w:rPr>
                <w:rStyle w:val="IndexLink"/>
              </w:rPr>
              <w:t>113</w:t>
            </w:r>
          </w:hyperlink>
        </w:p>
        <w:p>
          <w:pPr>
            <w:pStyle w:val="Contents6"/>
            <w:tabs>
              <w:tab w:val="clear" w:pos="7609"/>
              <w:tab w:val="right" w:pos="9026" w:leader="dot"/>
            </w:tabs>
            <w:rPr/>
          </w:pPr>
          <w:hyperlink w:anchor="__RefHeading___Toc120990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اجبار كردن و نظرخواهى نكردن</w:t>
            </w:r>
            <w:r>
              <w:rPr>
                <w:rStyle w:val="IndexLink"/>
                <w:rtl w:val="true"/>
              </w:rPr>
              <w:tab/>
            </w:r>
            <w:r>
              <w:rPr>
                <w:rStyle w:val="IndexLink"/>
              </w:rPr>
              <w:t>113</w:t>
            </w:r>
          </w:hyperlink>
        </w:p>
        <w:p>
          <w:pPr>
            <w:pStyle w:val="Contents6"/>
            <w:tabs>
              <w:tab w:val="clear" w:pos="7609"/>
              <w:tab w:val="right" w:pos="9026" w:leader="dot"/>
            </w:tabs>
            <w:rPr/>
          </w:pPr>
          <w:hyperlink w:anchor="__RefHeading___Toc120990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زياده روى در مَهريه</w:t>
            </w:r>
            <w:r>
              <w:rPr>
                <w:rStyle w:val="IndexLink"/>
                <w:rtl w:val="true"/>
              </w:rPr>
              <w:tab/>
            </w:r>
            <w:r>
              <w:rPr>
                <w:rStyle w:val="IndexLink"/>
              </w:rPr>
              <w:t>119</w:t>
            </w:r>
          </w:hyperlink>
        </w:p>
        <w:p>
          <w:pPr>
            <w:pStyle w:val="Contents6"/>
            <w:tabs>
              <w:tab w:val="clear" w:pos="7609"/>
              <w:tab w:val="right" w:pos="9026" w:leader="dot"/>
            </w:tabs>
            <w:rPr/>
          </w:pPr>
          <w:hyperlink w:anchor="__RefHeading___Toc120991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همسر دادنِ كودكان</w:t>
            </w:r>
            <w:r>
              <w:rPr>
                <w:rStyle w:val="IndexLink"/>
                <w:rtl w:val="true"/>
              </w:rPr>
              <w:tab/>
            </w:r>
            <w:r>
              <w:rPr>
                <w:rStyle w:val="IndexLink"/>
              </w:rPr>
              <w:t>121</w:t>
            </w:r>
          </w:hyperlink>
        </w:p>
        <w:p>
          <w:pPr>
            <w:pStyle w:val="Contents6"/>
            <w:tabs>
              <w:tab w:val="clear" w:pos="7609"/>
              <w:tab w:val="right" w:pos="9026" w:leader="dot"/>
            </w:tabs>
            <w:rPr/>
          </w:pPr>
          <w:hyperlink w:anchor="__RefHeading___Toc120991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خويشاوندى هَوو</w:t>
            </w:r>
            <w:r>
              <w:rPr>
                <w:rStyle w:val="IndexLink"/>
                <w:rtl w:val="true"/>
              </w:rPr>
              <w:tab/>
            </w:r>
            <w:r>
              <w:rPr>
                <w:rStyle w:val="IndexLink"/>
              </w:rPr>
              <w:t>121</w:t>
            </w:r>
          </w:hyperlink>
        </w:p>
        <w:p>
          <w:pPr>
            <w:pStyle w:val="Contents6"/>
            <w:tabs>
              <w:tab w:val="clear" w:pos="7609"/>
              <w:tab w:val="right" w:pos="9026" w:leader="dot"/>
            </w:tabs>
            <w:rPr/>
          </w:pPr>
          <w:hyperlink w:anchor="__RefHeading___Toc120991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آسيب هاى خانواده از سوى شوهر</w:t>
            </w:r>
            <w:r>
              <w:rPr>
                <w:rStyle w:val="IndexLink"/>
                <w:rtl w:val="true"/>
              </w:rPr>
              <w:tab/>
            </w:r>
            <w:r>
              <w:rPr>
                <w:rStyle w:val="IndexLink"/>
              </w:rPr>
              <w:t>121</w:t>
            </w:r>
          </w:hyperlink>
        </w:p>
        <w:p>
          <w:pPr>
            <w:pStyle w:val="Contents6"/>
            <w:tabs>
              <w:tab w:val="clear" w:pos="7609"/>
              <w:tab w:val="right" w:pos="9026" w:leader="dot"/>
            </w:tabs>
            <w:rPr/>
          </w:pPr>
          <w:hyperlink w:anchor="__RefHeading___Toc120991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آزار دادن</w:t>
            </w:r>
            <w:r>
              <w:rPr>
                <w:rStyle w:val="IndexLink"/>
                <w:rtl w:val="true"/>
              </w:rPr>
              <w:tab/>
            </w:r>
            <w:r>
              <w:rPr>
                <w:rStyle w:val="IndexLink"/>
              </w:rPr>
              <w:t>121</w:t>
            </w:r>
          </w:hyperlink>
        </w:p>
        <w:p>
          <w:pPr>
            <w:pStyle w:val="Contents6"/>
            <w:tabs>
              <w:tab w:val="clear" w:pos="7609"/>
              <w:tab w:val="right" w:pos="9026" w:leader="dot"/>
            </w:tabs>
            <w:rPr/>
          </w:pPr>
          <w:hyperlink w:anchor="__RefHeading___Toc120991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كتك زدن</w:t>
            </w:r>
            <w:r>
              <w:rPr>
                <w:rStyle w:val="IndexLink"/>
                <w:rtl w:val="true"/>
              </w:rPr>
              <w:tab/>
            </w:r>
            <w:r>
              <w:rPr>
                <w:rStyle w:val="IndexLink"/>
              </w:rPr>
              <w:t>125</w:t>
            </w:r>
          </w:hyperlink>
        </w:p>
        <w:p>
          <w:pPr>
            <w:pStyle w:val="Contents6"/>
            <w:tabs>
              <w:tab w:val="clear" w:pos="7609"/>
              <w:tab w:val="right" w:pos="9026" w:leader="dot"/>
            </w:tabs>
            <w:rPr/>
          </w:pPr>
          <w:hyperlink w:anchor="__RefHeading___Toc120992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بداخلاقى</w:t>
            </w:r>
            <w:r>
              <w:rPr>
                <w:rStyle w:val="IndexLink"/>
                <w:rtl w:val="true"/>
              </w:rPr>
              <w:tab/>
            </w:r>
            <w:r>
              <w:rPr>
                <w:rStyle w:val="IndexLink"/>
              </w:rPr>
              <w:t>127</w:t>
            </w:r>
          </w:hyperlink>
        </w:p>
        <w:p>
          <w:pPr>
            <w:pStyle w:val="Contents6"/>
            <w:tabs>
              <w:tab w:val="clear" w:pos="7609"/>
              <w:tab w:val="right" w:pos="9026" w:leader="dot"/>
            </w:tabs>
            <w:rPr/>
          </w:pPr>
          <w:hyperlink w:anchor="__RefHeading___Toc120992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تحقير كردن</w:t>
            </w:r>
            <w:r>
              <w:rPr>
                <w:rStyle w:val="IndexLink"/>
                <w:rtl w:val="true"/>
              </w:rPr>
              <w:tab/>
            </w:r>
            <w:r>
              <w:rPr>
                <w:rStyle w:val="IndexLink"/>
              </w:rPr>
              <w:t>129</w:t>
            </w:r>
          </w:hyperlink>
        </w:p>
        <w:p>
          <w:pPr>
            <w:pStyle w:val="Contents6"/>
            <w:tabs>
              <w:tab w:val="clear" w:pos="7609"/>
              <w:tab w:val="right" w:pos="9026" w:leader="dot"/>
            </w:tabs>
            <w:rPr/>
          </w:pPr>
          <w:hyperlink w:anchor="__RefHeading___Toc120992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نفرت</w:t>
            </w:r>
            <w:r>
              <w:rPr>
                <w:rStyle w:val="IndexLink"/>
                <w:rtl w:val="true"/>
              </w:rPr>
              <w:tab/>
            </w:r>
            <w:r>
              <w:rPr>
                <w:rStyle w:val="IndexLink"/>
              </w:rPr>
              <w:t>129</w:t>
            </w:r>
          </w:hyperlink>
        </w:p>
        <w:p>
          <w:pPr>
            <w:pStyle w:val="Contents6"/>
            <w:tabs>
              <w:tab w:val="clear" w:pos="7609"/>
              <w:tab w:val="right" w:pos="9026" w:leader="dot"/>
            </w:tabs>
            <w:rPr/>
          </w:pPr>
          <w:hyperlink w:anchor="__RefHeading___Toc120992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بُخل</w:t>
            </w:r>
            <w:r>
              <w:rPr>
                <w:rStyle w:val="IndexLink"/>
                <w:rtl w:val="true"/>
              </w:rPr>
              <w:tab/>
            </w:r>
            <w:r>
              <w:rPr>
                <w:rStyle w:val="IndexLink"/>
              </w:rPr>
              <w:t>129</w:t>
            </w:r>
          </w:hyperlink>
        </w:p>
        <w:p>
          <w:pPr>
            <w:pStyle w:val="Contents6"/>
            <w:tabs>
              <w:tab w:val="clear" w:pos="7609"/>
              <w:tab w:val="right" w:pos="9026" w:leader="dot"/>
            </w:tabs>
            <w:rPr/>
          </w:pPr>
          <w:hyperlink w:anchor="__RefHeading___Toc120992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تهمتِ زِنا زدن</w:t>
            </w:r>
            <w:r>
              <w:rPr>
                <w:rStyle w:val="IndexLink"/>
                <w:rtl w:val="true"/>
              </w:rPr>
              <w:tab/>
            </w:r>
            <w:r>
              <w:rPr>
                <w:rStyle w:val="IndexLink"/>
              </w:rPr>
              <w:t>129</w:t>
            </w:r>
          </w:hyperlink>
        </w:p>
        <w:p>
          <w:pPr>
            <w:pStyle w:val="Contents6"/>
            <w:tabs>
              <w:tab w:val="clear" w:pos="7609"/>
              <w:tab w:val="right" w:pos="9026" w:leader="dot"/>
            </w:tabs>
            <w:rPr/>
          </w:pPr>
          <w:hyperlink w:anchor="__RefHeading___Toc120993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سوء تدبير</w:t>
            </w:r>
            <w:r>
              <w:rPr>
                <w:rStyle w:val="IndexLink"/>
                <w:rtl w:val="true"/>
              </w:rPr>
              <w:tab/>
            </w:r>
            <w:r>
              <w:rPr>
                <w:rStyle w:val="IndexLink"/>
              </w:rPr>
              <w:t>131</w:t>
            </w:r>
          </w:hyperlink>
        </w:p>
        <w:p>
          <w:pPr>
            <w:pStyle w:val="Contents6"/>
            <w:tabs>
              <w:tab w:val="clear" w:pos="7609"/>
              <w:tab w:val="right" w:pos="9026" w:leader="dot"/>
            </w:tabs>
            <w:rPr/>
          </w:pPr>
          <w:hyperlink w:anchor="__RefHeading___Toc120993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تنوّع طلبى در ازدواج</w:t>
            </w:r>
            <w:r>
              <w:rPr>
                <w:rStyle w:val="IndexLink"/>
                <w:rtl w:val="true"/>
              </w:rPr>
              <w:tab/>
            </w:r>
            <w:r>
              <w:rPr>
                <w:rStyle w:val="IndexLink"/>
              </w:rPr>
              <w:t>133</w:t>
            </w:r>
          </w:hyperlink>
        </w:p>
        <w:p>
          <w:pPr>
            <w:pStyle w:val="Contents6"/>
            <w:tabs>
              <w:tab w:val="clear" w:pos="7609"/>
              <w:tab w:val="right" w:pos="9026" w:leader="dot"/>
            </w:tabs>
            <w:rPr/>
          </w:pPr>
          <w:hyperlink w:anchor="__RefHeading___Toc120993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غيرت ورزى نابه جا</w:t>
            </w:r>
            <w:r>
              <w:rPr>
                <w:rStyle w:val="IndexLink"/>
                <w:rtl w:val="true"/>
              </w:rPr>
              <w:tab/>
            </w:r>
            <w:r>
              <w:rPr>
                <w:rStyle w:val="IndexLink"/>
              </w:rPr>
              <w:t>135</w:t>
            </w:r>
          </w:hyperlink>
        </w:p>
        <w:p>
          <w:pPr>
            <w:pStyle w:val="Contents6"/>
            <w:tabs>
              <w:tab w:val="clear" w:pos="7609"/>
              <w:tab w:val="right" w:pos="9026" w:leader="dot"/>
            </w:tabs>
            <w:rPr/>
          </w:pPr>
          <w:hyperlink w:anchor="__RefHeading___Toc1209936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آسيب هاى خانواده از سوىِ زن</w:t>
            </w:r>
            <w:r>
              <w:rPr>
                <w:rStyle w:val="IndexLink"/>
                <w:rtl w:val="true"/>
              </w:rPr>
              <w:tab/>
            </w:r>
            <w:r>
              <w:rPr>
                <w:rStyle w:val="IndexLink"/>
              </w:rPr>
              <w:t>137</w:t>
            </w:r>
          </w:hyperlink>
        </w:p>
        <w:p>
          <w:pPr>
            <w:pStyle w:val="Contents6"/>
            <w:tabs>
              <w:tab w:val="clear" w:pos="7609"/>
              <w:tab w:val="right" w:pos="9026" w:leader="dot"/>
            </w:tabs>
            <w:rPr/>
          </w:pPr>
          <w:hyperlink w:anchor="__RefHeading___Toc1209938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آزار دادن شوهر</w:t>
            </w:r>
            <w:r>
              <w:rPr>
                <w:rStyle w:val="IndexLink"/>
                <w:rtl w:val="true"/>
              </w:rPr>
              <w:tab/>
            </w:r>
            <w:r>
              <w:rPr>
                <w:rStyle w:val="IndexLink"/>
              </w:rPr>
              <w:t>137</w:t>
            </w:r>
          </w:hyperlink>
        </w:p>
        <w:p>
          <w:pPr>
            <w:pStyle w:val="Contents6"/>
            <w:tabs>
              <w:tab w:val="clear" w:pos="7609"/>
              <w:tab w:val="right" w:pos="9026" w:leader="dot"/>
            </w:tabs>
            <w:rPr/>
          </w:pPr>
          <w:hyperlink w:anchor="__RefHeading___Toc120994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عصبانى كردن شوهر</w:t>
            </w:r>
            <w:r>
              <w:rPr>
                <w:rStyle w:val="IndexLink"/>
                <w:rtl w:val="true"/>
              </w:rPr>
              <w:tab/>
            </w:r>
            <w:r>
              <w:rPr>
                <w:rStyle w:val="IndexLink"/>
              </w:rPr>
              <w:t>139</w:t>
            </w:r>
          </w:hyperlink>
        </w:p>
        <w:p>
          <w:pPr>
            <w:pStyle w:val="Contents6"/>
            <w:tabs>
              <w:tab w:val="clear" w:pos="7609"/>
              <w:tab w:val="right" w:pos="9026" w:leader="dot"/>
            </w:tabs>
            <w:rPr/>
          </w:pPr>
          <w:hyperlink w:anchor="__RefHeading___Toc1209942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ناسپاسى</w:t>
            </w:r>
            <w:r>
              <w:rPr>
                <w:rStyle w:val="IndexLink"/>
                <w:rtl w:val="true"/>
              </w:rPr>
              <w:tab/>
            </w:r>
            <w:r>
              <w:rPr>
                <w:rStyle w:val="IndexLink"/>
              </w:rPr>
              <w:t>139</w:t>
            </w:r>
          </w:hyperlink>
        </w:p>
        <w:p>
          <w:pPr>
            <w:pStyle w:val="Contents6"/>
            <w:tabs>
              <w:tab w:val="clear" w:pos="7609"/>
              <w:tab w:val="right" w:pos="9026" w:leader="dot"/>
            </w:tabs>
            <w:rPr/>
          </w:pPr>
          <w:hyperlink w:anchor="__RefHeading___Toc1209944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مكلّف كردن شوهر به آنچه در توان او نيست</w:t>
            </w:r>
            <w:r>
              <w:rPr>
                <w:rStyle w:val="IndexLink"/>
                <w:rtl w:val="true"/>
              </w:rPr>
              <w:tab/>
            </w:r>
            <w:r>
              <w:rPr>
                <w:rStyle w:val="IndexLink"/>
              </w:rPr>
              <w:t>141</w:t>
            </w:r>
          </w:hyperlink>
        </w:p>
        <w:p>
          <w:pPr>
            <w:pStyle w:val="Contents6"/>
            <w:tabs>
              <w:tab w:val="clear" w:pos="7609"/>
              <w:tab w:val="right" w:pos="9026" w:leader="dot"/>
            </w:tabs>
            <w:rPr/>
          </w:pPr>
          <w:hyperlink w:anchor="__RefHeading___Toc1209946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منّت نهادن بر شوهر</w:t>
            </w:r>
            <w:r>
              <w:rPr>
                <w:rStyle w:val="IndexLink"/>
                <w:rtl w:val="true"/>
              </w:rPr>
              <w:tab/>
            </w:r>
            <w:r>
              <w:rPr>
                <w:rStyle w:val="IndexLink"/>
              </w:rPr>
              <w:t>143</w:t>
            </w:r>
          </w:hyperlink>
        </w:p>
        <w:p>
          <w:pPr>
            <w:pStyle w:val="Contents6"/>
            <w:tabs>
              <w:tab w:val="clear" w:pos="7609"/>
              <w:tab w:val="right" w:pos="9026" w:leader="dot"/>
            </w:tabs>
            <w:rPr/>
          </w:pPr>
          <w:hyperlink w:anchor="__RefHeading___Toc1209948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ناسازگارى</w:t>
            </w:r>
            <w:r>
              <w:rPr>
                <w:rStyle w:val="IndexLink"/>
                <w:rtl w:val="true"/>
              </w:rPr>
              <w:tab/>
            </w:r>
            <w:r>
              <w:rPr>
                <w:rStyle w:val="IndexLink"/>
              </w:rPr>
              <w:t>145</w:t>
            </w:r>
          </w:hyperlink>
        </w:p>
        <w:p>
          <w:pPr>
            <w:pStyle w:val="Contents6"/>
            <w:tabs>
              <w:tab w:val="clear" w:pos="7609"/>
              <w:tab w:val="right" w:pos="9026" w:leader="dot"/>
            </w:tabs>
            <w:rPr/>
          </w:pPr>
          <w:hyperlink w:anchor="__RefHeading___Toc120995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خودآرايى زن براى غير شوهرش</w:t>
            </w:r>
            <w:r>
              <w:rPr>
                <w:rStyle w:val="IndexLink"/>
                <w:rtl w:val="true"/>
              </w:rPr>
              <w:tab/>
            </w:r>
            <w:r>
              <w:rPr>
                <w:rStyle w:val="IndexLink"/>
              </w:rPr>
              <w:t>145</w:t>
            </w:r>
          </w:hyperlink>
        </w:p>
        <w:p>
          <w:pPr>
            <w:pStyle w:val="Contents6"/>
            <w:tabs>
              <w:tab w:val="clear" w:pos="7609"/>
              <w:tab w:val="right" w:pos="9026" w:leader="dot"/>
            </w:tabs>
            <w:rPr/>
          </w:pPr>
          <w:hyperlink w:anchor="__RefHeading___Toc1209952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بُلهَوسى</w:t>
            </w:r>
            <w:r>
              <w:rPr>
                <w:rStyle w:val="IndexLink"/>
                <w:rtl w:val="true"/>
              </w:rPr>
              <w:tab/>
            </w:r>
            <w:r>
              <w:rPr>
                <w:rStyle w:val="IndexLink"/>
              </w:rPr>
              <w:t>147</w:t>
            </w:r>
          </w:hyperlink>
        </w:p>
        <w:p>
          <w:pPr>
            <w:pStyle w:val="Contents6"/>
            <w:tabs>
              <w:tab w:val="clear" w:pos="7609"/>
              <w:tab w:val="right" w:pos="9026" w:leader="dot"/>
            </w:tabs>
            <w:rPr/>
          </w:pPr>
          <w:hyperlink w:anchor="__RefHeading___Toc1209954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خيانت كردن</w:t>
            </w:r>
            <w:r>
              <w:rPr>
                <w:rStyle w:val="IndexLink"/>
                <w:rtl w:val="true"/>
              </w:rPr>
              <w:tab/>
            </w:r>
            <w:r>
              <w:rPr>
                <w:rStyle w:val="IndexLink"/>
              </w:rPr>
              <w:t>147</w:t>
            </w:r>
          </w:hyperlink>
        </w:p>
        <w:p>
          <w:pPr>
            <w:pStyle w:val="Contents6"/>
            <w:tabs>
              <w:tab w:val="clear" w:pos="7609"/>
              <w:tab w:val="right" w:pos="9026" w:leader="dot"/>
            </w:tabs>
            <w:rPr/>
          </w:pPr>
          <w:hyperlink w:anchor="__RefHeading___Toc1209956_3224264995">
            <w:r>
              <w:rPr>
                <w:webHidden/>
                <w:rStyle w:val="IndexLink"/>
                <w:rtl w:val="true"/>
              </w:rPr>
              <w:t>تحليلى در باره آسيب هاى خانواده</w:t>
            </w:r>
            <w:r>
              <w:rPr>
                <w:rStyle w:val="IndexLink"/>
                <w:rtl w:val="true"/>
              </w:rPr>
              <w:tab/>
            </w:r>
            <w:r>
              <w:rPr>
                <w:rStyle w:val="IndexLink"/>
              </w:rPr>
              <w:t>151</w:t>
            </w:r>
          </w:hyperlink>
        </w:p>
        <w:p>
          <w:pPr>
            <w:pStyle w:val="Contents6"/>
            <w:tabs>
              <w:tab w:val="clear" w:pos="7609"/>
              <w:tab w:val="right" w:pos="9026" w:leader="dot"/>
            </w:tabs>
            <w:rPr/>
          </w:pPr>
          <w:hyperlink w:anchor="__RefHeading___Toc1209958_3224264995">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1209960_3224264995">
            <w:r>
              <w:rPr>
                <w:webHidden/>
                <w:rStyle w:val="IndexLink"/>
                <w:rtl w:val="true"/>
              </w:rPr>
              <w:t xml:space="preserve">الف </w:t>
            </w:r>
            <w:r>
              <w:rPr>
                <w:rStyle w:val="IndexLink"/>
                <w:rtl w:val="true"/>
              </w:rPr>
              <w:t xml:space="preserve">- </w:t>
            </w:r>
            <w:r>
              <w:rPr>
                <w:rStyle w:val="IndexLink"/>
                <w:rtl w:val="true"/>
              </w:rPr>
              <w:t>آسيب هاى كلّى</w:t>
            </w:r>
            <w:r>
              <w:rPr>
                <w:rStyle w:val="IndexLink"/>
                <w:rtl w:val="true"/>
              </w:rPr>
              <w:tab/>
            </w:r>
            <w:r>
              <w:rPr>
                <w:rStyle w:val="IndexLink"/>
              </w:rPr>
              <w:t>152</w:t>
            </w:r>
          </w:hyperlink>
        </w:p>
        <w:p>
          <w:pPr>
            <w:pStyle w:val="Contents6"/>
            <w:tabs>
              <w:tab w:val="clear" w:pos="7609"/>
              <w:tab w:val="right" w:pos="9026" w:leader="dot"/>
            </w:tabs>
            <w:rPr/>
          </w:pPr>
          <w:hyperlink w:anchor="__RefHeading___Toc1209962_3224264995">
            <w:r>
              <w:rPr>
                <w:webHidden/>
                <w:rStyle w:val="IndexLink"/>
              </w:rPr>
              <w:t>۱</w:t>
            </w:r>
            <w:r>
              <w:rPr>
                <w:rStyle w:val="IndexLink"/>
                <w:rtl w:val="true"/>
              </w:rPr>
              <w:t xml:space="preserve"> </w:t>
            </w:r>
            <w:r>
              <w:rPr>
                <w:rStyle w:val="IndexLink"/>
                <w:rtl w:val="true"/>
              </w:rPr>
              <w:t xml:space="preserve">. </w:t>
            </w:r>
            <w:r>
              <w:rPr>
                <w:rStyle w:val="IndexLink"/>
                <w:rtl w:val="true"/>
              </w:rPr>
              <w:t>تحميل پيوند زناشويى</w:t>
            </w:r>
            <w:r>
              <w:rPr>
                <w:rStyle w:val="IndexLink"/>
                <w:rtl w:val="true"/>
              </w:rPr>
              <w:tab/>
            </w:r>
            <w:r>
              <w:rPr>
                <w:rStyle w:val="IndexLink"/>
              </w:rPr>
              <w:t>152</w:t>
            </w:r>
          </w:hyperlink>
        </w:p>
        <w:p>
          <w:pPr>
            <w:pStyle w:val="Contents6"/>
            <w:tabs>
              <w:tab w:val="clear" w:pos="7609"/>
              <w:tab w:val="right" w:pos="9026" w:leader="dot"/>
            </w:tabs>
            <w:rPr/>
          </w:pPr>
          <w:hyperlink w:anchor="__RefHeading___Toc1209964_3224264995">
            <w:r>
              <w:rPr>
                <w:webHidden/>
                <w:rStyle w:val="IndexLink"/>
              </w:rPr>
              <w:t>۲</w:t>
            </w:r>
            <w:r>
              <w:rPr>
                <w:rStyle w:val="IndexLink"/>
                <w:rtl w:val="true"/>
              </w:rPr>
              <w:t xml:space="preserve"> </w:t>
            </w:r>
            <w:r>
              <w:rPr>
                <w:rStyle w:val="IndexLink"/>
                <w:rtl w:val="true"/>
              </w:rPr>
              <w:t xml:space="preserve">. </w:t>
            </w:r>
            <w:r>
              <w:rPr>
                <w:rStyle w:val="IndexLink"/>
                <w:rtl w:val="true"/>
              </w:rPr>
              <w:t>مهريه سنگين</w:t>
            </w:r>
            <w:r>
              <w:rPr>
                <w:rStyle w:val="IndexLink"/>
                <w:rtl w:val="true"/>
              </w:rPr>
              <w:tab/>
            </w:r>
            <w:r>
              <w:rPr>
                <w:rStyle w:val="IndexLink"/>
              </w:rPr>
              <w:t>153</w:t>
            </w:r>
          </w:hyperlink>
        </w:p>
        <w:p>
          <w:pPr>
            <w:pStyle w:val="Contents6"/>
            <w:tabs>
              <w:tab w:val="clear" w:pos="7609"/>
              <w:tab w:val="right" w:pos="9026" w:leader="dot"/>
            </w:tabs>
            <w:rPr/>
          </w:pPr>
          <w:hyperlink w:anchor="__RefHeading___Toc1209966_3224264995">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1209968_3224264995">
            <w:r>
              <w:rPr>
                <w:webHidden/>
                <w:rStyle w:val="IndexLink"/>
                <w:rtl w:val="true"/>
              </w:rPr>
              <w:t>نكته مهم</w:t>
            </w:r>
            <w:r>
              <w:rPr>
                <w:rStyle w:val="IndexLink"/>
                <w:rtl w:val="true"/>
              </w:rPr>
              <w:tab/>
            </w:r>
            <w:r>
              <w:rPr>
                <w:rStyle w:val="IndexLink"/>
              </w:rPr>
              <w:t>154</w:t>
            </w:r>
          </w:hyperlink>
        </w:p>
        <w:p>
          <w:pPr>
            <w:pStyle w:val="Contents6"/>
            <w:tabs>
              <w:tab w:val="clear" w:pos="7609"/>
              <w:tab w:val="right" w:pos="9026" w:leader="dot"/>
            </w:tabs>
            <w:rPr/>
          </w:pPr>
          <w:hyperlink w:anchor="__RefHeading___Toc1209970_3224264995">
            <w:r>
              <w:rPr>
                <w:webHidden/>
                <w:rStyle w:val="IndexLink"/>
              </w:rPr>
              <w:t>۳</w:t>
            </w:r>
            <w:r>
              <w:rPr>
                <w:rStyle w:val="IndexLink"/>
                <w:rtl w:val="true"/>
              </w:rPr>
              <w:t xml:space="preserve"> </w:t>
            </w:r>
            <w:r>
              <w:rPr>
                <w:rStyle w:val="IndexLink"/>
                <w:rtl w:val="true"/>
              </w:rPr>
              <w:t xml:space="preserve">. </w:t>
            </w:r>
            <w:r>
              <w:rPr>
                <w:rStyle w:val="IndexLink"/>
                <w:rtl w:val="true"/>
              </w:rPr>
              <w:t>ازدواج با انگيزه هاى غير ارزشى</w:t>
            </w:r>
            <w:r>
              <w:rPr>
                <w:rStyle w:val="IndexLink"/>
                <w:rtl w:val="true"/>
              </w:rPr>
              <w:tab/>
            </w:r>
            <w:r>
              <w:rPr>
                <w:rStyle w:val="IndexLink"/>
              </w:rPr>
              <w:t>155</w:t>
            </w:r>
          </w:hyperlink>
        </w:p>
        <w:p>
          <w:pPr>
            <w:pStyle w:val="Contents6"/>
            <w:tabs>
              <w:tab w:val="clear" w:pos="7609"/>
              <w:tab w:val="right" w:pos="9026" w:leader="dot"/>
            </w:tabs>
            <w:rPr/>
          </w:pPr>
          <w:hyperlink w:anchor="__RefHeading___Toc1209972_3224264995">
            <w:r>
              <w:rPr>
                <w:webHidden/>
                <w:rStyle w:val="IndexLink"/>
              </w:rPr>
              <w:t>۴</w:t>
            </w:r>
            <w:r>
              <w:rPr>
                <w:rStyle w:val="IndexLink"/>
                <w:rtl w:val="true"/>
              </w:rPr>
              <w:t xml:space="preserve"> </w:t>
            </w:r>
            <w:r>
              <w:rPr>
                <w:rStyle w:val="IndexLink"/>
                <w:rtl w:val="true"/>
              </w:rPr>
              <w:t xml:space="preserve">. </w:t>
            </w:r>
            <w:r>
              <w:rPr>
                <w:rStyle w:val="IndexLink"/>
                <w:rtl w:val="true"/>
              </w:rPr>
              <w:t>ازدواج، پيش از رشد عقلى</w:t>
            </w:r>
            <w:r>
              <w:rPr>
                <w:rStyle w:val="IndexLink"/>
                <w:rtl w:val="true"/>
              </w:rPr>
              <w:tab/>
            </w:r>
            <w:r>
              <w:rPr>
                <w:rStyle w:val="IndexLink"/>
              </w:rPr>
              <w:t>157</w:t>
            </w:r>
          </w:hyperlink>
        </w:p>
        <w:p>
          <w:pPr>
            <w:pStyle w:val="Contents6"/>
            <w:tabs>
              <w:tab w:val="clear" w:pos="7609"/>
              <w:tab w:val="right" w:pos="9026" w:leader="dot"/>
            </w:tabs>
            <w:rPr/>
          </w:pPr>
          <w:hyperlink w:anchor="__RefHeading___Toc1209974_3224264995">
            <w:r>
              <w:rPr>
                <w:webHidden/>
                <w:rStyle w:val="IndexLink"/>
              </w:rPr>
              <w:t>۵</w:t>
            </w:r>
            <w:r>
              <w:rPr>
                <w:rStyle w:val="IndexLink"/>
                <w:rtl w:val="true"/>
              </w:rPr>
              <w:t xml:space="preserve"> </w:t>
            </w:r>
            <w:r>
              <w:rPr>
                <w:rStyle w:val="IndexLink"/>
                <w:rtl w:val="true"/>
              </w:rPr>
              <w:t xml:space="preserve">. </w:t>
            </w:r>
            <w:r>
              <w:rPr>
                <w:rStyle w:val="IndexLink"/>
                <w:rtl w:val="true"/>
              </w:rPr>
              <w:t>خويشاوند بودنِ هَوو با همسر اوّل</w:t>
            </w:r>
            <w:r>
              <w:rPr>
                <w:rStyle w:val="IndexLink"/>
                <w:rtl w:val="true"/>
              </w:rPr>
              <w:tab/>
            </w:r>
            <w:r>
              <w:rPr>
                <w:rStyle w:val="IndexLink"/>
              </w:rPr>
              <w:t>158</w:t>
            </w:r>
          </w:hyperlink>
        </w:p>
        <w:p>
          <w:pPr>
            <w:pStyle w:val="Contents6"/>
            <w:tabs>
              <w:tab w:val="clear" w:pos="7609"/>
              <w:tab w:val="right" w:pos="9026" w:leader="dot"/>
            </w:tabs>
            <w:rPr/>
          </w:pPr>
          <w:hyperlink w:anchor="__RefHeading___Toc1209976_3224264995">
            <w:r>
              <w:rPr>
                <w:webHidden/>
                <w:rStyle w:val="IndexLink"/>
                <w:rtl w:val="true"/>
              </w:rPr>
              <w:t xml:space="preserve">ب </w:t>
            </w:r>
            <w:r>
              <w:rPr>
                <w:rStyle w:val="IndexLink"/>
                <w:rtl w:val="true"/>
              </w:rPr>
              <w:t xml:space="preserve">- </w:t>
            </w:r>
            <w:r>
              <w:rPr>
                <w:rStyle w:val="IndexLink"/>
                <w:rtl w:val="true"/>
              </w:rPr>
              <w:t>آسيب هاى مرتبط با مرد</w:t>
            </w:r>
            <w:r>
              <w:rPr>
                <w:rStyle w:val="IndexLink"/>
                <w:rtl w:val="true"/>
              </w:rPr>
              <w:tab/>
            </w:r>
            <w:r>
              <w:rPr>
                <w:rStyle w:val="IndexLink"/>
              </w:rPr>
              <w:t>158</w:t>
            </w:r>
          </w:hyperlink>
        </w:p>
        <w:p>
          <w:pPr>
            <w:pStyle w:val="Contents6"/>
            <w:tabs>
              <w:tab w:val="clear" w:pos="7609"/>
              <w:tab w:val="right" w:pos="9026" w:leader="dot"/>
            </w:tabs>
            <w:rPr/>
          </w:pPr>
          <w:hyperlink w:anchor="__RefHeading___Toc1209978_3224264995">
            <w:r>
              <w:rPr>
                <w:webHidden/>
                <w:rStyle w:val="IndexLink"/>
              </w:rPr>
              <w:t>۱</w:t>
            </w:r>
            <w:r>
              <w:rPr>
                <w:rStyle w:val="IndexLink"/>
                <w:rtl w:val="true"/>
              </w:rPr>
              <w:t xml:space="preserve"> </w:t>
            </w:r>
            <w:r>
              <w:rPr>
                <w:rStyle w:val="IndexLink"/>
                <w:rtl w:val="true"/>
              </w:rPr>
              <w:t xml:space="preserve">. </w:t>
            </w:r>
            <w:r>
              <w:rPr>
                <w:rStyle w:val="IndexLink"/>
                <w:rtl w:val="true"/>
              </w:rPr>
              <w:t>آزار دادن همسر</w:t>
            </w:r>
            <w:r>
              <w:rPr>
                <w:rStyle w:val="IndexLink"/>
                <w:rtl w:val="true"/>
              </w:rPr>
              <w:tab/>
            </w:r>
            <w:r>
              <w:rPr>
                <w:rStyle w:val="IndexLink"/>
              </w:rPr>
              <w:t>158</w:t>
            </w:r>
          </w:hyperlink>
        </w:p>
        <w:p>
          <w:pPr>
            <w:pStyle w:val="Contents6"/>
            <w:tabs>
              <w:tab w:val="clear" w:pos="7609"/>
              <w:tab w:val="right" w:pos="9026" w:leader="dot"/>
            </w:tabs>
            <w:rPr/>
          </w:pPr>
          <w:hyperlink w:anchor="__RefHeading___Toc1209980_3224264995">
            <w:r>
              <w:rPr>
                <w:webHidden/>
                <w:rStyle w:val="IndexLink"/>
              </w:rPr>
              <w:t>۲</w:t>
            </w:r>
            <w:r>
              <w:rPr>
                <w:rStyle w:val="IndexLink"/>
                <w:rtl w:val="true"/>
              </w:rPr>
              <w:t xml:space="preserve"> </w:t>
            </w:r>
            <w:r>
              <w:rPr>
                <w:rStyle w:val="IndexLink"/>
                <w:rtl w:val="true"/>
              </w:rPr>
              <w:t xml:space="preserve">. </w:t>
            </w:r>
            <w:r>
              <w:rPr>
                <w:rStyle w:val="IndexLink"/>
                <w:rtl w:val="true"/>
              </w:rPr>
              <w:t>بدخويى</w:t>
            </w:r>
            <w:r>
              <w:rPr>
                <w:rStyle w:val="IndexLink"/>
                <w:rtl w:val="true"/>
              </w:rPr>
              <w:tab/>
            </w:r>
            <w:r>
              <w:rPr>
                <w:rStyle w:val="IndexLink"/>
              </w:rPr>
              <w:t>160</w:t>
            </w:r>
          </w:hyperlink>
        </w:p>
        <w:p>
          <w:pPr>
            <w:pStyle w:val="Contents6"/>
            <w:tabs>
              <w:tab w:val="clear" w:pos="7609"/>
              <w:tab w:val="right" w:pos="9026" w:leader="dot"/>
            </w:tabs>
            <w:rPr/>
          </w:pPr>
          <w:hyperlink w:anchor="__RefHeading___Toc1209982_3224264995">
            <w:r>
              <w:rPr>
                <w:webHidden/>
                <w:rStyle w:val="IndexLink"/>
              </w:rPr>
              <w:t>۳</w:t>
            </w:r>
            <w:r>
              <w:rPr>
                <w:rStyle w:val="IndexLink"/>
                <w:rtl w:val="true"/>
              </w:rPr>
              <w:t xml:space="preserve"> </w:t>
            </w:r>
            <w:r>
              <w:rPr>
                <w:rStyle w:val="IndexLink"/>
                <w:rtl w:val="true"/>
              </w:rPr>
              <w:t xml:space="preserve">. </w:t>
            </w:r>
            <w:r>
              <w:rPr>
                <w:rStyle w:val="IndexLink"/>
                <w:rtl w:val="true"/>
              </w:rPr>
              <w:t>بُخل</w:t>
            </w:r>
            <w:r>
              <w:rPr>
                <w:rStyle w:val="IndexLink"/>
                <w:rtl w:val="true"/>
              </w:rPr>
              <w:tab/>
            </w:r>
            <w:r>
              <w:rPr>
                <w:rStyle w:val="IndexLink"/>
              </w:rPr>
              <w:t>161</w:t>
            </w:r>
          </w:hyperlink>
        </w:p>
        <w:p>
          <w:pPr>
            <w:pStyle w:val="Contents6"/>
            <w:tabs>
              <w:tab w:val="clear" w:pos="7609"/>
              <w:tab w:val="right" w:pos="9026" w:leader="dot"/>
            </w:tabs>
            <w:rPr/>
          </w:pPr>
          <w:hyperlink w:anchor="__RefHeading___Toc1209984_3224264995">
            <w:r>
              <w:rPr>
                <w:webHidden/>
                <w:rStyle w:val="IndexLink"/>
              </w:rPr>
              <w:t>۴</w:t>
            </w:r>
            <w:r>
              <w:rPr>
                <w:rStyle w:val="IndexLink"/>
                <w:rtl w:val="true"/>
              </w:rPr>
              <w:t xml:space="preserve"> </w:t>
            </w:r>
            <w:r>
              <w:rPr>
                <w:rStyle w:val="IndexLink"/>
                <w:rtl w:val="true"/>
              </w:rPr>
              <w:t xml:space="preserve">. </w:t>
            </w:r>
            <w:r>
              <w:rPr>
                <w:rStyle w:val="IndexLink"/>
                <w:rtl w:val="true"/>
              </w:rPr>
              <w:t>بى تدبيرى</w:t>
            </w:r>
            <w:r>
              <w:rPr>
                <w:rStyle w:val="IndexLink"/>
                <w:rtl w:val="true"/>
              </w:rPr>
              <w:tab/>
            </w:r>
            <w:r>
              <w:rPr>
                <w:rStyle w:val="IndexLink"/>
              </w:rPr>
              <w:t>162</w:t>
            </w:r>
          </w:hyperlink>
        </w:p>
        <w:p>
          <w:pPr>
            <w:pStyle w:val="Contents6"/>
            <w:tabs>
              <w:tab w:val="clear" w:pos="7609"/>
              <w:tab w:val="right" w:pos="9026" w:leader="dot"/>
            </w:tabs>
            <w:rPr/>
          </w:pPr>
          <w:hyperlink w:anchor="__RefHeading___Toc1209986_3224264995">
            <w:r>
              <w:rPr>
                <w:webHidden/>
                <w:rStyle w:val="IndexLink"/>
              </w:rPr>
              <w:t>۵</w:t>
            </w:r>
            <w:r>
              <w:rPr>
                <w:rStyle w:val="IndexLink"/>
                <w:rtl w:val="true"/>
              </w:rPr>
              <w:t xml:space="preserve"> </w:t>
            </w:r>
            <w:r>
              <w:rPr>
                <w:rStyle w:val="IndexLink"/>
                <w:rtl w:val="true"/>
              </w:rPr>
              <w:t xml:space="preserve">. </w:t>
            </w:r>
            <w:r>
              <w:rPr>
                <w:rStyle w:val="IndexLink"/>
                <w:rtl w:val="true"/>
              </w:rPr>
              <w:t>تنوّع طلبى</w:t>
            </w:r>
            <w:r>
              <w:rPr>
                <w:rStyle w:val="IndexLink"/>
                <w:rtl w:val="true"/>
              </w:rPr>
              <w:tab/>
            </w:r>
            <w:r>
              <w:rPr>
                <w:rStyle w:val="IndexLink"/>
              </w:rPr>
              <w:t>163</w:t>
            </w:r>
          </w:hyperlink>
        </w:p>
        <w:p>
          <w:pPr>
            <w:pStyle w:val="Contents6"/>
            <w:tabs>
              <w:tab w:val="clear" w:pos="7609"/>
              <w:tab w:val="right" w:pos="9026" w:leader="dot"/>
            </w:tabs>
            <w:rPr/>
          </w:pPr>
          <w:hyperlink w:anchor="__RefHeading___Toc1209988_3224264995">
            <w:r>
              <w:rPr>
                <w:webHidden/>
                <w:rStyle w:val="IndexLink"/>
              </w:rPr>
              <w:t>۶</w:t>
            </w:r>
            <w:r>
              <w:rPr>
                <w:rStyle w:val="IndexLink"/>
                <w:rtl w:val="true"/>
              </w:rPr>
              <w:t xml:space="preserve"> </w:t>
            </w:r>
            <w:r>
              <w:rPr>
                <w:rStyle w:val="IndexLink"/>
                <w:rtl w:val="true"/>
              </w:rPr>
              <w:t xml:space="preserve">. </w:t>
            </w:r>
            <w:r>
              <w:rPr>
                <w:rStyle w:val="IndexLink"/>
                <w:rtl w:val="true"/>
              </w:rPr>
              <w:t>غيرت ورزى نابه جا</w:t>
            </w:r>
            <w:r>
              <w:rPr>
                <w:rStyle w:val="IndexLink"/>
                <w:rtl w:val="true"/>
              </w:rPr>
              <w:tab/>
            </w:r>
            <w:r>
              <w:rPr>
                <w:rStyle w:val="IndexLink"/>
              </w:rPr>
              <w:t>164</w:t>
            </w:r>
          </w:hyperlink>
        </w:p>
        <w:p>
          <w:pPr>
            <w:pStyle w:val="Contents6"/>
            <w:tabs>
              <w:tab w:val="clear" w:pos="7609"/>
              <w:tab w:val="right" w:pos="9026" w:leader="dot"/>
            </w:tabs>
            <w:rPr/>
          </w:pPr>
          <w:hyperlink w:anchor="__RefHeading___Toc1209990_3224264995">
            <w:r>
              <w:rPr>
                <w:webHidden/>
                <w:rStyle w:val="IndexLink"/>
                <w:rtl w:val="true"/>
              </w:rPr>
              <w:t xml:space="preserve">ج </w:t>
            </w:r>
            <w:r>
              <w:rPr>
                <w:rStyle w:val="IndexLink"/>
                <w:rtl w:val="true"/>
              </w:rPr>
              <w:t xml:space="preserve">- </w:t>
            </w:r>
            <w:r>
              <w:rPr>
                <w:rStyle w:val="IndexLink"/>
                <w:rtl w:val="true"/>
              </w:rPr>
              <w:t>آسيب هاى مرتبط با زن</w:t>
            </w:r>
            <w:r>
              <w:rPr>
                <w:rStyle w:val="IndexLink"/>
                <w:rtl w:val="true"/>
              </w:rPr>
              <w:tab/>
            </w:r>
            <w:r>
              <w:rPr>
                <w:rStyle w:val="IndexLink"/>
              </w:rPr>
              <w:t>165</w:t>
            </w:r>
          </w:hyperlink>
        </w:p>
        <w:p>
          <w:pPr>
            <w:pStyle w:val="Contents6"/>
            <w:tabs>
              <w:tab w:val="clear" w:pos="7609"/>
              <w:tab w:val="right" w:pos="9026" w:leader="dot"/>
            </w:tabs>
            <w:rPr/>
          </w:pPr>
          <w:hyperlink w:anchor="__RefHeading___Toc1209992_3224264995">
            <w:r>
              <w:rPr>
                <w:webHidden/>
                <w:rStyle w:val="IndexLink"/>
              </w:rPr>
              <w:t>۱</w:t>
            </w:r>
            <w:r>
              <w:rPr>
                <w:rStyle w:val="IndexLink"/>
                <w:rtl w:val="true"/>
              </w:rPr>
              <w:t xml:space="preserve"> </w:t>
            </w:r>
            <w:r>
              <w:rPr>
                <w:rStyle w:val="IndexLink"/>
                <w:rtl w:val="true"/>
              </w:rPr>
              <w:t xml:space="preserve">. </w:t>
            </w:r>
            <w:r>
              <w:rPr>
                <w:rStyle w:val="IndexLink"/>
                <w:rtl w:val="true"/>
              </w:rPr>
              <w:t>آزار دادن شوهر</w:t>
            </w:r>
            <w:r>
              <w:rPr>
                <w:rStyle w:val="IndexLink"/>
                <w:rtl w:val="true"/>
              </w:rPr>
              <w:tab/>
            </w:r>
            <w:r>
              <w:rPr>
                <w:rStyle w:val="IndexLink"/>
              </w:rPr>
              <w:t>165</w:t>
            </w:r>
          </w:hyperlink>
        </w:p>
        <w:p>
          <w:pPr>
            <w:pStyle w:val="Contents6"/>
            <w:tabs>
              <w:tab w:val="clear" w:pos="7609"/>
              <w:tab w:val="right" w:pos="9026" w:leader="dot"/>
            </w:tabs>
            <w:rPr/>
          </w:pPr>
          <w:hyperlink w:anchor="__RefHeading___Toc1209994_3224264995">
            <w:r>
              <w:rPr>
                <w:webHidden/>
                <w:rStyle w:val="IndexLink"/>
              </w:rPr>
              <w:t>۲</w:t>
            </w:r>
            <w:r>
              <w:rPr>
                <w:rStyle w:val="IndexLink"/>
                <w:rtl w:val="true"/>
              </w:rPr>
              <w:t xml:space="preserve"> </w:t>
            </w:r>
            <w:r>
              <w:rPr>
                <w:rStyle w:val="IndexLink"/>
                <w:rtl w:val="true"/>
              </w:rPr>
              <w:t xml:space="preserve">. </w:t>
            </w:r>
            <w:r>
              <w:rPr>
                <w:rStyle w:val="IndexLink"/>
                <w:rtl w:val="true"/>
              </w:rPr>
              <w:t>ناسپاسى نسبت به شوهر</w:t>
            </w:r>
            <w:r>
              <w:rPr>
                <w:rStyle w:val="IndexLink"/>
                <w:rtl w:val="true"/>
              </w:rPr>
              <w:tab/>
            </w:r>
            <w:r>
              <w:rPr>
                <w:rStyle w:val="IndexLink"/>
              </w:rPr>
              <w:t>166</w:t>
            </w:r>
          </w:hyperlink>
        </w:p>
        <w:p>
          <w:pPr>
            <w:pStyle w:val="Contents6"/>
            <w:tabs>
              <w:tab w:val="clear" w:pos="7609"/>
              <w:tab w:val="right" w:pos="9026" w:leader="dot"/>
            </w:tabs>
            <w:rPr/>
          </w:pPr>
          <w:hyperlink w:anchor="__RefHeading___Toc1209996_3224264995">
            <w:r>
              <w:rPr>
                <w:webHidden/>
                <w:rStyle w:val="IndexLink"/>
              </w:rPr>
              <w:t>۳</w:t>
            </w:r>
            <w:r>
              <w:rPr>
                <w:rStyle w:val="IndexLink"/>
                <w:rtl w:val="true"/>
              </w:rPr>
              <w:t xml:space="preserve"> </w:t>
            </w:r>
            <w:r>
              <w:rPr>
                <w:rStyle w:val="IndexLink"/>
                <w:rtl w:val="true"/>
              </w:rPr>
              <w:t xml:space="preserve">. </w:t>
            </w:r>
            <w:r>
              <w:rPr>
                <w:rStyle w:val="IndexLink"/>
                <w:rtl w:val="true"/>
              </w:rPr>
              <w:t>انتظارات بى جا از شوهر</w:t>
            </w:r>
            <w:r>
              <w:rPr>
                <w:rStyle w:val="IndexLink"/>
                <w:rtl w:val="true"/>
              </w:rPr>
              <w:tab/>
            </w:r>
            <w:r>
              <w:rPr>
                <w:rStyle w:val="IndexLink"/>
              </w:rPr>
              <w:t>167</w:t>
            </w:r>
          </w:hyperlink>
        </w:p>
        <w:p>
          <w:pPr>
            <w:pStyle w:val="Contents6"/>
            <w:tabs>
              <w:tab w:val="clear" w:pos="7609"/>
              <w:tab w:val="right" w:pos="9026" w:leader="dot"/>
            </w:tabs>
            <w:rPr/>
          </w:pPr>
          <w:hyperlink w:anchor="__RefHeading___Toc1209998_3224264995">
            <w:r>
              <w:rPr>
                <w:webHidden/>
                <w:rStyle w:val="IndexLink"/>
              </w:rPr>
              <w:t>۴</w:t>
            </w:r>
            <w:r>
              <w:rPr>
                <w:rStyle w:val="IndexLink"/>
                <w:rtl w:val="true"/>
              </w:rPr>
              <w:t xml:space="preserve"> </w:t>
            </w:r>
            <w:r>
              <w:rPr>
                <w:rStyle w:val="IndexLink"/>
                <w:rtl w:val="true"/>
              </w:rPr>
              <w:t xml:space="preserve">. </w:t>
            </w:r>
            <w:r>
              <w:rPr>
                <w:rStyle w:val="IndexLink"/>
                <w:rtl w:val="true"/>
              </w:rPr>
              <w:t>منّت نهادن بر شوهر</w:t>
            </w:r>
            <w:r>
              <w:rPr>
                <w:rStyle w:val="IndexLink"/>
                <w:rtl w:val="true"/>
              </w:rPr>
              <w:tab/>
            </w:r>
            <w:r>
              <w:rPr>
                <w:rStyle w:val="IndexLink"/>
              </w:rPr>
              <w:t>168</w:t>
            </w:r>
          </w:hyperlink>
        </w:p>
        <w:p>
          <w:pPr>
            <w:pStyle w:val="Contents6"/>
            <w:tabs>
              <w:tab w:val="clear" w:pos="7609"/>
              <w:tab w:val="right" w:pos="9026" w:leader="dot"/>
            </w:tabs>
            <w:rPr/>
          </w:pPr>
          <w:hyperlink w:anchor="__RefHeading___Toc1210000_3224264995">
            <w:r>
              <w:rPr>
                <w:webHidden/>
                <w:rStyle w:val="IndexLink"/>
              </w:rPr>
              <w:t>۵</w:t>
            </w:r>
            <w:r>
              <w:rPr>
                <w:rStyle w:val="IndexLink"/>
                <w:rtl w:val="true"/>
              </w:rPr>
              <w:t xml:space="preserve"> </w:t>
            </w:r>
            <w:r>
              <w:rPr>
                <w:rStyle w:val="IndexLink"/>
                <w:rtl w:val="true"/>
              </w:rPr>
              <w:t xml:space="preserve">. </w:t>
            </w:r>
            <w:r>
              <w:rPr>
                <w:rStyle w:val="IndexLink"/>
                <w:rtl w:val="true"/>
              </w:rPr>
              <w:t>مدارا نكردن با شوهر</w:t>
            </w:r>
            <w:r>
              <w:rPr>
                <w:rStyle w:val="IndexLink"/>
                <w:rtl w:val="true"/>
              </w:rPr>
              <w:tab/>
            </w:r>
            <w:r>
              <w:rPr>
                <w:rStyle w:val="IndexLink"/>
              </w:rPr>
              <w:t>169</w:t>
            </w:r>
          </w:hyperlink>
        </w:p>
        <w:p>
          <w:pPr>
            <w:pStyle w:val="Contents6"/>
            <w:tabs>
              <w:tab w:val="clear" w:pos="7609"/>
              <w:tab w:val="right" w:pos="9026" w:leader="dot"/>
            </w:tabs>
            <w:rPr/>
          </w:pPr>
          <w:hyperlink w:anchor="__RefHeading___Toc1210002_3224264995">
            <w:r>
              <w:rPr>
                <w:webHidden/>
                <w:rStyle w:val="IndexLink"/>
              </w:rPr>
              <w:t>۶</w:t>
            </w:r>
            <w:r>
              <w:rPr>
                <w:rStyle w:val="IndexLink"/>
                <w:rtl w:val="true"/>
              </w:rPr>
              <w:t xml:space="preserve"> </w:t>
            </w:r>
            <w:r>
              <w:rPr>
                <w:rStyle w:val="IndexLink"/>
                <w:rtl w:val="true"/>
              </w:rPr>
              <w:t xml:space="preserve">. </w:t>
            </w:r>
            <w:r>
              <w:rPr>
                <w:rStyle w:val="IndexLink"/>
                <w:rtl w:val="true"/>
              </w:rPr>
              <w:t>خودآرايى براى غير همسر</w:t>
            </w:r>
            <w:r>
              <w:rPr>
                <w:rStyle w:val="IndexLink"/>
                <w:rtl w:val="true"/>
              </w:rPr>
              <w:tab/>
            </w:r>
            <w:r>
              <w:rPr>
                <w:rStyle w:val="IndexLink"/>
              </w:rPr>
              <w:t>169</w:t>
            </w:r>
          </w:hyperlink>
        </w:p>
        <w:p>
          <w:pPr>
            <w:pStyle w:val="Contents6"/>
            <w:tabs>
              <w:tab w:val="clear" w:pos="7609"/>
              <w:tab w:val="right" w:pos="9026" w:leader="dot"/>
            </w:tabs>
            <w:rPr/>
          </w:pPr>
          <w:hyperlink w:anchor="__RefHeading___Toc1210004_3224264995">
            <w:r>
              <w:rPr>
                <w:webHidden/>
                <w:rStyle w:val="IndexLink"/>
              </w:rPr>
              <w:t>۷</w:t>
            </w:r>
            <w:r>
              <w:rPr>
                <w:rStyle w:val="IndexLink"/>
                <w:rtl w:val="true"/>
              </w:rPr>
              <w:t xml:space="preserve"> </w:t>
            </w:r>
            <w:r>
              <w:rPr>
                <w:rStyle w:val="IndexLink"/>
                <w:rtl w:val="true"/>
              </w:rPr>
              <w:t xml:space="preserve">. </w:t>
            </w:r>
            <w:r>
              <w:rPr>
                <w:rStyle w:val="IndexLink"/>
                <w:rtl w:val="true"/>
              </w:rPr>
              <w:t>تنوّع طلبى</w:t>
            </w:r>
            <w:r>
              <w:rPr>
                <w:rStyle w:val="IndexLink"/>
                <w:rtl w:val="true"/>
              </w:rPr>
              <w:tab/>
            </w:r>
            <w:r>
              <w:rPr>
                <w:rStyle w:val="IndexLink"/>
              </w:rPr>
              <w:t>170</w:t>
            </w:r>
          </w:hyperlink>
        </w:p>
        <w:p>
          <w:pPr>
            <w:pStyle w:val="Contents6"/>
            <w:tabs>
              <w:tab w:val="clear" w:pos="7609"/>
              <w:tab w:val="right" w:pos="9026" w:leader="dot"/>
            </w:tabs>
            <w:rPr/>
          </w:pPr>
          <w:hyperlink w:anchor="__RefHeading___Toc1210006_3224264995">
            <w:r>
              <w:rPr>
                <w:webHidden/>
                <w:rStyle w:val="IndexLink"/>
              </w:rPr>
              <w:t>۸</w:t>
            </w:r>
            <w:r>
              <w:rPr>
                <w:rStyle w:val="IndexLink"/>
                <w:rtl w:val="true"/>
              </w:rPr>
              <w:t xml:space="preserve"> </w:t>
            </w:r>
            <w:r>
              <w:rPr>
                <w:rStyle w:val="IndexLink"/>
                <w:rtl w:val="true"/>
              </w:rPr>
              <w:t xml:space="preserve">. </w:t>
            </w:r>
            <w:r>
              <w:rPr>
                <w:rStyle w:val="IndexLink"/>
                <w:rtl w:val="true"/>
              </w:rPr>
              <w:t>خيانت</w:t>
            </w:r>
            <w:r>
              <w:rPr>
                <w:rStyle w:val="IndexLink"/>
                <w:rtl w:val="true"/>
              </w:rPr>
              <w:tab/>
            </w:r>
            <w:r>
              <w:rPr>
                <w:rStyle w:val="IndexLink"/>
              </w:rPr>
              <w:t>171</w:t>
            </w:r>
          </w:hyperlink>
        </w:p>
        <w:p>
          <w:pPr>
            <w:pStyle w:val="Contents2"/>
            <w:tabs>
              <w:tab w:val="clear" w:pos="8743"/>
              <w:tab w:val="right" w:pos="9026" w:leader="dot"/>
            </w:tabs>
            <w:rPr/>
          </w:pPr>
          <w:hyperlink w:anchor="__RefHeading___Toc1210008_3224264995">
            <w:r>
              <w:rPr>
                <w:webHidden/>
                <w:rStyle w:val="IndexLink"/>
              </w:rPr>
              <w:t>۱۳</w:t>
            </w:r>
            <w:r>
              <w:rPr>
                <w:rStyle w:val="IndexLink"/>
                <w:rtl w:val="true"/>
              </w:rPr>
              <w:t xml:space="preserve"> </w:t>
            </w:r>
            <w:r>
              <w:rPr>
                <w:rStyle w:val="IndexLink"/>
                <w:rtl w:val="true"/>
              </w:rPr>
              <w:t xml:space="preserve">. </w:t>
            </w:r>
            <w:r>
              <w:rPr>
                <w:rStyle w:val="IndexLink"/>
                <w:rtl w:val="true"/>
              </w:rPr>
              <w:t>اُلگو</w:t>
            </w:r>
            <w:r>
              <w:rPr>
                <w:rStyle w:val="IndexLink"/>
                <w:rtl w:val="true"/>
              </w:rPr>
              <w:tab/>
            </w:r>
            <w:r>
              <w:rPr>
                <w:rStyle w:val="IndexLink"/>
              </w:rPr>
              <w:t>173</w:t>
            </w:r>
          </w:hyperlink>
        </w:p>
        <w:p>
          <w:pPr>
            <w:pStyle w:val="Contents3"/>
            <w:tabs>
              <w:tab w:val="clear" w:pos="8459"/>
              <w:tab w:val="right" w:pos="9026" w:leader="dot"/>
            </w:tabs>
            <w:rPr/>
          </w:pPr>
          <w:hyperlink w:anchor="__RefHeading___Toc1210010_3224264995">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210012_3224264995">
            <w:r>
              <w:rPr>
                <w:webHidden/>
                <w:rStyle w:val="IndexLink"/>
                <w:rtl w:val="true"/>
              </w:rPr>
              <w:t>درآمد</w:t>
            </w:r>
            <w:r>
              <w:rPr>
                <w:rStyle w:val="IndexLink"/>
                <w:rtl w:val="true"/>
              </w:rPr>
              <w:tab/>
            </w:r>
            <w:r>
              <w:rPr>
                <w:rStyle w:val="IndexLink"/>
              </w:rPr>
              <w:t>175</w:t>
            </w:r>
          </w:hyperlink>
        </w:p>
        <w:p>
          <w:pPr>
            <w:pStyle w:val="Contents4"/>
            <w:tabs>
              <w:tab w:val="clear" w:pos="8176"/>
              <w:tab w:val="right" w:pos="9026" w:leader="dot"/>
            </w:tabs>
            <w:rPr/>
          </w:pPr>
          <w:hyperlink w:anchor="__RefHeading___Toc1210014_3224264995">
            <w:r>
              <w:rPr>
                <w:webHidden/>
                <w:rStyle w:val="IndexLink"/>
                <w:rtl w:val="true"/>
              </w:rPr>
              <w:t>اسوه ، در لغت</w:t>
            </w:r>
            <w:r>
              <w:rPr>
                <w:rStyle w:val="IndexLink"/>
                <w:rtl w:val="true"/>
              </w:rPr>
              <w:tab/>
            </w:r>
            <w:r>
              <w:rPr>
                <w:rStyle w:val="IndexLink"/>
              </w:rPr>
              <w:t>175</w:t>
            </w:r>
          </w:hyperlink>
        </w:p>
        <w:p>
          <w:pPr>
            <w:pStyle w:val="Contents4"/>
            <w:tabs>
              <w:tab w:val="clear" w:pos="8176"/>
              <w:tab w:val="right" w:pos="9026" w:leader="dot"/>
            </w:tabs>
            <w:rPr/>
          </w:pPr>
          <w:hyperlink w:anchor="__RefHeading___Toc1210016_3224264995">
            <w:r>
              <w:rPr>
                <w:webHidden/>
                <w:rStyle w:val="IndexLink"/>
                <w:rtl w:val="true"/>
              </w:rPr>
              <w:t>الگو ، در قرآن و حديث</w:t>
            </w:r>
            <w:r>
              <w:rPr>
                <w:rStyle w:val="IndexLink"/>
                <w:rtl w:val="true"/>
              </w:rPr>
              <w:tab/>
            </w:r>
            <w:r>
              <w:rPr>
                <w:rStyle w:val="IndexLink"/>
              </w:rPr>
              <w:t>176</w:t>
            </w:r>
          </w:hyperlink>
        </w:p>
        <w:p>
          <w:pPr>
            <w:pStyle w:val="Contents5"/>
            <w:tabs>
              <w:tab w:val="clear" w:pos="7892"/>
              <w:tab w:val="right" w:pos="9026" w:leader="dot"/>
            </w:tabs>
            <w:rPr/>
          </w:pPr>
          <w:hyperlink w:anchor="__RefHeading___Toc1210018_3224264995">
            <w:r>
              <w:rPr>
                <w:webHidden/>
                <w:rStyle w:val="IndexLink"/>
              </w:rPr>
              <w:t>۱</w:t>
            </w:r>
            <w:r>
              <w:rPr>
                <w:rStyle w:val="IndexLink"/>
                <w:rtl w:val="true"/>
              </w:rPr>
              <w:t xml:space="preserve"> </w:t>
            </w:r>
            <w:r>
              <w:rPr>
                <w:rStyle w:val="IndexLink"/>
                <w:rtl w:val="true"/>
              </w:rPr>
              <w:t xml:space="preserve">. </w:t>
            </w:r>
            <w:r>
              <w:rPr>
                <w:rStyle w:val="IndexLink"/>
                <w:rtl w:val="true"/>
              </w:rPr>
              <w:t>دقّت در انتخاب الگو</w:t>
            </w:r>
            <w:r>
              <w:rPr>
                <w:rStyle w:val="IndexLink"/>
                <w:rtl w:val="true"/>
              </w:rPr>
              <w:tab/>
            </w:r>
            <w:r>
              <w:rPr>
                <w:rStyle w:val="IndexLink"/>
              </w:rPr>
              <w:t>176</w:t>
            </w:r>
          </w:hyperlink>
        </w:p>
        <w:p>
          <w:pPr>
            <w:pStyle w:val="Contents5"/>
            <w:tabs>
              <w:tab w:val="clear" w:pos="7892"/>
              <w:tab w:val="right" w:pos="9026" w:leader="dot"/>
            </w:tabs>
            <w:rPr/>
          </w:pPr>
          <w:hyperlink w:anchor="__RefHeading___Toc1210020_3224264995">
            <w:r>
              <w:rPr>
                <w:webHidden/>
                <w:rStyle w:val="IndexLink"/>
              </w:rPr>
              <w:t>۲</w:t>
            </w:r>
            <w:r>
              <w:rPr>
                <w:rStyle w:val="IndexLink"/>
                <w:rtl w:val="true"/>
              </w:rPr>
              <w:t xml:space="preserve">. </w:t>
            </w:r>
            <w:r>
              <w:rPr>
                <w:rStyle w:val="IndexLink"/>
                <w:rtl w:val="true"/>
              </w:rPr>
              <w:t>معرّفى الگوهاى شايسته</w:t>
            </w:r>
            <w:r>
              <w:rPr>
                <w:rStyle w:val="IndexLink"/>
                <w:rtl w:val="true"/>
              </w:rPr>
              <w:tab/>
            </w:r>
            <w:r>
              <w:rPr>
                <w:rStyle w:val="IndexLink"/>
              </w:rPr>
              <w:t>177</w:t>
            </w:r>
          </w:hyperlink>
        </w:p>
        <w:p>
          <w:pPr>
            <w:pStyle w:val="Contents5"/>
            <w:tabs>
              <w:tab w:val="clear" w:pos="7892"/>
              <w:tab w:val="right" w:pos="9026" w:leader="dot"/>
            </w:tabs>
            <w:rPr/>
          </w:pPr>
          <w:hyperlink w:anchor="__RefHeading___Toc1210022_3224264995">
            <w:r>
              <w:rPr>
                <w:webHidden/>
                <w:rStyle w:val="IndexLink"/>
              </w:rPr>
              <w:t>۳</w:t>
            </w:r>
            <w:r>
              <w:rPr>
                <w:rStyle w:val="IndexLink"/>
                <w:rtl w:val="true"/>
              </w:rPr>
              <w:t xml:space="preserve"> </w:t>
            </w:r>
            <w:r>
              <w:rPr>
                <w:rStyle w:val="IndexLink"/>
                <w:rtl w:val="true"/>
              </w:rPr>
              <w:t xml:space="preserve">. </w:t>
            </w:r>
            <w:r>
              <w:rPr>
                <w:rStyle w:val="IndexLink"/>
                <w:rtl w:val="true"/>
              </w:rPr>
              <w:t>سياست تبليغىِ الگوگيرى از نيكان</w:t>
            </w:r>
            <w:r>
              <w:rPr>
                <w:rStyle w:val="IndexLink"/>
                <w:rtl w:val="true"/>
              </w:rPr>
              <w:tab/>
            </w:r>
            <w:r>
              <w:rPr>
                <w:rStyle w:val="IndexLink"/>
              </w:rPr>
              <w:t>177</w:t>
            </w:r>
          </w:hyperlink>
        </w:p>
        <w:p>
          <w:pPr>
            <w:pStyle w:val="Contents5"/>
            <w:tabs>
              <w:tab w:val="clear" w:pos="7892"/>
              <w:tab w:val="right" w:pos="9026" w:leader="dot"/>
            </w:tabs>
            <w:rPr/>
          </w:pPr>
          <w:hyperlink w:anchor="__RefHeading___Toc1210024_3224264995">
            <w:r>
              <w:rPr>
                <w:webHidden/>
                <w:rStyle w:val="IndexLink"/>
              </w:rPr>
              <w:t>۴</w:t>
            </w:r>
            <w:r>
              <w:rPr>
                <w:rStyle w:val="IndexLink"/>
                <w:rtl w:val="true"/>
              </w:rPr>
              <w:t xml:space="preserve"> </w:t>
            </w:r>
            <w:r>
              <w:rPr>
                <w:rStyle w:val="IndexLink"/>
                <w:rtl w:val="true"/>
              </w:rPr>
              <w:t xml:space="preserve">. </w:t>
            </w:r>
            <w:r>
              <w:rPr>
                <w:rStyle w:val="IndexLink"/>
                <w:rtl w:val="true"/>
              </w:rPr>
              <w:t>معرّفى الگوهاى ناشايست</w:t>
            </w:r>
            <w:r>
              <w:rPr>
                <w:rStyle w:val="IndexLink"/>
                <w:rtl w:val="true"/>
              </w:rPr>
              <w:tab/>
            </w:r>
            <w:r>
              <w:rPr>
                <w:rStyle w:val="IndexLink"/>
              </w:rPr>
              <w:t>180</w:t>
            </w:r>
          </w:hyperlink>
        </w:p>
        <w:p>
          <w:pPr>
            <w:pStyle w:val="Contents5"/>
            <w:tabs>
              <w:tab w:val="clear" w:pos="7892"/>
              <w:tab w:val="right" w:pos="9026" w:leader="dot"/>
            </w:tabs>
            <w:rPr/>
          </w:pPr>
          <w:hyperlink w:anchor="__RefHeading___Toc1210026_3224264995">
            <w:r>
              <w:rPr>
                <w:webHidden/>
                <w:rStyle w:val="IndexLink"/>
              </w:rPr>
              <w:t>۵</w:t>
            </w:r>
            <w:r>
              <w:rPr>
                <w:rStyle w:val="IndexLink"/>
                <w:rtl w:val="true"/>
              </w:rPr>
              <w:t xml:space="preserve"> </w:t>
            </w:r>
            <w:r>
              <w:rPr>
                <w:rStyle w:val="IndexLink"/>
                <w:rtl w:val="true"/>
              </w:rPr>
              <w:t xml:space="preserve">. </w:t>
            </w:r>
            <w:r>
              <w:rPr>
                <w:rStyle w:val="IndexLink"/>
                <w:rtl w:val="true"/>
              </w:rPr>
              <w:t>مسئوليت الگوهاى شايسته</w:t>
            </w:r>
            <w:r>
              <w:rPr>
                <w:rStyle w:val="IndexLink"/>
                <w:rtl w:val="true"/>
              </w:rPr>
              <w:tab/>
            </w:r>
            <w:r>
              <w:rPr>
                <w:rStyle w:val="IndexLink"/>
              </w:rPr>
              <w:t>180</w:t>
            </w:r>
          </w:hyperlink>
        </w:p>
        <w:p>
          <w:pPr>
            <w:pStyle w:val="Contents4"/>
            <w:tabs>
              <w:tab w:val="clear" w:pos="8176"/>
              <w:tab w:val="right" w:pos="9026" w:leader="dot"/>
            </w:tabs>
            <w:rPr/>
          </w:pPr>
          <w:hyperlink w:anchor="__RefHeading___Toc1210028_3224264995">
            <w:r>
              <w:rPr>
                <w:webHidden/>
                <w:rStyle w:val="IndexLink"/>
                <w:rtl w:val="true"/>
              </w:rPr>
              <w:t xml:space="preserve">فصل يكم </w:t>
            </w:r>
            <w:r>
              <w:rPr>
                <w:rStyle w:val="IndexLink"/>
                <w:rtl w:val="true"/>
              </w:rPr>
              <w:t xml:space="preserve">: </w:t>
            </w:r>
            <w:r>
              <w:rPr>
                <w:rStyle w:val="IndexLink"/>
                <w:rtl w:val="true"/>
              </w:rPr>
              <w:t>الگوهاى شايسته</w:t>
            </w:r>
            <w:r>
              <w:rPr>
                <w:rStyle w:val="IndexLink"/>
                <w:rtl w:val="true"/>
              </w:rPr>
              <w:tab/>
            </w:r>
            <w:r>
              <w:rPr>
                <w:rStyle w:val="IndexLink"/>
              </w:rPr>
              <w:t>183</w:t>
            </w:r>
          </w:hyperlink>
        </w:p>
        <w:p>
          <w:pPr>
            <w:pStyle w:val="Contents5"/>
            <w:tabs>
              <w:tab w:val="clear" w:pos="7892"/>
              <w:tab w:val="right" w:pos="9026" w:leader="dot"/>
            </w:tabs>
            <w:rPr/>
          </w:pPr>
          <w:hyperlink w:anchor="__RefHeading___Toc1210030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پيامبران عليهم السلام</w:t>
            </w:r>
            <w:r>
              <w:rPr>
                <w:rStyle w:val="IndexLink"/>
                <w:rtl w:val="true"/>
              </w:rPr>
              <w:tab/>
            </w:r>
            <w:r>
              <w:rPr>
                <w:rStyle w:val="IndexLink"/>
              </w:rPr>
              <w:t>183</w:t>
            </w:r>
          </w:hyperlink>
        </w:p>
        <w:p>
          <w:pPr>
            <w:pStyle w:val="Contents5"/>
            <w:tabs>
              <w:tab w:val="clear" w:pos="7892"/>
              <w:tab w:val="right" w:pos="9026" w:leader="dot"/>
            </w:tabs>
            <w:rPr/>
          </w:pPr>
          <w:hyperlink w:anchor="__RefHeading___Toc1210032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ابراهيم عليه السلام و همراهان او</w:t>
            </w:r>
            <w:r>
              <w:rPr>
                <w:rStyle w:val="IndexLink"/>
                <w:rtl w:val="true"/>
              </w:rPr>
              <w:tab/>
            </w:r>
            <w:r>
              <w:rPr>
                <w:rStyle w:val="IndexLink"/>
              </w:rPr>
              <w:t>185</w:t>
            </w:r>
          </w:hyperlink>
        </w:p>
        <w:p>
          <w:pPr>
            <w:pStyle w:val="Contents5"/>
            <w:tabs>
              <w:tab w:val="clear" w:pos="7892"/>
              <w:tab w:val="right" w:pos="9026" w:leader="dot"/>
            </w:tabs>
            <w:rPr/>
          </w:pPr>
          <w:hyperlink w:anchor="__RefHeading___Toc1210034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پيامبر خداصلى الله عليه وآله</w:t>
            </w:r>
            <w:r>
              <w:rPr>
                <w:rStyle w:val="IndexLink"/>
                <w:rtl w:val="true"/>
              </w:rPr>
              <w:tab/>
            </w:r>
            <w:r>
              <w:rPr>
                <w:rStyle w:val="IndexLink"/>
              </w:rPr>
              <w:t>187</w:t>
            </w:r>
          </w:hyperlink>
        </w:p>
        <w:p>
          <w:pPr>
            <w:pStyle w:val="Contents5"/>
            <w:tabs>
              <w:tab w:val="clear" w:pos="7892"/>
              <w:tab w:val="right" w:pos="9026" w:leader="dot"/>
            </w:tabs>
            <w:rPr/>
          </w:pPr>
          <w:hyperlink w:anchor="__RefHeading___Toc1210036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پيشوايان حق</w:t>
            </w:r>
            <w:r>
              <w:rPr>
                <w:rStyle w:val="IndexLink"/>
                <w:rtl w:val="true"/>
              </w:rPr>
              <w:tab/>
            </w:r>
            <w:r>
              <w:rPr>
                <w:rStyle w:val="IndexLink"/>
              </w:rPr>
              <w:t>193</w:t>
            </w:r>
          </w:hyperlink>
        </w:p>
        <w:p>
          <w:pPr>
            <w:pStyle w:val="Contents5"/>
            <w:tabs>
              <w:tab w:val="clear" w:pos="7892"/>
              <w:tab w:val="right" w:pos="9026" w:leader="dot"/>
            </w:tabs>
            <w:rPr/>
          </w:pPr>
          <w:hyperlink w:anchor="__RefHeading___Toc1210038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امير مؤمنان عليه السلام</w:t>
            </w:r>
            <w:r>
              <w:rPr>
                <w:rStyle w:val="IndexLink"/>
                <w:rtl w:val="true"/>
              </w:rPr>
              <w:tab/>
            </w:r>
            <w:r>
              <w:rPr>
                <w:rStyle w:val="IndexLink"/>
              </w:rPr>
              <w:t>195</w:t>
            </w:r>
          </w:hyperlink>
        </w:p>
        <w:p>
          <w:pPr>
            <w:pStyle w:val="Contents5"/>
            <w:tabs>
              <w:tab w:val="clear" w:pos="7892"/>
              <w:tab w:val="right" w:pos="9026" w:leader="dot"/>
            </w:tabs>
            <w:rPr/>
          </w:pPr>
          <w:hyperlink w:anchor="__RefHeading___Toc1210040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اهل بيت عليهم السلام</w:t>
            </w:r>
            <w:r>
              <w:rPr>
                <w:rStyle w:val="IndexLink"/>
                <w:rtl w:val="true"/>
              </w:rPr>
              <w:tab/>
            </w:r>
            <w:r>
              <w:rPr>
                <w:rStyle w:val="IndexLink"/>
              </w:rPr>
              <w:t>197</w:t>
            </w:r>
          </w:hyperlink>
        </w:p>
        <w:p>
          <w:pPr>
            <w:pStyle w:val="Contents5"/>
            <w:tabs>
              <w:tab w:val="clear" w:pos="7892"/>
              <w:tab w:val="right" w:pos="9026" w:leader="dot"/>
            </w:tabs>
            <w:rPr/>
          </w:pPr>
          <w:hyperlink w:anchor="__RefHeading___Toc1210042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فرشتگان</w:t>
            </w:r>
            <w:r>
              <w:rPr>
                <w:rStyle w:val="IndexLink"/>
                <w:rtl w:val="true"/>
              </w:rPr>
              <w:tab/>
            </w:r>
            <w:r>
              <w:rPr>
                <w:rStyle w:val="IndexLink"/>
              </w:rPr>
              <w:t>209</w:t>
            </w:r>
          </w:hyperlink>
        </w:p>
        <w:p>
          <w:pPr>
            <w:pStyle w:val="Contents5"/>
            <w:tabs>
              <w:tab w:val="clear" w:pos="7892"/>
              <w:tab w:val="right" w:pos="9026" w:leader="dot"/>
            </w:tabs>
            <w:rPr/>
          </w:pPr>
          <w:hyperlink w:anchor="__RefHeading___Toc1210044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عالمان</w:t>
            </w:r>
            <w:r>
              <w:rPr>
                <w:rStyle w:val="IndexLink"/>
                <w:rtl w:val="true"/>
              </w:rPr>
              <w:tab/>
            </w:r>
            <w:r>
              <w:rPr>
                <w:rStyle w:val="IndexLink"/>
              </w:rPr>
              <w:t>211</w:t>
            </w:r>
          </w:hyperlink>
        </w:p>
        <w:p>
          <w:pPr>
            <w:pStyle w:val="Contents5"/>
            <w:tabs>
              <w:tab w:val="clear" w:pos="7892"/>
              <w:tab w:val="right" w:pos="9026" w:leader="dot"/>
            </w:tabs>
            <w:rPr/>
          </w:pPr>
          <w:hyperlink w:anchor="__RefHeading___Toc1210046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اهل ايمان</w:t>
            </w:r>
            <w:r>
              <w:rPr>
                <w:rStyle w:val="IndexLink"/>
                <w:rtl w:val="true"/>
              </w:rPr>
              <w:tab/>
            </w:r>
            <w:r>
              <w:rPr>
                <w:rStyle w:val="IndexLink"/>
              </w:rPr>
              <w:t>213</w:t>
            </w:r>
          </w:hyperlink>
        </w:p>
        <w:p>
          <w:pPr>
            <w:pStyle w:val="Contents5"/>
            <w:tabs>
              <w:tab w:val="clear" w:pos="7892"/>
              <w:tab w:val="right" w:pos="9026" w:leader="dot"/>
            </w:tabs>
            <w:rPr/>
          </w:pPr>
          <w:hyperlink w:anchor="__RefHeading___Toc1210048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نيكوكاران</w:t>
            </w:r>
            <w:r>
              <w:rPr>
                <w:rStyle w:val="IndexLink"/>
                <w:rtl w:val="true"/>
              </w:rPr>
              <w:tab/>
            </w:r>
            <w:r>
              <w:rPr>
                <w:rStyle w:val="IndexLink"/>
              </w:rPr>
              <w:t>215</w:t>
            </w:r>
          </w:hyperlink>
        </w:p>
        <w:p>
          <w:pPr>
            <w:pStyle w:val="Contents4"/>
            <w:tabs>
              <w:tab w:val="clear" w:pos="8176"/>
              <w:tab w:val="right" w:pos="9026" w:leader="dot"/>
            </w:tabs>
            <w:rPr/>
          </w:pPr>
          <w:hyperlink w:anchor="__RefHeading___Toc1210050_3224264995">
            <w:r>
              <w:rPr>
                <w:webHidden/>
                <w:rStyle w:val="IndexLink"/>
                <w:rtl w:val="true"/>
              </w:rPr>
              <w:t xml:space="preserve">فصل دوم </w:t>
            </w:r>
            <w:r>
              <w:rPr>
                <w:rStyle w:val="IndexLink"/>
                <w:rtl w:val="true"/>
              </w:rPr>
              <w:t xml:space="preserve">: </w:t>
            </w:r>
            <w:r>
              <w:rPr>
                <w:rStyle w:val="IndexLink"/>
                <w:rtl w:val="true"/>
              </w:rPr>
              <w:t>موارد اُلگوگيرى</w:t>
            </w:r>
            <w:r>
              <w:rPr>
                <w:rStyle w:val="IndexLink"/>
                <w:rtl w:val="true"/>
              </w:rPr>
              <w:tab/>
            </w:r>
            <w:r>
              <w:rPr>
                <w:rStyle w:val="IndexLink"/>
              </w:rPr>
              <w:t>221</w:t>
            </w:r>
          </w:hyperlink>
        </w:p>
        <w:p>
          <w:pPr>
            <w:pStyle w:val="Contents5"/>
            <w:tabs>
              <w:tab w:val="clear" w:pos="7892"/>
              <w:tab w:val="right" w:pos="9026" w:leader="dot"/>
            </w:tabs>
            <w:rPr/>
          </w:pPr>
          <w:hyperlink w:anchor="__RefHeading___Toc121005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دين و دنيا</w:t>
            </w:r>
            <w:r>
              <w:rPr>
                <w:rStyle w:val="IndexLink"/>
                <w:rtl w:val="true"/>
              </w:rPr>
              <w:tab/>
            </w:r>
            <w:r>
              <w:rPr>
                <w:rStyle w:val="IndexLink"/>
              </w:rPr>
              <w:t>221</w:t>
            </w:r>
          </w:hyperlink>
        </w:p>
        <w:p>
          <w:pPr>
            <w:pStyle w:val="Contents5"/>
            <w:tabs>
              <w:tab w:val="clear" w:pos="7892"/>
              <w:tab w:val="right" w:pos="9026" w:leader="dot"/>
            </w:tabs>
            <w:rPr/>
          </w:pPr>
          <w:hyperlink w:anchor="__RefHeading___Toc121005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پارسايى و پرهيزگارى و سختكوشى</w:t>
            </w:r>
            <w:r>
              <w:rPr>
                <w:rStyle w:val="IndexLink"/>
                <w:rtl w:val="true"/>
              </w:rPr>
              <w:tab/>
            </w:r>
            <w:r>
              <w:rPr>
                <w:rStyle w:val="IndexLink"/>
              </w:rPr>
              <w:t>223</w:t>
            </w:r>
          </w:hyperlink>
        </w:p>
        <w:p>
          <w:pPr>
            <w:pStyle w:val="Contents5"/>
            <w:tabs>
              <w:tab w:val="clear" w:pos="7892"/>
              <w:tab w:val="right" w:pos="9026" w:leader="dot"/>
            </w:tabs>
            <w:rPr/>
          </w:pPr>
          <w:hyperlink w:anchor="__RefHeading___Toc121005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شكيبايى در مصيبت ها</w:t>
            </w:r>
            <w:r>
              <w:rPr>
                <w:rStyle w:val="IndexLink"/>
                <w:rtl w:val="true"/>
              </w:rPr>
              <w:tab/>
            </w:r>
            <w:r>
              <w:rPr>
                <w:rStyle w:val="IndexLink"/>
              </w:rPr>
              <w:t>225</w:t>
            </w:r>
          </w:hyperlink>
        </w:p>
        <w:p>
          <w:pPr>
            <w:pStyle w:val="Contents5"/>
            <w:tabs>
              <w:tab w:val="clear" w:pos="7892"/>
              <w:tab w:val="right" w:pos="9026" w:leader="dot"/>
            </w:tabs>
            <w:rPr/>
          </w:pPr>
          <w:hyperlink w:anchor="__RefHeading___Toc121005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دل كندن از دنيا</w:t>
            </w:r>
            <w:r>
              <w:rPr>
                <w:rStyle w:val="IndexLink"/>
                <w:rtl w:val="true"/>
              </w:rPr>
              <w:tab/>
            </w:r>
            <w:r>
              <w:rPr>
                <w:rStyle w:val="IndexLink"/>
              </w:rPr>
              <w:t>225</w:t>
            </w:r>
          </w:hyperlink>
        </w:p>
        <w:p>
          <w:pPr>
            <w:pStyle w:val="Contents5"/>
            <w:tabs>
              <w:tab w:val="clear" w:pos="7892"/>
              <w:tab w:val="right" w:pos="9026" w:leader="dot"/>
            </w:tabs>
            <w:rPr/>
          </w:pPr>
          <w:hyperlink w:anchor="__RefHeading___Toc1210060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نفى اشرافيگرى در ازدواج</w:t>
            </w:r>
            <w:r>
              <w:rPr>
                <w:rStyle w:val="IndexLink"/>
                <w:rtl w:val="true"/>
              </w:rPr>
              <w:tab/>
            </w:r>
            <w:r>
              <w:rPr>
                <w:rStyle w:val="IndexLink"/>
              </w:rPr>
              <w:t>237</w:t>
            </w:r>
          </w:hyperlink>
        </w:p>
        <w:p>
          <w:pPr>
            <w:pStyle w:val="Contents5"/>
            <w:tabs>
              <w:tab w:val="clear" w:pos="7892"/>
              <w:tab w:val="right" w:pos="9026" w:leader="dot"/>
            </w:tabs>
            <w:rPr/>
          </w:pPr>
          <w:hyperlink w:anchor="__RefHeading___Toc1210062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رعايت حقوق همسر</w:t>
            </w:r>
            <w:r>
              <w:rPr>
                <w:rStyle w:val="IndexLink"/>
                <w:rtl w:val="true"/>
              </w:rPr>
              <w:tab/>
            </w:r>
            <w:r>
              <w:rPr>
                <w:rStyle w:val="IndexLink"/>
              </w:rPr>
              <w:t>237</w:t>
            </w:r>
          </w:hyperlink>
        </w:p>
        <w:p>
          <w:pPr>
            <w:pStyle w:val="Contents5"/>
            <w:tabs>
              <w:tab w:val="clear" w:pos="7892"/>
              <w:tab w:val="right" w:pos="9026" w:leader="dot"/>
            </w:tabs>
            <w:rPr/>
          </w:pPr>
          <w:hyperlink w:anchor="__RefHeading___Toc1210064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شكل ظاهرى و لباس</w:t>
            </w:r>
            <w:r>
              <w:rPr>
                <w:rStyle w:val="IndexLink"/>
                <w:rtl w:val="true"/>
              </w:rPr>
              <w:tab/>
            </w:r>
            <w:r>
              <w:rPr>
                <w:rStyle w:val="IndexLink"/>
              </w:rPr>
              <w:t>241</w:t>
            </w:r>
          </w:hyperlink>
        </w:p>
        <w:p>
          <w:pPr>
            <w:pStyle w:val="Contents4"/>
            <w:tabs>
              <w:tab w:val="clear" w:pos="8176"/>
              <w:tab w:val="right" w:pos="9026" w:leader="dot"/>
            </w:tabs>
            <w:rPr/>
          </w:pPr>
          <w:hyperlink w:anchor="__RefHeading___Toc1210066_3224264995">
            <w:r>
              <w:rPr>
                <w:webHidden/>
                <w:rStyle w:val="IndexLink"/>
                <w:rtl w:val="true"/>
              </w:rPr>
              <w:t xml:space="preserve">فصل سوم </w:t>
            </w:r>
            <w:r>
              <w:rPr>
                <w:rStyle w:val="IndexLink"/>
                <w:rtl w:val="true"/>
              </w:rPr>
              <w:t xml:space="preserve">: </w:t>
            </w:r>
            <w:r>
              <w:rPr>
                <w:rStyle w:val="IndexLink"/>
                <w:rtl w:val="true"/>
              </w:rPr>
              <w:t>الگوهاى ناشايست</w:t>
            </w:r>
            <w:r>
              <w:rPr>
                <w:rStyle w:val="IndexLink"/>
                <w:rtl w:val="true"/>
              </w:rPr>
              <w:tab/>
            </w:r>
            <w:r>
              <w:rPr>
                <w:rStyle w:val="IndexLink"/>
              </w:rPr>
              <w:t>243</w:t>
            </w:r>
          </w:hyperlink>
        </w:p>
        <w:p>
          <w:pPr>
            <w:pStyle w:val="Contents5"/>
            <w:tabs>
              <w:tab w:val="clear" w:pos="7892"/>
              <w:tab w:val="right" w:pos="9026" w:leader="dot"/>
            </w:tabs>
            <w:rPr/>
          </w:pPr>
          <w:hyperlink w:anchor="__RefHeading___Toc121006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شيطان</w:t>
            </w:r>
            <w:r>
              <w:rPr>
                <w:rStyle w:val="IndexLink"/>
                <w:rtl w:val="true"/>
              </w:rPr>
              <w:tab/>
            </w:r>
            <w:r>
              <w:rPr>
                <w:rStyle w:val="IndexLink"/>
              </w:rPr>
              <w:t>243</w:t>
            </w:r>
          </w:hyperlink>
        </w:p>
        <w:p>
          <w:pPr>
            <w:pStyle w:val="Contents5"/>
            <w:tabs>
              <w:tab w:val="clear" w:pos="7892"/>
              <w:tab w:val="right" w:pos="9026" w:leader="dot"/>
            </w:tabs>
            <w:rPr/>
          </w:pPr>
          <w:hyperlink w:anchor="__RefHeading___Toc121007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چارپايان</w:t>
            </w:r>
            <w:r>
              <w:rPr>
                <w:rStyle w:val="IndexLink"/>
                <w:rtl w:val="true"/>
              </w:rPr>
              <w:tab/>
            </w:r>
            <w:r>
              <w:rPr>
                <w:rStyle w:val="IndexLink"/>
              </w:rPr>
              <w:t>243</w:t>
            </w:r>
          </w:hyperlink>
        </w:p>
        <w:p>
          <w:pPr>
            <w:pStyle w:val="Contents5"/>
            <w:tabs>
              <w:tab w:val="clear" w:pos="7892"/>
              <w:tab w:val="right" w:pos="9026" w:leader="dot"/>
            </w:tabs>
            <w:rPr/>
          </w:pPr>
          <w:hyperlink w:anchor="__RefHeading___Toc121007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نادانان</w:t>
            </w:r>
            <w:r>
              <w:rPr>
                <w:rStyle w:val="IndexLink"/>
                <w:rtl w:val="true"/>
              </w:rPr>
              <w:tab/>
            </w:r>
            <w:r>
              <w:rPr>
                <w:rStyle w:val="IndexLink"/>
              </w:rPr>
              <w:t>245</w:t>
            </w:r>
          </w:hyperlink>
        </w:p>
        <w:p>
          <w:pPr>
            <w:pStyle w:val="Contents5"/>
            <w:tabs>
              <w:tab w:val="clear" w:pos="7892"/>
              <w:tab w:val="right" w:pos="9026" w:leader="dot"/>
            </w:tabs>
            <w:rPr/>
          </w:pPr>
          <w:hyperlink w:anchor="__RefHeading___Toc1210074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گم راه كنندگان</w:t>
            </w:r>
            <w:r>
              <w:rPr>
                <w:rStyle w:val="IndexLink"/>
                <w:rtl w:val="true"/>
              </w:rPr>
              <w:tab/>
            </w:r>
            <w:r>
              <w:rPr>
                <w:rStyle w:val="IndexLink"/>
              </w:rPr>
              <w:t>247</w:t>
            </w:r>
          </w:hyperlink>
        </w:p>
        <w:p>
          <w:pPr>
            <w:pStyle w:val="Contents5"/>
            <w:tabs>
              <w:tab w:val="clear" w:pos="7892"/>
              <w:tab w:val="right" w:pos="9026" w:leader="dot"/>
            </w:tabs>
            <w:rPr/>
          </w:pPr>
          <w:hyperlink w:anchor="__RefHeading___Toc1210076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مُستكبران</w:t>
            </w:r>
            <w:r>
              <w:rPr>
                <w:rStyle w:val="IndexLink"/>
                <w:rtl w:val="true"/>
              </w:rPr>
              <w:tab/>
            </w:r>
            <w:r>
              <w:rPr>
                <w:rStyle w:val="IndexLink"/>
              </w:rPr>
              <w:t>251</w:t>
            </w:r>
          </w:hyperlink>
        </w:p>
        <w:p>
          <w:pPr>
            <w:pStyle w:val="Contents5"/>
            <w:tabs>
              <w:tab w:val="clear" w:pos="7892"/>
              <w:tab w:val="right" w:pos="9026" w:leader="dot"/>
            </w:tabs>
            <w:rPr/>
          </w:pPr>
          <w:hyperlink w:anchor="__RefHeading___Toc1210078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مُفسدان</w:t>
            </w:r>
            <w:r>
              <w:rPr>
                <w:rStyle w:val="IndexLink"/>
                <w:rtl w:val="true"/>
              </w:rPr>
              <w:tab/>
            </w:r>
            <w:r>
              <w:rPr>
                <w:rStyle w:val="IndexLink"/>
              </w:rPr>
              <w:t>255</w:t>
            </w:r>
          </w:hyperlink>
        </w:p>
        <w:p>
          <w:pPr>
            <w:pStyle w:val="Contents5"/>
            <w:tabs>
              <w:tab w:val="clear" w:pos="7892"/>
              <w:tab w:val="right" w:pos="9026" w:leader="dot"/>
            </w:tabs>
            <w:rPr/>
          </w:pPr>
          <w:hyperlink w:anchor="__RefHeading___Toc1210080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مُجرمان</w:t>
            </w:r>
            <w:r>
              <w:rPr>
                <w:rStyle w:val="IndexLink"/>
                <w:rtl w:val="true"/>
              </w:rPr>
              <w:tab/>
            </w:r>
            <w:r>
              <w:rPr>
                <w:rStyle w:val="IndexLink"/>
              </w:rPr>
              <w:t>255</w:t>
            </w:r>
          </w:hyperlink>
        </w:p>
        <w:p>
          <w:pPr>
            <w:pStyle w:val="Contents2"/>
            <w:tabs>
              <w:tab w:val="clear" w:pos="8743"/>
              <w:tab w:val="right" w:pos="9026" w:leader="dot"/>
            </w:tabs>
            <w:rPr/>
          </w:pPr>
          <w:hyperlink w:anchor="__RefHeading___Toc1210082_3224264995">
            <w:r>
              <w:rPr>
                <w:webHidden/>
                <w:rStyle w:val="IndexLink"/>
              </w:rPr>
              <w:t>۱۴</w:t>
            </w:r>
            <w:r>
              <w:rPr>
                <w:rStyle w:val="IndexLink"/>
                <w:rtl w:val="true"/>
              </w:rPr>
              <w:t xml:space="preserve"> </w:t>
            </w:r>
            <w:r>
              <w:rPr>
                <w:rStyle w:val="IndexLink"/>
                <w:rtl w:val="true"/>
              </w:rPr>
              <w:t xml:space="preserve">. </w:t>
            </w:r>
            <w:r>
              <w:rPr>
                <w:rStyle w:val="IndexLink"/>
                <w:rtl w:val="true"/>
              </w:rPr>
              <w:t>مُواسات</w:t>
            </w:r>
            <w:r>
              <w:rPr>
                <w:rStyle w:val="IndexLink"/>
                <w:rtl w:val="true"/>
              </w:rPr>
              <w:tab/>
            </w:r>
            <w:r>
              <w:rPr>
                <w:rStyle w:val="IndexLink"/>
              </w:rPr>
              <w:t>258</w:t>
            </w:r>
          </w:hyperlink>
        </w:p>
        <w:p>
          <w:pPr>
            <w:pStyle w:val="Contents3"/>
            <w:tabs>
              <w:tab w:val="clear" w:pos="8459"/>
              <w:tab w:val="right" w:pos="9026" w:leader="dot"/>
            </w:tabs>
            <w:rPr/>
          </w:pPr>
          <w:hyperlink w:anchor="__RefHeading___Toc1210084_3224264995">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1210086_3224264995">
            <w:r>
              <w:rPr>
                <w:webHidden/>
                <w:rStyle w:val="IndexLink"/>
                <w:rtl w:val="true"/>
              </w:rPr>
              <w:t>درآمد</w:t>
            </w:r>
            <w:r>
              <w:rPr>
                <w:rStyle w:val="IndexLink"/>
                <w:rtl w:val="true"/>
              </w:rPr>
              <w:tab/>
            </w:r>
            <w:r>
              <w:rPr>
                <w:rStyle w:val="IndexLink"/>
              </w:rPr>
              <w:t>260</w:t>
            </w:r>
          </w:hyperlink>
        </w:p>
        <w:p>
          <w:pPr>
            <w:pStyle w:val="Contents4"/>
            <w:tabs>
              <w:tab w:val="clear" w:pos="8176"/>
              <w:tab w:val="right" w:pos="9026" w:leader="dot"/>
            </w:tabs>
            <w:rPr/>
          </w:pPr>
          <w:hyperlink w:anchor="__RefHeading___Toc1210088_3224264995">
            <w:r>
              <w:rPr>
                <w:webHidden/>
                <w:rStyle w:val="IndexLink"/>
                <w:rtl w:val="true"/>
              </w:rPr>
              <w:t>مواسات ، در لغت</w:t>
            </w:r>
            <w:r>
              <w:rPr>
                <w:rStyle w:val="IndexLink"/>
                <w:rtl w:val="true"/>
              </w:rPr>
              <w:tab/>
            </w:r>
            <w:r>
              <w:rPr>
                <w:rStyle w:val="IndexLink"/>
              </w:rPr>
              <w:t>260</w:t>
            </w:r>
          </w:hyperlink>
        </w:p>
        <w:p>
          <w:pPr>
            <w:pStyle w:val="Contents4"/>
            <w:tabs>
              <w:tab w:val="clear" w:pos="8176"/>
              <w:tab w:val="right" w:pos="9026" w:leader="dot"/>
            </w:tabs>
            <w:rPr/>
          </w:pPr>
          <w:hyperlink w:anchor="__RefHeading___Toc1210090_3224264995">
            <w:r>
              <w:rPr>
                <w:webHidden/>
                <w:rStyle w:val="IndexLink"/>
                <w:rtl w:val="true"/>
              </w:rPr>
              <w:t>مواسات ، در حديث</w:t>
            </w:r>
            <w:r>
              <w:rPr>
                <w:rStyle w:val="IndexLink"/>
                <w:rtl w:val="true"/>
              </w:rPr>
              <w:tab/>
            </w:r>
            <w:r>
              <w:rPr>
                <w:rStyle w:val="IndexLink"/>
              </w:rPr>
              <w:t>262</w:t>
            </w:r>
          </w:hyperlink>
        </w:p>
        <w:p>
          <w:pPr>
            <w:pStyle w:val="Contents5"/>
            <w:tabs>
              <w:tab w:val="clear" w:pos="7892"/>
              <w:tab w:val="right" w:pos="9026" w:leader="dot"/>
            </w:tabs>
            <w:rPr/>
          </w:pPr>
          <w:hyperlink w:anchor="__RefHeading___Toc1210092_3224264995">
            <w:r>
              <w:rPr>
                <w:webHidden/>
                <w:rStyle w:val="IndexLink"/>
              </w:rPr>
              <w:t>۱</w:t>
            </w:r>
            <w:r>
              <w:rPr>
                <w:rStyle w:val="IndexLink"/>
                <w:rtl w:val="true"/>
              </w:rPr>
              <w:t xml:space="preserve"> </w:t>
            </w:r>
            <w:r>
              <w:rPr>
                <w:rStyle w:val="IndexLink"/>
                <w:rtl w:val="true"/>
              </w:rPr>
              <w:t xml:space="preserve">. </w:t>
            </w:r>
            <w:r>
              <w:rPr>
                <w:rStyle w:val="IndexLink"/>
                <w:rtl w:val="true"/>
              </w:rPr>
              <w:t>انواع مواسات</w:t>
            </w:r>
            <w:r>
              <w:rPr>
                <w:rStyle w:val="IndexLink"/>
                <w:rtl w:val="true"/>
              </w:rPr>
              <w:tab/>
            </w:r>
            <w:r>
              <w:rPr>
                <w:rStyle w:val="IndexLink"/>
              </w:rPr>
              <w:t>262</w:t>
            </w:r>
          </w:hyperlink>
        </w:p>
        <w:p>
          <w:pPr>
            <w:pStyle w:val="Contents5"/>
            <w:tabs>
              <w:tab w:val="clear" w:pos="7892"/>
              <w:tab w:val="right" w:pos="9026" w:leader="dot"/>
            </w:tabs>
            <w:rPr/>
          </w:pPr>
          <w:hyperlink w:anchor="__RefHeading___Toc1210094_3224264995">
            <w:r>
              <w:rPr>
                <w:webHidden/>
                <w:rStyle w:val="IndexLink"/>
              </w:rPr>
              <w:t>۲</w:t>
            </w:r>
            <w:r>
              <w:rPr>
                <w:rStyle w:val="IndexLink"/>
                <w:rtl w:val="true"/>
              </w:rPr>
              <w:t xml:space="preserve"> </w:t>
            </w:r>
            <w:r>
              <w:rPr>
                <w:rStyle w:val="IndexLink"/>
                <w:rtl w:val="true"/>
              </w:rPr>
              <w:t xml:space="preserve">. </w:t>
            </w:r>
            <w:r>
              <w:rPr>
                <w:rStyle w:val="IndexLink"/>
                <w:rtl w:val="true"/>
              </w:rPr>
              <w:t>دليل تأكيد بر مواسات مالى</w:t>
            </w:r>
            <w:r>
              <w:rPr>
                <w:rStyle w:val="IndexLink"/>
                <w:rtl w:val="true"/>
              </w:rPr>
              <w:tab/>
            </w:r>
            <w:r>
              <w:rPr>
                <w:rStyle w:val="IndexLink"/>
              </w:rPr>
              <w:t>263</w:t>
            </w:r>
          </w:hyperlink>
        </w:p>
        <w:p>
          <w:pPr>
            <w:pStyle w:val="Contents5"/>
            <w:tabs>
              <w:tab w:val="clear" w:pos="7892"/>
              <w:tab w:val="right" w:pos="9026" w:leader="dot"/>
            </w:tabs>
            <w:rPr/>
          </w:pPr>
          <w:hyperlink w:anchor="__RefHeading___Toc1210096_3224264995">
            <w:r>
              <w:rPr>
                <w:webHidden/>
                <w:rStyle w:val="IndexLink"/>
              </w:rPr>
              <w:t>۳</w:t>
            </w:r>
            <w:r>
              <w:rPr>
                <w:rStyle w:val="IndexLink"/>
                <w:rtl w:val="true"/>
              </w:rPr>
              <w:t xml:space="preserve"> </w:t>
            </w:r>
            <w:r>
              <w:rPr>
                <w:rStyle w:val="IndexLink"/>
                <w:rtl w:val="true"/>
              </w:rPr>
              <w:t xml:space="preserve">. </w:t>
            </w:r>
            <w:r>
              <w:rPr>
                <w:rStyle w:val="IndexLink"/>
                <w:rtl w:val="true"/>
              </w:rPr>
              <w:t>راه گسترش فرهنگ مواسات در جامعه</w:t>
            </w:r>
            <w:r>
              <w:rPr>
                <w:rStyle w:val="IndexLink"/>
                <w:rtl w:val="true"/>
              </w:rPr>
              <w:tab/>
            </w:r>
            <w:r>
              <w:rPr>
                <w:rStyle w:val="IndexLink"/>
              </w:rPr>
              <w:t>264</w:t>
            </w:r>
          </w:hyperlink>
        </w:p>
        <w:p>
          <w:pPr>
            <w:pStyle w:val="Contents5"/>
            <w:tabs>
              <w:tab w:val="clear" w:pos="7892"/>
              <w:tab w:val="right" w:pos="9026" w:leader="dot"/>
            </w:tabs>
            <w:rPr/>
          </w:pPr>
          <w:hyperlink w:anchor="__RefHeading___Toc1210098_3224264995">
            <w:r>
              <w:rPr>
                <w:webHidden/>
                <w:rStyle w:val="IndexLink"/>
              </w:rPr>
              <w:t>۴</w:t>
            </w:r>
            <w:r>
              <w:rPr>
                <w:rStyle w:val="IndexLink"/>
                <w:rtl w:val="true"/>
              </w:rPr>
              <w:t xml:space="preserve"> </w:t>
            </w:r>
            <w:r>
              <w:rPr>
                <w:rStyle w:val="IndexLink"/>
                <w:rtl w:val="true"/>
              </w:rPr>
              <w:t xml:space="preserve">. </w:t>
            </w:r>
            <w:r>
              <w:rPr>
                <w:rStyle w:val="IndexLink"/>
                <w:rtl w:val="true"/>
              </w:rPr>
              <w:t>بركات مادّى و معنوى مواسات</w:t>
            </w:r>
            <w:r>
              <w:rPr>
                <w:rStyle w:val="IndexLink"/>
                <w:rtl w:val="true"/>
              </w:rPr>
              <w:tab/>
            </w:r>
            <w:r>
              <w:rPr>
                <w:rStyle w:val="IndexLink"/>
              </w:rPr>
              <w:t>264</w:t>
            </w:r>
          </w:hyperlink>
        </w:p>
        <w:p>
          <w:pPr>
            <w:pStyle w:val="Contents4"/>
            <w:tabs>
              <w:tab w:val="clear" w:pos="8176"/>
              <w:tab w:val="right" w:pos="9026" w:leader="dot"/>
            </w:tabs>
            <w:rPr/>
          </w:pPr>
          <w:hyperlink w:anchor="__RefHeading___Toc1210100_3224264995">
            <w:r>
              <w:rPr>
                <w:webHidden/>
                <w:rStyle w:val="IndexLink"/>
                <w:rtl w:val="true"/>
              </w:rPr>
              <w:t xml:space="preserve">فصل يكم </w:t>
            </w:r>
            <w:r>
              <w:rPr>
                <w:rStyle w:val="IndexLink"/>
                <w:rtl w:val="true"/>
              </w:rPr>
              <w:t xml:space="preserve">: </w:t>
            </w:r>
            <w:r>
              <w:rPr>
                <w:rStyle w:val="IndexLink"/>
                <w:rtl w:val="true"/>
              </w:rPr>
              <w:t>تشويق به مواسات</w:t>
            </w:r>
            <w:r>
              <w:rPr>
                <w:rStyle w:val="IndexLink"/>
                <w:rtl w:val="true"/>
              </w:rPr>
              <w:tab/>
            </w:r>
            <w:r>
              <w:rPr>
                <w:rStyle w:val="IndexLink"/>
              </w:rPr>
              <w:t>267</w:t>
            </w:r>
          </w:hyperlink>
        </w:p>
        <w:p>
          <w:pPr>
            <w:pStyle w:val="Contents5"/>
            <w:tabs>
              <w:tab w:val="clear" w:pos="7892"/>
              <w:tab w:val="right" w:pos="9026" w:leader="dot"/>
            </w:tabs>
            <w:rPr/>
          </w:pPr>
          <w:hyperlink w:anchor="__RefHeading___Toc121010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سرآمد كارها</w:t>
            </w:r>
            <w:r>
              <w:rPr>
                <w:rStyle w:val="IndexLink"/>
                <w:rtl w:val="true"/>
              </w:rPr>
              <w:tab/>
            </w:r>
            <w:r>
              <w:rPr>
                <w:rStyle w:val="IndexLink"/>
              </w:rPr>
              <w:t>267</w:t>
            </w:r>
          </w:hyperlink>
        </w:p>
        <w:p>
          <w:pPr>
            <w:pStyle w:val="Contents5"/>
            <w:tabs>
              <w:tab w:val="clear" w:pos="7892"/>
              <w:tab w:val="right" w:pos="9026" w:leader="dot"/>
            </w:tabs>
            <w:rPr/>
          </w:pPr>
          <w:hyperlink w:anchor="__RefHeading___Toc121010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مواسات نسبت به برادران</w:t>
            </w:r>
            <w:r>
              <w:rPr>
                <w:rStyle w:val="IndexLink"/>
                <w:rtl w:val="true"/>
              </w:rPr>
              <w:tab/>
            </w:r>
            <w:r>
              <w:rPr>
                <w:rStyle w:val="IndexLink"/>
              </w:rPr>
              <w:t>269</w:t>
            </w:r>
          </w:hyperlink>
        </w:p>
        <w:p>
          <w:pPr>
            <w:pStyle w:val="Contents5"/>
            <w:tabs>
              <w:tab w:val="clear" w:pos="7892"/>
              <w:tab w:val="right" w:pos="9026" w:leader="dot"/>
            </w:tabs>
            <w:rPr/>
          </w:pPr>
          <w:hyperlink w:anchor="__RefHeading___Toc121010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مواسات نسبت به دوستان</w:t>
            </w:r>
            <w:r>
              <w:rPr>
                <w:rStyle w:val="IndexLink"/>
                <w:rtl w:val="true"/>
              </w:rPr>
              <w:tab/>
            </w:r>
            <w:r>
              <w:rPr>
                <w:rStyle w:val="IndexLink"/>
              </w:rPr>
              <w:t>279</w:t>
            </w:r>
          </w:hyperlink>
        </w:p>
        <w:p>
          <w:pPr>
            <w:pStyle w:val="Contents5"/>
            <w:tabs>
              <w:tab w:val="clear" w:pos="7892"/>
              <w:tab w:val="right" w:pos="9026" w:leader="dot"/>
            </w:tabs>
            <w:rPr/>
          </w:pPr>
          <w:hyperlink w:anchor="__RefHeading___Toc1210108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مواسات نسبت به سپاهيان</w:t>
            </w:r>
            <w:r>
              <w:rPr>
                <w:rStyle w:val="IndexLink"/>
                <w:rtl w:val="true"/>
              </w:rPr>
              <w:tab/>
            </w:r>
            <w:r>
              <w:rPr>
                <w:rStyle w:val="IndexLink"/>
              </w:rPr>
              <w:t>281</w:t>
            </w:r>
          </w:hyperlink>
        </w:p>
        <w:p>
          <w:pPr>
            <w:pStyle w:val="Contents5"/>
            <w:tabs>
              <w:tab w:val="clear" w:pos="7892"/>
              <w:tab w:val="right" w:pos="9026" w:leader="dot"/>
            </w:tabs>
            <w:rPr/>
          </w:pPr>
          <w:hyperlink w:anchor="__RefHeading___Toc1210110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مواسات نسبت به فقيران</w:t>
            </w:r>
            <w:r>
              <w:rPr>
                <w:rStyle w:val="IndexLink"/>
                <w:rtl w:val="true"/>
              </w:rPr>
              <w:tab/>
            </w:r>
            <w:r>
              <w:rPr>
                <w:rStyle w:val="IndexLink"/>
              </w:rPr>
              <w:t>281</w:t>
            </w:r>
          </w:hyperlink>
        </w:p>
        <w:p>
          <w:pPr>
            <w:pStyle w:val="Contents4"/>
            <w:tabs>
              <w:tab w:val="clear" w:pos="8176"/>
              <w:tab w:val="right" w:pos="9026" w:leader="dot"/>
            </w:tabs>
            <w:rPr/>
          </w:pPr>
          <w:hyperlink w:anchor="__RefHeading___Toc1210112_3224264995">
            <w:r>
              <w:rPr>
                <w:webHidden/>
                <w:rStyle w:val="IndexLink"/>
                <w:rtl w:val="true"/>
              </w:rPr>
              <w:t xml:space="preserve">فصل دوم </w:t>
            </w:r>
            <w:r>
              <w:rPr>
                <w:rStyle w:val="IndexLink"/>
                <w:rtl w:val="true"/>
              </w:rPr>
              <w:t xml:space="preserve">: </w:t>
            </w:r>
            <w:r>
              <w:rPr>
                <w:rStyle w:val="IndexLink"/>
                <w:rtl w:val="true"/>
              </w:rPr>
              <w:t>انواع مواسات</w:t>
            </w:r>
            <w:r>
              <w:rPr>
                <w:rStyle w:val="IndexLink"/>
                <w:rtl w:val="true"/>
              </w:rPr>
              <w:tab/>
            </w:r>
            <w:r>
              <w:rPr>
                <w:rStyle w:val="IndexLink"/>
              </w:rPr>
              <w:t>287</w:t>
            </w:r>
          </w:hyperlink>
        </w:p>
        <w:p>
          <w:pPr>
            <w:pStyle w:val="Contents5"/>
            <w:tabs>
              <w:tab w:val="clear" w:pos="7892"/>
              <w:tab w:val="right" w:pos="9026" w:leader="dot"/>
            </w:tabs>
            <w:rPr/>
          </w:pPr>
          <w:hyperlink w:anchor="__RefHeading___Toc121011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مواسات با مال</w:t>
            </w:r>
            <w:r>
              <w:rPr>
                <w:rStyle w:val="IndexLink"/>
                <w:rtl w:val="true"/>
              </w:rPr>
              <w:tab/>
            </w:r>
            <w:r>
              <w:rPr>
                <w:rStyle w:val="IndexLink"/>
              </w:rPr>
              <w:t>287</w:t>
            </w:r>
          </w:hyperlink>
        </w:p>
        <w:p>
          <w:pPr>
            <w:pStyle w:val="Contents5"/>
            <w:tabs>
              <w:tab w:val="clear" w:pos="7892"/>
              <w:tab w:val="right" w:pos="9026" w:leader="dot"/>
            </w:tabs>
            <w:rPr/>
          </w:pPr>
          <w:hyperlink w:anchor="__RefHeading___Toc121011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مواسات در حكومت</w:t>
            </w:r>
            <w:r>
              <w:rPr>
                <w:rStyle w:val="IndexLink"/>
                <w:rtl w:val="true"/>
              </w:rPr>
              <w:tab/>
            </w:r>
            <w:r>
              <w:rPr>
                <w:rStyle w:val="IndexLink"/>
              </w:rPr>
              <w:t>287</w:t>
            </w:r>
          </w:hyperlink>
        </w:p>
        <w:p>
          <w:pPr>
            <w:pStyle w:val="Contents5"/>
            <w:tabs>
              <w:tab w:val="clear" w:pos="7892"/>
              <w:tab w:val="right" w:pos="9026" w:leader="dot"/>
            </w:tabs>
            <w:rPr/>
          </w:pPr>
          <w:hyperlink w:anchor="__RefHeading___Toc1210118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مواسات در قضاوت</w:t>
            </w:r>
            <w:r>
              <w:rPr>
                <w:rStyle w:val="IndexLink"/>
                <w:rtl w:val="true"/>
              </w:rPr>
              <w:tab/>
            </w:r>
            <w:r>
              <w:rPr>
                <w:rStyle w:val="IndexLink"/>
              </w:rPr>
              <w:t>289</w:t>
            </w:r>
          </w:hyperlink>
        </w:p>
        <w:p>
          <w:pPr>
            <w:pStyle w:val="Contents5"/>
            <w:tabs>
              <w:tab w:val="clear" w:pos="7892"/>
              <w:tab w:val="right" w:pos="9026" w:leader="dot"/>
            </w:tabs>
            <w:rPr/>
          </w:pPr>
          <w:hyperlink w:anchor="__RefHeading___Toc121012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مواسات در جنگ</w:t>
            </w:r>
            <w:r>
              <w:rPr>
                <w:rStyle w:val="IndexLink"/>
                <w:rtl w:val="true"/>
              </w:rPr>
              <w:tab/>
            </w:r>
            <w:r>
              <w:rPr>
                <w:rStyle w:val="IndexLink"/>
              </w:rPr>
              <w:t>291</w:t>
            </w:r>
          </w:hyperlink>
        </w:p>
        <w:p>
          <w:pPr>
            <w:pStyle w:val="Contents5"/>
            <w:tabs>
              <w:tab w:val="clear" w:pos="7892"/>
              <w:tab w:val="right" w:pos="9026" w:leader="dot"/>
            </w:tabs>
            <w:rPr/>
          </w:pPr>
          <w:hyperlink w:anchor="__RefHeading___Toc1210122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مواسات در آموزش</w:t>
            </w:r>
            <w:r>
              <w:rPr>
                <w:rStyle w:val="IndexLink"/>
                <w:rtl w:val="true"/>
              </w:rPr>
              <w:tab/>
            </w:r>
            <w:r>
              <w:rPr>
                <w:rStyle w:val="IndexLink"/>
              </w:rPr>
              <w:t>297</w:t>
            </w:r>
          </w:hyperlink>
        </w:p>
        <w:p>
          <w:pPr>
            <w:pStyle w:val="Contents5"/>
            <w:tabs>
              <w:tab w:val="clear" w:pos="7892"/>
              <w:tab w:val="right" w:pos="9026" w:leader="dot"/>
            </w:tabs>
            <w:rPr/>
          </w:pPr>
          <w:hyperlink w:anchor="__RefHeading___Toc1210124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مواسات در ابراز محبّت</w:t>
            </w:r>
            <w:r>
              <w:rPr>
                <w:rStyle w:val="IndexLink"/>
                <w:rtl w:val="true"/>
              </w:rPr>
              <w:tab/>
            </w:r>
            <w:r>
              <w:rPr>
                <w:rStyle w:val="IndexLink"/>
              </w:rPr>
              <w:t>299</w:t>
            </w:r>
          </w:hyperlink>
        </w:p>
        <w:p>
          <w:pPr>
            <w:pStyle w:val="Contents4"/>
            <w:tabs>
              <w:tab w:val="clear" w:pos="8176"/>
              <w:tab w:val="right" w:pos="9026" w:leader="dot"/>
            </w:tabs>
            <w:rPr/>
          </w:pPr>
          <w:hyperlink w:anchor="__RefHeading___Toc1210126_3224264995">
            <w:r>
              <w:rPr>
                <w:webHidden/>
                <w:rStyle w:val="IndexLink"/>
                <w:rtl w:val="true"/>
              </w:rPr>
              <w:t xml:space="preserve">فصل سوم </w:t>
            </w:r>
            <w:r>
              <w:rPr>
                <w:rStyle w:val="IndexLink"/>
                <w:rtl w:val="true"/>
              </w:rPr>
              <w:t xml:space="preserve">: </w:t>
            </w:r>
            <w:r>
              <w:rPr>
                <w:rStyle w:val="IndexLink"/>
                <w:rtl w:val="true"/>
              </w:rPr>
              <w:t>خاستگاه هاى مواسات</w:t>
            </w:r>
            <w:r>
              <w:rPr>
                <w:rStyle w:val="IndexLink"/>
                <w:rtl w:val="true"/>
              </w:rPr>
              <w:tab/>
            </w:r>
            <w:r>
              <w:rPr>
                <w:rStyle w:val="IndexLink"/>
              </w:rPr>
              <w:t>301</w:t>
            </w:r>
          </w:hyperlink>
        </w:p>
        <w:p>
          <w:pPr>
            <w:pStyle w:val="Contents5"/>
            <w:tabs>
              <w:tab w:val="clear" w:pos="7892"/>
              <w:tab w:val="right" w:pos="9026" w:leader="dot"/>
            </w:tabs>
            <w:rPr/>
          </w:pPr>
          <w:hyperlink w:anchor="__RefHeading___Toc121012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بزرگوارى موروثى</w:t>
            </w:r>
            <w:r>
              <w:rPr>
                <w:rStyle w:val="IndexLink"/>
                <w:rtl w:val="true"/>
              </w:rPr>
              <w:tab/>
            </w:r>
            <w:r>
              <w:rPr>
                <w:rStyle w:val="IndexLink"/>
              </w:rPr>
              <w:t>301</w:t>
            </w:r>
          </w:hyperlink>
        </w:p>
        <w:p>
          <w:pPr>
            <w:pStyle w:val="Contents5"/>
            <w:tabs>
              <w:tab w:val="clear" w:pos="7892"/>
              <w:tab w:val="right" w:pos="9026" w:leader="dot"/>
            </w:tabs>
            <w:rPr/>
          </w:pPr>
          <w:hyperlink w:anchor="__RefHeading___Toc121013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ايمان</w:t>
            </w:r>
            <w:r>
              <w:rPr>
                <w:rStyle w:val="IndexLink"/>
                <w:rtl w:val="true"/>
              </w:rPr>
              <w:tab/>
            </w:r>
            <w:r>
              <w:rPr>
                <w:rStyle w:val="IndexLink"/>
              </w:rPr>
              <w:t>301</w:t>
            </w:r>
          </w:hyperlink>
        </w:p>
        <w:p>
          <w:pPr>
            <w:pStyle w:val="Contents5"/>
            <w:tabs>
              <w:tab w:val="clear" w:pos="7892"/>
              <w:tab w:val="right" w:pos="9026" w:leader="dot"/>
            </w:tabs>
            <w:rPr/>
          </w:pPr>
          <w:hyperlink w:anchor="__RefHeading___Toc121013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ولايت اهل بيت عليهم السلام</w:t>
            </w:r>
            <w:r>
              <w:rPr>
                <w:rStyle w:val="IndexLink"/>
                <w:rtl w:val="true"/>
              </w:rPr>
              <w:tab/>
            </w:r>
            <w:r>
              <w:rPr>
                <w:rStyle w:val="IndexLink"/>
              </w:rPr>
              <w:t>303</w:t>
            </w:r>
          </w:hyperlink>
        </w:p>
        <w:p>
          <w:pPr>
            <w:pStyle w:val="Contents4"/>
            <w:tabs>
              <w:tab w:val="clear" w:pos="8176"/>
              <w:tab w:val="right" w:pos="9026" w:leader="dot"/>
            </w:tabs>
            <w:rPr/>
          </w:pPr>
          <w:hyperlink w:anchor="__RefHeading___Toc1210134_3224264995">
            <w:r>
              <w:rPr>
                <w:webHidden/>
                <w:rStyle w:val="IndexLink"/>
                <w:rtl w:val="true"/>
              </w:rPr>
              <w:t xml:space="preserve">فصل چهارم </w:t>
            </w:r>
            <w:r>
              <w:rPr>
                <w:rStyle w:val="IndexLink"/>
                <w:rtl w:val="true"/>
              </w:rPr>
              <w:t xml:space="preserve">: </w:t>
            </w:r>
            <w:r>
              <w:rPr>
                <w:rStyle w:val="IndexLink"/>
                <w:rtl w:val="true"/>
              </w:rPr>
              <w:t>آثار مواسات</w:t>
            </w:r>
            <w:r>
              <w:rPr>
                <w:rStyle w:val="IndexLink"/>
                <w:rtl w:val="true"/>
              </w:rPr>
              <w:tab/>
            </w:r>
            <w:r>
              <w:rPr>
                <w:rStyle w:val="IndexLink"/>
              </w:rPr>
              <w:t>305</w:t>
            </w:r>
          </w:hyperlink>
        </w:p>
        <w:p>
          <w:pPr>
            <w:pStyle w:val="Contents5"/>
            <w:tabs>
              <w:tab w:val="clear" w:pos="7892"/>
              <w:tab w:val="right" w:pos="9026" w:leader="dot"/>
            </w:tabs>
            <w:rPr/>
          </w:pPr>
          <w:hyperlink w:anchor="__RefHeading___Toc121013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حفظ پيوند برادرى</w:t>
            </w:r>
            <w:r>
              <w:rPr>
                <w:rStyle w:val="IndexLink"/>
                <w:rtl w:val="true"/>
              </w:rPr>
              <w:tab/>
            </w:r>
            <w:r>
              <w:rPr>
                <w:rStyle w:val="IndexLink"/>
              </w:rPr>
              <w:t>305</w:t>
            </w:r>
          </w:hyperlink>
        </w:p>
        <w:p>
          <w:pPr>
            <w:pStyle w:val="Contents5"/>
            <w:tabs>
              <w:tab w:val="clear" w:pos="7892"/>
              <w:tab w:val="right" w:pos="9026" w:leader="dot"/>
            </w:tabs>
            <w:rPr/>
          </w:pPr>
          <w:hyperlink w:anchor="__RefHeading___Toc121013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درستى دين</w:t>
            </w:r>
            <w:r>
              <w:rPr>
                <w:rStyle w:val="IndexLink"/>
                <w:rtl w:val="true"/>
              </w:rPr>
              <w:tab/>
            </w:r>
            <w:r>
              <w:rPr>
                <w:rStyle w:val="IndexLink"/>
              </w:rPr>
              <w:t>305</w:t>
            </w:r>
          </w:hyperlink>
        </w:p>
        <w:p>
          <w:pPr>
            <w:pStyle w:val="Contents5"/>
            <w:tabs>
              <w:tab w:val="clear" w:pos="7892"/>
              <w:tab w:val="right" w:pos="9026" w:leader="dot"/>
            </w:tabs>
            <w:rPr/>
          </w:pPr>
          <w:hyperlink w:anchor="__RefHeading___Toc121014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بركت يافتن مال</w:t>
            </w:r>
            <w:r>
              <w:rPr>
                <w:rStyle w:val="IndexLink"/>
                <w:rtl w:val="true"/>
              </w:rPr>
              <w:tab/>
            </w:r>
            <w:r>
              <w:rPr>
                <w:rStyle w:val="IndexLink"/>
              </w:rPr>
              <w:t>307</w:t>
            </w:r>
          </w:hyperlink>
        </w:p>
        <w:p>
          <w:pPr>
            <w:pStyle w:val="Contents5"/>
            <w:tabs>
              <w:tab w:val="clear" w:pos="7892"/>
              <w:tab w:val="right" w:pos="9026" w:leader="dot"/>
            </w:tabs>
            <w:rPr/>
          </w:pPr>
          <w:hyperlink w:anchor="__RefHeading___Toc1210142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زياد شدن روزى</w:t>
            </w:r>
            <w:r>
              <w:rPr>
                <w:rStyle w:val="IndexLink"/>
                <w:rtl w:val="true"/>
              </w:rPr>
              <w:tab/>
            </w:r>
            <w:r>
              <w:rPr>
                <w:rStyle w:val="IndexLink"/>
              </w:rPr>
              <w:t>307</w:t>
            </w:r>
          </w:hyperlink>
        </w:p>
        <w:p>
          <w:pPr>
            <w:pStyle w:val="Contents5"/>
            <w:tabs>
              <w:tab w:val="clear" w:pos="7892"/>
              <w:tab w:val="right" w:pos="9026" w:leader="dot"/>
            </w:tabs>
            <w:rPr/>
          </w:pPr>
          <w:hyperlink w:anchor="__RefHeading___Toc1210144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بى نيازى</w:t>
            </w:r>
            <w:r>
              <w:rPr>
                <w:rStyle w:val="IndexLink"/>
                <w:rtl w:val="true"/>
              </w:rPr>
              <w:tab/>
            </w:r>
            <w:r>
              <w:rPr>
                <w:rStyle w:val="IndexLink"/>
              </w:rPr>
              <w:t>307</w:t>
            </w:r>
          </w:hyperlink>
        </w:p>
        <w:p>
          <w:pPr>
            <w:pStyle w:val="Contents5"/>
            <w:tabs>
              <w:tab w:val="clear" w:pos="7892"/>
              <w:tab w:val="right" w:pos="9026" w:leader="dot"/>
            </w:tabs>
            <w:rPr/>
          </w:pPr>
          <w:hyperlink w:anchor="__RefHeading___Toc1210146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پذيرفته شدن دعا</w:t>
            </w:r>
            <w:r>
              <w:rPr>
                <w:rStyle w:val="IndexLink"/>
                <w:rtl w:val="true"/>
              </w:rPr>
              <w:tab/>
            </w:r>
            <w:r>
              <w:rPr>
                <w:rStyle w:val="IndexLink"/>
              </w:rPr>
              <w:t>309</w:t>
            </w:r>
          </w:hyperlink>
        </w:p>
        <w:p>
          <w:pPr>
            <w:pStyle w:val="Contents5"/>
            <w:tabs>
              <w:tab w:val="clear" w:pos="7892"/>
              <w:tab w:val="right" w:pos="9026" w:leader="dot"/>
            </w:tabs>
            <w:rPr/>
          </w:pPr>
          <w:hyperlink w:anchor="__RefHeading___Toc1210148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خُشنودى به هنگام مرگ</w:t>
            </w:r>
            <w:r>
              <w:rPr>
                <w:rStyle w:val="IndexLink"/>
                <w:rtl w:val="true"/>
              </w:rPr>
              <w:tab/>
            </w:r>
            <w:r>
              <w:rPr>
                <w:rStyle w:val="IndexLink"/>
              </w:rPr>
              <w:t>309</w:t>
            </w:r>
          </w:hyperlink>
        </w:p>
        <w:p>
          <w:pPr>
            <w:pStyle w:val="Contents2"/>
            <w:tabs>
              <w:tab w:val="clear" w:pos="8743"/>
              <w:tab w:val="right" w:pos="9026" w:leader="dot"/>
            </w:tabs>
            <w:rPr/>
          </w:pPr>
          <w:hyperlink w:anchor="__RefHeading___Toc1210150_3224264995">
            <w:r>
              <w:rPr>
                <w:webHidden/>
                <w:rStyle w:val="IndexLink"/>
              </w:rPr>
              <w:t>۱۵</w:t>
            </w:r>
            <w:r>
              <w:rPr>
                <w:rStyle w:val="IndexLink"/>
                <w:rtl w:val="true"/>
              </w:rPr>
              <w:t xml:space="preserve"> </w:t>
            </w:r>
            <w:r>
              <w:rPr>
                <w:rStyle w:val="IndexLink"/>
                <w:rtl w:val="true"/>
              </w:rPr>
              <w:t xml:space="preserve">. </w:t>
            </w:r>
            <w:r>
              <w:rPr>
                <w:rStyle w:val="IndexLink"/>
                <w:rtl w:val="true"/>
              </w:rPr>
              <w:t>غذا خوردن</w:t>
            </w:r>
            <w:r>
              <w:rPr>
                <w:rStyle w:val="IndexLink"/>
                <w:rtl w:val="true"/>
              </w:rPr>
              <w:tab/>
            </w:r>
            <w:r>
              <w:rPr>
                <w:rStyle w:val="IndexLink"/>
              </w:rPr>
              <w:t>313</w:t>
            </w:r>
          </w:hyperlink>
        </w:p>
        <w:p>
          <w:pPr>
            <w:pStyle w:val="Contents3"/>
            <w:tabs>
              <w:tab w:val="clear" w:pos="8459"/>
              <w:tab w:val="right" w:pos="9026" w:leader="dot"/>
            </w:tabs>
            <w:rPr/>
          </w:pPr>
          <w:hyperlink w:anchor="__RefHeading___Toc1210152_3224264995">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1210154_3224264995">
            <w:r>
              <w:rPr>
                <w:webHidden/>
                <w:rStyle w:val="IndexLink"/>
                <w:rtl w:val="true"/>
              </w:rPr>
              <w:t>درآمد</w:t>
            </w:r>
            <w:r>
              <w:rPr>
                <w:rStyle w:val="IndexLink"/>
                <w:rtl w:val="true"/>
              </w:rPr>
              <w:tab/>
            </w:r>
            <w:r>
              <w:rPr>
                <w:rStyle w:val="IndexLink"/>
              </w:rPr>
              <w:t>315</w:t>
            </w:r>
          </w:hyperlink>
        </w:p>
        <w:p>
          <w:pPr>
            <w:pStyle w:val="Contents4"/>
            <w:tabs>
              <w:tab w:val="clear" w:pos="8176"/>
              <w:tab w:val="right" w:pos="9026" w:leader="dot"/>
            </w:tabs>
            <w:rPr/>
          </w:pPr>
          <w:hyperlink w:anchor="__RefHeading___Toc1210156_3224264995">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210158_3224264995">
            <w:r>
              <w:rPr>
                <w:webHidden/>
                <w:rStyle w:val="IndexLink"/>
                <w:rtl w:val="true"/>
              </w:rPr>
              <w:t xml:space="preserve">يك </w:t>
            </w:r>
            <w:r>
              <w:rPr>
                <w:rStyle w:val="IndexLink"/>
                <w:rtl w:val="true"/>
              </w:rPr>
              <w:t xml:space="preserve">. </w:t>
            </w:r>
            <w:r>
              <w:rPr>
                <w:rStyle w:val="IndexLink"/>
                <w:rtl w:val="true"/>
              </w:rPr>
              <w:t>حلال بودن غذا</w:t>
            </w:r>
            <w:r>
              <w:rPr>
                <w:rStyle w:val="IndexLink"/>
                <w:rtl w:val="true"/>
              </w:rPr>
              <w:tab/>
            </w:r>
            <w:r>
              <w:rPr>
                <w:rStyle w:val="IndexLink"/>
              </w:rPr>
              <w:t>316</w:t>
            </w:r>
          </w:hyperlink>
        </w:p>
        <w:p>
          <w:pPr>
            <w:pStyle w:val="Contents4"/>
            <w:tabs>
              <w:tab w:val="clear" w:pos="8176"/>
              <w:tab w:val="right" w:pos="9026" w:leader="dot"/>
            </w:tabs>
            <w:rPr/>
          </w:pPr>
          <w:hyperlink w:anchor="__RefHeading___Toc1210160_3224264995">
            <w:r>
              <w:rPr>
                <w:webHidden/>
                <w:rStyle w:val="IndexLink"/>
                <w:rtl w:val="true"/>
              </w:rPr>
              <w:t xml:space="preserve">دو </w:t>
            </w:r>
            <w:r>
              <w:rPr>
                <w:rStyle w:val="IndexLink"/>
                <w:rtl w:val="true"/>
              </w:rPr>
              <w:t xml:space="preserve">. </w:t>
            </w:r>
            <w:r>
              <w:rPr>
                <w:rStyle w:val="IndexLink"/>
                <w:rtl w:val="true"/>
              </w:rPr>
              <w:t>دو وعده غذا در شبانه روز</w:t>
            </w:r>
            <w:r>
              <w:rPr>
                <w:rStyle w:val="IndexLink"/>
                <w:rtl w:val="true"/>
              </w:rPr>
              <w:tab/>
            </w:r>
            <w:r>
              <w:rPr>
                <w:rStyle w:val="IndexLink"/>
              </w:rPr>
              <w:t>317</w:t>
            </w:r>
          </w:hyperlink>
        </w:p>
        <w:p>
          <w:pPr>
            <w:pStyle w:val="Contents4"/>
            <w:tabs>
              <w:tab w:val="clear" w:pos="8176"/>
              <w:tab w:val="right" w:pos="9026" w:leader="dot"/>
            </w:tabs>
            <w:rPr/>
          </w:pPr>
          <w:hyperlink w:anchor="__RefHeading___Toc1210162_3224264995">
            <w:r>
              <w:rPr>
                <w:webHidden/>
                <w:rStyle w:val="IndexLink"/>
                <w:rtl w:val="true"/>
              </w:rPr>
              <w:t xml:space="preserve">سه </w:t>
            </w:r>
            <w:r>
              <w:rPr>
                <w:rStyle w:val="IndexLink"/>
                <w:rtl w:val="true"/>
              </w:rPr>
              <w:t xml:space="preserve">. </w:t>
            </w:r>
            <w:r>
              <w:rPr>
                <w:rStyle w:val="IndexLink"/>
                <w:rtl w:val="true"/>
              </w:rPr>
              <w:t>توصيه به كم خوردن</w:t>
            </w:r>
            <w:r>
              <w:rPr>
                <w:rStyle w:val="IndexLink"/>
                <w:rtl w:val="true"/>
              </w:rPr>
              <w:tab/>
            </w:r>
            <w:r>
              <w:rPr>
                <w:rStyle w:val="IndexLink"/>
              </w:rPr>
              <w:t>317</w:t>
            </w:r>
          </w:hyperlink>
        </w:p>
        <w:p>
          <w:pPr>
            <w:pStyle w:val="Contents4"/>
            <w:tabs>
              <w:tab w:val="clear" w:pos="8176"/>
              <w:tab w:val="right" w:pos="9026" w:leader="dot"/>
            </w:tabs>
            <w:rPr/>
          </w:pPr>
          <w:hyperlink w:anchor="__RefHeading___Toc1210164_3224264995">
            <w:r>
              <w:rPr>
                <w:webHidden/>
                <w:rStyle w:val="IndexLink"/>
                <w:rtl w:val="true"/>
              </w:rPr>
              <w:t xml:space="preserve">چهار </w:t>
            </w:r>
            <w:r>
              <w:rPr>
                <w:rStyle w:val="IndexLink"/>
                <w:rtl w:val="true"/>
              </w:rPr>
              <w:t xml:space="preserve">. </w:t>
            </w:r>
            <w:r>
              <w:rPr>
                <w:rStyle w:val="IndexLink"/>
                <w:rtl w:val="true"/>
              </w:rPr>
              <w:t>خطر پرخورى</w:t>
            </w:r>
            <w:r>
              <w:rPr>
                <w:rStyle w:val="IndexLink"/>
                <w:rtl w:val="true"/>
              </w:rPr>
              <w:tab/>
            </w:r>
            <w:r>
              <w:rPr>
                <w:rStyle w:val="IndexLink"/>
              </w:rPr>
              <w:t>318</w:t>
            </w:r>
          </w:hyperlink>
        </w:p>
        <w:p>
          <w:pPr>
            <w:pStyle w:val="Contents4"/>
            <w:tabs>
              <w:tab w:val="clear" w:pos="8176"/>
              <w:tab w:val="right" w:pos="9026" w:leader="dot"/>
            </w:tabs>
            <w:rPr/>
          </w:pPr>
          <w:hyperlink w:anchor="__RefHeading___Toc1210166_3224264995">
            <w:r>
              <w:rPr>
                <w:webHidden/>
                <w:rStyle w:val="IndexLink"/>
                <w:rtl w:val="true"/>
              </w:rPr>
              <w:t xml:space="preserve">پنج </w:t>
            </w:r>
            <w:r>
              <w:rPr>
                <w:rStyle w:val="IndexLink"/>
                <w:rtl w:val="true"/>
              </w:rPr>
              <w:t xml:space="preserve">. </w:t>
            </w:r>
            <w:r>
              <w:rPr>
                <w:rStyle w:val="IndexLink"/>
                <w:rtl w:val="true"/>
              </w:rPr>
              <w:t>ميزان مفيد خوراك</w:t>
            </w:r>
            <w:r>
              <w:rPr>
                <w:rStyle w:val="IndexLink"/>
                <w:rtl w:val="true"/>
              </w:rPr>
              <w:tab/>
            </w:r>
            <w:r>
              <w:rPr>
                <w:rStyle w:val="IndexLink"/>
              </w:rPr>
              <w:t>318</w:t>
            </w:r>
          </w:hyperlink>
        </w:p>
        <w:p>
          <w:pPr>
            <w:pStyle w:val="Contents4"/>
            <w:tabs>
              <w:tab w:val="clear" w:pos="8176"/>
              <w:tab w:val="right" w:pos="9026" w:leader="dot"/>
            </w:tabs>
            <w:rPr/>
          </w:pPr>
          <w:hyperlink w:anchor="__RefHeading___Toc1210168_3224264995">
            <w:r>
              <w:rPr>
                <w:webHidden/>
                <w:rStyle w:val="IndexLink"/>
                <w:rtl w:val="true"/>
              </w:rPr>
              <w:t xml:space="preserve">شش </w:t>
            </w:r>
            <w:r>
              <w:rPr>
                <w:rStyle w:val="IndexLink"/>
                <w:rtl w:val="true"/>
              </w:rPr>
              <w:t xml:space="preserve">. </w:t>
            </w:r>
            <w:r>
              <w:rPr>
                <w:rStyle w:val="IndexLink"/>
                <w:rtl w:val="true"/>
              </w:rPr>
              <w:t>برترين خوراكى و بهترين سفره</w:t>
            </w:r>
            <w:r>
              <w:rPr>
                <w:rStyle w:val="IndexLink"/>
                <w:rtl w:val="true"/>
              </w:rPr>
              <w:tab/>
            </w:r>
            <w:r>
              <w:rPr>
                <w:rStyle w:val="IndexLink"/>
              </w:rPr>
              <w:t>318</w:t>
            </w:r>
          </w:hyperlink>
        </w:p>
        <w:p>
          <w:pPr>
            <w:pStyle w:val="Contents4"/>
            <w:tabs>
              <w:tab w:val="clear" w:pos="8176"/>
              <w:tab w:val="right" w:pos="9026" w:leader="dot"/>
            </w:tabs>
            <w:rPr/>
          </w:pPr>
          <w:hyperlink w:anchor="__RefHeading___Toc1210170_3224264995">
            <w:r>
              <w:rPr>
                <w:webHidden/>
                <w:rStyle w:val="IndexLink"/>
                <w:rtl w:val="true"/>
              </w:rPr>
              <w:t xml:space="preserve">هفت </w:t>
            </w:r>
            <w:r>
              <w:rPr>
                <w:rStyle w:val="IndexLink"/>
                <w:rtl w:val="true"/>
              </w:rPr>
              <w:t xml:space="preserve">. </w:t>
            </w:r>
            <w:r>
              <w:rPr>
                <w:rStyle w:val="IndexLink"/>
                <w:rtl w:val="true"/>
              </w:rPr>
              <w:t>آداب غذا خوردن</w:t>
            </w:r>
            <w:r>
              <w:rPr>
                <w:rStyle w:val="IndexLink"/>
                <w:rtl w:val="true"/>
              </w:rPr>
              <w:tab/>
            </w:r>
            <w:r>
              <w:rPr>
                <w:rStyle w:val="IndexLink"/>
              </w:rPr>
              <w:t>319</w:t>
            </w:r>
          </w:hyperlink>
        </w:p>
        <w:p>
          <w:pPr>
            <w:pStyle w:val="Contents5"/>
            <w:tabs>
              <w:tab w:val="clear" w:pos="7892"/>
              <w:tab w:val="right" w:pos="9026" w:leader="dot"/>
            </w:tabs>
            <w:rPr/>
          </w:pPr>
          <w:hyperlink w:anchor="__RefHeading___Toc1210172_3224264995">
            <w:r>
              <w:rPr>
                <w:webHidden/>
                <w:rStyle w:val="IndexLink"/>
                <w:rtl w:val="true"/>
              </w:rPr>
              <w:t xml:space="preserve">بخش يكم </w:t>
            </w:r>
            <w:r>
              <w:rPr>
                <w:rStyle w:val="IndexLink"/>
                <w:rtl w:val="true"/>
              </w:rPr>
              <w:t xml:space="preserve">. </w:t>
            </w:r>
            <w:r>
              <w:rPr>
                <w:rStyle w:val="IndexLink"/>
                <w:rtl w:val="true"/>
              </w:rPr>
              <w:t>نكاتى كه سزاوار است قبل از خوردن غذا رعايت شود</w:t>
            </w:r>
            <w:r>
              <w:rPr>
                <w:rStyle w:val="IndexLink"/>
                <w:rtl w:val="true"/>
              </w:rPr>
              <w:tab/>
            </w:r>
            <w:r>
              <w:rPr>
                <w:rStyle w:val="IndexLink"/>
              </w:rPr>
              <w:t>319</w:t>
            </w:r>
          </w:hyperlink>
        </w:p>
        <w:p>
          <w:pPr>
            <w:pStyle w:val="Contents5"/>
            <w:tabs>
              <w:tab w:val="clear" w:pos="7892"/>
              <w:tab w:val="right" w:pos="9026" w:leader="dot"/>
            </w:tabs>
            <w:rPr/>
          </w:pPr>
          <w:hyperlink w:anchor="__RefHeading___Toc1210174_3224264995">
            <w:r>
              <w:rPr>
                <w:webHidden/>
                <w:rStyle w:val="IndexLink"/>
                <w:rtl w:val="true"/>
              </w:rPr>
              <w:t xml:space="preserve">بخش دوم </w:t>
            </w:r>
            <w:r>
              <w:rPr>
                <w:rStyle w:val="IndexLink"/>
                <w:rtl w:val="true"/>
              </w:rPr>
              <w:t xml:space="preserve">. </w:t>
            </w:r>
            <w:r>
              <w:rPr>
                <w:rStyle w:val="IndexLink"/>
                <w:rtl w:val="true"/>
              </w:rPr>
              <w:t>نكاتى كه بايد هنگام خوردن غذا رعايت شوند</w:t>
            </w:r>
            <w:r>
              <w:rPr>
                <w:rStyle w:val="IndexLink"/>
                <w:rtl w:val="true"/>
              </w:rPr>
              <w:tab/>
            </w:r>
            <w:r>
              <w:rPr>
                <w:rStyle w:val="IndexLink"/>
              </w:rPr>
              <w:t>319</w:t>
            </w:r>
          </w:hyperlink>
        </w:p>
        <w:p>
          <w:pPr>
            <w:pStyle w:val="Contents5"/>
            <w:tabs>
              <w:tab w:val="clear" w:pos="7892"/>
              <w:tab w:val="right" w:pos="9026" w:leader="dot"/>
            </w:tabs>
            <w:rPr/>
          </w:pPr>
          <w:hyperlink w:anchor="__RefHeading___Toc1210176_3224264995">
            <w:r>
              <w:rPr>
                <w:webHidden/>
                <w:rStyle w:val="IndexLink"/>
                <w:rtl w:val="true"/>
              </w:rPr>
              <w:t xml:space="preserve">بخش سوم </w:t>
            </w:r>
            <w:r>
              <w:rPr>
                <w:rStyle w:val="IndexLink"/>
                <w:rtl w:val="true"/>
              </w:rPr>
              <w:t xml:space="preserve">. </w:t>
            </w:r>
            <w:r>
              <w:rPr>
                <w:rStyle w:val="IndexLink"/>
                <w:rtl w:val="true"/>
              </w:rPr>
              <w:t>كارهايى كه هنگام غذا خوردن ، ترك آنها شايسته است</w:t>
            </w:r>
            <w:r>
              <w:rPr>
                <w:rStyle w:val="IndexLink"/>
                <w:rtl w:val="true"/>
              </w:rPr>
              <w:tab/>
            </w:r>
            <w:r>
              <w:rPr>
                <w:rStyle w:val="IndexLink"/>
              </w:rPr>
              <w:t>320</w:t>
            </w:r>
          </w:hyperlink>
        </w:p>
        <w:p>
          <w:pPr>
            <w:pStyle w:val="Contents5"/>
            <w:tabs>
              <w:tab w:val="clear" w:pos="7892"/>
              <w:tab w:val="right" w:pos="9026" w:leader="dot"/>
            </w:tabs>
            <w:rPr/>
          </w:pPr>
          <w:hyperlink w:anchor="__RefHeading___Toc1210178_3224264995">
            <w:r>
              <w:rPr>
                <w:webHidden/>
                <w:rStyle w:val="IndexLink"/>
                <w:rtl w:val="true"/>
              </w:rPr>
              <w:t xml:space="preserve">بخش چهارم </w:t>
            </w:r>
            <w:r>
              <w:rPr>
                <w:rStyle w:val="IndexLink"/>
                <w:rtl w:val="true"/>
              </w:rPr>
              <w:t xml:space="preserve">. </w:t>
            </w:r>
            <w:r>
              <w:rPr>
                <w:rStyle w:val="IndexLink"/>
                <w:rtl w:val="true"/>
              </w:rPr>
              <w:t>حالاتى كه غذا خوردن در آنها نكوهيده است</w:t>
            </w:r>
            <w:r>
              <w:rPr>
                <w:rStyle w:val="IndexLink"/>
                <w:rtl w:val="true"/>
              </w:rPr>
              <w:tab/>
            </w:r>
            <w:r>
              <w:rPr>
                <w:rStyle w:val="IndexLink"/>
              </w:rPr>
              <w:t>321</w:t>
            </w:r>
          </w:hyperlink>
        </w:p>
        <w:p>
          <w:pPr>
            <w:pStyle w:val="Contents5"/>
            <w:tabs>
              <w:tab w:val="clear" w:pos="7892"/>
              <w:tab w:val="right" w:pos="9026" w:leader="dot"/>
            </w:tabs>
            <w:rPr/>
          </w:pPr>
          <w:hyperlink w:anchor="__RefHeading___Toc1210180_3224264995">
            <w:r>
              <w:rPr>
                <w:webHidden/>
                <w:rStyle w:val="IndexLink"/>
                <w:rtl w:val="true"/>
              </w:rPr>
              <w:t xml:space="preserve">بخش پنجم </w:t>
            </w:r>
            <w:r>
              <w:rPr>
                <w:rStyle w:val="IndexLink"/>
                <w:rtl w:val="true"/>
              </w:rPr>
              <w:t xml:space="preserve">. </w:t>
            </w:r>
            <w:r>
              <w:rPr>
                <w:rStyle w:val="IndexLink"/>
                <w:rtl w:val="true"/>
              </w:rPr>
              <w:t>توصيه به هم غذا شدن با ديگران</w:t>
            </w:r>
            <w:r>
              <w:rPr>
                <w:rStyle w:val="IndexLink"/>
                <w:rtl w:val="true"/>
              </w:rPr>
              <w:tab/>
            </w:r>
            <w:r>
              <w:rPr>
                <w:rStyle w:val="IndexLink"/>
              </w:rPr>
              <w:t>321</w:t>
            </w:r>
          </w:hyperlink>
        </w:p>
        <w:p>
          <w:pPr>
            <w:pStyle w:val="Contents5"/>
            <w:tabs>
              <w:tab w:val="clear" w:pos="7892"/>
              <w:tab w:val="right" w:pos="9026" w:leader="dot"/>
            </w:tabs>
            <w:rPr/>
          </w:pPr>
          <w:hyperlink w:anchor="__RefHeading___Toc1210182_3224264995">
            <w:r>
              <w:rPr>
                <w:webHidden/>
                <w:rStyle w:val="IndexLink"/>
                <w:rtl w:val="true"/>
              </w:rPr>
              <w:t xml:space="preserve">بخش ششم </w:t>
            </w:r>
            <w:r>
              <w:rPr>
                <w:rStyle w:val="IndexLink"/>
                <w:rtl w:val="true"/>
              </w:rPr>
              <w:t xml:space="preserve">. </w:t>
            </w:r>
            <w:r>
              <w:rPr>
                <w:rStyle w:val="IndexLink"/>
                <w:rtl w:val="true"/>
              </w:rPr>
              <w:t>آدابى كه رعايت آنها به هنگام غذا خوردن با ديگران ، ضرورى است</w:t>
            </w:r>
            <w:r>
              <w:rPr>
                <w:rStyle w:val="IndexLink"/>
                <w:rtl w:val="true"/>
              </w:rPr>
              <w:tab/>
            </w:r>
            <w:r>
              <w:rPr>
                <w:rStyle w:val="IndexLink"/>
              </w:rPr>
              <w:t>321</w:t>
            </w:r>
          </w:hyperlink>
        </w:p>
        <w:p>
          <w:pPr>
            <w:pStyle w:val="Contents4"/>
            <w:tabs>
              <w:tab w:val="clear" w:pos="8176"/>
              <w:tab w:val="right" w:pos="9026" w:leader="dot"/>
            </w:tabs>
            <w:rPr/>
          </w:pPr>
          <w:hyperlink w:anchor="__RefHeading___Toc1210184_3224264995">
            <w:r>
              <w:rPr>
                <w:webHidden/>
                <w:rStyle w:val="IndexLink"/>
                <w:rtl w:val="true"/>
              </w:rPr>
              <w:t xml:space="preserve">هشت </w:t>
            </w:r>
            <w:r>
              <w:rPr>
                <w:rStyle w:val="IndexLink"/>
                <w:rtl w:val="true"/>
              </w:rPr>
              <w:t xml:space="preserve">. </w:t>
            </w:r>
            <w:r>
              <w:rPr>
                <w:rStyle w:val="IndexLink"/>
                <w:rtl w:val="true"/>
              </w:rPr>
              <w:t>آداب پايان دادن غذا و برچيدن سفره</w:t>
            </w:r>
            <w:r>
              <w:rPr>
                <w:rStyle w:val="IndexLink"/>
                <w:rtl w:val="true"/>
              </w:rPr>
              <w:tab/>
            </w:r>
            <w:r>
              <w:rPr>
                <w:rStyle w:val="IndexLink"/>
              </w:rPr>
              <w:t>322</w:t>
            </w:r>
          </w:hyperlink>
        </w:p>
        <w:p>
          <w:pPr>
            <w:pStyle w:val="Contents4"/>
            <w:tabs>
              <w:tab w:val="clear" w:pos="8176"/>
              <w:tab w:val="right" w:pos="9026" w:leader="dot"/>
            </w:tabs>
            <w:rPr/>
          </w:pPr>
          <w:hyperlink w:anchor="__RefHeading___Toc1210186_3224264995">
            <w:r>
              <w:rPr>
                <w:webHidden/>
                <w:rStyle w:val="IndexLink"/>
                <w:rtl w:val="true"/>
              </w:rPr>
              <w:t xml:space="preserve">نُه </w:t>
            </w:r>
            <w:r>
              <w:rPr>
                <w:rStyle w:val="IndexLink"/>
                <w:rtl w:val="true"/>
              </w:rPr>
              <w:t xml:space="preserve">. </w:t>
            </w:r>
            <w:r>
              <w:rPr>
                <w:rStyle w:val="IndexLink"/>
                <w:rtl w:val="true"/>
              </w:rPr>
              <w:t>آداب خوردن گوشت و ميوه</w:t>
            </w:r>
            <w:r>
              <w:rPr>
                <w:rStyle w:val="IndexLink"/>
                <w:rtl w:val="true"/>
              </w:rPr>
              <w:tab/>
            </w:r>
            <w:r>
              <w:rPr>
                <w:rStyle w:val="IndexLink"/>
              </w:rPr>
              <w:t>322</w:t>
            </w:r>
          </w:hyperlink>
        </w:p>
        <w:p>
          <w:pPr>
            <w:pStyle w:val="Contents5"/>
            <w:tabs>
              <w:tab w:val="clear" w:pos="7892"/>
              <w:tab w:val="right" w:pos="9026" w:leader="dot"/>
            </w:tabs>
            <w:rPr/>
          </w:pPr>
          <w:hyperlink w:anchor="__RefHeading___Toc1210188_3224264995">
            <w:r>
              <w:rPr>
                <w:webHidden/>
                <w:rStyle w:val="IndexLink"/>
                <w:rtl w:val="true"/>
              </w:rPr>
              <w:t xml:space="preserve">الف </w:t>
            </w:r>
            <w:r>
              <w:rPr>
                <w:rStyle w:val="IndexLink"/>
                <w:rtl w:val="true"/>
              </w:rPr>
              <w:t xml:space="preserve">. </w:t>
            </w:r>
            <w:r>
              <w:rPr>
                <w:rStyle w:val="IndexLink"/>
                <w:rtl w:val="true"/>
              </w:rPr>
              <w:t>آداب خوردن گوشت</w:t>
            </w:r>
            <w:r>
              <w:rPr>
                <w:rStyle w:val="IndexLink"/>
                <w:rtl w:val="true"/>
              </w:rPr>
              <w:tab/>
            </w:r>
            <w:r>
              <w:rPr>
                <w:rStyle w:val="IndexLink"/>
              </w:rPr>
              <w:t>322</w:t>
            </w:r>
          </w:hyperlink>
        </w:p>
        <w:p>
          <w:pPr>
            <w:pStyle w:val="Contents5"/>
            <w:tabs>
              <w:tab w:val="clear" w:pos="7892"/>
              <w:tab w:val="right" w:pos="9026" w:leader="dot"/>
            </w:tabs>
            <w:rPr/>
          </w:pPr>
          <w:hyperlink w:anchor="__RefHeading___Toc1210190_3224264995">
            <w:r>
              <w:rPr>
                <w:webHidden/>
                <w:rStyle w:val="IndexLink"/>
                <w:rtl w:val="true"/>
              </w:rPr>
              <w:t xml:space="preserve">ب </w:t>
            </w:r>
            <w:r>
              <w:rPr>
                <w:rStyle w:val="IndexLink"/>
                <w:rtl w:val="true"/>
              </w:rPr>
              <w:t xml:space="preserve">. </w:t>
            </w:r>
            <w:r>
              <w:rPr>
                <w:rStyle w:val="IndexLink"/>
                <w:rtl w:val="true"/>
              </w:rPr>
              <w:t>آداب خوردن ميوه</w:t>
            </w:r>
            <w:r>
              <w:rPr>
                <w:rStyle w:val="IndexLink"/>
                <w:rtl w:val="true"/>
              </w:rPr>
              <w:tab/>
            </w:r>
            <w:r>
              <w:rPr>
                <w:rStyle w:val="IndexLink"/>
              </w:rPr>
              <w:t>323</w:t>
            </w:r>
          </w:hyperlink>
        </w:p>
        <w:p>
          <w:pPr>
            <w:pStyle w:val="Contents4"/>
            <w:tabs>
              <w:tab w:val="clear" w:pos="8176"/>
              <w:tab w:val="right" w:pos="9026" w:leader="dot"/>
            </w:tabs>
            <w:rPr/>
          </w:pPr>
          <w:hyperlink w:anchor="__RefHeading___Toc1210192_3224264995">
            <w:r>
              <w:rPr>
                <w:webHidden/>
                <w:rStyle w:val="IndexLink"/>
                <w:rtl w:val="true"/>
              </w:rPr>
              <w:t xml:space="preserve">فصل يكم </w:t>
            </w:r>
            <w:r>
              <w:rPr>
                <w:rStyle w:val="IndexLink"/>
                <w:rtl w:val="true"/>
              </w:rPr>
              <w:t xml:space="preserve">: </w:t>
            </w:r>
            <w:r>
              <w:rPr>
                <w:rStyle w:val="IndexLink"/>
                <w:rtl w:val="true"/>
              </w:rPr>
              <w:t>بايسته هاى غذا خوردن</w:t>
            </w:r>
            <w:r>
              <w:rPr>
                <w:rStyle w:val="IndexLink"/>
                <w:rtl w:val="true"/>
              </w:rPr>
              <w:tab/>
            </w:r>
            <w:r>
              <w:rPr>
                <w:rStyle w:val="IndexLink"/>
              </w:rPr>
              <w:t>325</w:t>
            </w:r>
          </w:hyperlink>
        </w:p>
        <w:p>
          <w:pPr>
            <w:pStyle w:val="Contents5"/>
            <w:tabs>
              <w:tab w:val="clear" w:pos="7892"/>
              <w:tab w:val="right" w:pos="9026" w:leader="dot"/>
            </w:tabs>
            <w:rPr/>
          </w:pPr>
          <w:hyperlink w:anchor="__RefHeading___Toc1210194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حلال بودن غذا</w:t>
            </w:r>
            <w:r>
              <w:rPr>
                <w:rStyle w:val="IndexLink"/>
                <w:rtl w:val="true"/>
              </w:rPr>
              <w:tab/>
            </w:r>
            <w:r>
              <w:rPr>
                <w:rStyle w:val="IndexLink"/>
              </w:rPr>
              <w:t>325</w:t>
            </w:r>
          </w:hyperlink>
        </w:p>
        <w:p>
          <w:pPr>
            <w:pStyle w:val="Contents5"/>
            <w:tabs>
              <w:tab w:val="clear" w:pos="7892"/>
              <w:tab w:val="right" w:pos="9026" w:leader="dot"/>
            </w:tabs>
            <w:rPr/>
          </w:pPr>
          <w:hyperlink w:anchor="__RefHeading___Toc121019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دورى كردن از حرام</w:t>
            </w:r>
            <w:r>
              <w:rPr>
                <w:rStyle w:val="IndexLink"/>
                <w:rtl w:val="true"/>
              </w:rPr>
              <w:tab/>
            </w:r>
            <w:r>
              <w:rPr>
                <w:rStyle w:val="IndexLink"/>
              </w:rPr>
              <w:t>329</w:t>
            </w:r>
          </w:hyperlink>
        </w:p>
        <w:p>
          <w:pPr>
            <w:pStyle w:val="Contents5"/>
            <w:tabs>
              <w:tab w:val="clear" w:pos="7892"/>
              <w:tab w:val="right" w:pos="9026" w:leader="dot"/>
            </w:tabs>
            <w:rPr/>
          </w:pPr>
          <w:hyperlink w:anchor="__RefHeading___Toc1210198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دورى كردن از آنچه زيان دارد</w:t>
            </w:r>
            <w:r>
              <w:rPr>
                <w:rStyle w:val="IndexLink"/>
                <w:rtl w:val="true"/>
              </w:rPr>
              <w:tab/>
            </w:r>
            <w:r>
              <w:rPr>
                <w:rStyle w:val="IndexLink"/>
              </w:rPr>
              <w:t>335</w:t>
            </w:r>
          </w:hyperlink>
        </w:p>
        <w:p>
          <w:pPr>
            <w:pStyle w:val="Contents5"/>
            <w:tabs>
              <w:tab w:val="clear" w:pos="7892"/>
              <w:tab w:val="right" w:pos="9026" w:leader="dot"/>
            </w:tabs>
            <w:rPr/>
          </w:pPr>
          <w:hyperlink w:anchor="__RefHeading___Toc1210200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اجتناب از غذا خوردن در ظرف هاى زرّين و سيمين</w:t>
            </w:r>
            <w:r>
              <w:rPr>
                <w:rStyle w:val="IndexLink"/>
                <w:rtl w:val="true"/>
              </w:rPr>
              <w:tab/>
            </w:r>
            <w:r>
              <w:rPr>
                <w:rStyle w:val="IndexLink"/>
              </w:rPr>
              <w:t>337</w:t>
            </w:r>
          </w:hyperlink>
        </w:p>
        <w:p>
          <w:pPr>
            <w:pStyle w:val="Contents5"/>
            <w:tabs>
              <w:tab w:val="clear" w:pos="7892"/>
              <w:tab w:val="right" w:pos="9026" w:leader="dot"/>
            </w:tabs>
            <w:rPr/>
          </w:pPr>
          <w:hyperlink w:anchor="__RefHeading___Toc1210202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اجتناب از غذا خوردن برسفره اى كه در آن ، شراب نوشيده مى شود</w:t>
            </w:r>
            <w:r>
              <w:rPr>
                <w:rStyle w:val="IndexLink"/>
                <w:rtl w:val="true"/>
              </w:rPr>
              <w:tab/>
            </w:r>
            <w:r>
              <w:rPr>
                <w:rStyle w:val="IndexLink"/>
              </w:rPr>
              <w:t>337</w:t>
            </w:r>
          </w:hyperlink>
        </w:p>
        <w:p>
          <w:pPr>
            <w:pStyle w:val="Contents4"/>
            <w:tabs>
              <w:tab w:val="clear" w:pos="8176"/>
              <w:tab w:val="right" w:pos="9026" w:leader="dot"/>
            </w:tabs>
            <w:rPr/>
          </w:pPr>
          <w:hyperlink w:anchor="__RefHeading___Toc1210204_3224264995">
            <w:r>
              <w:rPr>
                <w:webHidden/>
                <w:rStyle w:val="IndexLink"/>
                <w:rtl w:val="true"/>
              </w:rPr>
              <w:t xml:space="preserve">فصل دوم </w:t>
            </w:r>
            <w:r>
              <w:rPr>
                <w:rStyle w:val="IndexLink"/>
                <w:rtl w:val="true"/>
              </w:rPr>
              <w:t xml:space="preserve">: </w:t>
            </w:r>
            <w:r>
              <w:rPr>
                <w:rStyle w:val="IndexLink"/>
                <w:rtl w:val="true"/>
              </w:rPr>
              <w:t>وعده هاى غذا</w:t>
            </w:r>
            <w:r>
              <w:rPr>
                <w:rStyle w:val="IndexLink"/>
                <w:rtl w:val="true"/>
              </w:rPr>
              <w:tab/>
            </w:r>
            <w:r>
              <w:rPr>
                <w:rStyle w:val="IndexLink"/>
              </w:rPr>
              <w:t>341</w:t>
            </w:r>
          </w:hyperlink>
        </w:p>
        <w:p>
          <w:pPr>
            <w:pStyle w:val="Contents5"/>
            <w:tabs>
              <w:tab w:val="clear" w:pos="7892"/>
              <w:tab w:val="right" w:pos="9026" w:leader="dot"/>
            </w:tabs>
            <w:rPr/>
          </w:pPr>
          <w:hyperlink w:anchor="__RefHeading___Toc121020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صبح و شب</w:t>
            </w:r>
            <w:r>
              <w:rPr>
                <w:rStyle w:val="IndexLink"/>
                <w:rtl w:val="true"/>
              </w:rPr>
              <w:tab/>
            </w:r>
            <w:r>
              <w:rPr>
                <w:rStyle w:val="IndexLink"/>
              </w:rPr>
              <w:t>341</w:t>
            </w:r>
          </w:hyperlink>
        </w:p>
        <w:p>
          <w:pPr>
            <w:pStyle w:val="Contents6"/>
            <w:tabs>
              <w:tab w:val="clear" w:pos="7609"/>
              <w:tab w:val="right" w:pos="9026" w:leader="dot"/>
            </w:tabs>
            <w:rPr/>
          </w:pPr>
          <w:hyperlink w:anchor="__RefHeading___Toc121020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تأكيد بر صبحانه خوردن در صبح زود و نهى از ترك آن</w:t>
            </w:r>
            <w:r>
              <w:rPr>
                <w:rStyle w:val="IndexLink"/>
                <w:rtl w:val="true"/>
              </w:rPr>
              <w:tab/>
            </w:r>
            <w:r>
              <w:rPr>
                <w:rStyle w:val="IndexLink"/>
              </w:rPr>
              <w:t>341</w:t>
            </w:r>
          </w:hyperlink>
        </w:p>
        <w:p>
          <w:pPr>
            <w:pStyle w:val="Contents6"/>
            <w:tabs>
              <w:tab w:val="clear" w:pos="7609"/>
              <w:tab w:val="right" w:pos="9026" w:leader="dot"/>
            </w:tabs>
            <w:rPr/>
          </w:pPr>
          <w:hyperlink w:anchor="__RefHeading___Toc1210210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تأكيد بر خوردن شام و نهى از ترك آن</w:t>
            </w:r>
            <w:r>
              <w:rPr>
                <w:rStyle w:val="IndexLink"/>
                <w:rtl w:val="true"/>
              </w:rPr>
              <w:tab/>
            </w:r>
            <w:r>
              <w:rPr>
                <w:rStyle w:val="IndexLink"/>
              </w:rPr>
              <w:t>343</w:t>
            </w:r>
          </w:hyperlink>
        </w:p>
        <w:p>
          <w:pPr>
            <w:pStyle w:val="Contents5"/>
            <w:tabs>
              <w:tab w:val="clear" w:pos="7892"/>
              <w:tab w:val="right" w:pos="9026" w:leader="dot"/>
            </w:tabs>
            <w:rPr/>
          </w:pPr>
          <w:hyperlink w:anchor="__RefHeading___Toc1210212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كسى كه قصد روزه گرفتن دارد ، سحرى بخورد</w:t>
            </w:r>
            <w:r>
              <w:rPr>
                <w:rStyle w:val="IndexLink"/>
                <w:rtl w:val="true"/>
              </w:rPr>
              <w:tab/>
            </w:r>
            <w:r>
              <w:rPr>
                <w:rStyle w:val="IndexLink"/>
              </w:rPr>
              <w:t>351</w:t>
            </w:r>
          </w:hyperlink>
        </w:p>
        <w:p>
          <w:pPr>
            <w:pStyle w:val="Contents5"/>
            <w:tabs>
              <w:tab w:val="clear" w:pos="7892"/>
              <w:tab w:val="right" w:pos="9026" w:leader="dot"/>
            </w:tabs>
            <w:rPr/>
          </w:pPr>
          <w:hyperlink w:anchor="__RefHeading___Toc1210214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يك وعده در روز</w:t>
            </w:r>
            <w:r>
              <w:rPr>
                <w:rStyle w:val="IndexLink"/>
                <w:rtl w:val="true"/>
              </w:rPr>
              <w:tab/>
            </w:r>
            <w:r>
              <w:rPr>
                <w:rStyle w:val="IndexLink"/>
              </w:rPr>
              <w:t>351</w:t>
            </w:r>
          </w:hyperlink>
        </w:p>
        <w:p>
          <w:pPr>
            <w:pStyle w:val="Contents5"/>
            <w:tabs>
              <w:tab w:val="clear" w:pos="7892"/>
              <w:tab w:val="right" w:pos="9026" w:leader="dot"/>
            </w:tabs>
            <w:rPr/>
          </w:pPr>
          <w:hyperlink w:anchor="__RefHeading___Toc1210216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سه وعده در دو روز</w:t>
            </w:r>
            <w:r>
              <w:rPr>
                <w:rStyle w:val="IndexLink"/>
                <w:rtl w:val="true"/>
              </w:rPr>
              <w:tab/>
            </w:r>
            <w:r>
              <w:rPr>
                <w:rStyle w:val="IndexLink"/>
              </w:rPr>
              <w:t>353</w:t>
            </w:r>
          </w:hyperlink>
        </w:p>
        <w:p>
          <w:pPr>
            <w:pStyle w:val="Contents5"/>
            <w:tabs>
              <w:tab w:val="clear" w:pos="7892"/>
              <w:tab w:val="right" w:pos="9026" w:leader="dot"/>
            </w:tabs>
            <w:rPr/>
          </w:pPr>
          <w:hyperlink w:anchor="__RefHeading___Toc1210218_3224264995">
            <w:r>
              <w:rPr>
                <w:webHidden/>
                <w:rStyle w:val="IndexLink"/>
                <w:rtl w:val="true"/>
              </w:rPr>
              <w:t>سخنى در باره احاديث وعده هاى غذا</w:t>
            </w:r>
            <w:r>
              <w:rPr>
                <w:rStyle w:val="IndexLink"/>
                <w:rtl w:val="true"/>
              </w:rPr>
              <w:tab/>
            </w:r>
            <w:r>
              <w:rPr>
                <w:rStyle w:val="IndexLink"/>
              </w:rPr>
              <w:t>354</w:t>
            </w:r>
          </w:hyperlink>
        </w:p>
        <w:p>
          <w:pPr>
            <w:pStyle w:val="Contents4"/>
            <w:tabs>
              <w:tab w:val="clear" w:pos="8176"/>
              <w:tab w:val="right" w:pos="9026" w:leader="dot"/>
            </w:tabs>
            <w:rPr/>
          </w:pPr>
          <w:hyperlink w:anchor="__RefHeading___Toc1210220_3224264995">
            <w:r>
              <w:rPr>
                <w:webHidden/>
                <w:rStyle w:val="IndexLink"/>
                <w:rtl w:val="true"/>
              </w:rPr>
              <w:t>فصل سوم</w:t>
            </w:r>
            <w:r>
              <w:rPr>
                <w:rStyle w:val="IndexLink"/>
                <w:rtl w:val="true"/>
              </w:rPr>
              <w:t xml:space="preserve">: </w:t>
            </w:r>
            <w:r>
              <w:rPr>
                <w:rStyle w:val="IndexLink"/>
                <w:rtl w:val="true"/>
              </w:rPr>
              <w:t>كم خورى</w:t>
            </w:r>
            <w:r>
              <w:rPr>
                <w:rStyle w:val="IndexLink"/>
                <w:rtl w:val="true"/>
              </w:rPr>
              <w:tab/>
            </w:r>
            <w:r>
              <w:rPr>
                <w:rStyle w:val="IndexLink"/>
              </w:rPr>
              <w:t>357</w:t>
            </w:r>
          </w:hyperlink>
        </w:p>
        <w:p>
          <w:pPr>
            <w:pStyle w:val="Contents5"/>
            <w:tabs>
              <w:tab w:val="clear" w:pos="7892"/>
              <w:tab w:val="right" w:pos="9026" w:leader="dot"/>
            </w:tabs>
            <w:rPr/>
          </w:pPr>
          <w:hyperlink w:anchor="__RefHeading___Toc121022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كم خورى</w:t>
            </w:r>
            <w:r>
              <w:rPr>
                <w:rStyle w:val="IndexLink"/>
                <w:rtl w:val="true"/>
              </w:rPr>
              <w:tab/>
            </w:r>
            <w:r>
              <w:rPr>
                <w:rStyle w:val="IndexLink"/>
              </w:rPr>
              <w:t>357</w:t>
            </w:r>
          </w:hyperlink>
        </w:p>
        <w:p>
          <w:pPr>
            <w:pStyle w:val="Contents5"/>
            <w:tabs>
              <w:tab w:val="clear" w:pos="7892"/>
              <w:tab w:val="right" w:pos="9026" w:leader="dot"/>
            </w:tabs>
            <w:rPr/>
          </w:pPr>
          <w:hyperlink w:anchor="__RefHeading___Toc121022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فوايد مادّى كم خوردن</w:t>
            </w:r>
            <w:r>
              <w:rPr>
                <w:rStyle w:val="IndexLink"/>
                <w:rtl w:val="true"/>
              </w:rPr>
              <w:tab/>
            </w:r>
            <w:r>
              <w:rPr>
                <w:rStyle w:val="IndexLink"/>
              </w:rPr>
              <w:t>359</w:t>
            </w:r>
          </w:hyperlink>
        </w:p>
        <w:p>
          <w:pPr>
            <w:pStyle w:val="Contents6"/>
            <w:tabs>
              <w:tab w:val="clear" w:pos="7609"/>
              <w:tab w:val="right" w:pos="9026" w:leader="dot"/>
            </w:tabs>
            <w:rPr/>
          </w:pPr>
          <w:hyperlink w:anchor="__RefHeading___Toc121022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تن درستى</w:t>
            </w:r>
            <w:r>
              <w:rPr>
                <w:rStyle w:val="IndexLink"/>
                <w:rtl w:val="true"/>
              </w:rPr>
              <w:tab/>
            </w:r>
            <w:r>
              <w:rPr>
                <w:rStyle w:val="IndexLink"/>
              </w:rPr>
              <w:t>359</w:t>
            </w:r>
          </w:hyperlink>
        </w:p>
        <w:p>
          <w:pPr>
            <w:pStyle w:val="Contents6"/>
            <w:tabs>
              <w:tab w:val="clear" w:pos="7609"/>
              <w:tab w:val="right" w:pos="9026" w:leader="dot"/>
            </w:tabs>
            <w:rPr/>
          </w:pPr>
          <w:hyperlink w:anchor="__RefHeading___Toc121022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شادابى چهره</w:t>
            </w:r>
            <w:r>
              <w:rPr>
                <w:rStyle w:val="IndexLink"/>
                <w:rtl w:val="true"/>
              </w:rPr>
              <w:tab/>
            </w:r>
            <w:r>
              <w:rPr>
                <w:rStyle w:val="IndexLink"/>
              </w:rPr>
              <w:t>363</w:t>
            </w:r>
          </w:hyperlink>
        </w:p>
        <w:p>
          <w:pPr>
            <w:pStyle w:val="Contents6"/>
            <w:tabs>
              <w:tab w:val="clear" w:pos="7609"/>
              <w:tab w:val="right" w:pos="9026" w:leader="dot"/>
            </w:tabs>
            <w:rPr/>
          </w:pPr>
          <w:hyperlink w:anchor="__RefHeading___Toc121023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زياد شدن عمر</w:t>
            </w:r>
            <w:r>
              <w:rPr>
                <w:rStyle w:val="IndexLink"/>
                <w:rtl w:val="true"/>
              </w:rPr>
              <w:tab/>
            </w:r>
            <w:r>
              <w:rPr>
                <w:rStyle w:val="IndexLink"/>
              </w:rPr>
              <w:t>365</w:t>
            </w:r>
          </w:hyperlink>
        </w:p>
        <w:p>
          <w:pPr>
            <w:pStyle w:val="Contents5"/>
            <w:tabs>
              <w:tab w:val="clear" w:pos="7892"/>
              <w:tab w:val="right" w:pos="9026" w:leader="dot"/>
            </w:tabs>
            <w:rPr/>
          </w:pPr>
          <w:hyperlink w:anchor="__RefHeading___Toc121023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فوايد معنوى كم خوردن</w:t>
            </w:r>
            <w:r>
              <w:rPr>
                <w:rStyle w:val="IndexLink"/>
                <w:rtl w:val="true"/>
              </w:rPr>
              <w:tab/>
            </w:r>
            <w:r>
              <w:rPr>
                <w:rStyle w:val="IndexLink"/>
              </w:rPr>
              <w:t>365</w:t>
            </w:r>
          </w:hyperlink>
        </w:p>
        <w:p>
          <w:pPr>
            <w:pStyle w:val="Contents6"/>
            <w:tabs>
              <w:tab w:val="clear" w:pos="7609"/>
              <w:tab w:val="right" w:pos="9026" w:leader="dot"/>
            </w:tabs>
            <w:rPr/>
          </w:pPr>
          <w:hyperlink w:anchor="__RefHeading___Toc121023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روشن شدن فكر</w:t>
            </w:r>
            <w:r>
              <w:rPr>
                <w:rStyle w:val="IndexLink"/>
                <w:rtl w:val="true"/>
              </w:rPr>
              <w:tab/>
            </w:r>
            <w:r>
              <w:rPr>
                <w:rStyle w:val="IndexLink"/>
              </w:rPr>
              <w:t>365</w:t>
            </w:r>
          </w:hyperlink>
        </w:p>
        <w:p>
          <w:pPr>
            <w:pStyle w:val="Contents6"/>
            <w:tabs>
              <w:tab w:val="clear" w:pos="7609"/>
              <w:tab w:val="right" w:pos="9026" w:leader="dot"/>
            </w:tabs>
            <w:rPr/>
          </w:pPr>
          <w:hyperlink w:anchor="__RefHeading___Toc121023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نورانيت دل</w:t>
            </w:r>
            <w:r>
              <w:rPr>
                <w:rStyle w:val="IndexLink"/>
                <w:rtl w:val="true"/>
              </w:rPr>
              <w:tab/>
            </w:r>
            <w:r>
              <w:rPr>
                <w:rStyle w:val="IndexLink"/>
              </w:rPr>
              <w:t>365</w:t>
            </w:r>
          </w:hyperlink>
        </w:p>
        <w:p>
          <w:pPr>
            <w:pStyle w:val="Contents6"/>
            <w:tabs>
              <w:tab w:val="clear" w:pos="7609"/>
              <w:tab w:val="right" w:pos="9026" w:leader="dot"/>
            </w:tabs>
            <w:rPr/>
          </w:pPr>
          <w:hyperlink w:anchor="__RefHeading___Toc121023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رهيدن از شيطان</w:t>
            </w:r>
            <w:r>
              <w:rPr>
                <w:rStyle w:val="IndexLink"/>
                <w:rtl w:val="true"/>
              </w:rPr>
              <w:tab/>
            </w:r>
            <w:r>
              <w:rPr>
                <w:rStyle w:val="IndexLink"/>
              </w:rPr>
              <w:t>367</w:t>
            </w:r>
          </w:hyperlink>
        </w:p>
        <w:p>
          <w:pPr>
            <w:pStyle w:val="Contents6"/>
            <w:tabs>
              <w:tab w:val="clear" w:pos="7609"/>
              <w:tab w:val="right" w:pos="9026" w:leader="dot"/>
            </w:tabs>
            <w:rPr/>
          </w:pPr>
          <w:hyperlink w:anchor="__RefHeading___Toc121024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وارد شدن به ملكوت آسمان ها</w:t>
            </w:r>
            <w:r>
              <w:rPr>
                <w:rStyle w:val="IndexLink"/>
                <w:rtl w:val="true"/>
              </w:rPr>
              <w:tab/>
            </w:r>
            <w:r>
              <w:rPr>
                <w:rStyle w:val="IndexLink"/>
              </w:rPr>
              <w:t>367</w:t>
            </w:r>
          </w:hyperlink>
        </w:p>
        <w:p>
          <w:pPr>
            <w:pStyle w:val="Contents6"/>
            <w:tabs>
              <w:tab w:val="clear" w:pos="7609"/>
              <w:tab w:val="right" w:pos="9026" w:leader="dot"/>
            </w:tabs>
            <w:rPr/>
          </w:pPr>
          <w:hyperlink w:anchor="__RefHeading___Toc121024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نزديك شدن به خدا</w:t>
            </w:r>
            <w:r>
              <w:rPr>
                <w:rStyle w:val="IndexLink"/>
                <w:rtl w:val="true"/>
              </w:rPr>
              <w:tab/>
            </w:r>
            <w:r>
              <w:rPr>
                <w:rStyle w:val="IndexLink"/>
              </w:rPr>
              <w:t>367</w:t>
            </w:r>
          </w:hyperlink>
        </w:p>
        <w:p>
          <w:pPr>
            <w:pStyle w:val="Contents5"/>
            <w:tabs>
              <w:tab w:val="clear" w:pos="7892"/>
              <w:tab w:val="right" w:pos="9026" w:leader="dot"/>
            </w:tabs>
            <w:rPr/>
          </w:pPr>
          <w:hyperlink w:anchor="__RefHeading___Toc1210244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ديگر فوايد كم خورى</w:t>
            </w:r>
            <w:r>
              <w:rPr>
                <w:rStyle w:val="IndexLink"/>
                <w:rtl w:val="true"/>
              </w:rPr>
              <w:tab/>
            </w:r>
            <w:r>
              <w:rPr>
                <w:rStyle w:val="IndexLink"/>
              </w:rPr>
              <w:t>369</w:t>
            </w:r>
          </w:hyperlink>
        </w:p>
        <w:p>
          <w:pPr>
            <w:pStyle w:val="Contents4"/>
            <w:tabs>
              <w:tab w:val="clear" w:pos="8176"/>
              <w:tab w:val="right" w:pos="9026" w:leader="dot"/>
            </w:tabs>
            <w:rPr/>
          </w:pPr>
          <w:hyperlink w:anchor="__RefHeading___Toc1210246_3224264995">
            <w:r>
              <w:rPr>
                <w:webHidden/>
                <w:rStyle w:val="IndexLink"/>
                <w:rtl w:val="true"/>
              </w:rPr>
              <w:t>فصل چهارم</w:t>
            </w:r>
            <w:r>
              <w:rPr>
                <w:rStyle w:val="IndexLink"/>
                <w:rtl w:val="true"/>
              </w:rPr>
              <w:t xml:space="preserve">: </w:t>
            </w:r>
            <w:r>
              <w:rPr>
                <w:rStyle w:val="IndexLink"/>
                <w:rtl w:val="true"/>
              </w:rPr>
              <w:t>پرخورى</w:t>
            </w:r>
            <w:r>
              <w:rPr>
                <w:rStyle w:val="IndexLink"/>
                <w:rtl w:val="true"/>
              </w:rPr>
              <w:tab/>
            </w:r>
            <w:r>
              <w:rPr>
                <w:rStyle w:val="IndexLink"/>
              </w:rPr>
              <w:t>371</w:t>
            </w:r>
          </w:hyperlink>
        </w:p>
        <w:p>
          <w:pPr>
            <w:pStyle w:val="Contents5"/>
            <w:tabs>
              <w:tab w:val="clear" w:pos="7892"/>
              <w:tab w:val="right" w:pos="9026" w:leader="dot"/>
            </w:tabs>
            <w:rPr/>
          </w:pPr>
          <w:hyperlink w:anchor="__RefHeading___Toc1210248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نكوهش پرخورى</w:t>
            </w:r>
            <w:r>
              <w:rPr>
                <w:rStyle w:val="IndexLink"/>
                <w:rtl w:val="true"/>
              </w:rPr>
              <w:tab/>
            </w:r>
            <w:r>
              <w:rPr>
                <w:rStyle w:val="IndexLink"/>
              </w:rPr>
              <w:t>371</w:t>
            </w:r>
          </w:hyperlink>
        </w:p>
        <w:p>
          <w:pPr>
            <w:pStyle w:val="Contents5"/>
            <w:tabs>
              <w:tab w:val="clear" w:pos="7892"/>
              <w:tab w:val="right" w:pos="9026" w:leader="dot"/>
            </w:tabs>
            <w:rPr/>
          </w:pPr>
          <w:hyperlink w:anchor="__RefHeading___Toc1210250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نكوهش خوردن غذاهاى متنوّع</w:t>
            </w:r>
            <w:r>
              <w:rPr>
                <w:rStyle w:val="IndexLink"/>
                <w:rtl w:val="true"/>
              </w:rPr>
              <w:tab/>
            </w:r>
            <w:r>
              <w:rPr>
                <w:rStyle w:val="IndexLink"/>
              </w:rPr>
              <w:t>375</w:t>
            </w:r>
          </w:hyperlink>
        </w:p>
        <w:p>
          <w:pPr>
            <w:pStyle w:val="Contents5"/>
            <w:tabs>
              <w:tab w:val="clear" w:pos="7892"/>
              <w:tab w:val="right" w:pos="9026" w:leader="dot"/>
            </w:tabs>
            <w:rPr/>
          </w:pPr>
          <w:hyperlink w:anchor="__RefHeading___Toc1210252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ضررهاى مادّى پرخورى</w:t>
            </w:r>
            <w:r>
              <w:rPr>
                <w:rStyle w:val="IndexLink"/>
                <w:rtl w:val="true"/>
              </w:rPr>
              <w:tab/>
            </w:r>
            <w:r>
              <w:rPr>
                <w:rStyle w:val="IndexLink"/>
              </w:rPr>
              <w:t>381</w:t>
            </w:r>
          </w:hyperlink>
        </w:p>
        <w:p>
          <w:pPr>
            <w:pStyle w:val="Contents6"/>
            <w:tabs>
              <w:tab w:val="clear" w:pos="7609"/>
              <w:tab w:val="right" w:pos="9026" w:leader="dot"/>
            </w:tabs>
            <w:rPr/>
          </w:pPr>
          <w:hyperlink w:anchor="__RefHeading___Toc1210254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انواع بيمارى ها</w:t>
            </w:r>
            <w:r>
              <w:rPr>
                <w:rStyle w:val="IndexLink"/>
                <w:rtl w:val="true"/>
              </w:rPr>
              <w:tab/>
            </w:r>
            <w:r>
              <w:rPr>
                <w:rStyle w:val="IndexLink"/>
              </w:rPr>
              <w:t>381</w:t>
            </w:r>
          </w:hyperlink>
        </w:p>
        <w:p>
          <w:pPr>
            <w:pStyle w:val="Contents6"/>
            <w:tabs>
              <w:tab w:val="clear" w:pos="7609"/>
              <w:tab w:val="right" w:pos="9026" w:leader="dot"/>
            </w:tabs>
            <w:rPr/>
          </w:pPr>
          <w:hyperlink w:anchor="__RefHeading___Toc1210256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ضعف سلامت</w:t>
            </w:r>
            <w:r>
              <w:rPr>
                <w:rStyle w:val="IndexLink"/>
                <w:rtl w:val="true"/>
              </w:rPr>
              <w:tab/>
            </w:r>
            <w:r>
              <w:rPr>
                <w:rStyle w:val="IndexLink"/>
              </w:rPr>
              <w:t>383</w:t>
            </w:r>
          </w:hyperlink>
        </w:p>
        <w:p>
          <w:pPr>
            <w:pStyle w:val="Contents6"/>
            <w:tabs>
              <w:tab w:val="clear" w:pos="7609"/>
              <w:tab w:val="right" w:pos="9026" w:leader="dot"/>
            </w:tabs>
            <w:rPr/>
          </w:pPr>
          <w:hyperlink w:anchor="__RefHeading___Toc1210258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بوى بد</w:t>
            </w:r>
            <w:r>
              <w:rPr>
                <w:rStyle w:val="IndexLink"/>
                <w:rtl w:val="true"/>
              </w:rPr>
              <w:tab/>
            </w:r>
            <w:r>
              <w:rPr>
                <w:rStyle w:val="IndexLink"/>
              </w:rPr>
              <w:t>383</w:t>
            </w:r>
          </w:hyperlink>
        </w:p>
        <w:p>
          <w:pPr>
            <w:pStyle w:val="Contents5"/>
            <w:tabs>
              <w:tab w:val="clear" w:pos="7892"/>
              <w:tab w:val="right" w:pos="9026" w:leader="dot"/>
            </w:tabs>
            <w:rPr/>
          </w:pPr>
          <w:hyperlink w:anchor="__RefHeading___Toc1210260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ضررهاى معنوى پرخورى</w:t>
            </w:r>
            <w:r>
              <w:rPr>
                <w:rStyle w:val="IndexLink"/>
                <w:rtl w:val="true"/>
              </w:rPr>
              <w:tab/>
            </w:r>
            <w:r>
              <w:rPr>
                <w:rStyle w:val="IndexLink"/>
              </w:rPr>
              <w:t>385</w:t>
            </w:r>
          </w:hyperlink>
        </w:p>
        <w:p>
          <w:pPr>
            <w:pStyle w:val="Contents6"/>
            <w:tabs>
              <w:tab w:val="clear" w:pos="7609"/>
              <w:tab w:val="right" w:pos="9026" w:leader="dot"/>
            </w:tabs>
            <w:rPr/>
          </w:pPr>
          <w:hyperlink w:anchor="__RefHeading___Toc1210262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تباه شدن پارسايى</w:t>
            </w:r>
            <w:r>
              <w:rPr>
                <w:rStyle w:val="IndexLink"/>
                <w:rtl w:val="true"/>
              </w:rPr>
              <w:tab/>
            </w:r>
            <w:r>
              <w:rPr>
                <w:rStyle w:val="IndexLink"/>
              </w:rPr>
              <w:t>385</w:t>
            </w:r>
          </w:hyperlink>
        </w:p>
        <w:p>
          <w:pPr>
            <w:pStyle w:val="Contents6"/>
            <w:tabs>
              <w:tab w:val="clear" w:pos="7609"/>
              <w:tab w:val="right" w:pos="9026" w:leader="dot"/>
            </w:tabs>
            <w:rPr/>
          </w:pPr>
          <w:hyperlink w:anchor="__RefHeading___Toc1210264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تباهى جان</w:t>
            </w:r>
            <w:r>
              <w:rPr>
                <w:rStyle w:val="IndexLink"/>
                <w:rtl w:val="true"/>
              </w:rPr>
              <w:tab/>
            </w:r>
            <w:r>
              <w:rPr>
                <w:rStyle w:val="IndexLink"/>
              </w:rPr>
              <w:t>387</w:t>
            </w:r>
          </w:hyperlink>
        </w:p>
        <w:p>
          <w:pPr>
            <w:pStyle w:val="Contents6"/>
            <w:tabs>
              <w:tab w:val="clear" w:pos="7609"/>
              <w:tab w:val="right" w:pos="9026" w:leader="dot"/>
            </w:tabs>
            <w:rPr/>
          </w:pPr>
          <w:hyperlink w:anchor="__RefHeading___Toc1210266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حجاب زيركى</w:t>
            </w:r>
            <w:r>
              <w:rPr>
                <w:rStyle w:val="IndexLink"/>
                <w:rtl w:val="true"/>
              </w:rPr>
              <w:tab/>
            </w:r>
            <w:r>
              <w:rPr>
                <w:rStyle w:val="IndexLink"/>
              </w:rPr>
              <w:t>387</w:t>
            </w:r>
          </w:hyperlink>
        </w:p>
        <w:p>
          <w:pPr>
            <w:pStyle w:val="Contents6"/>
            <w:tabs>
              <w:tab w:val="clear" w:pos="7609"/>
              <w:tab w:val="right" w:pos="9026" w:leader="dot"/>
            </w:tabs>
            <w:rPr/>
          </w:pPr>
          <w:hyperlink w:anchor="__RefHeading___Toc1210268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تاريكى دل</w:t>
            </w:r>
            <w:r>
              <w:rPr>
                <w:rStyle w:val="IndexLink"/>
                <w:rtl w:val="true"/>
              </w:rPr>
              <w:tab/>
            </w:r>
            <w:r>
              <w:rPr>
                <w:rStyle w:val="IndexLink"/>
              </w:rPr>
              <w:t>389</w:t>
            </w:r>
          </w:hyperlink>
        </w:p>
        <w:p>
          <w:pPr>
            <w:pStyle w:val="Contents6"/>
            <w:tabs>
              <w:tab w:val="clear" w:pos="7609"/>
              <w:tab w:val="right" w:pos="9026" w:leader="dot"/>
            </w:tabs>
            <w:rPr/>
          </w:pPr>
          <w:hyperlink w:anchor="__RefHeading___Toc1210270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آشفتگى خواب ها</w:t>
            </w:r>
            <w:r>
              <w:rPr>
                <w:rStyle w:val="IndexLink"/>
                <w:rtl w:val="true"/>
              </w:rPr>
              <w:tab/>
            </w:r>
            <w:r>
              <w:rPr>
                <w:rStyle w:val="IndexLink"/>
              </w:rPr>
              <w:t>389</w:t>
            </w:r>
          </w:hyperlink>
        </w:p>
        <w:p>
          <w:pPr>
            <w:pStyle w:val="Contents6"/>
            <w:tabs>
              <w:tab w:val="clear" w:pos="7609"/>
              <w:tab w:val="right" w:pos="9026" w:leader="dot"/>
            </w:tabs>
            <w:rPr/>
          </w:pPr>
          <w:hyperlink w:anchor="__RefHeading___Toc1210272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كم شدن عبادت</w:t>
            </w:r>
            <w:r>
              <w:rPr>
                <w:rStyle w:val="IndexLink"/>
                <w:rtl w:val="true"/>
              </w:rPr>
              <w:tab/>
            </w:r>
            <w:r>
              <w:rPr>
                <w:rStyle w:val="IndexLink"/>
              </w:rPr>
              <w:t>391</w:t>
            </w:r>
          </w:hyperlink>
        </w:p>
        <w:p>
          <w:pPr>
            <w:pStyle w:val="Contents6"/>
            <w:tabs>
              <w:tab w:val="clear" w:pos="7609"/>
              <w:tab w:val="right" w:pos="9026" w:leader="dot"/>
            </w:tabs>
            <w:rPr/>
          </w:pPr>
          <w:hyperlink w:anchor="__RefHeading___Toc1210274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دور شدن از خدا</w:t>
            </w:r>
            <w:r>
              <w:rPr>
                <w:rStyle w:val="IndexLink"/>
                <w:rtl w:val="true"/>
              </w:rPr>
              <w:tab/>
            </w:r>
            <w:r>
              <w:rPr>
                <w:rStyle w:val="IndexLink"/>
              </w:rPr>
              <w:t>395</w:t>
            </w:r>
          </w:hyperlink>
        </w:p>
        <w:p>
          <w:pPr>
            <w:pStyle w:val="Contents6"/>
            <w:tabs>
              <w:tab w:val="clear" w:pos="7609"/>
              <w:tab w:val="right" w:pos="9026" w:leader="dot"/>
            </w:tabs>
            <w:rPr/>
          </w:pPr>
          <w:hyperlink w:anchor="__RefHeading___Toc1210276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گرسنگى روز قيامت</w:t>
            </w:r>
            <w:r>
              <w:rPr>
                <w:rStyle w:val="IndexLink"/>
                <w:rtl w:val="true"/>
              </w:rPr>
              <w:tab/>
            </w:r>
            <w:r>
              <w:rPr>
                <w:rStyle w:val="IndexLink"/>
              </w:rPr>
              <w:t>399</w:t>
            </w:r>
          </w:hyperlink>
        </w:p>
        <w:p>
          <w:pPr>
            <w:pStyle w:val="Contents5"/>
            <w:tabs>
              <w:tab w:val="clear" w:pos="7892"/>
              <w:tab w:val="right" w:pos="9026" w:leader="dot"/>
            </w:tabs>
            <w:rPr/>
          </w:pPr>
          <w:hyperlink w:anchor="__RefHeading___Toc1210278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كلّيات زيان هاى پرخورى</w:t>
            </w:r>
            <w:r>
              <w:rPr>
                <w:rStyle w:val="IndexLink"/>
                <w:rtl w:val="true"/>
              </w:rPr>
              <w:tab/>
            </w:r>
            <w:r>
              <w:rPr>
                <w:rStyle w:val="IndexLink"/>
              </w:rPr>
              <w:t>401</w:t>
            </w:r>
          </w:hyperlink>
        </w:p>
        <w:p>
          <w:pPr>
            <w:pStyle w:val="Contents5"/>
            <w:tabs>
              <w:tab w:val="clear" w:pos="7892"/>
              <w:tab w:val="right" w:pos="9026" w:leader="dot"/>
            </w:tabs>
            <w:rPr/>
          </w:pPr>
          <w:hyperlink w:anchor="__RefHeading___Toc1210280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زيان هاى خوردن در حال سيرى</w:t>
            </w:r>
            <w:r>
              <w:rPr>
                <w:rStyle w:val="IndexLink"/>
                <w:rtl w:val="true"/>
              </w:rPr>
              <w:tab/>
            </w:r>
            <w:r>
              <w:rPr>
                <w:rStyle w:val="IndexLink"/>
              </w:rPr>
              <w:t>403</w:t>
            </w:r>
          </w:hyperlink>
        </w:p>
        <w:p>
          <w:pPr>
            <w:pStyle w:val="Contents4"/>
            <w:tabs>
              <w:tab w:val="clear" w:pos="8176"/>
              <w:tab w:val="right" w:pos="9026" w:leader="dot"/>
            </w:tabs>
            <w:rPr/>
          </w:pPr>
          <w:hyperlink w:anchor="__RefHeading___Toc1210282_3224264995">
            <w:r>
              <w:rPr>
                <w:webHidden/>
                <w:rStyle w:val="IndexLink"/>
                <w:rtl w:val="true"/>
              </w:rPr>
              <w:t>فصل پنجم</w:t>
            </w:r>
            <w:r>
              <w:rPr>
                <w:rStyle w:val="IndexLink"/>
                <w:rtl w:val="true"/>
              </w:rPr>
              <w:t xml:space="preserve">: </w:t>
            </w:r>
            <w:r>
              <w:rPr>
                <w:rStyle w:val="IndexLink"/>
                <w:rtl w:val="true"/>
              </w:rPr>
              <w:t>بهترين غذاها</w:t>
            </w:r>
            <w:r>
              <w:rPr>
                <w:rStyle w:val="IndexLink"/>
                <w:rtl w:val="true"/>
              </w:rPr>
              <w:tab/>
            </w:r>
            <w:r>
              <w:rPr>
                <w:rStyle w:val="IndexLink"/>
              </w:rPr>
              <w:t>405</w:t>
            </w:r>
          </w:hyperlink>
        </w:p>
        <w:p>
          <w:pPr>
            <w:pStyle w:val="Contents5"/>
            <w:tabs>
              <w:tab w:val="clear" w:pos="7892"/>
              <w:tab w:val="right" w:pos="9026" w:leader="dot"/>
            </w:tabs>
            <w:rPr/>
          </w:pPr>
          <w:hyperlink w:anchor="__RefHeading___Toc1210284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غذايى كه از دست رنج باشد</w:t>
            </w:r>
            <w:r>
              <w:rPr>
                <w:rStyle w:val="IndexLink"/>
                <w:rtl w:val="true"/>
              </w:rPr>
              <w:tab/>
            </w:r>
            <w:r>
              <w:rPr>
                <w:rStyle w:val="IndexLink"/>
              </w:rPr>
              <w:t>405</w:t>
            </w:r>
          </w:hyperlink>
        </w:p>
        <w:p>
          <w:pPr>
            <w:pStyle w:val="Contents5"/>
            <w:tabs>
              <w:tab w:val="clear" w:pos="7892"/>
              <w:tab w:val="right" w:pos="9026" w:leader="dot"/>
            </w:tabs>
            <w:rPr/>
          </w:pPr>
          <w:hyperlink w:anchor="__RefHeading___Toc1210286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غذايى كه مطابق ميل خانواده باشد</w:t>
            </w:r>
            <w:r>
              <w:rPr>
                <w:rStyle w:val="IndexLink"/>
                <w:rtl w:val="true"/>
              </w:rPr>
              <w:tab/>
            </w:r>
            <w:r>
              <w:rPr>
                <w:rStyle w:val="IndexLink"/>
              </w:rPr>
              <w:t>407</w:t>
            </w:r>
          </w:hyperlink>
        </w:p>
        <w:p>
          <w:pPr>
            <w:pStyle w:val="Contents5"/>
            <w:tabs>
              <w:tab w:val="clear" w:pos="7892"/>
              <w:tab w:val="right" w:pos="9026" w:leader="dot"/>
            </w:tabs>
            <w:rPr/>
          </w:pPr>
          <w:hyperlink w:anchor="__RefHeading___Toc1210288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غذايى كه آزار دهنده نباشد</w:t>
            </w:r>
            <w:r>
              <w:rPr>
                <w:rStyle w:val="IndexLink"/>
                <w:rtl w:val="true"/>
              </w:rPr>
              <w:tab/>
            </w:r>
            <w:r>
              <w:rPr>
                <w:rStyle w:val="IndexLink"/>
              </w:rPr>
              <w:t>407</w:t>
            </w:r>
          </w:hyperlink>
        </w:p>
        <w:p>
          <w:pPr>
            <w:pStyle w:val="Contents4"/>
            <w:tabs>
              <w:tab w:val="clear" w:pos="8176"/>
              <w:tab w:val="right" w:pos="9026" w:leader="dot"/>
            </w:tabs>
            <w:rPr/>
          </w:pPr>
          <w:hyperlink w:anchor="__RefHeading___Toc1210290_3224264995">
            <w:r>
              <w:rPr>
                <w:webHidden/>
                <w:rStyle w:val="IndexLink"/>
                <w:rtl w:val="true"/>
              </w:rPr>
              <w:t>فصل ششم</w:t>
            </w:r>
            <w:r>
              <w:rPr>
                <w:rStyle w:val="IndexLink"/>
                <w:rtl w:val="true"/>
              </w:rPr>
              <w:t xml:space="preserve">: </w:t>
            </w:r>
            <w:r>
              <w:rPr>
                <w:rStyle w:val="IndexLink"/>
                <w:rtl w:val="true"/>
              </w:rPr>
              <w:t>آداب غذا خوردن</w:t>
            </w:r>
            <w:r>
              <w:rPr>
                <w:rStyle w:val="IndexLink"/>
                <w:rtl w:val="true"/>
              </w:rPr>
              <w:tab/>
            </w:r>
            <w:r>
              <w:rPr>
                <w:rStyle w:val="IndexLink"/>
              </w:rPr>
              <w:t>413</w:t>
            </w:r>
          </w:hyperlink>
        </w:p>
        <w:p>
          <w:pPr>
            <w:pStyle w:val="Contents5"/>
            <w:tabs>
              <w:tab w:val="clear" w:pos="7892"/>
              <w:tab w:val="right" w:pos="9026" w:leader="dot"/>
            </w:tabs>
            <w:rPr/>
          </w:pPr>
          <w:hyperlink w:anchor="__RefHeading___Toc1210292_3224264995">
            <w:r>
              <w:rPr>
                <w:webHidden/>
                <w:rStyle w:val="IndexLink"/>
                <w:rtl w:val="true"/>
              </w:rPr>
              <w:t xml:space="preserve">يكم </w:t>
            </w:r>
            <w:r>
              <w:rPr>
                <w:rStyle w:val="IndexLink"/>
                <w:rtl w:val="true"/>
              </w:rPr>
              <w:t xml:space="preserve">. </w:t>
            </w:r>
            <w:r>
              <w:rPr>
                <w:rStyle w:val="IndexLink"/>
                <w:rtl w:val="true"/>
              </w:rPr>
              <w:t>نكاتى كه پيش از غذا خوردن بايد رعايت شود</w:t>
            </w:r>
            <w:r>
              <w:rPr>
                <w:rStyle w:val="IndexLink"/>
                <w:rtl w:val="true"/>
              </w:rPr>
              <w:tab/>
            </w:r>
            <w:r>
              <w:rPr>
                <w:rStyle w:val="IndexLink"/>
              </w:rPr>
              <w:t>413</w:t>
            </w:r>
          </w:hyperlink>
        </w:p>
        <w:p>
          <w:pPr>
            <w:pStyle w:val="Contents6"/>
            <w:tabs>
              <w:tab w:val="clear" w:pos="7609"/>
              <w:tab w:val="right" w:pos="9026" w:leader="dot"/>
            </w:tabs>
            <w:rPr/>
          </w:pPr>
          <w:hyperlink w:anchor="__RefHeading___Toc1210294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گذاشتن سبزيجات در سفره</w:t>
            </w:r>
            <w:r>
              <w:rPr>
                <w:rStyle w:val="IndexLink"/>
                <w:rtl w:val="true"/>
              </w:rPr>
              <w:tab/>
            </w:r>
            <w:r>
              <w:rPr>
                <w:rStyle w:val="IndexLink"/>
              </w:rPr>
              <w:t>413</w:t>
            </w:r>
          </w:hyperlink>
        </w:p>
        <w:p>
          <w:pPr>
            <w:pStyle w:val="Contents6"/>
            <w:tabs>
              <w:tab w:val="clear" w:pos="7609"/>
              <w:tab w:val="right" w:pos="9026" w:leader="dot"/>
            </w:tabs>
            <w:rPr/>
          </w:pPr>
          <w:hyperlink w:anchor="__RefHeading___Toc1210296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شستن دست ها</w:t>
            </w:r>
            <w:r>
              <w:rPr>
                <w:rStyle w:val="IndexLink"/>
                <w:rtl w:val="true"/>
              </w:rPr>
              <w:tab/>
            </w:r>
            <w:r>
              <w:rPr>
                <w:rStyle w:val="IndexLink"/>
              </w:rPr>
              <w:t>415</w:t>
            </w:r>
          </w:hyperlink>
        </w:p>
        <w:p>
          <w:pPr>
            <w:pStyle w:val="Contents6"/>
            <w:tabs>
              <w:tab w:val="clear" w:pos="7609"/>
              <w:tab w:val="right" w:pos="9026" w:leader="dot"/>
            </w:tabs>
            <w:rPr/>
          </w:pPr>
          <w:hyperlink w:anchor="__RefHeading___Toc1210298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خشك نكردن دست ها با هوله</w:t>
            </w:r>
            <w:r>
              <w:rPr>
                <w:rStyle w:val="IndexLink"/>
                <w:rtl w:val="true"/>
              </w:rPr>
              <w:tab/>
            </w:r>
            <w:r>
              <w:rPr>
                <w:rStyle w:val="IndexLink"/>
              </w:rPr>
              <w:t>421</w:t>
            </w:r>
          </w:hyperlink>
        </w:p>
        <w:p>
          <w:pPr>
            <w:pStyle w:val="Contents6"/>
            <w:tabs>
              <w:tab w:val="clear" w:pos="7609"/>
              <w:tab w:val="right" w:pos="9026" w:leader="dot"/>
            </w:tabs>
            <w:rPr/>
          </w:pPr>
          <w:hyperlink w:anchor="__RefHeading___Toc1210300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در آوردن كفش از پا</w:t>
            </w:r>
            <w:r>
              <w:rPr>
                <w:rStyle w:val="IndexLink"/>
                <w:rtl w:val="true"/>
              </w:rPr>
              <w:tab/>
            </w:r>
            <w:r>
              <w:rPr>
                <w:rStyle w:val="IndexLink"/>
              </w:rPr>
              <w:t>421</w:t>
            </w:r>
          </w:hyperlink>
        </w:p>
        <w:p>
          <w:pPr>
            <w:pStyle w:val="Contents6"/>
            <w:tabs>
              <w:tab w:val="clear" w:pos="7609"/>
              <w:tab w:val="right" w:pos="9026" w:leader="dot"/>
            </w:tabs>
            <w:rPr/>
          </w:pPr>
          <w:hyperlink w:anchor="__RefHeading___Toc1210302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متواضعانه نشستن بر سر سفره</w:t>
            </w:r>
            <w:r>
              <w:rPr>
                <w:rStyle w:val="IndexLink"/>
                <w:rtl w:val="true"/>
              </w:rPr>
              <w:tab/>
            </w:r>
            <w:r>
              <w:rPr>
                <w:rStyle w:val="IndexLink"/>
              </w:rPr>
              <w:t>423</w:t>
            </w:r>
          </w:hyperlink>
        </w:p>
        <w:p>
          <w:pPr>
            <w:pStyle w:val="Contents6"/>
            <w:tabs>
              <w:tab w:val="clear" w:pos="7609"/>
              <w:tab w:val="right" w:pos="9026" w:leader="dot"/>
            </w:tabs>
            <w:rPr/>
          </w:pPr>
          <w:hyperlink w:anchor="__RefHeading___Toc1210304_3224264995">
            <w:r>
              <w:rPr>
                <w:webHidden/>
                <w:rStyle w:val="IndexLink"/>
                <w:rtl w:val="true"/>
              </w:rPr>
              <w:t>اشاره</w:t>
            </w:r>
            <w:r>
              <w:rPr>
                <w:rStyle w:val="IndexLink"/>
                <w:rtl w:val="true"/>
              </w:rPr>
              <w:tab/>
            </w:r>
            <w:r>
              <w:rPr>
                <w:rStyle w:val="IndexLink"/>
              </w:rPr>
              <w:t>423</w:t>
            </w:r>
          </w:hyperlink>
        </w:p>
        <w:p>
          <w:pPr>
            <w:pStyle w:val="Contents6"/>
            <w:tabs>
              <w:tab w:val="clear" w:pos="7609"/>
              <w:tab w:val="right" w:pos="9026" w:leader="dot"/>
            </w:tabs>
            <w:rPr/>
          </w:pPr>
          <w:hyperlink w:anchor="__RefHeading___Toc1210306_3224264995">
            <w:r>
              <w:rPr>
                <w:webHidden/>
                <w:rStyle w:val="IndexLink"/>
                <w:rtl w:val="true"/>
              </w:rPr>
              <w:t>توضيح</w:t>
            </w:r>
            <w:r>
              <w:rPr>
                <w:rStyle w:val="IndexLink"/>
                <w:rtl w:val="true"/>
              </w:rPr>
              <w:tab/>
            </w:r>
            <w:r>
              <w:rPr>
                <w:rStyle w:val="IndexLink"/>
              </w:rPr>
              <w:t>427</w:t>
            </w:r>
          </w:hyperlink>
        </w:p>
        <w:p>
          <w:pPr>
            <w:pStyle w:val="Contents6"/>
            <w:tabs>
              <w:tab w:val="clear" w:pos="7609"/>
              <w:tab w:val="right" w:pos="9026" w:leader="dot"/>
            </w:tabs>
            <w:rPr/>
          </w:pPr>
          <w:hyperlink w:anchor="__RefHeading___Toc1210308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شريك كردن نگاه كننده</w:t>
            </w:r>
            <w:r>
              <w:rPr>
                <w:rStyle w:val="IndexLink"/>
                <w:rtl w:val="true"/>
              </w:rPr>
              <w:tab/>
            </w:r>
            <w:r>
              <w:rPr>
                <w:rStyle w:val="IndexLink"/>
              </w:rPr>
              <w:t>427</w:t>
            </w:r>
          </w:hyperlink>
        </w:p>
        <w:p>
          <w:pPr>
            <w:pStyle w:val="Contents6"/>
            <w:tabs>
              <w:tab w:val="clear" w:pos="7609"/>
              <w:tab w:val="right" w:pos="9026" w:leader="dot"/>
            </w:tabs>
            <w:rPr/>
          </w:pPr>
          <w:hyperlink w:anchor="__RefHeading___Toc1210310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صدقه دادن از غذا</w:t>
            </w:r>
            <w:r>
              <w:rPr>
                <w:rStyle w:val="IndexLink"/>
                <w:rtl w:val="true"/>
              </w:rPr>
              <w:tab/>
            </w:r>
            <w:r>
              <w:rPr>
                <w:rStyle w:val="IndexLink"/>
              </w:rPr>
              <w:t>429</w:t>
            </w:r>
          </w:hyperlink>
        </w:p>
        <w:p>
          <w:pPr>
            <w:pStyle w:val="Contents5"/>
            <w:tabs>
              <w:tab w:val="clear" w:pos="7892"/>
              <w:tab w:val="right" w:pos="9026" w:leader="dot"/>
            </w:tabs>
            <w:rPr/>
          </w:pPr>
          <w:hyperlink w:anchor="__RefHeading___Toc1210312_3224264995">
            <w:r>
              <w:rPr>
                <w:webHidden/>
                <w:rStyle w:val="IndexLink"/>
                <w:rtl w:val="true"/>
              </w:rPr>
              <w:t xml:space="preserve">دوم </w:t>
            </w:r>
            <w:r>
              <w:rPr>
                <w:rStyle w:val="IndexLink"/>
                <w:rtl w:val="true"/>
              </w:rPr>
              <w:t xml:space="preserve">. </w:t>
            </w:r>
            <w:r>
              <w:rPr>
                <w:rStyle w:val="IndexLink"/>
                <w:rtl w:val="true"/>
              </w:rPr>
              <w:t>نكاتى كه هنگام غذا خوردن بايد رعايت كرد</w:t>
            </w:r>
            <w:r>
              <w:rPr>
                <w:rStyle w:val="IndexLink"/>
                <w:rtl w:val="true"/>
              </w:rPr>
              <w:tab/>
            </w:r>
            <w:r>
              <w:rPr>
                <w:rStyle w:val="IndexLink"/>
              </w:rPr>
              <w:t>431</w:t>
            </w:r>
          </w:hyperlink>
        </w:p>
        <w:p>
          <w:pPr>
            <w:pStyle w:val="Contents6"/>
            <w:tabs>
              <w:tab w:val="clear" w:pos="7609"/>
              <w:tab w:val="right" w:pos="9026" w:leader="dot"/>
            </w:tabs>
            <w:rPr/>
          </w:pPr>
          <w:hyperlink w:anchor="__RefHeading___Toc1210314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انديشه كردن</w:t>
            </w:r>
            <w:r>
              <w:rPr>
                <w:rStyle w:val="IndexLink"/>
                <w:rtl w:val="true"/>
              </w:rPr>
              <w:tab/>
            </w:r>
            <w:r>
              <w:rPr>
                <w:rStyle w:val="IndexLink"/>
              </w:rPr>
              <w:t>431</w:t>
            </w:r>
          </w:hyperlink>
        </w:p>
        <w:p>
          <w:pPr>
            <w:pStyle w:val="Contents6"/>
            <w:tabs>
              <w:tab w:val="clear" w:pos="7609"/>
              <w:tab w:val="right" w:pos="9026" w:leader="dot"/>
            </w:tabs>
            <w:rPr/>
          </w:pPr>
          <w:hyperlink w:anchor="__RefHeading___Toc1210316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خدا را ياد كردن</w:t>
            </w:r>
            <w:r>
              <w:rPr>
                <w:rStyle w:val="IndexLink"/>
                <w:rtl w:val="true"/>
              </w:rPr>
              <w:tab/>
            </w:r>
            <w:r>
              <w:rPr>
                <w:rStyle w:val="IndexLink"/>
              </w:rPr>
              <w:t>431</w:t>
            </w:r>
          </w:hyperlink>
        </w:p>
        <w:p>
          <w:pPr>
            <w:pStyle w:val="Contents6"/>
            <w:tabs>
              <w:tab w:val="clear" w:pos="7609"/>
              <w:tab w:val="right" w:pos="9026" w:leader="dot"/>
            </w:tabs>
            <w:rPr/>
          </w:pPr>
          <w:hyperlink w:anchor="__RefHeading___Toc1210318_3224264995">
            <w:r>
              <w:rPr>
                <w:webHidden/>
                <w:rStyle w:val="IndexLink"/>
                <w:rtl w:val="true"/>
              </w:rPr>
              <w:t xml:space="preserve">الف </w:t>
            </w:r>
            <w:r>
              <w:rPr>
                <w:rStyle w:val="IndexLink"/>
                <w:rtl w:val="true"/>
              </w:rPr>
              <w:t xml:space="preserve">- </w:t>
            </w:r>
            <w:r>
              <w:rPr>
                <w:rStyle w:val="IndexLink"/>
                <w:rtl w:val="true"/>
              </w:rPr>
              <w:t>آغاز كردن غذا با نام خدا</w:t>
            </w:r>
            <w:r>
              <w:rPr>
                <w:rStyle w:val="IndexLink"/>
                <w:rtl w:val="true"/>
              </w:rPr>
              <w:tab/>
            </w:r>
            <w:r>
              <w:rPr>
                <w:rStyle w:val="IndexLink"/>
              </w:rPr>
              <w:t>431</w:t>
            </w:r>
          </w:hyperlink>
        </w:p>
        <w:p>
          <w:pPr>
            <w:pStyle w:val="Contents6"/>
            <w:tabs>
              <w:tab w:val="clear" w:pos="7609"/>
              <w:tab w:val="right" w:pos="9026" w:leader="dot"/>
            </w:tabs>
            <w:rPr/>
          </w:pPr>
          <w:hyperlink w:anchor="__RefHeading___Toc1210320_3224264995">
            <w:r>
              <w:rPr>
                <w:webHidden/>
                <w:rStyle w:val="IndexLink"/>
                <w:rtl w:val="true"/>
              </w:rPr>
              <w:t xml:space="preserve">ب </w:t>
            </w:r>
            <w:r>
              <w:rPr>
                <w:rStyle w:val="IndexLink"/>
                <w:rtl w:val="true"/>
              </w:rPr>
              <w:t xml:space="preserve">- </w:t>
            </w:r>
            <w:r>
              <w:rPr>
                <w:rStyle w:val="IndexLink"/>
                <w:rtl w:val="true"/>
              </w:rPr>
              <w:t>تكرار نام خدا براى هر نوعى از غذا</w:t>
            </w:r>
            <w:r>
              <w:rPr>
                <w:rStyle w:val="IndexLink"/>
                <w:rtl w:val="true"/>
              </w:rPr>
              <w:tab/>
            </w:r>
            <w:r>
              <w:rPr>
                <w:rStyle w:val="IndexLink"/>
              </w:rPr>
              <w:t>439</w:t>
            </w:r>
          </w:hyperlink>
        </w:p>
        <w:p>
          <w:pPr>
            <w:pStyle w:val="Contents6"/>
            <w:tabs>
              <w:tab w:val="clear" w:pos="7609"/>
              <w:tab w:val="right" w:pos="9026" w:leader="dot"/>
            </w:tabs>
            <w:rPr/>
          </w:pPr>
          <w:hyperlink w:anchor="__RefHeading___Toc1210322_3224264995">
            <w:r>
              <w:rPr>
                <w:webHidden/>
                <w:rStyle w:val="IndexLink"/>
                <w:rtl w:val="true"/>
              </w:rPr>
              <w:t xml:space="preserve">ج </w:t>
            </w:r>
            <w:r>
              <w:rPr>
                <w:rStyle w:val="IndexLink"/>
                <w:rtl w:val="true"/>
              </w:rPr>
              <w:t xml:space="preserve">- </w:t>
            </w:r>
            <w:r>
              <w:rPr>
                <w:rStyle w:val="IndexLink"/>
                <w:rtl w:val="true"/>
              </w:rPr>
              <w:t>تكرار نام خدا در هنگام صحبت كردن</w:t>
            </w:r>
            <w:r>
              <w:rPr>
                <w:rStyle w:val="IndexLink"/>
                <w:rtl w:val="true"/>
              </w:rPr>
              <w:tab/>
            </w:r>
            <w:r>
              <w:rPr>
                <w:rStyle w:val="IndexLink"/>
              </w:rPr>
              <w:t>441</w:t>
            </w:r>
          </w:hyperlink>
        </w:p>
        <w:p>
          <w:pPr>
            <w:pStyle w:val="Contents6"/>
            <w:tabs>
              <w:tab w:val="clear" w:pos="7609"/>
              <w:tab w:val="right" w:pos="9026" w:leader="dot"/>
            </w:tabs>
            <w:rPr/>
          </w:pPr>
          <w:hyperlink w:anchor="__RefHeading___Toc1210324_3224264995">
            <w:r>
              <w:rPr>
                <w:webHidden/>
                <w:rStyle w:val="IndexLink"/>
                <w:rtl w:val="true"/>
              </w:rPr>
              <w:t xml:space="preserve">د </w:t>
            </w:r>
            <w:r>
              <w:rPr>
                <w:rStyle w:val="IndexLink"/>
                <w:rtl w:val="true"/>
              </w:rPr>
              <w:t xml:space="preserve">- </w:t>
            </w:r>
            <w:r>
              <w:rPr>
                <w:rStyle w:val="IndexLink"/>
                <w:rtl w:val="true"/>
              </w:rPr>
              <w:t xml:space="preserve">به جا آوردن قضاى </w:t>
            </w:r>
            <w:r>
              <w:rPr>
                <w:rStyle w:val="IndexLink"/>
                <w:rtl w:val="true"/>
              </w:rPr>
              <w:t>«</w:t>
            </w:r>
            <w:r>
              <w:rPr>
                <w:rStyle w:val="IndexLink"/>
                <w:rtl w:val="true"/>
              </w:rPr>
              <w:t>بسم اللَّه</w:t>
            </w:r>
            <w:r>
              <w:rPr>
                <w:rStyle w:val="IndexLink"/>
                <w:rtl w:val="true"/>
              </w:rPr>
              <w:t>»</w:t>
              <w:tab/>
            </w:r>
            <w:r>
              <w:rPr>
                <w:rStyle w:val="IndexLink"/>
              </w:rPr>
              <w:t>441</w:t>
            </w:r>
          </w:hyperlink>
        </w:p>
        <w:p>
          <w:pPr>
            <w:pStyle w:val="Contents6"/>
            <w:tabs>
              <w:tab w:val="clear" w:pos="7609"/>
              <w:tab w:val="right" w:pos="9026" w:leader="dot"/>
            </w:tabs>
            <w:rPr/>
          </w:pPr>
          <w:hyperlink w:anchor="__RefHeading___Toc1210326_3224264995">
            <w:r>
              <w:rPr>
                <w:webHidden/>
                <w:rStyle w:val="IndexLink"/>
                <w:rtl w:val="true"/>
              </w:rPr>
              <w:t xml:space="preserve">ه </w:t>
            </w:r>
            <w:r>
              <w:rPr>
                <w:rStyle w:val="IndexLink"/>
                <w:rtl w:val="true"/>
              </w:rPr>
              <w:t xml:space="preserve">- </w:t>
            </w:r>
            <w:r>
              <w:rPr>
                <w:rStyle w:val="IndexLink"/>
                <w:rtl w:val="true"/>
              </w:rPr>
              <w:t>نكوهش ترك نام خدا</w:t>
            </w:r>
            <w:r>
              <w:rPr>
                <w:rStyle w:val="IndexLink"/>
                <w:rtl w:val="true"/>
              </w:rPr>
              <w:tab/>
            </w:r>
            <w:r>
              <w:rPr>
                <w:rStyle w:val="IndexLink"/>
              </w:rPr>
              <w:t>443</w:t>
            </w:r>
          </w:hyperlink>
        </w:p>
        <w:p>
          <w:pPr>
            <w:pStyle w:val="Contents6"/>
            <w:tabs>
              <w:tab w:val="clear" w:pos="7609"/>
              <w:tab w:val="right" w:pos="9026" w:leader="dot"/>
            </w:tabs>
            <w:rPr/>
          </w:pPr>
          <w:hyperlink w:anchor="__RefHeading___Toc1210328_3224264995">
            <w:r>
              <w:rPr>
                <w:webHidden/>
                <w:rStyle w:val="IndexLink"/>
                <w:rtl w:val="true"/>
              </w:rPr>
              <w:t xml:space="preserve">و </w:t>
            </w:r>
            <w:r>
              <w:rPr>
                <w:rStyle w:val="IndexLink"/>
                <w:rtl w:val="true"/>
              </w:rPr>
              <w:t xml:space="preserve">- </w:t>
            </w:r>
            <w:r>
              <w:rPr>
                <w:rStyle w:val="IndexLink"/>
                <w:rtl w:val="true"/>
              </w:rPr>
              <w:t>حمد بسيار گفتن</w:t>
            </w:r>
            <w:r>
              <w:rPr>
                <w:rStyle w:val="IndexLink"/>
                <w:rtl w:val="true"/>
              </w:rPr>
              <w:tab/>
            </w:r>
            <w:r>
              <w:rPr>
                <w:rStyle w:val="IndexLink"/>
              </w:rPr>
              <w:t>447</w:t>
            </w:r>
          </w:hyperlink>
        </w:p>
        <w:p>
          <w:pPr>
            <w:pStyle w:val="Contents6"/>
            <w:tabs>
              <w:tab w:val="clear" w:pos="7609"/>
              <w:tab w:val="right" w:pos="9026" w:leader="dot"/>
            </w:tabs>
            <w:rPr/>
          </w:pPr>
          <w:hyperlink w:anchor="__RefHeading___Toc1210330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آغاز كردن با نمك</w:t>
            </w:r>
            <w:r>
              <w:rPr>
                <w:rStyle w:val="IndexLink"/>
                <w:rtl w:val="true"/>
              </w:rPr>
              <w:tab/>
            </w:r>
            <w:r>
              <w:rPr>
                <w:rStyle w:val="IndexLink"/>
              </w:rPr>
              <w:t>447</w:t>
            </w:r>
          </w:hyperlink>
        </w:p>
        <w:p>
          <w:pPr>
            <w:pStyle w:val="Contents6"/>
            <w:tabs>
              <w:tab w:val="clear" w:pos="7609"/>
              <w:tab w:val="right" w:pos="9026" w:leader="dot"/>
            </w:tabs>
            <w:rPr/>
          </w:pPr>
          <w:hyperlink w:anchor="__RefHeading___Toc1210332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آغاز كردن با سبك ترين غذاها</w:t>
            </w:r>
            <w:r>
              <w:rPr>
                <w:rStyle w:val="IndexLink"/>
                <w:rtl w:val="true"/>
              </w:rPr>
              <w:tab/>
            </w:r>
            <w:r>
              <w:rPr>
                <w:rStyle w:val="IndexLink"/>
              </w:rPr>
              <w:t>451</w:t>
            </w:r>
          </w:hyperlink>
        </w:p>
        <w:p>
          <w:pPr>
            <w:pStyle w:val="Contents6"/>
            <w:tabs>
              <w:tab w:val="clear" w:pos="7609"/>
              <w:tab w:val="right" w:pos="9026" w:leader="dot"/>
            </w:tabs>
            <w:rPr/>
          </w:pPr>
          <w:hyperlink w:anchor="__RefHeading___Toc1210334_3224264995">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پرهيز از خوردن غذاى داغ</w:t>
            </w:r>
            <w:r>
              <w:rPr>
                <w:rStyle w:val="IndexLink"/>
                <w:rtl w:val="true"/>
              </w:rPr>
              <w:tab/>
            </w:r>
            <w:r>
              <w:rPr>
                <w:rStyle w:val="IndexLink"/>
              </w:rPr>
              <w:t>451</w:t>
            </w:r>
          </w:hyperlink>
        </w:p>
        <w:p>
          <w:pPr>
            <w:pStyle w:val="Contents6"/>
            <w:tabs>
              <w:tab w:val="clear" w:pos="7609"/>
              <w:tab w:val="right" w:pos="9026" w:leader="dot"/>
            </w:tabs>
            <w:rPr/>
          </w:pPr>
          <w:hyperlink w:anchor="__RefHeading___Toc1210336_3224264995">
            <w:r>
              <w:rPr>
                <w:webHidden/>
                <w:rStyle w:val="IndexLink"/>
                <w:rtl w:val="true"/>
              </w:rPr>
              <w:t>اشاره</w:t>
            </w:r>
            <w:r>
              <w:rPr>
                <w:rStyle w:val="IndexLink"/>
                <w:rtl w:val="true"/>
              </w:rPr>
              <w:tab/>
            </w:r>
            <w:r>
              <w:rPr>
                <w:rStyle w:val="IndexLink"/>
              </w:rPr>
              <w:t>451</w:t>
            </w:r>
          </w:hyperlink>
        </w:p>
        <w:p>
          <w:pPr>
            <w:pStyle w:val="Contents6"/>
            <w:tabs>
              <w:tab w:val="clear" w:pos="7609"/>
              <w:tab w:val="right" w:pos="9026" w:leader="dot"/>
            </w:tabs>
            <w:rPr/>
          </w:pPr>
          <w:hyperlink w:anchor="__RefHeading___Toc1210338_3224264995">
            <w:r>
              <w:rPr>
                <w:webHidden/>
                <w:rStyle w:val="IndexLink"/>
                <w:rtl w:val="true"/>
              </w:rPr>
              <w:t>توضيح</w:t>
            </w:r>
            <w:r>
              <w:rPr>
                <w:rStyle w:val="IndexLink"/>
                <w:rtl w:val="true"/>
              </w:rPr>
              <w:tab/>
            </w:r>
            <w:r>
              <w:rPr>
                <w:rStyle w:val="IndexLink"/>
              </w:rPr>
              <w:t>457</w:t>
            </w:r>
          </w:hyperlink>
        </w:p>
        <w:p>
          <w:pPr>
            <w:pStyle w:val="Contents6"/>
            <w:tabs>
              <w:tab w:val="clear" w:pos="7609"/>
              <w:tab w:val="right" w:pos="9026" w:leader="dot"/>
            </w:tabs>
            <w:rPr/>
          </w:pPr>
          <w:hyperlink w:anchor="__RefHeading___Toc1210340_3224264995">
            <w:r>
              <w:rPr>
                <w:webHidden/>
                <w:rStyle w:val="IndexLink"/>
              </w:rPr>
              <w:t>۶</w:t>
            </w:r>
            <w:r>
              <w:rPr>
                <w:rStyle w:val="IndexLink"/>
                <w:rtl w:val="true"/>
              </w:rPr>
              <w:t xml:space="preserve"> </w:t>
            </w:r>
            <w:r>
              <w:rPr>
                <w:rStyle w:val="IndexLink"/>
                <w:rtl w:val="true"/>
              </w:rPr>
              <w:t xml:space="preserve">/ </w:t>
            </w:r>
            <w:r>
              <w:rPr>
                <w:rStyle w:val="IndexLink"/>
              </w:rPr>
              <w:t>۱۳</w:t>
            </w:r>
            <w:r>
              <w:rPr>
                <w:rStyle w:val="IndexLink"/>
                <w:rtl w:val="true"/>
              </w:rPr>
              <w:t xml:space="preserve"> غذا خوردن با دست راست</w:t>
            </w:r>
            <w:r>
              <w:rPr>
                <w:rStyle w:val="IndexLink"/>
                <w:rtl w:val="true"/>
              </w:rPr>
              <w:tab/>
            </w:r>
            <w:r>
              <w:rPr>
                <w:rStyle w:val="IndexLink"/>
              </w:rPr>
              <w:t>457</w:t>
            </w:r>
          </w:hyperlink>
        </w:p>
        <w:p>
          <w:pPr>
            <w:pStyle w:val="Contents6"/>
            <w:tabs>
              <w:tab w:val="clear" w:pos="7609"/>
              <w:tab w:val="right" w:pos="9026" w:leader="dot"/>
            </w:tabs>
            <w:rPr/>
          </w:pPr>
          <w:hyperlink w:anchor="__RefHeading___Toc1210342_3224264995">
            <w:r>
              <w:rPr>
                <w:webHidden/>
                <w:rStyle w:val="IndexLink"/>
              </w:rPr>
              <w:t>۶</w:t>
            </w:r>
            <w:r>
              <w:rPr>
                <w:rStyle w:val="IndexLink"/>
                <w:rtl w:val="true"/>
              </w:rPr>
              <w:t xml:space="preserve"> </w:t>
            </w:r>
            <w:r>
              <w:rPr>
                <w:rStyle w:val="IndexLink"/>
                <w:rtl w:val="true"/>
              </w:rPr>
              <w:t xml:space="preserve">/ </w:t>
            </w:r>
            <w:r>
              <w:rPr>
                <w:rStyle w:val="IndexLink"/>
              </w:rPr>
              <w:t>۱۴</w:t>
            </w:r>
            <w:r>
              <w:rPr>
                <w:rStyle w:val="IndexLink"/>
                <w:rtl w:val="true"/>
              </w:rPr>
              <w:t xml:space="preserve"> لقمه كوچك برداشتن</w:t>
            </w:r>
            <w:r>
              <w:rPr>
                <w:rStyle w:val="IndexLink"/>
                <w:rtl w:val="true"/>
              </w:rPr>
              <w:tab/>
            </w:r>
            <w:r>
              <w:rPr>
                <w:rStyle w:val="IndexLink"/>
              </w:rPr>
              <w:t>461</w:t>
            </w:r>
          </w:hyperlink>
        </w:p>
        <w:p>
          <w:pPr>
            <w:pStyle w:val="Contents6"/>
            <w:tabs>
              <w:tab w:val="clear" w:pos="7609"/>
              <w:tab w:val="right" w:pos="9026" w:leader="dot"/>
            </w:tabs>
            <w:rPr/>
          </w:pPr>
          <w:hyperlink w:anchor="__RefHeading___Toc1210344_3224264995">
            <w:r>
              <w:rPr>
                <w:webHidden/>
                <w:rStyle w:val="IndexLink"/>
              </w:rPr>
              <w:t>۶</w:t>
            </w:r>
            <w:r>
              <w:rPr>
                <w:rStyle w:val="IndexLink"/>
                <w:rtl w:val="true"/>
              </w:rPr>
              <w:t xml:space="preserve"> </w:t>
            </w:r>
            <w:r>
              <w:rPr>
                <w:rStyle w:val="IndexLink"/>
                <w:rtl w:val="true"/>
              </w:rPr>
              <w:t xml:space="preserve">/ </w:t>
            </w:r>
            <w:r>
              <w:rPr>
                <w:rStyle w:val="IndexLink"/>
              </w:rPr>
              <w:t>۱۵</w:t>
            </w:r>
            <w:r>
              <w:rPr>
                <w:rStyle w:val="IndexLink"/>
                <w:rtl w:val="true"/>
              </w:rPr>
              <w:t xml:space="preserve"> خوب جويدن غذا</w:t>
            </w:r>
            <w:r>
              <w:rPr>
                <w:rStyle w:val="IndexLink"/>
                <w:rtl w:val="true"/>
              </w:rPr>
              <w:tab/>
            </w:r>
            <w:r>
              <w:rPr>
                <w:rStyle w:val="IndexLink"/>
              </w:rPr>
              <w:t>461</w:t>
            </w:r>
          </w:hyperlink>
        </w:p>
        <w:p>
          <w:pPr>
            <w:pStyle w:val="Contents6"/>
            <w:tabs>
              <w:tab w:val="clear" w:pos="7609"/>
              <w:tab w:val="right" w:pos="9026" w:leader="dot"/>
            </w:tabs>
            <w:rPr/>
          </w:pPr>
          <w:hyperlink w:anchor="__RefHeading___Toc1210346_3224264995">
            <w:r>
              <w:rPr>
                <w:webHidden/>
                <w:rStyle w:val="IndexLink"/>
              </w:rPr>
              <w:t>۶</w:t>
            </w:r>
            <w:r>
              <w:rPr>
                <w:rStyle w:val="IndexLink"/>
                <w:rtl w:val="true"/>
              </w:rPr>
              <w:t xml:space="preserve"> </w:t>
            </w:r>
            <w:r>
              <w:rPr>
                <w:rStyle w:val="IndexLink"/>
                <w:rtl w:val="true"/>
              </w:rPr>
              <w:t xml:space="preserve">/ </w:t>
            </w:r>
            <w:r>
              <w:rPr>
                <w:rStyle w:val="IndexLink"/>
              </w:rPr>
              <w:t>۱۶</w:t>
            </w:r>
            <w:r>
              <w:rPr>
                <w:rStyle w:val="IndexLink"/>
                <w:rtl w:val="true"/>
              </w:rPr>
              <w:t xml:space="preserve"> طول دادن نشستن بر سر سفره</w:t>
            </w:r>
            <w:r>
              <w:rPr>
                <w:rStyle w:val="IndexLink"/>
                <w:rtl w:val="true"/>
              </w:rPr>
              <w:tab/>
            </w:r>
            <w:r>
              <w:rPr>
                <w:rStyle w:val="IndexLink"/>
              </w:rPr>
              <w:t>463</w:t>
            </w:r>
          </w:hyperlink>
        </w:p>
        <w:p>
          <w:pPr>
            <w:pStyle w:val="Contents6"/>
            <w:tabs>
              <w:tab w:val="clear" w:pos="7609"/>
              <w:tab w:val="right" w:pos="9026" w:leader="dot"/>
            </w:tabs>
            <w:rPr/>
          </w:pPr>
          <w:hyperlink w:anchor="__RefHeading___Toc1210348_3224264995">
            <w:r>
              <w:rPr>
                <w:webHidden/>
                <w:rStyle w:val="IndexLink"/>
              </w:rPr>
              <w:t>۶</w:t>
            </w:r>
            <w:r>
              <w:rPr>
                <w:rStyle w:val="IndexLink"/>
                <w:rtl w:val="true"/>
              </w:rPr>
              <w:t xml:space="preserve"> </w:t>
            </w:r>
            <w:r>
              <w:rPr>
                <w:rStyle w:val="IndexLink"/>
                <w:rtl w:val="true"/>
              </w:rPr>
              <w:t xml:space="preserve">/ </w:t>
            </w:r>
            <w:r>
              <w:rPr>
                <w:rStyle w:val="IndexLink"/>
              </w:rPr>
              <w:t>۱۷</w:t>
            </w:r>
            <w:r>
              <w:rPr>
                <w:rStyle w:val="IndexLink"/>
                <w:rtl w:val="true"/>
              </w:rPr>
              <w:t xml:space="preserve"> احترام گذاشتن به نان</w:t>
            </w:r>
            <w:r>
              <w:rPr>
                <w:rStyle w:val="IndexLink"/>
                <w:rtl w:val="true"/>
              </w:rPr>
              <w:tab/>
            </w:r>
            <w:r>
              <w:rPr>
                <w:rStyle w:val="IndexLink"/>
              </w:rPr>
              <w:t>465</w:t>
            </w:r>
          </w:hyperlink>
        </w:p>
        <w:p>
          <w:pPr>
            <w:pStyle w:val="Contents6"/>
            <w:tabs>
              <w:tab w:val="clear" w:pos="7609"/>
              <w:tab w:val="right" w:pos="9026" w:leader="dot"/>
            </w:tabs>
            <w:rPr/>
          </w:pPr>
          <w:hyperlink w:anchor="__RefHeading___Toc1210350_3224264995">
            <w:r>
              <w:rPr>
                <w:webHidden/>
                <w:rStyle w:val="IndexLink"/>
              </w:rPr>
              <w:t>۶</w:t>
            </w:r>
            <w:r>
              <w:rPr>
                <w:rStyle w:val="IndexLink"/>
                <w:rtl w:val="true"/>
              </w:rPr>
              <w:t xml:space="preserve"> </w:t>
            </w:r>
            <w:r>
              <w:rPr>
                <w:rStyle w:val="IndexLink"/>
                <w:rtl w:val="true"/>
              </w:rPr>
              <w:t xml:space="preserve">/ </w:t>
            </w:r>
            <w:r>
              <w:rPr>
                <w:rStyle w:val="IndexLink"/>
              </w:rPr>
              <w:t>۱۸</w:t>
            </w:r>
            <w:r>
              <w:rPr>
                <w:rStyle w:val="IndexLink"/>
                <w:rtl w:val="true"/>
              </w:rPr>
              <w:t xml:space="preserve"> خوردن ريزه هاى افتاده از سفره</w:t>
            </w:r>
            <w:r>
              <w:rPr>
                <w:rStyle w:val="IndexLink"/>
                <w:rtl w:val="true"/>
              </w:rPr>
              <w:tab/>
            </w:r>
            <w:r>
              <w:rPr>
                <w:rStyle w:val="IndexLink"/>
              </w:rPr>
              <w:t>465</w:t>
            </w:r>
          </w:hyperlink>
        </w:p>
        <w:p>
          <w:pPr>
            <w:pStyle w:val="Contents6"/>
            <w:tabs>
              <w:tab w:val="clear" w:pos="7609"/>
              <w:tab w:val="right" w:pos="9026" w:leader="dot"/>
            </w:tabs>
            <w:rPr/>
          </w:pPr>
          <w:hyperlink w:anchor="__RefHeading___Toc1210352_3224264995">
            <w:r>
              <w:rPr>
                <w:webHidden/>
                <w:rStyle w:val="IndexLink"/>
              </w:rPr>
              <w:t>۶</w:t>
            </w:r>
            <w:r>
              <w:rPr>
                <w:rStyle w:val="IndexLink"/>
                <w:rtl w:val="true"/>
              </w:rPr>
              <w:t xml:space="preserve"> </w:t>
            </w:r>
            <w:r>
              <w:rPr>
                <w:rStyle w:val="IndexLink"/>
                <w:rtl w:val="true"/>
              </w:rPr>
              <w:t xml:space="preserve">/ </w:t>
            </w:r>
            <w:r>
              <w:rPr>
                <w:rStyle w:val="IndexLink"/>
              </w:rPr>
              <w:t>۱۹</w:t>
            </w:r>
            <w:r>
              <w:rPr>
                <w:rStyle w:val="IndexLink"/>
                <w:rtl w:val="true"/>
              </w:rPr>
              <w:t xml:space="preserve"> بلند نشدن از سر سفره</w:t>
            </w:r>
            <w:r>
              <w:rPr>
                <w:rStyle w:val="IndexLink"/>
                <w:rtl w:val="true"/>
              </w:rPr>
              <w:tab/>
            </w:r>
            <w:r>
              <w:rPr>
                <w:rStyle w:val="IndexLink"/>
              </w:rPr>
              <w:t>467</w:t>
            </w:r>
          </w:hyperlink>
        </w:p>
        <w:p>
          <w:pPr>
            <w:pStyle w:val="Contents6"/>
            <w:tabs>
              <w:tab w:val="clear" w:pos="7609"/>
              <w:tab w:val="right" w:pos="9026" w:leader="dot"/>
            </w:tabs>
            <w:rPr/>
          </w:pPr>
          <w:hyperlink w:anchor="__RefHeading___Toc1210354_3224264995">
            <w:r>
              <w:rPr>
                <w:webHidden/>
                <w:rStyle w:val="IndexLink"/>
              </w:rPr>
              <w:t>۶</w:t>
            </w:r>
            <w:r>
              <w:rPr>
                <w:rStyle w:val="IndexLink"/>
                <w:rtl w:val="true"/>
              </w:rPr>
              <w:t xml:space="preserve"> </w:t>
            </w:r>
            <w:r>
              <w:rPr>
                <w:rStyle w:val="IndexLink"/>
                <w:rtl w:val="true"/>
              </w:rPr>
              <w:t xml:space="preserve">/ </w:t>
            </w:r>
            <w:r>
              <w:rPr>
                <w:rStyle w:val="IndexLink"/>
              </w:rPr>
              <w:t>۲۰</w:t>
            </w:r>
            <w:r>
              <w:rPr>
                <w:rStyle w:val="IndexLink"/>
                <w:rtl w:val="true"/>
              </w:rPr>
              <w:t xml:space="preserve"> دست كشيدن از غذا پيش از سير شدن</w:t>
            </w:r>
            <w:r>
              <w:rPr>
                <w:rStyle w:val="IndexLink"/>
                <w:rtl w:val="true"/>
              </w:rPr>
              <w:tab/>
            </w:r>
            <w:r>
              <w:rPr>
                <w:rStyle w:val="IndexLink"/>
              </w:rPr>
              <w:t>469</w:t>
            </w:r>
          </w:hyperlink>
        </w:p>
        <w:p>
          <w:pPr>
            <w:pStyle w:val="Contents5"/>
            <w:tabs>
              <w:tab w:val="clear" w:pos="7892"/>
              <w:tab w:val="right" w:pos="9026" w:leader="dot"/>
            </w:tabs>
            <w:rPr/>
          </w:pPr>
          <w:hyperlink w:anchor="__RefHeading___Toc1210356_3224264995">
            <w:r>
              <w:rPr>
                <w:webHidden/>
                <w:rStyle w:val="IndexLink"/>
                <w:rtl w:val="true"/>
              </w:rPr>
              <w:t xml:space="preserve">سوم </w:t>
            </w:r>
            <w:r>
              <w:rPr>
                <w:rStyle w:val="IndexLink"/>
                <w:rtl w:val="true"/>
              </w:rPr>
              <w:t xml:space="preserve">. </w:t>
            </w:r>
            <w:r>
              <w:rPr>
                <w:rStyle w:val="IndexLink"/>
                <w:rtl w:val="true"/>
              </w:rPr>
              <w:t>كارهايى كه هنگام خوردن نبايد انجام داد</w:t>
            </w:r>
            <w:r>
              <w:rPr>
                <w:rStyle w:val="IndexLink"/>
                <w:rtl w:val="true"/>
              </w:rPr>
              <w:tab/>
            </w:r>
            <w:r>
              <w:rPr>
                <w:rStyle w:val="IndexLink"/>
              </w:rPr>
              <w:t>471</w:t>
            </w:r>
          </w:hyperlink>
        </w:p>
        <w:p>
          <w:pPr>
            <w:pStyle w:val="Contents6"/>
            <w:tabs>
              <w:tab w:val="clear" w:pos="7609"/>
              <w:tab w:val="right" w:pos="9026" w:leader="dot"/>
            </w:tabs>
            <w:rPr/>
          </w:pPr>
          <w:hyperlink w:anchor="__RefHeading___Toc1210358_3224264995">
            <w:r>
              <w:rPr>
                <w:webHidden/>
                <w:rStyle w:val="IndexLink"/>
              </w:rPr>
              <w:t>۶</w:t>
            </w:r>
            <w:r>
              <w:rPr>
                <w:rStyle w:val="IndexLink"/>
                <w:rtl w:val="true"/>
              </w:rPr>
              <w:t xml:space="preserve"> </w:t>
            </w:r>
            <w:r>
              <w:rPr>
                <w:rStyle w:val="IndexLink"/>
                <w:rtl w:val="true"/>
              </w:rPr>
              <w:t xml:space="preserve">/ </w:t>
            </w:r>
            <w:r>
              <w:rPr>
                <w:rStyle w:val="IndexLink"/>
              </w:rPr>
              <w:t>۲۱</w:t>
            </w:r>
            <w:r>
              <w:rPr>
                <w:rStyle w:val="IndexLink"/>
                <w:rtl w:val="true"/>
              </w:rPr>
              <w:t xml:space="preserve"> اسراف</w:t>
            </w:r>
            <w:r>
              <w:rPr>
                <w:rStyle w:val="IndexLink"/>
                <w:rtl w:val="true"/>
              </w:rPr>
              <w:tab/>
            </w:r>
            <w:r>
              <w:rPr>
                <w:rStyle w:val="IndexLink"/>
              </w:rPr>
              <w:t>471</w:t>
            </w:r>
          </w:hyperlink>
        </w:p>
        <w:p>
          <w:pPr>
            <w:pStyle w:val="Contents6"/>
            <w:tabs>
              <w:tab w:val="clear" w:pos="7609"/>
              <w:tab w:val="right" w:pos="9026" w:leader="dot"/>
            </w:tabs>
            <w:rPr/>
          </w:pPr>
          <w:hyperlink w:anchor="__RefHeading___Toc1210360_3224264995">
            <w:r>
              <w:rPr>
                <w:webHidden/>
                <w:rStyle w:val="IndexLink"/>
              </w:rPr>
              <w:t>۶</w:t>
            </w:r>
            <w:r>
              <w:rPr>
                <w:rStyle w:val="IndexLink"/>
                <w:rtl w:val="true"/>
              </w:rPr>
              <w:t xml:space="preserve"> </w:t>
            </w:r>
            <w:r>
              <w:rPr>
                <w:rStyle w:val="IndexLink"/>
                <w:rtl w:val="true"/>
              </w:rPr>
              <w:t xml:space="preserve">/ </w:t>
            </w:r>
            <w:r>
              <w:rPr>
                <w:rStyle w:val="IndexLink"/>
              </w:rPr>
              <w:t>۲۲</w:t>
            </w:r>
            <w:r>
              <w:rPr>
                <w:rStyle w:val="IndexLink"/>
                <w:rtl w:val="true"/>
              </w:rPr>
              <w:t xml:space="preserve"> بد گفتن از غذا</w:t>
            </w:r>
            <w:r>
              <w:rPr>
                <w:rStyle w:val="IndexLink"/>
                <w:rtl w:val="true"/>
              </w:rPr>
              <w:tab/>
            </w:r>
            <w:r>
              <w:rPr>
                <w:rStyle w:val="IndexLink"/>
              </w:rPr>
              <w:t>473</w:t>
            </w:r>
          </w:hyperlink>
        </w:p>
        <w:p>
          <w:pPr>
            <w:pStyle w:val="Contents6"/>
            <w:tabs>
              <w:tab w:val="clear" w:pos="7609"/>
              <w:tab w:val="right" w:pos="9026" w:leader="dot"/>
            </w:tabs>
            <w:rPr/>
          </w:pPr>
          <w:hyperlink w:anchor="__RefHeading___Toc1210362_3224264995">
            <w:r>
              <w:rPr>
                <w:webHidden/>
                <w:rStyle w:val="IndexLink"/>
              </w:rPr>
              <w:t>۶</w:t>
            </w:r>
            <w:r>
              <w:rPr>
                <w:rStyle w:val="IndexLink"/>
                <w:rtl w:val="true"/>
              </w:rPr>
              <w:t xml:space="preserve"> </w:t>
            </w:r>
            <w:r>
              <w:rPr>
                <w:rStyle w:val="IndexLink"/>
                <w:rtl w:val="true"/>
              </w:rPr>
              <w:t xml:space="preserve">/ </w:t>
            </w:r>
            <w:r>
              <w:rPr>
                <w:rStyle w:val="IndexLink"/>
              </w:rPr>
              <w:t>۲۳</w:t>
            </w:r>
            <w:r>
              <w:rPr>
                <w:rStyle w:val="IndexLink"/>
                <w:rtl w:val="true"/>
              </w:rPr>
              <w:t xml:space="preserve"> فُوت كردن در غذا</w:t>
            </w:r>
            <w:r>
              <w:rPr>
                <w:rStyle w:val="IndexLink"/>
                <w:rtl w:val="true"/>
              </w:rPr>
              <w:tab/>
            </w:r>
            <w:r>
              <w:rPr>
                <w:rStyle w:val="IndexLink"/>
              </w:rPr>
              <w:t>475</w:t>
            </w:r>
          </w:hyperlink>
        </w:p>
        <w:p>
          <w:pPr>
            <w:pStyle w:val="Contents6"/>
            <w:tabs>
              <w:tab w:val="clear" w:pos="7609"/>
              <w:tab w:val="right" w:pos="9026" w:leader="dot"/>
            </w:tabs>
            <w:rPr/>
          </w:pPr>
          <w:hyperlink w:anchor="__RefHeading___Toc1210364_3224264995">
            <w:r>
              <w:rPr>
                <w:webHidden/>
                <w:rStyle w:val="IndexLink"/>
              </w:rPr>
              <w:t>۶</w:t>
            </w:r>
            <w:r>
              <w:rPr>
                <w:rStyle w:val="IndexLink"/>
                <w:rtl w:val="true"/>
              </w:rPr>
              <w:t xml:space="preserve"> </w:t>
            </w:r>
            <w:r>
              <w:rPr>
                <w:rStyle w:val="IndexLink"/>
                <w:rtl w:val="true"/>
              </w:rPr>
              <w:t xml:space="preserve">/ </w:t>
            </w:r>
            <w:r>
              <w:rPr>
                <w:rStyle w:val="IndexLink"/>
              </w:rPr>
              <w:t>۲۴</w:t>
            </w:r>
            <w:r>
              <w:rPr>
                <w:rStyle w:val="IndexLink"/>
                <w:rtl w:val="true"/>
              </w:rPr>
              <w:t xml:space="preserve"> غذا خوردن با دست چپ</w:t>
            </w:r>
            <w:r>
              <w:rPr>
                <w:rStyle w:val="IndexLink"/>
                <w:rtl w:val="true"/>
              </w:rPr>
              <w:tab/>
            </w:r>
            <w:r>
              <w:rPr>
                <w:rStyle w:val="IndexLink"/>
              </w:rPr>
              <w:t>477</w:t>
            </w:r>
          </w:hyperlink>
        </w:p>
        <w:p>
          <w:pPr>
            <w:pStyle w:val="Contents6"/>
            <w:tabs>
              <w:tab w:val="clear" w:pos="7609"/>
              <w:tab w:val="right" w:pos="9026" w:leader="dot"/>
            </w:tabs>
            <w:rPr/>
          </w:pPr>
          <w:hyperlink w:anchor="__RefHeading___Toc1210366_3224264995">
            <w:r>
              <w:rPr>
                <w:webHidden/>
                <w:rStyle w:val="IndexLink"/>
              </w:rPr>
              <w:t>۶</w:t>
            </w:r>
            <w:r>
              <w:rPr>
                <w:rStyle w:val="IndexLink"/>
                <w:rtl w:val="true"/>
              </w:rPr>
              <w:t xml:space="preserve"> </w:t>
            </w:r>
            <w:r>
              <w:rPr>
                <w:rStyle w:val="IndexLink"/>
                <w:rtl w:val="true"/>
              </w:rPr>
              <w:t xml:space="preserve">/ </w:t>
            </w:r>
            <w:r>
              <w:rPr>
                <w:rStyle w:val="IndexLink"/>
              </w:rPr>
              <w:t>۲۵</w:t>
            </w:r>
            <w:r>
              <w:rPr>
                <w:rStyle w:val="IndexLink"/>
                <w:rtl w:val="true"/>
              </w:rPr>
              <w:t xml:space="preserve"> غذا خوردن با يك يا دو انگشت</w:t>
            </w:r>
            <w:r>
              <w:rPr>
                <w:rStyle w:val="IndexLink"/>
                <w:rtl w:val="true"/>
              </w:rPr>
              <w:tab/>
            </w:r>
            <w:r>
              <w:rPr>
                <w:rStyle w:val="IndexLink"/>
              </w:rPr>
              <w:t>481</w:t>
            </w:r>
          </w:hyperlink>
        </w:p>
        <w:p>
          <w:pPr>
            <w:pStyle w:val="Contents6"/>
            <w:tabs>
              <w:tab w:val="clear" w:pos="7609"/>
              <w:tab w:val="right" w:pos="9026" w:leader="dot"/>
            </w:tabs>
            <w:rPr/>
          </w:pPr>
          <w:hyperlink w:anchor="__RefHeading___Toc1210368_3224264995">
            <w:r>
              <w:rPr>
                <w:webHidden/>
                <w:rStyle w:val="IndexLink"/>
              </w:rPr>
              <w:t>۶</w:t>
            </w:r>
            <w:r>
              <w:rPr>
                <w:rStyle w:val="IndexLink"/>
                <w:rtl w:val="true"/>
              </w:rPr>
              <w:t xml:space="preserve"> </w:t>
            </w:r>
            <w:r>
              <w:rPr>
                <w:rStyle w:val="IndexLink"/>
                <w:rtl w:val="true"/>
              </w:rPr>
              <w:t xml:space="preserve">/ </w:t>
            </w:r>
            <w:r>
              <w:rPr>
                <w:rStyle w:val="IndexLink"/>
              </w:rPr>
              <w:t>۲۶</w:t>
            </w:r>
            <w:r>
              <w:rPr>
                <w:rStyle w:val="IndexLink"/>
                <w:rtl w:val="true"/>
              </w:rPr>
              <w:t xml:space="preserve"> آروغ زدن با صداى بلند</w:t>
            </w:r>
            <w:r>
              <w:rPr>
                <w:rStyle w:val="IndexLink"/>
                <w:rtl w:val="true"/>
              </w:rPr>
              <w:tab/>
            </w:r>
            <w:r>
              <w:rPr>
                <w:rStyle w:val="IndexLink"/>
              </w:rPr>
              <w:t>481</w:t>
            </w:r>
          </w:hyperlink>
        </w:p>
        <w:p>
          <w:pPr>
            <w:pStyle w:val="Contents6"/>
            <w:tabs>
              <w:tab w:val="clear" w:pos="7609"/>
              <w:tab w:val="right" w:pos="9026" w:leader="dot"/>
            </w:tabs>
            <w:rPr/>
          </w:pPr>
          <w:hyperlink w:anchor="__RefHeading___Toc1210370_3224264995">
            <w:r>
              <w:rPr>
                <w:webHidden/>
                <w:rStyle w:val="IndexLink"/>
              </w:rPr>
              <w:t>۶</w:t>
            </w:r>
            <w:r>
              <w:rPr>
                <w:rStyle w:val="IndexLink"/>
                <w:rtl w:val="true"/>
              </w:rPr>
              <w:t xml:space="preserve"> </w:t>
            </w:r>
            <w:r>
              <w:rPr>
                <w:rStyle w:val="IndexLink"/>
                <w:rtl w:val="true"/>
              </w:rPr>
              <w:t xml:space="preserve">/ </w:t>
            </w:r>
            <w:r>
              <w:rPr>
                <w:rStyle w:val="IndexLink"/>
              </w:rPr>
              <w:t>۲۷</w:t>
            </w:r>
            <w:r>
              <w:rPr>
                <w:rStyle w:val="IndexLink"/>
                <w:rtl w:val="true"/>
              </w:rPr>
              <w:t xml:space="preserve"> زياد پاك كردنِ استخوان</w:t>
            </w:r>
            <w:r>
              <w:rPr>
                <w:rStyle w:val="IndexLink"/>
                <w:rtl w:val="true"/>
              </w:rPr>
              <w:tab/>
            </w:r>
            <w:r>
              <w:rPr>
                <w:rStyle w:val="IndexLink"/>
              </w:rPr>
              <w:t>483</w:t>
            </w:r>
          </w:hyperlink>
        </w:p>
        <w:p>
          <w:pPr>
            <w:pStyle w:val="Contents6"/>
            <w:tabs>
              <w:tab w:val="clear" w:pos="7609"/>
              <w:tab w:val="right" w:pos="9026" w:leader="dot"/>
            </w:tabs>
            <w:rPr/>
          </w:pPr>
          <w:hyperlink w:anchor="__RefHeading___Toc1210372_3224264995">
            <w:r>
              <w:rPr>
                <w:webHidden/>
                <w:rStyle w:val="IndexLink"/>
                <w:rtl w:val="true"/>
              </w:rPr>
              <w:t>اشاره</w:t>
            </w:r>
            <w:r>
              <w:rPr>
                <w:rStyle w:val="IndexLink"/>
                <w:rtl w:val="true"/>
              </w:rPr>
              <w:tab/>
            </w:r>
            <w:r>
              <w:rPr>
                <w:rStyle w:val="IndexLink"/>
              </w:rPr>
              <w:t>483</w:t>
            </w:r>
          </w:hyperlink>
        </w:p>
        <w:p>
          <w:pPr>
            <w:pStyle w:val="Contents6"/>
            <w:tabs>
              <w:tab w:val="clear" w:pos="7609"/>
              <w:tab w:val="right" w:pos="9026" w:leader="dot"/>
            </w:tabs>
            <w:rPr/>
          </w:pPr>
          <w:hyperlink w:anchor="__RefHeading___Toc1210374_3224264995">
            <w:r>
              <w:rPr>
                <w:webHidden/>
                <w:rStyle w:val="IndexLink"/>
                <w:rtl w:val="true"/>
              </w:rPr>
              <w:t>توضيح</w:t>
            </w:r>
            <w:r>
              <w:rPr>
                <w:rStyle w:val="IndexLink"/>
                <w:rtl w:val="true"/>
              </w:rPr>
              <w:tab/>
            </w:r>
            <w:r>
              <w:rPr>
                <w:rStyle w:val="IndexLink"/>
              </w:rPr>
              <w:t>485</w:t>
            </w:r>
          </w:hyperlink>
        </w:p>
        <w:p>
          <w:pPr>
            <w:pStyle w:val="Contents6"/>
            <w:tabs>
              <w:tab w:val="clear" w:pos="7609"/>
              <w:tab w:val="right" w:pos="9026" w:leader="dot"/>
            </w:tabs>
            <w:rPr/>
          </w:pPr>
          <w:hyperlink w:anchor="__RefHeading___Toc1210376_3224264995">
            <w:r>
              <w:rPr>
                <w:webHidden/>
                <w:rStyle w:val="IndexLink"/>
              </w:rPr>
              <w:t>۶</w:t>
            </w:r>
            <w:r>
              <w:rPr>
                <w:rStyle w:val="IndexLink"/>
                <w:rtl w:val="true"/>
              </w:rPr>
              <w:t xml:space="preserve"> </w:t>
            </w:r>
            <w:r>
              <w:rPr>
                <w:rStyle w:val="IndexLink"/>
                <w:rtl w:val="true"/>
              </w:rPr>
              <w:t xml:space="preserve">/ </w:t>
            </w:r>
            <w:r>
              <w:rPr>
                <w:rStyle w:val="IndexLink"/>
              </w:rPr>
              <w:t>۲۸</w:t>
            </w:r>
            <w:r>
              <w:rPr>
                <w:rStyle w:val="IndexLink"/>
                <w:rtl w:val="true"/>
              </w:rPr>
              <w:t xml:space="preserve"> آب خوردن در بين غذا</w:t>
            </w:r>
            <w:r>
              <w:rPr>
                <w:rStyle w:val="IndexLink"/>
                <w:rtl w:val="true"/>
              </w:rPr>
              <w:tab/>
            </w:r>
            <w:r>
              <w:rPr>
                <w:rStyle w:val="IndexLink"/>
              </w:rPr>
              <w:t>485</w:t>
            </w:r>
          </w:hyperlink>
        </w:p>
        <w:p>
          <w:pPr>
            <w:pStyle w:val="Contents6"/>
            <w:tabs>
              <w:tab w:val="clear" w:pos="7609"/>
              <w:tab w:val="right" w:pos="9026" w:leader="dot"/>
            </w:tabs>
            <w:rPr/>
          </w:pPr>
          <w:hyperlink w:anchor="__RefHeading___Toc1210378_3224264995">
            <w:r>
              <w:rPr>
                <w:webHidden/>
                <w:rStyle w:val="IndexLink"/>
              </w:rPr>
              <w:t>۶</w:t>
            </w:r>
            <w:r>
              <w:rPr>
                <w:rStyle w:val="IndexLink"/>
                <w:rtl w:val="true"/>
              </w:rPr>
              <w:t xml:space="preserve"> </w:t>
            </w:r>
            <w:r>
              <w:rPr>
                <w:rStyle w:val="IndexLink"/>
                <w:rtl w:val="true"/>
              </w:rPr>
              <w:t xml:space="preserve">/ </w:t>
            </w:r>
            <w:r>
              <w:rPr>
                <w:rStyle w:val="IndexLink"/>
              </w:rPr>
              <w:t>۲۹</w:t>
            </w:r>
            <w:r>
              <w:rPr>
                <w:rStyle w:val="IndexLink"/>
                <w:rtl w:val="true"/>
              </w:rPr>
              <w:t xml:space="preserve"> نوشيدن آب پس از خوردن گوشت</w:t>
            </w:r>
            <w:r>
              <w:rPr>
                <w:rStyle w:val="IndexLink"/>
                <w:rtl w:val="true"/>
              </w:rPr>
              <w:tab/>
            </w:r>
            <w:r>
              <w:rPr>
                <w:rStyle w:val="IndexLink"/>
              </w:rPr>
              <w:t>485</w:t>
            </w:r>
          </w:hyperlink>
        </w:p>
        <w:p>
          <w:pPr>
            <w:pStyle w:val="Contents6"/>
            <w:tabs>
              <w:tab w:val="clear" w:pos="7609"/>
              <w:tab w:val="right" w:pos="9026" w:leader="dot"/>
            </w:tabs>
            <w:rPr/>
          </w:pPr>
          <w:hyperlink w:anchor="__RefHeading___Toc1210380_3224264995">
            <w:r>
              <w:rPr>
                <w:webHidden/>
                <w:rStyle w:val="IndexLink"/>
              </w:rPr>
              <w:t>۶</w:t>
            </w:r>
            <w:r>
              <w:rPr>
                <w:rStyle w:val="IndexLink"/>
                <w:rtl w:val="true"/>
              </w:rPr>
              <w:t xml:space="preserve"> </w:t>
            </w:r>
            <w:r>
              <w:rPr>
                <w:rStyle w:val="IndexLink"/>
                <w:rtl w:val="true"/>
              </w:rPr>
              <w:t xml:space="preserve">/ </w:t>
            </w:r>
            <w:r>
              <w:rPr>
                <w:rStyle w:val="IndexLink"/>
              </w:rPr>
              <w:t>۳۰</w:t>
            </w:r>
            <w:r>
              <w:rPr>
                <w:rStyle w:val="IndexLink"/>
                <w:rtl w:val="true"/>
              </w:rPr>
              <w:t xml:space="preserve"> خوردن از روى سيرى</w:t>
            </w:r>
            <w:r>
              <w:rPr>
                <w:rStyle w:val="IndexLink"/>
                <w:rtl w:val="true"/>
              </w:rPr>
              <w:tab/>
            </w:r>
            <w:r>
              <w:rPr>
                <w:rStyle w:val="IndexLink"/>
              </w:rPr>
              <w:t>487</w:t>
            </w:r>
          </w:hyperlink>
        </w:p>
        <w:p>
          <w:pPr>
            <w:pStyle w:val="Contents5"/>
            <w:tabs>
              <w:tab w:val="clear" w:pos="7892"/>
              <w:tab w:val="right" w:pos="9026" w:leader="dot"/>
            </w:tabs>
            <w:rPr/>
          </w:pPr>
          <w:hyperlink w:anchor="__RefHeading___Toc1210382_3224264995">
            <w:r>
              <w:rPr>
                <w:webHidden/>
                <w:rStyle w:val="IndexLink"/>
                <w:rtl w:val="true"/>
              </w:rPr>
              <w:t xml:space="preserve">چهارم </w:t>
            </w:r>
            <w:r>
              <w:rPr>
                <w:rStyle w:val="IndexLink"/>
                <w:rtl w:val="true"/>
              </w:rPr>
              <w:t xml:space="preserve">. </w:t>
            </w:r>
            <w:r>
              <w:rPr>
                <w:rStyle w:val="IndexLink"/>
                <w:rtl w:val="true"/>
              </w:rPr>
              <w:t>حالت هاى نكوهيده در هنگام غذا خوردن</w:t>
            </w:r>
            <w:r>
              <w:rPr>
                <w:rStyle w:val="IndexLink"/>
                <w:rtl w:val="true"/>
              </w:rPr>
              <w:tab/>
            </w:r>
            <w:r>
              <w:rPr>
                <w:rStyle w:val="IndexLink"/>
              </w:rPr>
              <w:t>489</w:t>
            </w:r>
          </w:hyperlink>
        </w:p>
        <w:p>
          <w:pPr>
            <w:pStyle w:val="Contents6"/>
            <w:tabs>
              <w:tab w:val="clear" w:pos="7609"/>
              <w:tab w:val="right" w:pos="9026" w:leader="dot"/>
            </w:tabs>
            <w:rPr/>
          </w:pPr>
          <w:hyperlink w:anchor="__RefHeading___Toc1210384_3224264995">
            <w:r>
              <w:rPr>
                <w:webHidden/>
                <w:rStyle w:val="IndexLink"/>
              </w:rPr>
              <w:t>۶</w:t>
            </w:r>
            <w:r>
              <w:rPr>
                <w:rStyle w:val="IndexLink"/>
                <w:rtl w:val="true"/>
              </w:rPr>
              <w:t xml:space="preserve"> </w:t>
            </w:r>
            <w:r>
              <w:rPr>
                <w:rStyle w:val="IndexLink"/>
                <w:rtl w:val="true"/>
              </w:rPr>
              <w:t xml:space="preserve">/ </w:t>
            </w:r>
            <w:r>
              <w:rPr>
                <w:rStyle w:val="IndexLink"/>
              </w:rPr>
              <w:t>۳۱</w:t>
            </w:r>
            <w:r>
              <w:rPr>
                <w:rStyle w:val="IndexLink"/>
                <w:rtl w:val="true"/>
              </w:rPr>
              <w:t xml:space="preserve"> در حال درازكش</w:t>
            </w:r>
            <w:r>
              <w:rPr>
                <w:rStyle w:val="IndexLink"/>
                <w:rtl w:val="true"/>
              </w:rPr>
              <w:tab/>
            </w:r>
            <w:r>
              <w:rPr>
                <w:rStyle w:val="IndexLink"/>
              </w:rPr>
              <w:t>489</w:t>
            </w:r>
          </w:hyperlink>
        </w:p>
        <w:p>
          <w:pPr>
            <w:pStyle w:val="Contents6"/>
            <w:tabs>
              <w:tab w:val="clear" w:pos="7609"/>
              <w:tab w:val="right" w:pos="9026" w:leader="dot"/>
            </w:tabs>
            <w:rPr/>
          </w:pPr>
          <w:hyperlink w:anchor="__RefHeading___Toc1210386_3224264995">
            <w:r>
              <w:rPr>
                <w:webHidden/>
                <w:rStyle w:val="IndexLink"/>
              </w:rPr>
              <w:t>۶</w:t>
            </w:r>
            <w:r>
              <w:rPr>
                <w:rStyle w:val="IndexLink"/>
                <w:rtl w:val="true"/>
              </w:rPr>
              <w:t xml:space="preserve"> </w:t>
            </w:r>
            <w:r>
              <w:rPr>
                <w:rStyle w:val="IndexLink"/>
                <w:rtl w:val="true"/>
              </w:rPr>
              <w:t xml:space="preserve">/ </w:t>
            </w:r>
            <w:r>
              <w:rPr>
                <w:rStyle w:val="IndexLink"/>
              </w:rPr>
              <w:t>۳۲</w:t>
            </w:r>
            <w:r>
              <w:rPr>
                <w:rStyle w:val="IndexLink"/>
                <w:rtl w:val="true"/>
              </w:rPr>
              <w:t xml:space="preserve"> در حال تكيه دادن</w:t>
            </w:r>
            <w:r>
              <w:rPr>
                <w:rStyle w:val="IndexLink"/>
                <w:rtl w:val="true"/>
              </w:rPr>
              <w:tab/>
            </w:r>
            <w:r>
              <w:rPr>
                <w:rStyle w:val="IndexLink"/>
              </w:rPr>
              <w:t>489</w:t>
            </w:r>
          </w:hyperlink>
        </w:p>
        <w:p>
          <w:pPr>
            <w:pStyle w:val="Contents6"/>
            <w:tabs>
              <w:tab w:val="clear" w:pos="7609"/>
              <w:tab w:val="right" w:pos="9026" w:leader="dot"/>
            </w:tabs>
            <w:rPr/>
          </w:pPr>
          <w:hyperlink w:anchor="__RefHeading___Toc1210388_3224264995">
            <w:r>
              <w:rPr>
                <w:webHidden/>
                <w:rStyle w:val="IndexLink"/>
                <w:rtl w:val="true"/>
              </w:rPr>
              <w:t>اشاره</w:t>
            </w:r>
            <w:r>
              <w:rPr>
                <w:rStyle w:val="IndexLink"/>
                <w:rtl w:val="true"/>
              </w:rPr>
              <w:tab/>
            </w:r>
            <w:r>
              <w:rPr>
                <w:rStyle w:val="IndexLink"/>
              </w:rPr>
              <w:t>489</w:t>
            </w:r>
          </w:hyperlink>
        </w:p>
        <w:p>
          <w:pPr>
            <w:pStyle w:val="Contents6"/>
            <w:tabs>
              <w:tab w:val="clear" w:pos="7609"/>
              <w:tab w:val="right" w:pos="9026" w:leader="dot"/>
            </w:tabs>
            <w:rPr/>
          </w:pPr>
          <w:hyperlink w:anchor="__RefHeading___Toc1210390_3224264995">
            <w:r>
              <w:rPr>
                <w:webHidden/>
                <w:rStyle w:val="IndexLink"/>
                <w:rtl w:val="true"/>
              </w:rPr>
              <w:t>توضيح</w:t>
            </w:r>
            <w:r>
              <w:rPr>
                <w:rStyle w:val="IndexLink"/>
                <w:rtl w:val="true"/>
              </w:rPr>
              <w:tab/>
            </w:r>
            <w:r>
              <w:rPr>
                <w:rStyle w:val="IndexLink"/>
              </w:rPr>
              <w:t>493</w:t>
            </w:r>
          </w:hyperlink>
        </w:p>
        <w:p>
          <w:pPr>
            <w:pStyle w:val="Contents6"/>
            <w:tabs>
              <w:tab w:val="clear" w:pos="7609"/>
              <w:tab w:val="right" w:pos="9026" w:leader="dot"/>
            </w:tabs>
            <w:rPr/>
          </w:pPr>
          <w:hyperlink w:anchor="__RefHeading___Toc1210392_3224264995">
            <w:r>
              <w:rPr>
                <w:webHidden/>
                <w:rStyle w:val="IndexLink"/>
              </w:rPr>
              <w:t>۶</w:t>
            </w:r>
            <w:r>
              <w:rPr>
                <w:rStyle w:val="IndexLink"/>
                <w:rtl w:val="true"/>
              </w:rPr>
              <w:t xml:space="preserve"> </w:t>
            </w:r>
            <w:r>
              <w:rPr>
                <w:rStyle w:val="IndexLink"/>
                <w:rtl w:val="true"/>
              </w:rPr>
              <w:t xml:space="preserve">/ </w:t>
            </w:r>
            <w:r>
              <w:rPr>
                <w:rStyle w:val="IndexLink"/>
              </w:rPr>
              <w:t>۳۳</w:t>
            </w:r>
            <w:r>
              <w:rPr>
                <w:rStyle w:val="IndexLink"/>
                <w:rtl w:val="true"/>
              </w:rPr>
              <w:t xml:space="preserve"> حالت ايستاده</w:t>
            </w:r>
            <w:r>
              <w:rPr>
                <w:rStyle w:val="IndexLink"/>
                <w:rtl w:val="true"/>
              </w:rPr>
              <w:tab/>
            </w:r>
            <w:r>
              <w:rPr>
                <w:rStyle w:val="IndexLink"/>
              </w:rPr>
              <w:t>495</w:t>
            </w:r>
          </w:hyperlink>
        </w:p>
        <w:p>
          <w:pPr>
            <w:pStyle w:val="Contents6"/>
            <w:tabs>
              <w:tab w:val="clear" w:pos="7609"/>
              <w:tab w:val="right" w:pos="9026" w:leader="dot"/>
            </w:tabs>
            <w:rPr/>
          </w:pPr>
          <w:hyperlink w:anchor="__RefHeading___Toc1210394_3224264995">
            <w:r>
              <w:rPr>
                <w:webHidden/>
                <w:rStyle w:val="IndexLink"/>
              </w:rPr>
              <w:t>۶</w:t>
            </w:r>
            <w:r>
              <w:rPr>
                <w:rStyle w:val="IndexLink"/>
                <w:rtl w:val="true"/>
              </w:rPr>
              <w:t xml:space="preserve"> </w:t>
            </w:r>
            <w:r>
              <w:rPr>
                <w:rStyle w:val="IndexLink"/>
                <w:rtl w:val="true"/>
              </w:rPr>
              <w:t xml:space="preserve">/ </w:t>
            </w:r>
            <w:r>
              <w:rPr>
                <w:rStyle w:val="IndexLink"/>
              </w:rPr>
              <w:t>۳۴</w:t>
            </w:r>
            <w:r>
              <w:rPr>
                <w:rStyle w:val="IndexLink"/>
                <w:rtl w:val="true"/>
              </w:rPr>
              <w:t xml:space="preserve"> در حال راه رفتن</w:t>
            </w:r>
            <w:r>
              <w:rPr>
                <w:rStyle w:val="IndexLink"/>
                <w:rtl w:val="true"/>
              </w:rPr>
              <w:tab/>
            </w:r>
            <w:r>
              <w:rPr>
                <w:rStyle w:val="IndexLink"/>
              </w:rPr>
              <w:t>495</w:t>
            </w:r>
          </w:hyperlink>
        </w:p>
        <w:p>
          <w:pPr>
            <w:pStyle w:val="Contents6"/>
            <w:tabs>
              <w:tab w:val="clear" w:pos="7609"/>
              <w:tab w:val="right" w:pos="9026" w:leader="dot"/>
            </w:tabs>
            <w:rPr/>
          </w:pPr>
          <w:hyperlink w:anchor="__RefHeading___Toc1210396_3224264995">
            <w:r>
              <w:rPr>
                <w:webHidden/>
                <w:rStyle w:val="IndexLink"/>
              </w:rPr>
              <w:t>۶</w:t>
            </w:r>
            <w:r>
              <w:rPr>
                <w:rStyle w:val="IndexLink"/>
                <w:rtl w:val="true"/>
              </w:rPr>
              <w:t xml:space="preserve"> </w:t>
            </w:r>
            <w:r>
              <w:rPr>
                <w:rStyle w:val="IndexLink"/>
                <w:rtl w:val="true"/>
              </w:rPr>
              <w:t xml:space="preserve">/ </w:t>
            </w:r>
            <w:r>
              <w:rPr>
                <w:rStyle w:val="IndexLink"/>
              </w:rPr>
              <w:t>۳۵</w:t>
            </w:r>
            <w:r>
              <w:rPr>
                <w:rStyle w:val="IndexLink"/>
                <w:rtl w:val="true"/>
              </w:rPr>
              <w:t xml:space="preserve"> در حال جنابت</w:t>
            </w:r>
            <w:r>
              <w:rPr>
                <w:rStyle w:val="IndexLink"/>
                <w:rtl w:val="true"/>
              </w:rPr>
              <w:tab/>
            </w:r>
            <w:r>
              <w:rPr>
                <w:rStyle w:val="IndexLink"/>
              </w:rPr>
              <w:t>497</w:t>
            </w:r>
          </w:hyperlink>
        </w:p>
        <w:p>
          <w:pPr>
            <w:pStyle w:val="Contents6"/>
            <w:tabs>
              <w:tab w:val="clear" w:pos="7609"/>
              <w:tab w:val="right" w:pos="9026" w:leader="dot"/>
            </w:tabs>
            <w:rPr/>
          </w:pPr>
          <w:hyperlink w:anchor="__RefHeading___Toc1210398_3224264995">
            <w:r>
              <w:rPr>
                <w:webHidden/>
                <w:rStyle w:val="IndexLink"/>
                <w:rtl w:val="true"/>
              </w:rPr>
              <w:t>سخنى در باره احاديث منع از خوردن در برخى حالات</w:t>
            </w:r>
            <w:r>
              <w:rPr>
                <w:rStyle w:val="IndexLink"/>
                <w:rtl w:val="true"/>
              </w:rPr>
              <w:tab/>
            </w:r>
            <w:r>
              <w:rPr>
                <w:rStyle w:val="IndexLink"/>
              </w:rPr>
              <w:t>498</w:t>
            </w:r>
          </w:hyperlink>
        </w:p>
        <w:p>
          <w:pPr>
            <w:pStyle w:val="Contents6"/>
            <w:tabs>
              <w:tab w:val="clear" w:pos="7609"/>
              <w:tab w:val="right" w:pos="9026" w:leader="dot"/>
            </w:tabs>
            <w:rPr/>
          </w:pPr>
          <w:hyperlink w:anchor="__RefHeading___Toc1210400_3224264995">
            <w:r>
              <w:rPr>
                <w:webHidden/>
                <w:rStyle w:val="IndexLink"/>
                <w:rtl w:val="true"/>
              </w:rPr>
              <w:t xml:space="preserve">يكم </w:t>
            </w:r>
            <w:r>
              <w:rPr>
                <w:rStyle w:val="IndexLink"/>
                <w:rtl w:val="true"/>
              </w:rPr>
              <w:t xml:space="preserve">. </w:t>
            </w:r>
            <w:r>
              <w:rPr>
                <w:rStyle w:val="IndexLink"/>
                <w:rtl w:val="true"/>
              </w:rPr>
              <w:t xml:space="preserve">كراهت غذا خوردن در حال تكيه دادن </w:t>
            </w:r>
            <w:r>
              <w:rPr>
                <w:rStyle w:val="IndexLink"/>
                <w:rtl w:val="true"/>
              </w:rPr>
              <w:t>.</w:t>
              <w:tab/>
            </w:r>
            <w:r>
              <w:rPr>
                <w:rStyle w:val="IndexLink"/>
              </w:rPr>
              <w:t>498</w:t>
            </w:r>
          </w:hyperlink>
        </w:p>
        <w:p>
          <w:pPr>
            <w:pStyle w:val="Contents6"/>
            <w:tabs>
              <w:tab w:val="clear" w:pos="7609"/>
              <w:tab w:val="right" w:pos="9026" w:leader="dot"/>
            </w:tabs>
            <w:rPr/>
          </w:pPr>
          <w:hyperlink w:anchor="__RefHeading___Toc1210402_3224264995">
            <w:r>
              <w:rPr>
                <w:webHidden/>
                <w:rStyle w:val="IndexLink"/>
                <w:rtl w:val="true"/>
              </w:rPr>
              <w:t xml:space="preserve">دوم </w:t>
            </w:r>
            <w:r>
              <w:rPr>
                <w:rStyle w:val="IndexLink"/>
                <w:rtl w:val="true"/>
              </w:rPr>
              <w:t xml:space="preserve">. </w:t>
            </w:r>
            <w:r>
              <w:rPr>
                <w:rStyle w:val="IndexLink"/>
                <w:rtl w:val="true"/>
              </w:rPr>
              <w:t>كراهت غذا خوردن و همچنين انجام دادن هر كار ديگرى</w:t>
            </w:r>
            <w:r>
              <w:rPr>
                <w:rStyle w:val="IndexLink"/>
                <w:rtl w:val="true"/>
              </w:rPr>
              <w:tab/>
            </w:r>
            <w:r>
              <w:rPr>
                <w:rStyle w:val="IndexLink"/>
              </w:rPr>
              <w:t>503</w:t>
            </w:r>
          </w:hyperlink>
        </w:p>
        <w:p>
          <w:pPr>
            <w:pStyle w:val="Contents6"/>
            <w:tabs>
              <w:tab w:val="clear" w:pos="7609"/>
              <w:tab w:val="right" w:pos="9026" w:leader="dot"/>
            </w:tabs>
            <w:rPr/>
          </w:pPr>
          <w:hyperlink w:anchor="__RefHeading___Toc1210404_3224264995">
            <w:r>
              <w:rPr>
                <w:webHidden/>
                <w:rStyle w:val="IndexLink"/>
                <w:rtl w:val="true"/>
              </w:rPr>
              <w:t xml:space="preserve">سوم </w:t>
            </w:r>
            <w:r>
              <w:rPr>
                <w:rStyle w:val="IndexLink"/>
                <w:rtl w:val="true"/>
              </w:rPr>
              <w:t xml:space="preserve">. </w:t>
            </w:r>
            <w:r>
              <w:rPr>
                <w:rStyle w:val="IndexLink"/>
                <w:rtl w:val="true"/>
              </w:rPr>
              <w:t>كراهت خوردن در حال راه رفتن</w:t>
            </w:r>
            <w:r>
              <w:rPr>
                <w:rStyle w:val="IndexLink"/>
                <w:rtl w:val="true"/>
              </w:rPr>
              <w:tab/>
            </w:r>
            <w:r>
              <w:rPr>
                <w:rStyle w:val="IndexLink"/>
              </w:rPr>
              <w:t>504</w:t>
            </w:r>
          </w:hyperlink>
        </w:p>
        <w:p>
          <w:pPr>
            <w:pStyle w:val="Contents6"/>
            <w:tabs>
              <w:tab w:val="clear" w:pos="7609"/>
              <w:tab w:val="right" w:pos="9026" w:leader="dot"/>
            </w:tabs>
            <w:rPr/>
          </w:pPr>
          <w:hyperlink w:anchor="__RefHeading___Toc1210406_3224264995">
            <w:r>
              <w:rPr>
                <w:webHidden/>
                <w:rStyle w:val="IndexLink"/>
                <w:rtl w:val="true"/>
              </w:rPr>
              <w:t xml:space="preserve">چهارم </w:t>
            </w:r>
            <w:r>
              <w:rPr>
                <w:rStyle w:val="IndexLink"/>
                <w:rtl w:val="true"/>
              </w:rPr>
              <w:t xml:space="preserve">. </w:t>
            </w:r>
            <w:r>
              <w:rPr>
                <w:rStyle w:val="IndexLink"/>
                <w:rtl w:val="true"/>
              </w:rPr>
              <w:t xml:space="preserve">كراهت خوردن در حالت </w:t>
            </w:r>
            <w:r>
              <w:rPr>
                <w:rStyle w:val="IndexLink"/>
                <w:rtl w:val="true"/>
              </w:rPr>
              <w:t>«</w:t>
            </w:r>
            <w:r>
              <w:rPr>
                <w:rStyle w:val="IndexLink"/>
                <w:rtl w:val="true"/>
              </w:rPr>
              <w:t>تربُّع</w:t>
            </w:r>
            <w:r>
              <w:rPr>
                <w:rStyle w:val="IndexLink"/>
                <w:rtl w:val="true"/>
              </w:rPr>
              <w:t>»</w:t>
              <w:tab/>
            </w:r>
            <w:r>
              <w:rPr>
                <w:rStyle w:val="IndexLink"/>
              </w:rPr>
              <w:t>504</w:t>
            </w:r>
          </w:hyperlink>
        </w:p>
        <w:p>
          <w:pPr>
            <w:pStyle w:val="Contents6"/>
            <w:tabs>
              <w:tab w:val="clear" w:pos="7609"/>
              <w:tab w:val="right" w:pos="9026" w:leader="dot"/>
            </w:tabs>
            <w:rPr/>
          </w:pPr>
          <w:hyperlink w:anchor="__RefHeading___Toc1210408_3224264995">
            <w:r>
              <w:rPr>
                <w:webHidden/>
                <w:rStyle w:val="IndexLink"/>
                <w:rtl w:val="true"/>
              </w:rPr>
              <w:t xml:space="preserve">پنجم </w:t>
            </w:r>
            <w:r>
              <w:rPr>
                <w:rStyle w:val="IndexLink"/>
                <w:rtl w:val="true"/>
              </w:rPr>
              <w:t xml:space="preserve">. </w:t>
            </w:r>
            <w:r>
              <w:rPr>
                <w:rStyle w:val="IndexLink"/>
                <w:rtl w:val="true"/>
              </w:rPr>
              <w:t>كراهتِ خوردن در حال جنابت</w:t>
            </w:r>
            <w:r>
              <w:rPr>
                <w:rStyle w:val="IndexLink"/>
                <w:rtl w:val="true"/>
              </w:rPr>
              <w:tab/>
            </w:r>
            <w:r>
              <w:rPr>
                <w:rStyle w:val="IndexLink"/>
              </w:rPr>
              <w:t>505</w:t>
            </w:r>
          </w:hyperlink>
        </w:p>
        <w:p>
          <w:pPr>
            <w:pStyle w:val="Contents6"/>
            <w:tabs>
              <w:tab w:val="clear" w:pos="7609"/>
              <w:tab w:val="right" w:pos="9026" w:leader="dot"/>
            </w:tabs>
            <w:rPr/>
          </w:pPr>
          <w:hyperlink w:anchor="__RefHeading___Toc1210410_3224264995">
            <w:r>
              <w:rPr>
                <w:webHidden/>
                <w:rStyle w:val="IndexLink"/>
              </w:rPr>
              <w:t>۶</w:t>
            </w:r>
            <w:r>
              <w:rPr>
                <w:rStyle w:val="IndexLink"/>
                <w:rtl w:val="true"/>
              </w:rPr>
              <w:t xml:space="preserve"> </w:t>
            </w:r>
            <w:r>
              <w:rPr>
                <w:rStyle w:val="IndexLink"/>
                <w:rtl w:val="true"/>
              </w:rPr>
              <w:t xml:space="preserve">/ </w:t>
            </w:r>
            <w:r>
              <w:rPr>
                <w:rStyle w:val="IndexLink"/>
              </w:rPr>
              <w:t>۳۶</w:t>
            </w:r>
            <w:r>
              <w:rPr>
                <w:rStyle w:val="IndexLink"/>
                <w:rtl w:val="true"/>
              </w:rPr>
              <w:t xml:space="preserve"> خوردن در كوچه و بازار</w:t>
            </w:r>
            <w:r>
              <w:rPr>
                <w:rStyle w:val="IndexLink"/>
                <w:rtl w:val="true"/>
              </w:rPr>
              <w:tab/>
            </w:r>
            <w:r>
              <w:rPr>
                <w:rStyle w:val="IndexLink"/>
              </w:rPr>
              <w:t>507</w:t>
            </w:r>
          </w:hyperlink>
        </w:p>
        <w:p>
          <w:pPr>
            <w:pStyle w:val="Contents6"/>
            <w:tabs>
              <w:tab w:val="clear" w:pos="7609"/>
              <w:tab w:val="right" w:pos="9026" w:leader="dot"/>
            </w:tabs>
            <w:rPr/>
          </w:pPr>
          <w:hyperlink w:anchor="__RefHeading___Toc1210412_3224264995">
            <w:r>
              <w:rPr>
                <w:webHidden/>
                <w:rStyle w:val="IndexLink"/>
                <w:rtl w:val="true"/>
              </w:rPr>
              <w:t>يادداشت</w:t>
            </w:r>
            <w:r>
              <w:rPr>
                <w:rStyle w:val="IndexLink"/>
                <w:rtl w:val="true"/>
              </w:rPr>
              <w:tab/>
            </w:r>
            <w:r>
              <w:rPr>
                <w:rStyle w:val="IndexLink"/>
              </w:rPr>
              <w:t>507</w:t>
            </w:r>
          </w:hyperlink>
        </w:p>
        <w:p>
          <w:pPr>
            <w:pStyle w:val="Contents6"/>
            <w:tabs>
              <w:tab w:val="clear" w:pos="7609"/>
              <w:tab w:val="right" w:pos="9026" w:leader="dot"/>
            </w:tabs>
            <w:rPr/>
          </w:pPr>
          <w:hyperlink w:anchor="__RefHeading___Toc1210414_3224264995">
            <w:r>
              <w:rPr>
                <w:webHidden/>
                <w:rStyle w:val="IndexLink"/>
                <w:rtl w:val="true"/>
              </w:rPr>
              <w:t xml:space="preserve">پنجم </w:t>
            </w:r>
            <w:r>
              <w:rPr>
                <w:rStyle w:val="IndexLink"/>
                <w:rtl w:val="true"/>
              </w:rPr>
              <w:t xml:space="preserve">. </w:t>
            </w:r>
            <w:r>
              <w:rPr>
                <w:rStyle w:val="IndexLink"/>
                <w:rtl w:val="true"/>
              </w:rPr>
              <w:t xml:space="preserve">دسته جمعى غذا خوردن </w:t>
            </w:r>
            <w:r>
              <w:rPr>
                <w:rStyle w:val="IndexLink"/>
                <w:rtl w:val="true"/>
              </w:rPr>
              <w:t>.</w:t>
              <w:tab/>
            </w:r>
            <w:r>
              <w:rPr>
                <w:rStyle w:val="IndexLink"/>
              </w:rPr>
              <w:t>507</w:t>
            </w:r>
          </w:hyperlink>
        </w:p>
        <w:p>
          <w:pPr>
            <w:pStyle w:val="Contents6"/>
            <w:tabs>
              <w:tab w:val="clear" w:pos="7609"/>
              <w:tab w:val="right" w:pos="9026" w:leader="dot"/>
            </w:tabs>
            <w:rPr/>
          </w:pPr>
          <w:hyperlink w:anchor="__RefHeading___Toc1210416_3224264995">
            <w:r>
              <w:rPr>
                <w:webHidden/>
                <w:rStyle w:val="IndexLink"/>
              </w:rPr>
              <w:t>۶</w:t>
            </w:r>
            <w:r>
              <w:rPr>
                <w:rStyle w:val="IndexLink"/>
                <w:rtl w:val="true"/>
              </w:rPr>
              <w:t xml:space="preserve"> </w:t>
            </w:r>
            <w:r>
              <w:rPr>
                <w:rStyle w:val="IndexLink"/>
                <w:rtl w:val="true"/>
              </w:rPr>
              <w:t xml:space="preserve">/ </w:t>
            </w:r>
            <w:r>
              <w:rPr>
                <w:rStyle w:val="IndexLink"/>
              </w:rPr>
              <w:t>۳۷</w:t>
            </w:r>
            <w:r>
              <w:rPr>
                <w:rStyle w:val="IndexLink"/>
                <w:rtl w:val="true"/>
              </w:rPr>
              <w:t xml:space="preserve"> تأكيد بر خوردن غذا به صورت گروهى</w:t>
            </w:r>
            <w:r>
              <w:rPr>
                <w:rStyle w:val="IndexLink"/>
                <w:rtl w:val="true"/>
              </w:rPr>
              <w:tab/>
            </w:r>
            <w:r>
              <w:rPr>
                <w:rStyle w:val="IndexLink"/>
              </w:rPr>
              <w:t>507</w:t>
            </w:r>
          </w:hyperlink>
        </w:p>
        <w:p>
          <w:pPr>
            <w:pStyle w:val="Contents6"/>
            <w:tabs>
              <w:tab w:val="clear" w:pos="7609"/>
              <w:tab w:val="right" w:pos="9026" w:leader="dot"/>
            </w:tabs>
            <w:rPr/>
          </w:pPr>
          <w:hyperlink w:anchor="__RefHeading___Toc1210418_3224264995">
            <w:r>
              <w:rPr>
                <w:webHidden/>
                <w:rStyle w:val="IndexLink"/>
              </w:rPr>
              <w:t>۶</w:t>
            </w:r>
            <w:r>
              <w:rPr>
                <w:rStyle w:val="IndexLink"/>
                <w:rtl w:val="true"/>
              </w:rPr>
              <w:t xml:space="preserve"> </w:t>
            </w:r>
            <w:r>
              <w:rPr>
                <w:rStyle w:val="IndexLink"/>
                <w:rtl w:val="true"/>
              </w:rPr>
              <w:t xml:space="preserve">/ </w:t>
            </w:r>
            <w:r>
              <w:rPr>
                <w:rStyle w:val="IndexLink"/>
              </w:rPr>
              <w:t>۳۸</w:t>
            </w:r>
            <w:r>
              <w:rPr>
                <w:rStyle w:val="IndexLink"/>
                <w:rtl w:val="true"/>
              </w:rPr>
              <w:t xml:space="preserve"> غذا خوردن به همراه خانواده</w:t>
            </w:r>
            <w:r>
              <w:rPr>
                <w:rStyle w:val="IndexLink"/>
                <w:rtl w:val="true"/>
              </w:rPr>
              <w:tab/>
            </w:r>
            <w:r>
              <w:rPr>
                <w:rStyle w:val="IndexLink"/>
              </w:rPr>
              <w:t>511</w:t>
            </w:r>
          </w:hyperlink>
        </w:p>
        <w:p>
          <w:pPr>
            <w:pStyle w:val="Contents6"/>
            <w:tabs>
              <w:tab w:val="clear" w:pos="7609"/>
              <w:tab w:val="right" w:pos="9026" w:leader="dot"/>
            </w:tabs>
            <w:rPr/>
          </w:pPr>
          <w:hyperlink w:anchor="__RefHeading___Toc1210420_3224264995">
            <w:r>
              <w:rPr>
                <w:webHidden/>
                <w:rStyle w:val="IndexLink"/>
              </w:rPr>
              <w:t>۶</w:t>
            </w:r>
            <w:r>
              <w:rPr>
                <w:rStyle w:val="IndexLink"/>
                <w:rtl w:val="true"/>
              </w:rPr>
              <w:t xml:space="preserve"> </w:t>
            </w:r>
            <w:r>
              <w:rPr>
                <w:rStyle w:val="IndexLink"/>
                <w:rtl w:val="true"/>
              </w:rPr>
              <w:t xml:space="preserve">/ </w:t>
            </w:r>
            <w:r>
              <w:rPr>
                <w:rStyle w:val="IndexLink"/>
              </w:rPr>
              <w:t>۳۹</w:t>
            </w:r>
            <w:r>
              <w:rPr>
                <w:rStyle w:val="IndexLink"/>
                <w:rtl w:val="true"/>
              </w:rPr>
              <w:t xml:space="preserve"> غذا خوردن با يتيم</w:t>
            </w:r>
            <w:r>
              <w:rPr>
                <w:rStyle w:val="IndexLink"/>
                <w:rtl w:val="true"/>
              </w:rPr>
              <w:tab/>
            </w:r>
            <w:r>
              <w:rPr>
                <w:rStyle w:val="IndexLink"/>
              </w:rPr>
              <w:t>513</w:t>
            </w:r>
          </w:hyperlink>
        </w:p>
        <w:p>
          <w:pPr>
            <w:pStyle w:val="Contents6"/>
            <w:tabs>
              <w:tab w:val="clear" w:pos="7609"/>
              <w:tab w:val="right" w:pos="9026" w:leader="dot"/>
            </w:tabs>
            <w:rPr/>
          </w:pPr>
          <w:hyperlink w:anchor="__RefHeading___Toc1210422_3224264995">
            <w:r>
              <w:rPr>
                <w:webHidden/>
                <w:rStyle w:val="IndexLink"/>
              </w:rPr>
              <w:t>۶</w:t>
            </w:r>
            <w:r>
              <w:rPr>
                <w:rStyle w:val="IndexLink"/>
                <w:rtl w:val="true"/>
              </w:rPr>
              <w:t xml:space="preserve"> </w:t>
            </w:r>
            <w:r>
              <w:rPr>
                <w:rStyle w:val="IndexLink"/>
                <w:rtl w:val="true"/>
              </w:rPr>
              <w:t xml:space="preserve">/ </w:t>
            </w:r>
            <w:r>
              <w:rPr>
                <w:rStyle w:val="IndexLink"/>
              </w:rPr>
              <w:t>۴۰</w:t>
            </w:r>
            <w:r>
              <w:rPr>
                <w:rStyle w:val="IndexLink"/>
                <w:rtl w:val="true"/>
              </w:rPr>
              <w:t xml:space="preserve"> غذا خوردن با خدمتكار</w:t>
            </w:r>
            <w:r>
              <w:rPr>
                <w:rStyle w:val="IndexLink"/>
                <w:rtl w:val="true"/>
              </w:rPr>
              <w:tab/>
            </w:r>
            <w:r>
              <w:rPr>
                <w:rStyle w:val="IndexLink"/>
              </w:rPr>
              <w:t>513</w:t>
            </w:r>
          </w:hyperlink>
        </w:p>
        <w:p>
          <w:pPr>
            <w:pStyle w:val="Contents6"/>
            <w:tabs>
              <w:tab w:val="clear" w:pos="7609"/>
              <w:tab w:val="right" w:pos="9026" w:leader="dot"/>
            </w:tabs>
            <w:rPr/>
          </w:pPr>
          <w:hyperlink w:anchor="__RefHeading___Toc1210424_3224264995">
            <w:r>
              <w:rPr>
                <w:webHidden/>
                <w:rStyle w:val="IndexLink"/>
              </w:rPr>
              <w:t>۶</w:t>
            </w:r>
            <w:r>
              <w:rPr>
                <w:rStyle w:val="IndexLink"/>
                <w:rtl w:val="true"/>
              </w:rPr>
              <w:t xml:space="preserve"> </w:t>
            </w:r>
            <w:r>
              <w:rPr>
                <w:rStyle w:val="IndexLink"/>
                <w:rtl w:val="true"/>
              </w:rPr>
              <w:t xml:space="preserve">/ </w:t>
            </w:r>
            <w:r>
              <w:rPr>
                <w:rStyle w:val="IndexLink"/>
              </w:rPr>
              <w:t>۴۱</w:t>
            </w:r>
            <w:r>
              <w:rPr>
                <w:rStyle w:val="IndexLink"/>
                <w:rtl w:val="true"/>
              </w:rPr>
              <w:t xml:space="preserve"> اجتناب از تنها خوردن</w:t>
            </w:r>
            <w:r>
              <w:rPr>
                <w:rStyle w:val="IndexLink"/>
                <w:rtl w:val="true"/>
              </w:rPr>
              <w:tab/>
            </w:r>
            <w:r>
              <w:rPr>
                <w:rStyle w:val="IndexLink"/>
              </w:rPr>
              <w:t>515</w:t>
            </w:r>
          </w:hyperlink>
        </w:p>
        <w:p>
          <w:pPr>
            <w:pStyle w:val="Contents6"/>
            <w:tabs>
              <w:tab w:val="clear" w:pos="7609"/>
              <w:tab w:val="right" w:pos="9026" w:leader="dot"/>
            </w:tabs>
            <w:rPr/>
          </w:pPr>
          <w:hyperlink w:anchor="__RefHeading___Toc1210426_3224264995">
            <w:r>
              <w:rPr>
                <w:webHidden/>
                <w:rStyle w:val="IndexLink"/>
                <w:rtl w:val="true"/>
              </w:rPr>
              <w:t xml:space="preserve">ششم </w:t>
            </w:r>
            <w:r>
              <w:rPr>
                <w:rStyle w:val="IndexLink"/>
                <w:rtl w:val="true"/>
              </w:rPr>
              <w:t xml:space="preserve">. </w:t>
            </w:r>
            <w:r>
              <w:rPr>
                <w:rStyle w:val="IndexLink"/>
                <w:rtl w:val="true"/>
              </w:rPr>
              <w:t>آداب غذا خوردن با ديگران</w:t>
            </w:r>
            <w:r>
              <w:rPr>
                <w:rStyle w:val="IndexLink"/>
                <w:rtl w:val="true"/>
              </w:rPr>
              <w:tab/>
            </w:r>
            <w:r>
              <w:rPr>
                <w:rStyle w:val="IndexLink"/>
              </w:rPr>
              <w:t>517</w:t>
            </w:r>
          </w:hyperlink>
        </w:p>
        <w:p>
          <w:pPr>
            <w:pStyle w:val="Contents6"/>
            <w:tabs>
              <w:tab w:val="clear" w:pos="7609"/>
              <w:tab w:val="right" w:pos="9026" w:leader="dot"/>
            </w:tabs>
            <w:rPr/>
          </w:pPr>
          <w:hyperlink w:anchor="__RefHeading___Toc1210428_3224264995">
            <w:r>
              <w:rPr>
                <w:webHidden/>
                <w:rStyle w:val="IndexLink"/>
              </w:rPr>
              <w:t>۶</w:t>
            </w:r>
            <w:r>
              <w:rPr>
                <w:rStyle w:val="IndexLink"/>
                <w:rtl w:val="true"/>
              </w:rPr>
              <w:t xml:space="preserve"> </w:t>
            </w:r>
            <w:r>
              <w:rPr>
                <w:rStyle w:val="IndexLink"/>
                <w:rtl w:val="true"/>
              </w:rPr>
              <w:t xml:space="preserve">/ </w:t>
            </w:r>
            <w:r>
              <w:rPr>
                <w:rStyle w:val="IndexLink"/>
              </w:rPr>
              <w:t>۴۲</w:t>
            </w:r>
            <w:r>
              <w:rPr>
                <w:rStyle w:val="IndexLink"/>
                <w:rtl w:val="true"/>
              </w:rPr>
              <w:t xml:space="preserve"> غذا خوردن از جلوى خود</w:t>
            </w:r>
            <w:r>
              <w:rPr>
                <w:rStyle w:val="IndexLink"/>
                <w:rtl w:val="true"/>
              </w:rPr>
              <w:tab/>
            </w:r>
            <w:r>
              <w:rPr>
                <w:rStyle w:val="IndexLink"/>
              </w:rPr>
              <w:t>517</w:t>
            </w:r>
          </w:hyperlink>
        </w:p>
        <w:p>
          <w:pPr>
            <w:pStyle w:val="Contents6"/>
            <w:tabs>
              <w:tab w:val="clear" w:pos="7609"/>
              <w:tab w:val="right" w:pos="9026" w:leader="dot"/>
            </w:tabs>
            <w:rPr/>
          </w:pPr>
          <w:hyperlink w:anchor="__RefHeading___Toc1210430_3224264995">
            <w:r>
              <w:rPr>
                <w:webHidden/>
                <w:rStyle w:val="IndexLink"/>
              </w:rPr>
              <w:t>۶</w:t>
            </w:r>
            <w:r>
              <w:rPr>
                <w:rStyle w:val="IndexLink"/>
                <w:rtl w:val="true"/>
              </w:rPr>
              <w:t xml:space="preserve"> </w:t>
            </w:r>
            <w:r>
              <w:rPr>
                <w:rStyle w:val="IndexLink"/>
                <w:rtl w:val="true"/>
              </w:rPr>
              <w:t xml:space="preserve">/ </w:t>
            </w:r>
            <w:r>
              <w:rPr>
                <w:rStyle w:val="IndexLink"/>
              </w:rPr>
              <w:t>۴۳</w:t>
            </w:r>
            <w:r>
              <w:rPr>
                <w:rStyle w:val="IndexLink"/>
                <w:rtl w:val="true"/>
              </w:rPr>
              <w:t xml:space="preserve"> خوردن از كناره هاى ظرف</w:t>
            </w:r>
            <w:r>
              <w:rPr>
                <w:rStyle w:val="IndexLink"/>
                <w:rtl w:val="true"/>
              </w:rPr>
              <w:tab/>
            </w:r>
            <w:r>
              <w:rPr>
                <w:rStyle w:val="IndexLink"/>
              </w:rPr>
              <w:t>521</w:t>
            </w:r>
          </w:hyperlink>
        </w:p>
        <w:p>
          <w:pPr>
            <w:pStyle w:val="Contents6"/>
            <w:tabs>
              <w:tab w:val="clear" w:pos="7609"/>
              <w:tab w:val="right" w:pos="9026" w:leader="dot"/>
            </w:tabs>
            <w:rPr/>
          </w:pPr>
          <w:hyperlink w:anchor="__RefHeading___Toc1210432_3224264995">
            <w:r>
              <w:rPr>
                <w:webHidden/>
                <w:rStyle w:val="IndexLink"/>
              </w:rPr>
              <w:t>۶</w:t>
            </w:r>
            <w:r>
              <w:rPr>
                <w:rStyle w:val="IndexLink"/>
                <w:rtl w:val="true"/>
              </w:rPr>
              <w:t xml:space="preserve"> </w:t>
            </w:r>
            <w:r>
              <w:rPr>
                <w:rStyle w:val="IndexLink"/>
                <w:rtl w:val="true"/>
              </w:rPr>
              <w:t xml:space="preserve">/ </w:t>
            </w:r>
            <w:r>
              <w:rPr>
                <w:rStyle w:val="IndexLink"/>
              </w:rPr>
              <w:t>۴۴</w:t>
            </w:r>
            <w:r>
              <w:rPr>
                <w:rStyle w:val="IndexLink"/>
                <w:rtl w:val="true"/>
              </w:rPr>
              <w:t xml:space="preserve"> نگاه نكردن به لقمه ديگران</w:t>
            </w:r>
            <w:r>
              <w:rPr>
                <w:rStyle w:val="IndexLink"/>
                <w:rtl w:val="true"/>
              </w:rPr>
              <w:tab/>
            </w:r>
            <w:r>
              <w:rPr>
                <w:rStyle w:val="IndexLink"/>
              </w:rPr>
              <w:t>523</w:t>
            </w:r>
          </w:hyperlink>
        </w:p>
        <w:p>
          <w:pPr>
            <w:pStyle w:val="Contents6"/>
            <w:tabs>
              <w:tab w:val="clear" w:pos="7609"/>
              <w:tab w:val="right" w:pos="9026" w:leader="dot"/>
            </w:tabs>
            <w:rPr/>
          </w:pPr>
          <w:hyperlink w:anchor="__RefHeading___Toc1210434_3224264995">
            <w:r>
              <w:rPr>
                <w:webHidden/>
                <w:rStyle w:val="IndexLink"/>
              </w:rPr>
              <w:t>۶</w:t>
            </w:r>
            <w:r>
              <w:rPr>
                <w:rStyle w:val="IndexLink"/>
                <w:rtl w:val="true"/>
              </w:rPr>
              <w:t xml:space="preserve"> </w:t>
            </w:r>
            <w:r>
              <w:rPr>
                <w:rStyle w:val="IndexLink"/>
                <w:rtl w:val="true"/>
              </w:rPr>
              <w:t xml:space="preserve">/ </w:t>
            </w:r>
            <w:r>
              <w:rPr>
                <w:rStyle w:val="IndexLink"/>
              </w:rPr>
              <w:t>۴۵</w:t>
            </w:r>
            <w:r>
              <w:rPr>
                <w:rStyle w:val="IndexLink"/>
                <w:rtl w:val="true"/>
              </w:rPr>
              <w:t xml:space="preserve"> رعايت حقّ ديگران</w:t>
            </w:r>
            <w:r>
              <w:rPr>
                <w:rStyle w:val="IndexLink"/>
                <w:rtl w:val="true"/>
              </w:rPr>
              <w:tab/>
            </w:r>
            <w:r>
              <w:rPr>
                <w:rStyle w:val="IndexLink"/>
              </w:rPr>
              <w:t>523</w:t>
            </w:r>
          </w:hyperlink>
        </w:p>
        <w:p>
          <w:pPr>
            <w:pStyle w:val="Contents6"/>
            <w:tabs>
              <w:tab w:val="clear" w:pos="7609"/>
              <w:tab w:val="right" w:pos="9026" w:leader="dot"/>
            </w:tabs>
            <w:rPr/>
          </w:pPr>
          <w:hyperlink w:anchor="__RefHeading___Toc1210436_3224264995">
            <w:r>
              <w:rPr>
                <w:webHidden/>
                <w:rStyle w:val="IndexLink"/>
              </w:rPr>
              <w:t>۶</w:t>
            </w:r>
            <w:r>
              <w:rPr>
                <w:rStyle w:val="IndexLink"/>
                <w:rtl w:val="true"/>
              </w:rPr>
              <w:t xml:space="preserve"> </w:t>
            </w:r>
            <w:r>
              <w:rPr>
                <w:rStyle w:val="IndexLink"/>
                <w:rtl w:val="true"/>
              </w:rPr>
              <w:t xml:space="preserve">/ </w:t>
            </w:r>
            <w:r>
              <w:rPr>
                <w:rStyle w:val="IndexLink"/>
              </w:rPr>
              <w:t>۴۶</w:t>
            </w:r>
            <w:r>
              <w:rPr>
                <w:rStyle w:val="IndexLink"/>
                <w:rtl w:val="true"/>
              </w:rPr>
              <w:t xml:space="preserve"> آغاز كردنِ صاحب غذا يا بهترين فرد حاضران به خوردن</w:t>
            </w:r>
            <w:r>
              <w:rPr>
                <w:rStyle w:val="IndexLink"/>
                <w:rtl w:val="true"/>
              </w:rPr>
              <w:tab/>
            </w:r>
            <w:r>
              <w:rPr>
                <w:rStyle w:val="IndexLink"/>
              </w:rPr>
              <w:t>525</w:t>
            </w:r>
          </w:hyperlink>
        </w:p>
        <w:p>
          <w:pPr>
            <w:pStyle w:val="Contents6"/>
            <w:tabs>
              <w:tab w:val="clear" w:pos="7609"/>
              <w:tab w:val="right" w:pos="9026" w:leader="dot"/>
            </w:tabs>
            <w:rPr/>
          </w:pPr>
          <w:hyperlink w:anchor="__RefHeading___Toc1210438_3224264995">
            <w:r>
              <w:rPr>
                <w:webHidden/>
                <w:rStyle w:val="IndexLink"/>
              </w:rPr>
              <w:t>۶</w:t>
            </w:r>
            <w:r>
              <w:rPr>
                <w:rStyle w:val="IndexLink"/>
                <w:rtl w:val="true"/>
              </w:rPr>
              <w:t xml:space="preserve"> </w:t>
            </w:r>
            <w:r>
              <w:rPr>
                <w:rStyle w:val="IndexLink"/>
                <w:rtl w:val="true"/>
              </w:rPr>
              <w:t xml:space="preserve">/ </w:t>
            </w:r>
            <w:r>
              <w:rPr>
                <w:rStyle w:val="IndexLink"/>
              </w:rPr>
              <w:t>۴۷</w:t>
            </w:r>
            <w:r>
              <w:rPr>
                <w:rStyle w:val="IndexLink"/>
                <w:rtl w:val="true"/>
              </w:rPr>
              <w:t xml:space="preserve"> طول دادن غذا تا وقتى كه همه از خوردن ، دست بكشند</w:t>
            </w:r>
            <w:r>
              <w:rPr>
                <w:rStyle w:val="IndexLink"/>
                <w:rtl w:val="true"/>
              </w:rPr>
              <w:tab/>
            </w:r>
            <w:r>
              <w:rPr>
                <w:rStyle w:val="IndexLink"/>
              </w:rPr>
              <w:t>527</w:t>
            </w:r>
          </w:hyperlink>
        </w:p>
        <w:p>
          <w:pPr>
            <w:pStyle w:val="Contents6"/>
            <w:tabs>
              <w:tab w:val="clear" w:pos="7609"/>
              <w:tab w:val="right" w:pos="9026" w:leader="dot"/>
            </w:tabs>
            <w:rPr/>
          </w:pPr>
          <w:hyperlink w:anchor="__RefHeading___Toc1210440_3224264995">
            <w:r>
              <w:rPr>
                <w:webHidden/>
                <w:rStyle w:val="IndexLink"/>
              </w:rPr>
              <w:t>۶</w:t>
            </w:r>
            <w:r>
              <w:rPr>
                <w:rStyle w:val="IndexLink"/>
                <w:rtl w:val="true"/>
              </w:rPr>
              <w:t xml:space="preserve"> </w:t>
            </w:r>
            <w:r>
              <w:rPr>
                <w:rStyle w:val="IndexLink"/>
                <w:rtl w:val="true"/>
              </w:rPr>
              <w:t xml:space="preserve">/ </w:t>
            </w:r>
            <w:r>
              <w:rPr>
                <w:rStyle w:val="IndexLink"/>
              </w:rPr>
              <w:t>۴۸</w:t>
            </w:r>
            <w:r>
              <w:rPr>
                <w:rStyle w:val="IndexLink"/>
                <w:rtl w:val="true"/>
              </w:rPr>
              <w:t xml:space="preserve"> كلّيات آداب غذا خوردن</w:t>
            </w:r>
            <w:r>
              <w:rPr>
                <w:rStyle w:val="IndexLink"/>
                <w:rtl w:val="true"/>
              </w:rPr>
              <w:tab/>
            </w:r>
            <w:r>
              <w:rPr>
                <w:rStyle w:val="IndexLink"/>
              </w:rPr>
              <w:t>529</w:t>
            </w:r>
          </w:hyperlink>
        </w:p>
        <w:p>
          <w:pPr>
            <w:pStyle w:val="Contents6"/>
            <w:tabs>
              <w:tab w:val="clear" w:pos="7609"/>
              <w:tab w:val="right" w:pos="9026" w:leader="dot"/>
            </w:tabs>
            <w:rPr/>
          </w:pPr>
          <w:hyperlink w:anchor="__RefHeading___Toc1210442_3224264995">
            <w:r>
              <w:rPr>
                <w:webHidden/>
                <w:rStyle w:val="IndexLink"/>
              </w:rPr>
              <w:t>۶</w:t>
            </w:r>
            <w:r>
              <w:rPr>
                <w:rStyle w:val="IndexLink"/>
                <w:rtl w:val="true"/>
              </w:rPr>
              <w:t xml:space="preserve"> </w:t>
            </w:r>
            <w:r>
              <w:rPr>
                <w:rStyle w:val="IndexLink"/>
                <w:rtl w:val="true"/>
              </w:rPr>
              <w:t xml:space="preserve">/ </w:t>
            </w:r>
            <w:r>
              <w:rPr>
                <w:rStyle w:val="IndexLink"/>
              </w:rPr>
              <w:t>۴۹</w:t>
            </w:r>
            <w:r>
              <w:rPr>
                <w:rStyle w:val="IndexLink"/>
                <w:rtl w:val="true"/>
              </w:rPr>
              <w:t xml:space="preserve"> گوناگون</w:t>
            </w:r>
            <w:r>
              <w:rPr>
                <w:rStyle w:val="IndexLink"/>
                <w:rtl w:val="true"/>
              </w:rPr>
              <w:tab/>
            </w:r>
            <w:r>
              <w:rPr>
                <w:rStyle w:val="IndexLink"/>
              </w:rPr>
              <w:t>537</w:t>
            </w:r>
          </w:hyperlink>
        </w:p>
        <w:p>
          <w:pPr>
            <w:pStyle w:val="Contents6"/>
            <w:tabs>
              <w:tab w:val="clear" w:pos="7609"/>
              <w:tab w:val="right" w:pos="9026" w:leader="dot"/>
            </w:tabs>
            <w:rPr/>
          </w:pPr>
          <w:hyperlink w:anchor="__RefHeading___Toc1210444_3224264995">
            <w:r>
              <w:rPr>
                <w:webHidden/>
                <w:rStyle w:val="IndexLink"/>
                <w:rtl w:val="true"/>
              </w:rPr>
              <w:t>اشاره</w:t>
            </w:r>
            <w:r>
              <w:rPr>
                <w:rStyle w:val="IndexLink"/>
                <w:rtl w:val="true"/>
              </w:rPr>
              <w:tab/>
            </w:r>
            <w:r>
              <w:rPr>
                <w:rStyle w:val="IndexLink"/>
              </w:rPr>
              <w:t>537</w:t>
            </w:r>
          </w:hyperlink>
        </w:p>
        <w:p>
          <w:pPr>
            <w:pStyle w:val="Contents6"/>
            <w:tabs>
              <w:tab w:val="clear" w:pos="7609"/>
              <w:tab w:val="right" w:pos="9026" w:leader="dot"/>
            </w:tabs>
            <w:rPr/>
          </w:pPr>
          <w:hyperlink w:anchor="__RefHeading___Toc1210446_3224264995">
            <w:r>
              <w:rPr>
                <w:webHidden/>
                <w:rStyle w:val="IndexLink"/>
                <w:rtl w:val="true"/>
              </w:rPr>
              <w:t>يادداشت</w:t>
            </w:r>
            <w:r>
              <w:rPr>
                <w:rStyle w:val="IndexLink"/>
                <w:rtl w:val="true"/>
              </w:rPr>
              <w:tab/>
            </w:r>
            <w:r>
              <w:rPr>
                <w:rStyle w:val="IndexLink"/>
              </w:rPr>
              <w:t>543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90_161786"/>
      <w:bookmarkStart w:id="1" w:name="pg12790_161786"/>
      <w:bookmarkEnd w:id="1"/>
    </w:p>
    <w:p>
      <w:pPr>
        <w:pStyle w:val="Heading2"/>
        <w:numPr>
          <w:ilvl w:val="1"/>
          <w:numId w:val="1"/>
        </w:numPr>
        <w:rPr/>
      </w:pPr>
      <w:bookmarkStart w:id="2" w:name="pg12790_161786"/>
      <w:bookmarkStart w:id="3" w:name="__RefHeading___Toc1209770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معارف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جمعي از پژوهشگران ؛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حمايت و مشاركت معاونت امور فرهنگي وزارت فرهنگ و ارشاد اسلامي چاپ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۲۷۴۷۸۷۷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9772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تلبية الغرائز الجنسيّة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تَزَيُّنُ المَرأَةِ لِزَوجِهارسول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المَرأَةَ تَصَنَّعُ </w:t>
      </w:r>
      <w:r>
        <w:rPr>
          <w:rStyle w:val="FootnoteAnchor"/>
          <w:rtl w:val="true"/>
        </w:rPr>
        <w:footnoteReference w:id="2"/>
      </w:r>
      <w:r>
        <w:rPr>
          <w:rStyle w:val="FootnoteAnchor"/>
          <w:rtl w:val="true"/>
        </w:rPr>
        <w:footnoteReference w:id="3"/>
      </w:r>
      <w:r>
        <w:rPr>
          <w:rFonts w:ascii="Amiri" w:hAnsi="Amiri" w:eastAsia="Amiri" w:cs="Amiri"/>
          <w:color w:val="111111"/>
          <w:sz w:val="28"/>
          <w:sz w:val="28"/>
          <w:szCs w:val="28"/>
          <w:rtl w:val="true"/>
          <w:lang w:bidi="ar-SA"/>
        </w:rPr>
        <w:t xml:space="preserve">لِزَوجِها لَصَلَفَت </w:t>
      </w:r>
      <w:r>
        <w:rPr>
          <w:rStyle w:val="FootnoteAnchor"/>
          <w:rtl w:val="true"/>
        </w:rPr>
        <w:footnoteReference w:id="4"/>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لَاُبغِضُ مِنَ النِّساءِ السَّلتاءَ وَالمَرهاءَ ؛ فَالسَّلتاءُ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تَختَضِبُ ، وَالمَرهاءُ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تَكتَحِلُ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لِتَطَيَّبِ المَرأَةُ المُسلِمَةُ لِزَوجِها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المراسيل عن مقاتل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زَوَّجَ بَناتِهِ ، أمَرَ ألّا يَقَرَبَهُنَّ أزواجُهُنَّ حَتّى يَغتَسِلنَ ، ويَأمُرُ أزواجَهُنَّ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790_161802"/>
    </w:p>
    <w:p>
      <w:pPr>
        <w:pStyle w:val="Heading2"/>
        <w:numPr>
          <w:ilvl w:val="1"/>
          <w:numId w:val="1"/>
        </w:numPr>
        <w:rPr/>
      </w:pPr>
      <w:bookmarkStart w:id="8" w:name="__RefHeading___Toc1209774_3224264995"/>
      <w:bookmarkStart w:id="9" w:name="_Toc3"/>
      <w:bookmarkEnd w:id="7"/>
      <w:bookmarkEnd w:id="8"/>
      <w:r>
        <w:rPr>
          <w:rtl w:val="true"/>
        </w:rPr>
        <w:t>ادامه عنوان خانواده</w:t>
      </w:r>
      <w:bookmarkEnd w:id="9"/>
    </w:p>
    <w:p>
      <w:pPr>
        <w:pStyle w:val="Heading3"/>
        <w:numPr>
          <w:ilvl w:val="2"/>
          <w:numId w:val="1"/>
        </w:numPr>
        <w:rPr/>
      </w:pPr>
      <w:bookmarkStart w:id="10" w:name="__RefHeading___Toc1209776_3224264995"/>
      <w:bookmarkStart w:id="11" w:name="_Toc4"/>
      <w:bookmarkEnd w:id="10"/>
      <w:r>
        <w:rPr>
          <w:rtl w:val="true"/>
        </w:rPr>
        <w:t xml:space="preserve">ادامه فصل دوم </w:t>
      </w:r>
      <w:r>
        <w:rPr>
          <w:rtl w:val="true"/>
        </w:rPr>
        <w:t xml:space="preserve">: </w:t>
      </w:r>
      <w:r>
        <w:rPr>
          <w:rtl w:val="true"/>
        </w:rPr>
        <w:t>عوامل تحكيم خانواده</w:t>
      </w:r>
      <w:bookmarkEnd w:id="11"/>
    </w:p>
    <w:p>
      <w:pPr>
        <w:pStyle w:val="Heading4"/>
        <w:numPr>
          <w:ilvl w:val="3"/>
          <w:numId w:val="1"/>
        </w:numPr>
        <w:rPr/>
      </w:pPr>
      <w:bookmarkStart w:id="12" w:name="__RefHeading___Toc1209778_3224264995"/>
      <w:bookmarkStart w:id="13" w:name="_Toc5"/>
      <w:bookmarkEnd w:id="12"/>
      <w:r>
        <w:rPr/>
        <w:t>۲</w:t>
      </w:r>
      <w:r>
        <w:rPr>
          <w:rtl w:val="true"/>
        </w:rPr>
        <w:t xml:space="preserve"> </w:t>
      </w:r>
      <w:r>
        <w:rPr>
          <w:rtl w:val="true"/>
        </w:rPr>
        <w:t xml:space="preserve">/ </w:t>
      </w:r>
      <w:r>
        <w:rPr/>
        <w:t>۱۰</w:t>
      </w:r>
      <w:r>
        <w:rPr>
          <w:rtl w:val="true"/>
        </w:rPr>
        <w:t xml:space="preserve"> پاسخ دادن به غرايز جنسى</w:t>
      </w:r>
      <w:bookmarkEnd w:id="13"/>
    </w:p>
    <w:p>
      <w:pPr>
        <w:pStyle w:val="Heading5"/>
        <w:numPr>
          <w:ilvl w:val="4"/>
          <w:numId w:val="1"/>
        </w:numPr>
        <w:rPr/>
      </w:pPr>
      <w:bookmarkStart w:id="14" w:name="__RefHeading___Toc1209780_3224264995"/>
      <w:bookmarkStart w:id="15" w:name="_Toc6"/>
      <w:bookmarkEnd w:id="14"/>
      <w:r>
        <w:rPr/>
        <w:t>۲</w:t>
      </w:r>
      <w:r>
        <w:rPr>
          <w:rtl w:val="true"/>
        </w:rPr>
        <w:t xml:space="preserve"> </w:t>
      </w:r>
      <w:r>
        <w:rPr>
          <w:rtl w:val="true"/>
        </w:rPr>
        <w:t xml:space="preserve">/ </w:t>
      </w:r>
      <w:r>
        <w:rPr/>
        <w:t>۱۰</w:t>
      </w:r>
      <w:r>
        <w:rPr>
          <w:rtl w:val="true"/>
        </w:rPr>
        <w:t xml:space="preserve"> </w:t>
      </w:r>
      <w:r>
        <w:rPr>
          <w:rtl w:val="true"/>
        </w:rPr>
        <w:t xml:space="preserve">- </w:t>
      </w:r>
      <w:r>
        <w:rPr/>
        <w:t>۱</w:t>
      </w:r>
      <w:r>
        <w:rPr>
          <w:rtl w:val="true"/>
        </w:rPr>
        <w:t xml:space="preserve"> آرايش زن براى شوهرش</w:t>
      </w:r>
      <w:bookmarkEnd w:id="1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پاسخ دادن به غرايز جنسى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آرايش زن براى شوهرشپيامبر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 ، خود را براى شوهرش نمى ساخت ، بى گمان در دل او جا نمى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زنان سَلتاء و مَرهاء ، متنفّرم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سَلتاء ، زنى است كه خضاب نمى كند ، و مرهاء ، زنى است كه سُرمه نمى كشد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 مسلمان بايد خود را براى شوهرش خوش بو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المَراسيلـ به نقل از مقاتل بن حيّان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دخترانش را شوهر مى داد ، دستور مى داد كه پيش از شستن خود ، به شوهرانشان نزديك نشوند ، و به شوهران آنها نيز چنين مى فرمود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تَزَيُّنُ الرَّجُلِ لِزَوجَتِهِرسول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الرَّجُلِ لِامرَأَتِهِ ما يَجِبُ لَهُ عَلَيها ؛ أن يَتَزَيَّنَ لَها كَما تَتَزَيَّنُ لَهُ في غَيرِ مَأثَمٍ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اِغسِلوا ثِيابَكُم ، وخُذوا مِن شُعورِكُم ، وَاستاكوا ، وتَزَيَّنوا ، وتَنَظَّفوا ؛ فَإِنَّ بَني إسرائيلَ لَم يَكونوا يَفعَلونَ ذلِكَ فَزَنَت نِساؤُهُم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الإمام الكاظم عن أبيه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لِيَتَهَيَّأ أحَدُكُم لِزَوجَتِهِ كَما تَتَهَيّأُ زَوجَتُهُ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يَتَهَيَّأُ بِالنَّظافَةِ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تَهِيئَةُ الرَّجُلِ لِلمَرأَةِ مِمّا يَزيدُ في عِفَّتِها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الكافي عن الحسن بن 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عليه السلام اختَضَبَ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اِختَضَبتَ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التَهيِئَةَ مِمّا يَزيدُ في عِفَّةِ النِّساءِ ، ولَقَد تَرَكَ النِّساءُ العِفَّةَ بِتَركِ أزواجِهِنَّ التَّهيِئَةَ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أن تَراها عَلى ما تَراكَ عَلَيهِ إذا كُنتَ عَلى غَيرِ تَهيِئَةٍ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الأَنبِياءِ التَّنَظُّفُ ، وَالتَّطَيُّبُ ، وحَلقُ الشَّعرِ ، وكَثرَةُ الطَّروقَةِ </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 w:name="pg12790_161806"/>
    </w:p>
    <w:p>
      <w:pPr>
        <w:pStyle w:val="Heading5"/>
        <w:numPr>
          <w:ilvl w:val="4"/>
          <w:numId w:val="1"/>
        </w:numPr>
        <w:rPr/>
      </w:pPr>
      <w:bookmarkStart w:id="17" w:name="__RefHeading___Toc1209782_3224264995"/>
      <w:bookmarkStart w:id="18" w:name="_Toc7"/>
      <w:bookmarkEnd w:id="16"/>
      <w:bookmarkEnd w:id="17"/>
      <w:r>
        <w:rPr/>
        <w:t>۲</w:t>
      </w:r>
      <w:r>
        <w:rPr>
          <w:rtl w:val="true"/>
        </w:rPr>
        <w:t xml:space="preserve"> </w:t>
      </w:r>
      <w:r>
        <w:rPr>
          <w:rtl w:val="true"/>
        </w:rPr>
        <w:t xml:space="preserve">/ </w:t>
      </w:r>
      <w:r>
        <w:rPr/>
        <w:t>۱۰</w:t>
      </w:r>
      <w:r>
        <w:rPr>
          <w:rtl w:val="true"/>
        </w:rPr>
        <w:t xml:space="preserve"> </w:t>
      </w:r>
      <w:r>
        <w:rPr>
          <w:rtl w:val="true"/>
        </w:rPr>
        <w:t xml:space="preserve">- </w:t>
      </w:r>
      <w:r>
        <w:rPr/>
        <w:t>۲</w:t>
      </w:r>
      <w:r>
        <w:rPr>
          <w:rtl w:val="true"/>
        </w:rPr>
        <w:t xml:space="preserve"> آرايش مرد براى همسرش</w:t>
      </w:r>
      <w:bookmarkEnd w:id="1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آرايش مرد براى همسرشپيامبر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در برابر زنش ، همان وظيفه اى را دارد كه زنش در برابر او دارد ؛ يعنى خود را براى او بيارايد ، همچنان كه زنش ، خود را براى او مى آرايد ؛ ولى نبايد به گناه بيفتد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هاى خود را بشوييد ، موهايتان را اصلاح كنيد ، مسواك بزنيد ، خود را آراسته سازيد ، و نظافت كنيد ؛ چرا كه بنى اسرائيل ، اين كارها را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زنانشان به زنا دادن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كاظمـ به نقل از پدرش ،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بايد خود را براى همسرش آراسته كند ، همچنان كه همسرش خود را براى او مى آرايد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با نظافت كردن ، خود را آراسته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آراسته بودن مرد براى زن ، از عواملى است كه بر پاك دامنىِ زن مى افزايد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الكافىـ به نقل از حسن بن جَهم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عليه السلام </w:t>
      </w:r>
      <w:r>
        <w:rPr>
          <w:rStyle w:val="FootnoteAnchor"/>
          <w:rtl w:val="true"/>
        </w:rPr>
        <w:footnoteReference w:id="13"/>
      </w:r>
      <w:r>
        <w:rPr>
          <w:rFonts w:ascii="IRNazanin" w:hAnsi="IRNazanin" w:eastAsia="IRNazanin"/>
          <w:color w:val="111111"/>
          <w:sz w:val="28"/>
          <w:sz w:val="28"/>
          <w:szCs w:val="28"/>
          <w:rtl w:val="true"/>
          <w:lang w:bidi="fa-IR"/>
        </w:rPr>
        <w:t xml:space="preserve">را ديدم كه خَضاب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بودن ، از عواملى است كه بر پاك دامنىِ زن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 از آن رو تركِ پاك دامنى مى كنند كه شوهرانشان آراسته بودن را ترك مى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دوست دارى كه همسرت را مانند خودت ، ناآراسته ببينى؟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نيز همين طور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پاكيزگى ، خوش بو بودن ، اصلاح كردن مو و كثرت آميزش ، از صفات پيامبران است</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عن ذروانَ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فَإِذا هُوَ قَدِ اختَضَبَ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قَدِ اختَضَبتَ؟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فِي الخِضابِ لَأَجرا ، أما عَلِمتَ أنَّ التَّهيِئَةَ تَزيدُ في عِفَّةِ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أنَّكَ دَخَلتَ عَلى أهلِكَ فَرَأَيتَها عَلى مِثلِ ما تَراكَ عَلَيهِ إذ لَم تَكُن عَلى تَهيِئَةٍ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الحَثُّ عَلى تَلبِيَةِ الغَريزَةِ الجِنسِيَّةِرسول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الْاءِنسَانُ ضَعِيفًا</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لا يَقوى عَلى تَركِ الجِماعِ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أيَعجِزُ أحَدُكُم أن يُجامِعَ أهلَهُ في كُلِّ جُمُعَةٍ ، فَإِنَّ لَهُ أجرَينِ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أجرَ غُسلِهِ ، وأجرَ غُسلِ امرَأَتِهِ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الكافي عن إسحاق بن إبراهيم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دَخَلَ بَيتَ اُمِّ سَلَمَةَ فَشَمَّ ريحا طَيِّبَةً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أتَتكُمُ الحَولاءُ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هِيَ تَشكو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عَلَيهِ الحَولاءُ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إنَّ زَوجي عَنّيِضٌ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زيديهِ يا حَولاءُ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أترُكُ شَيئا طَيِّبا مِمّا أتَطَيَّبُ لَهُ بِهِ وهُوَ عَنّي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يَدري ما لَهُ بِإِقبالِهِ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بِإِقبالِهِ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إذا أقبَلَ اكتَنَفَهُ مَلَكانِ ، فَكانَ كَالشّاهِرِ سَيفَهُ في سَبيلِ اللّهِ ، فَإِذا هُوَ جامَعَ تَحاتُّ </w:t>
      </w:r>
      <w:r>
        <w:rPr>
          <w:rStyle w:val="FootnoteAnchor"/>
          <w:rtl w:val="true"/>
        </w:rPr>
        <w:footnoteReference w:id="18"/>
      </w:r>
      <w:r>
        <w:rPr>
          <w:rFonts w:ascii="Amiri" w:hAnsi="Amiri" w:eastAsia="Amiri" w:cs="Amiri"/>
          <w:color w:val="111111"/>
          <w:sz w:val="28"/>
          <w:sz w:val="28"/>
          <w:szCs w:val="28"/>
          <w:rtl w:val="true"/>
          <w:lang w:bidi="ar-SA"/>
        </w:rPr>
        <w:t xml:space="preserve">عَنهُ الذُّنوبُ كَما يَتَحاتُّ وَرَقُ الشَّجَرِ ، فَإِذا هُوَ اغتَسَلَ انسَلَخَ مِنَ الذُّنوبِ </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2790_161810"/>
    </w:p>
    <w:p>
      <w:pPr>
        <w:pStyle w:val="Heading5"/>
        <w:numPr>
          <w:ilvl w:val="4"/>
          <w:numId w:val="1"/>
        </w:numPr>
        <w:rPr/>
      </w:pPr>
      <w:bookmarkStart w:id="20" w:name="__RefHeading___Toc1209784_3224264995"/>
      <w:bookmarkStart w:id="21" w:name="_Toc8"/>
      <w:bookmarkEnd w:id="19"/>
      <w:bookmarkEnd w:id="20"/>
      <w:r>
        <w:rPr/>
        <w:t>۲</w:t>
      </w:r>
      <w:r>
        <w:rPr>
          <w:rtl w:val="true"/>
        </w:rPr>
        <w:t xml:space="preserve"> </w:t>
      </w:r>
      <w:r>
        <w:rPr>
          <w:rtl w:val="true"/>
        </w:rPr>
        <w:t xml:space="preserve">/ </w:t>
      </w:r>
      <w:r>
        <w:rPr/>
        <w:t>۱۰</w:t>
      </w:r>
      <w:r>
        <w:rPr>
          <w:rtl w:val="true"/>
        </w:rPr>
        <w:t xml:space="preserve"> </w:t>
      </w:r>
      <w:r>
        <w:rPr>
          <w:rtl w:val="true"/>
        </w:rPr>
        <w:t xml:space="preserve">- </w:t>
      </w:r>
      <w:r>
        <w:rPr/>
        <w:t>۳</w:t>
      </w:r>
      <w:r>
        <w:rPr>
          <w:rtl w:val="true"/>
        </w:rPr>
        <w:t xml:space="preserve"> ترغيب به پاسخ دادن به غريزه جنسي</w:t>
      </w:r>
      <w:bookmarkEnd w:id="21"/>
    </w:p>
    <w:p>
      <w:pPr>
        <w:pStyle w:val="BookText"/>
        <w:rPr/>
      </w:pPr>
      <w:r>
        <w:rPr>
          <w:rFonts w:ascii="IRNazanin" w:hAnsi="IRNazanin" w:eastAsia="IRNazanin"/>
          <w:color w:val="111111"/>
          <w:sz w:val="28"/>
          <w:sz w:val="28"/>
          <w:szCs w:val="28"/>
          <w:rtl w:val="true"/>
          <w:lang w:bidi="fa-IR"/>
        </w:rPr>
        <w:t xml:space="preserve">بحار الأنوارـ به نقل از ذروان مدائنى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رضا عليه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ايشان خَضاب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كرده ايد؟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كردن ، پاداش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سر و وضع مرتّب داشتن ، بر پاك دامنىِ زنان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دوست دارى كه وقتى با سر و وضع نامرتّب ، نزد همسرت مى روى ، او را نيز مانند خودت ببينى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نيز همين طور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ترغيب به پاسخ دادن به غريزه جنسىپيامبر خدا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 ناتوانْ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توانِ تَرك جماع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هر يك از شما نمى تواند در هر جمعه ، با همسرش مقاربت كند ؟ در اين صورت ، براى او ، دو پاداش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غسل كردنِ خودش و پاداش غسل كردنِ همسرش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اسحاق بن ابراهيم جُعفى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وارد اتاق اُمّ سلمه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خوشى به مشامش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حَولاء ، نزد شما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شوهرش شكايت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حولاء ،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 به من ، بى اعتناست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به خودت بِرس ، اى حولاء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عطرى نبوده كه خودم را با آن براى او خوش بو نكنم ؛ امّا او همچنان از من روى گردان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 دانست كه با رو آوردنش به تو ، چه پاداشى براى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حولاء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 آوردنش به من ، چه پاداشى براى اوست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روى آوَرَد ، دو فرشته ، او را در آغوش مى كشند ، و همانند كسى است كه در راه خداوند ، شمشير بر كشد ، و چون مجامعت كند ، گناهان او همچون برگ درخت ، فرو مى ريزند ، و هر گاه غسل كند ، از گناهانْ شسته مى شود</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الرَّجُلِ يَكونُ مَعَهُ أهلُهُ فِي السَّفَرِ لا يَجِدُ الماءَ أيَأتي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أن يَفعَلَ إلّا أن يَخافَ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بِذلِكَ اللَّذَّةَ ، أو يَكونُ شَبِقا </w:t>
      </w:r>
      <w:r>
        <w:rPr>
          <w:rStyle w:val="FootnoteAnchor"/>
          <w:rtl w:val="true"/>
        </w:rPr>
        <w:footnoteReference w:id="20"/>
      </w:r>
      <w:r>
        <w:rPr>
          <w:rFonts w:ascii="Amiri" w:hAnsi="Amiri" w:eastAsia="Amiri" w:cs="Amiri"/>
          <w:color w:val="111111"/>
          <w:sz w:val="28"/>
          <w:sz w:val="28"/>
          <w:szCs w:val="28"/>
          <w:rtl w:val="true"/>
          <w:lang w:bidi="ar-SA"/>
        </w:rPr>
        <w:t xml:space="preserve">إلَى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الشَّبِقَ يَخافُ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بِذلِكَ 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يُروى عَنِ النَّبِيِّ صلى الله عليه و آله أنَّ أبا ذَرٍّ رَحِمَهُ اللّهُ سَأَلَهُ عَن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 أهلَكَ تُؤجَر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آتيهِم واُؤجَرُ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أنَّكَ إذا أتَيتَ الحَرامَ اُزِرتَ </w:t>
      </w:r>
      <w:r>
        <w:rPr>
          <w:rStyle w:val="FootnoteAnchor"/>
          <w:rtl w:val="true"/>
        </w:rPr>
        <w:footnoteReference w:id="21"/>
      </w:r>
      <w:r>
        <w:rPr>
          <w:rFonts w:ascii="Amiri" w:hAnsi="Amiri" w:eastAsia="Amiri" w:cs="Amiri"/>
          <w:color w:val="111111"/>
          <w:sz w:val="28"/>
          <w:sz w:val="28"/>
          <w:szCs w:val="28"/>
          <w:rtl w:val="true"/>
          <w:lang w:bidi="ar-SA"/>
        </w:rPr>
        <w:t xml:space="preserve">، فَكَذلِكَ إذا أتَيتَ الحَلالَ اُوجِرتَ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 إنَّهُ إذا خافَ عَلى نَفسِهِ فَأَتَى الحَلالَ اُوجِرَ </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اسحاق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مردى پرسيدم كه با همسرش در مسافرت است و آب در دسترس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زنش نزديكى بكند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ندارم اين كار را بكند ، مگر آن كه بر خويش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گناه بيفتد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لذّت بردن ، يا اين كه نتواند شهوتش را كنترل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نمى تواند شهوتش را كنترل كند ، بر خويش مى ترسد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كار لذّت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حلال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روايت مى شود كه ابو ذر رحمه الله از ايشان در اين باره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همسرت نزديكى 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مى گيرى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نزديكى كردن با آنها پاداش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اگر مرتكب حرام شوى ، گناهكارى ، هر گاه با حلال در آميزى ، پاداش مى يابى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بينى كه هر گاه بر خويش بترسد و با حلال در آميزد ، پاداش مى گيرد ؟</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وَلَا مَوْلُودٌ لَّهُ بِوَلَدِهِ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المَراضِعُ مِمّا يَدفَعُ إحداهُنُّ الرَّجُلَ إذا أرادَ الجِماعَ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أدَعُكَ ، إنّي أخافُ أن اَحبَلَ فَأَقتُلَ وَلَدي هذَا الَّذي اُرضِعُهُ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تَدعوهُ المَرأَةُ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اُجامِعَكِ فَأَقتُلَ وَلَدي ، فَيَدَعُها ولا يُجامِعُها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فَنَهَى اللّهُ عز و جل عَن ذلِكَ أن يُضارَّ الرَّجُلُ المَرأَةَ وَالمَرأَةُ الرَّجُلَ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اِستِعدادُ الزَّوجَةِ لِتَلبِيَةِ حاجَةِ الزَّوجِرسول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لِامرَأَةٍ أن تَنامَ حَتّى تَعرِضَ نَفسَها عَلى زَوجِها ؛ تَخلَعَ ثِيابَها ، وتَدخُلَ مَعَهُ في لِحافِهِ فَتُلزِقَ جِلدَها بِجِلدِهِ ، فَإِذا فَعَلَت ذلِكَ فَقَد عَرَضَت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الرَّجُلُ دَعا زَوجَتَهُ لِحاجَتِهِ فَلتَأتِهِ ، وإن كانَت عَلَى التَنّورِ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دَعَا الرَّجُلُ امرَأَتَهُ إلى فِراشِهِ فَأَبَت ، فَباتَ غَضبانَ عَلَيها ، لَعَنَتهَا المَلائِكَةُ حَتّى تُصبِحَ </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90_161818"/>
    </w:p>
    <w:p>
      <w:pPr>
        <w:pStyle w:val="Heading5"/>
        <w:numPr>
          <w:ilvl w:val="4"/>
          <w:numId w:val="1"/>
        </w:numPr>
        <w:rPr/>
      </w:pPr>
      <w:bookmarkStart w:id="23" w:name="__RefHeading___Toc1209786_3224264995"/>
      <w:bookmarkStart w:id="24" w:name="_Toc9"/>
      <w:bookmarkEnd w:id="22"/>
      <w:bookmarkEnd w:id="23"/>
      <w:r>
        <w:rPr/>
        <w:t>۲</w:t>
      </w:r>
      <w:r>
        <w:rPr>
          <w:rtl w:val="true"/>
        </w:rPr>
        <w:t xml:space="preserve"> </w:t>
      </w:r>
      <w:r>
        <w:rPr>
          <w:rtl w:val="true"/>
        </w:rPr>
        <w:t xml:space="preserve">/ </w:t>
      </w:r>
      <w:r>
        <w:rPr/>
        <w:t>۱۰</w:t>
      </w:r>
      <w:r>
        <w:rPr>
          <w:rtl w:val="true"/>
        </w:rPr>
        <w:t xml:space="preserve"> </w:t>
      </w:r>
      <w:r>
        <w:rPr>
          <w:rtl w:val="true"/>
        </w:rPr>
        <w:t xml:space="preserve">- </w:t>
      </w:r>
      <w:r>
        <w:rPr/>
        <w:t>۴</w:t>
      </w:r>
      <w:r>
        <w:rPr>
          <w:rtl w:val="true"/>
        </w:rPr>
        <w:t xml:space="preserve"> آمادگى زن براى پاسخگويى به نياز شوهر</w:t>
      </w:r>
      <w:bookmarkEnd w:id="24"/>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مادرى نبايد به سبب فرزندش زيان ببيند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پدرى به خاطر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شيردهى ، هر گاه مرد مى خواست با همسرش نزديكى كند ، زن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نمى دهم ؛ چون مى ترسم حامله شوم و در نتيجه ، اين فرزندم را كه شير مى دهم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خشك شدن شيرم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زن ، مردش را دعوت مى كرد ، مرد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با تو نزديكى كنم و فرزندم را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نزديكى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اين روش را نهى فرمود كه مرد ، به زن زيان بزند و زن ، به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آمادگى زن براى پاسخگويى به نياز شوهرپيامبر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هيچ زنى ، روا نيست كه بخوابد ،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 را به شوهرش عرضه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هايش را در آورَد ، در بستر او در آيد ، و پوست خود را بر پوست او بچسباند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كند ، خود را عرضه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 ، همسرش را براى نيازش فرا خوانَد ، زن بايد نزد او برود ، اگر چه سرِ 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مشغول پختن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 ، همسرش را به بستر خويش بخوانَد و او خوددارى كند ، و شوهرش آن شب را با ناراحتى از او بگذرانَد ، تا صبح ، فرشتگان ، آن زن را لعنت مى كنند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تَهجُرُ امرَأَةٌ فِراشَ زَوجِها ، إلّا لَعَنَتها مَلائِكَةُ اللّهِ عز و جل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ذَمُّ تَسويفِ الزَّوجَةِ في تَلبِيَةِ حاجَةِ زَوجِهاالمعجم الأوسط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المُسَوِّفاتِ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ومَا المُسَوِّفاتُ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يَدعوها زَوجُها إلى فِراشِها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 حَتّى تَغلِبَهُ عَيناهُ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أتَت رَسولَ اللّهِ صلى الله عليه و آله لِبَعضِ الحاجَةِ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مِنَ المُسَوِّفاتِ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المُسَوِّفاتُ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يَدعوها زَوجُها لِبَعضِ الحاجَةِ فَلا تَزالُ تُسَوِّفُهُ حَتّى يَنعُسَ زَوجُها ويَنامَ ، فَتِلكَ لا تَزالُ المَلائِكَةُ تَلعَنُها حَتّى يَستَيقِظَ زَوجُها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رسول اللّه صلى الله عليه و آلهـ لِلنِّساءِ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تُطَوِّلَنَّ صَلاتَكُنَّ لِتَمنَعنَ أزواجَكُنَّ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ذَمُّ عَدَمِ تَلبِيَةِ الزَّوجِ حاجَةَ زوجَتِهِمسند ابن حنبل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زَوَّجَني أبِي امرَأَةً مِن قُرَيشٍ ، فَلَمّا دَخَلَت يَّ جَعَلتُ لا أنحاشُ </w:t>
      </w:r>
      <w:r>
        <w:rPr>
          <w:rStyle w:val="FootnoteAnchor"/>
          <w:rtl w:val="true"/>
        </w:rPr>
        <w:footnoteReference w:id="32"/>
      </w:r>
      <w:r>
        <w:rPr>
          <w:rFonts w:ascii="Amiri" w:hAnsi="Amiri" w:eastAsia="Amiri" w:cs="Amiri"/>
          <w:color w:val="111111"/>
          <w:sz w:val="28"/>
          <w:sz w:val="28"/>
          <w:szCs w:val="28"/>
          <w:rtl w:val="true"/>
          <w:lang w:bidi="ar-SA"/>
        </w:rPr>
        <w:t xml:space="preserve">لَها مِمّا بي مِنَ القُوَّةِ عَلَى العِبادَةِ مِنَ الصَّومِ وَالصَّلاةِ ، فَجاءَ عَمرُو بنُ العاصِ إلى كَنَّتِهِ حَتّى دَخَلَ عَلَيها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 بَعلَكِ ؟ قالَت خَيرُ الرِّجالِ ـ أو كَخَيرِ البُعولَةِ مِن رَجُلٍ ـ لَم يُفَتِّشِ لَنا كَنفَا </w:t>
      </w:r>
      <w:r>
        <w:rPr>
          <w:rStyle w:val="FootnoteAnchor"/>
          <w:rtl w:val="true"/>
        </w:rPr>
        <w:footnoteReference w:id="33"/>
      </w:r>
      <w:r>
        <w:rPr>
          <w:rFonts w:ascii="Amiri" w:hAnsi="Amiri" w:eastAsia="Amiri" w:cs="Amiri"/>
          <w:color w:val="111111"/>
          <w:sz w:val="28"/>
          <w:sz w:val="28"/>
          <w:szCs w:val="28"/>
          <w:rtl w:val="true"/>
          <w:lang w:bidi="ar-SA"/>
        </w:rPr>
        <w:t xml:space="preserve">، ولَم يَعرِف لَنا فِراشا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 فَعَذَمَني </w:t>
      </w:r>
      <w:r>
        <w:rPr>
          <w:rStyle w:val="FootnoteAnchor"/>
          <w:rtl w:val="true"/>
        </w:rPr>
        <w:footnoteReference w:id="34"/>
      </w:r>
      <w:r>
        <w:rPr>
          <w:rFonts w:ascii="Amiri" w:hAnsi="Amiri" w:eastAsia="Amiri" w:cs="Amiri"/>
          <w:color w:val="111111"/>
          <w:sz w:val="28"/>
          <w:sz w:val="28"/>
          <w:szCs w:val="28"/>
          <w:rtl w:val="true"/>
          <w:lang w:bidi="ar-SA"/>
        </w:rPr>
        <w:t xml:space="preserve">وعَضَّني بِلِسانِهِ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أنكَحتُكَ امرَأَةً مِن قُرَيشٍ ذاتَ حَسَبٍ ، فَعَضَلتَها </w:t>
      </w:r>
      <w:r>
        <w:rPr>
          <w:rStyle w:val="FootnoteAnchor"/>
          <w:rtl w:val="true"/>
        </w:rPr>
        <w:footnoteReference w:id="35"/>
      </w:r>
      <w:r>
        <w:rPr>
          <w:rFonts w:ascii="Amiri" w:hAnsi="Amiri" w:eastAsia="Amiri" w:cs="Amiri"/>
          <w:color w:val="111111"/>
          <w:sz w:val="28"/>
          <w:sz w:val="28"/>
          <w:szCs w:val="28"/>
          <w:rtl w:val="true"/>
          <w:lang w:bidi="ar-SA"/>
        </w:rPr>
        <w:t xml:space="preserve">وفَعَلتَ وفَعَلتَ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إلَى النَّبِيِّ صلى الله عليه و آله فَشَكاني ، فَأَرسَلَ إلَيَّ النَّبِيُّ صلى الله عليه و آله فَأَتَيتُهُ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أتَصومُ النَّهارَ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وتَقومُ اللَّيلَ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أصومُ واُفطِرُ ، واُصَلّي وأنامُ ، وأمَسُّ النِّساءَ ، فَمَن رَغِبَ عَن سُنَّتي فَلَيسَ مِنّي </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90_161822"/>
    </w:p>
    <w:p>
      <w:pPr>
        <w:pStyle w:val="Heading5"/>
        <w:numPr>
          <w:ilvl w:val="4"/>
          <w:numId w:val="1"/>
        </w:numPr>
        <w:rPr/>
      </w:pPr>
      <w:bookmarkStart w:id="26" w:name="__RefHeading___Toc1209788_3224264995"/>
      <w:bookmarkStart w:id="27" w:name="_Toc10"/>
      <w:bookmarkEnd w:id="25"/>
      <w:bookmarkEnd w:id="26"/>
      <w:r>
        <w:rPr/>
        <w:t>۲</w:t>
      </w:r>
      <w:r>
        <w:rPr>
          <w:rtl w:val="true"/>
        </w:rPr>
        <w:t xml:space="preserve"> </w:t>
      </w:r>
      <w:r>
        <w:rPr>
          <w:rtl w:val="true"/>
        </w:rPr>
        <w:t xml:space="preserve">/ </w:t>
      </w:r>
      <w:r>
        <w:rPr/>
        <w:t>۱۰</w:t>
      </w:r>
      <w:r>
        <w:rPr>
          <w:rtl w:val="true"/>
        </w:rPr>
        <w:t xml:space="preserve"> </w:t>
      </w:r>
      <w:r>
        <w:rPr>
          <w:rtl w:val="true"/>
        </w:rPr>
        <w:t xml:space="preserve">- </w:t>
      </w:r>
      <w:r>
        <w:rPr/>
        <w:t>۵</w:t>
      </w:r>
      <w:r>
        <w:rPr>
          <w:rtl w:val="true"/>
        </w:rPr>
        <w:t xml:space="preserve"> نكوهشِ كوتاهىِ زن در پاسخگويى به نياز شوهر</w:t>
      </w:r>
      <w:bookmarkEnd w:id="27"/>
    </w:p>
    <w:p>
      <w:pPr>
        <w:pStyle w:val="Heading5"/>
        <w:numPr>
          <w:ilvl w:val="4"/>
          <w:numId w:val="1"/>
        </w:numPr>
        <w:rPr/>
      </w:pPr>
      <w:bookmarkStart w:id="28" w:name="__RefHeading___Toc1209790_3224264995"/>
      <w:bookmarkStart w:id="29" w:name="_Toc11"/>
      <w:bookmarkEnd w:id="28"/>
      <w:r>
        <w:rPr/>
        <w:t>۲</w:t>
      </w:r>
      <w:r>
        <w:rPr>
          <w:rtl w:val="true"/>
        </w:rPr>
        <w:t xml:space="preserve"> </w:t>
      </w:r>
      <w:r>
        <w:rPr>
          <w:rtl w:val="true"/>
        </w:rPr>
        <w:t xml:space="preserve">/ </w:t>
      </w:r>
      <w:r>
        <w:rPr/>
        <w:t>۱۰</w:t>
      </w:r>
      <w:r>
        <w:rPr>
          <w:rtl w:val="true"/>
        </w:rPr>
        <w:t xml:space="preserve"> </w:t>
      </w:r>
      <w:r>
        <w:rPr>
          <w:rtl w:val="true"/>
        </w:rPr>
        <w:t xml:space="preserve">- </w:t>
      </w:r>
      <w:r>
        <w:rPr/>
        <w:t>۶</w:t>
      </w:r>
      <w:r>
        <w:rPr>
          <w:rtl w:val="true"/>
        </w:rPr>
        <w:t xml:space="preserve"> نكوهشِ پاسخ ندادن شوهر به نياز همسرش</w:t>
      </w:r>
      <w:bookmarkEnd w:id="2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زنى ، از بستر شوهرش دورى نمى كند ، مگر آن كه فرشتگانِ خداوند عز و جل او را لعنت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نكوهشِ كوتاهىِ زن در پاسخگويى به نياز شوهرالمعجم الأوسطـ به نقل از عبد اللّه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زنان تعلّل كننده را لعنت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تعلّل كننده كيستند؟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زنى كه شوهرش او را به بستر خويش بخواند و او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 تا اين كه شوهرش را خواب ببَرد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براى كارى نزد پيامبر خدا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تو از تعلّل كنندگانى؟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تعلّل كنندگان ، چه كسانى هستند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زنى كه شوهرش او را براى خواسته اش بخواند و او چندان تعلّل كند كه شوهرش چُرتش بگيرد و بخوابد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زنى را فرشتگان ، تا زمانى كه شوهرش بيدار شود ، پيوسته لعنت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زنان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نمازهاى خود را طول ندهيد براى اين كه شوهرانتان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نكوهشِ پاسخ ندادن شوهر به نياز همسرشمسند ابن حنبلـ به نقل از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 زنى از قريش را به همسرى من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من وارد شد ، چندان سرگرم عبادت و روزه و نماز بودم كه به او اعتنا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 به ديدن عروسش آمد و نزد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شوهرت را چگونه يافتى؟ همسرم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 است ـ يا همانند بهترين شوهرهاست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آغوشى براى ما نگشوده ، و بسترى برايمان نمى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به من رو كرد و شروع كرد به نكوهش كردن و زخم زبان زدن به من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زنى خانواده دار از قريش را به همسرى تو در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 ، به خواسته او بى توجّهى مى كنى و چنين و چنان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پيامبر صلى الله عليه و آله رفت و از من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پى من فرستاد و من نزد ايشان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روزها را روزه مى گيرى؟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 ها را به نماز مى گذرانى؟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من ، گاهى روزه مى گيرم و گاهى نيز نمى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نماز مى خوانم و هم مى خوابم ، و با زنان ، همخوابگى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سنّت من روى گردانَد ، از من نيست</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نَفَرا مِن أصحابِ النَّبِيِّ صلى الله عليه و آله سَأَلوا أزواجَ النَّبِيِّ صلى الله عليه و آله عَن عَمَلِهِ 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أتَزَوَّجُ النِّساءَ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آكُلُ اللَّحمَ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أنامُ عَلى 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قالوا كَذا وكَذا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اُصَلّي وأنامُ وأصومُ واُفطِرُ وأتَزَوَّجُ النِّساءَ ، فَمَن رَغِبَ عَن سُنَّتي فَلَيسَ مِنّي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الديوان المنسوب إلى الإمام عليّ عليه السلامـ في بَيانِ شَكوَى امرَأَةٍ زَوجَها وجَوابِهِ لَها مِ أميرِالمُؤمنينِ بَينَهُما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كَريمٌ يُبغِضُ المَحارِمايَقطَعُ لَيلاً قاعِدا وقائِما ويُصبِحُ الدَّهرَ لَدَينا صائِماوقَد خَشيتُ أن يَكونَ آثِما لِأَنَّهُ يُصبِحُ لي مُراغِما وكانَ جوابُ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اُصبِحُ الدَّهرَ بِهِنَّ هائِماولا أكونُ بِالنِّساءِ ناعِما لا بَل اُصَلّي قاعِدا وقائِمافَقَد أكونُ لِلذُّنوبِ لازِما يا لَيتَني نَجَوتُ مِنها سالِما ما حَكَمَ بِهِ عَلِيٌّ عليه السلام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فَقَد أصبَحتَ فيها آثِمالَكَ الصَّلاةُ قاعِدا وقائِما ثَلاثَةٌ تُصبِحُ فيها صائِماورابِعٌ تُصبِحُ فيهِ طاعِما ولَيلَةٌ تَخلو لَدَيها ناعِماما لَكَ أن تُمسِكَها مُراغِما </w:t>
      </w:r>
      <w:r>
        <w:rPr>
          <w:rStyle w:val="FootnoteAnchor"/>
          <w:rtl w:val="true"/>
        </w:rPr>
        <w:footnoteReference w:id="3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ياران پيامبر صلى الله عليه و آله از همسران پيامبر صلى الله عليه و آله در باره عمل ايشان در نهان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نمى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گوشت نمى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بستر نمى خوابم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به پيامبر صلى الله عليه و آله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 را حمد و ثنا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اى را چه شده است كه چنين و چنان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نماز مى خوانم و هم مى خوابم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روزه مى گيرم و گاه مى خورم ، و با زنان هم ازدواج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سنّت من روى گردانَد ، از من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الديوان المنسوب إلى الإمام على عليه السلامـ در بيان شكايت زنى از شوهرش و پاسخ امير مؤمنان عليه السلام به او و قضاوت ايشان ميان آن دو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شوهرم ، مرد بزرگوارى است و از حرام ها بيزار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را به قيام و قعود مى گذرانَد و پيوسته روزه مى گيرد و مى ترسم كه گنهكار باشد ؛ زيرا به خواسته من بى اعتناست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شوهرش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دل باخته آنان نيستم و هرگز از زنان كام نمى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پيوسته در قيام و قعود نمازم ؛ زيرا آلوده به گناهانم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كاشكى از آنها به سلامت 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ميان آن دو ، چنين داورى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با اين كار ، گنهكارى نماز خواندن و قيام و قعود ، وظيفه توست ليكن ، سه روز را روزه بدار و چهار روز را بخور و يك شب را با آنان به كامجويى بگذران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ندارى كه نامرادشان بگذارى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عن أبي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امرَأَةُ عُثمانَ بنِ مَظعونٍ عَلى نِساءِ النَّبِيِّ صلى الله عليه و آله فَرَأَينَها سَيِّئَةَ الهَيئَةِ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ما في قُرَيشٍ رَجُلٌ أغنى مِن بَعلِكِ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مِنهُ مِن شَيءٍ ؛ أمّا نَهارُهُ فَصائِمٌ ، وأمّا لَيلُهُ فَقائِمٌ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النَّبِيُّ صلى الله عليه و آله فَذَكَرنَ ذلِكَ لَهُ ، فَلَقِيَهُ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 أما لَكَ فِيَّ اُسوَةٌ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رَسولَ اللّهِ فِداكَ أبي واُمّي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فَتَقومُ اللَّيلَ وتَصومُ النَّهارَ ، وإنَّ لِأَهلِكَ عَلَيكَ حَقّا ، وإنَّ لِجَسَدِكَ عَلَيكَ حَقّا ، صَلِّ ونَم وصُم وأفطِر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فَأَتَتهُمُ المَرأَةُ بَعدَ ذلِكَ عَطِرَةً ، كَأَنَّها 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أصابَنا ما أصابَ النّاسَ </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ابن حبّانـ به نقل از ابو موسى اشعرى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عثمان بن مَظعون ، نزد زنان 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سر و وضع نامرتّبى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مى شود؟ در ميان قريش ، مردى ثروتمندتر از شوهر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حظّى از او نمى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روزش را روزه دار است و شبش را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كه آمد ، همسرانش ماجرا را 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ديدن عثمان 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براى تو الگو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 اى رسول خدا ؟ 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شب ها را به عبادت مى گذرانى و روزها روزه مى گيرى ، در حالى كه همسرت نيز بر تو حقّى دارد ، و بدنت را هم بر تو حقّى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نماز بخوان و هم بخواب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روزه بگير و هم بخور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 زن عثمان ، خوش بو ـ مانند يك عروس ـ ، نزد همسران 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پيامبر صلى الله عليه و آله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هم آن رسيد كه به ديگران مى رسد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عُثمانُ بنُ مَظعونٍ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غَلَبَني حَديثُ النَّفسِ ولَم اُحدِث شَيئا حَتّى أستَأمِرَكَ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حَدَّثَتكَ نَفسُكَ يا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هَمَمتُ أن أسيحَ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تَسِح فِي الأَرضِ ، فَإِنَّ سِياحَةَ اُمَّتِي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وهَمَمتُ أن اُحَرِّمَ عَلى نَفسِي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فَإِنّي أشتَهيهِ وآكُلُهُ ، ولَو سَأَلتُ اللّهَ أن يُطعِمَنيهِ كُلَّ يَومٍ 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وهَمَمتُ أن أجُبَّ </w:t>
      </w:r>
      <w:r>
        <w:rPr>
          <w:rStyle w:val="FootnoteAnchor"/>
          <w:rtl w:val="true"/>
        </w:rPr>
        <w:footnoteReference w:id="40"/>
      </w:r>
      <w:r>
        <w:rPr>
          <w:rFonts w:ascii="Amiri" w:hAnsi="Amiri" w:eastAsia="Amiri" w:cs="Amiri"/>
          <w:color w:val="111111"/>
          <w:sz w:val="28"/>
          <w:sz w:val="28"/>
          <w:szCs w:val="28"/>
          <w:rtl w:val="true"/>
          <w:lang w:bidi="ar-SA"/>
        </w:rPr>
        <w:t xml:space="preserve">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 لَيسَ مِنّا مَن فَعَلَ ذلِكَ بِنَفسِهِ ولا بِأَحَدٍ ، إنَّ وَجأَ </w:t>
      </w:r>
      <w:r>
        <w:rPr>
          <w:rStyle w:val="FootnoteAnchor"/>
          <w:rtl w:val="true"/>
        </w:rPr>
        <w:footnoteReference w:id="41"/>
      </w:r>
      <w:r>
        <w:rPr>
          <w:rFonts w:ascii="Amiri" w:hAnsi="Amiri" w:eastAsia="Amiri" w:cs="Amiri"/>
          <w:color w:val="111111"/>
          <w:sz w:val="28"/>
          <w:sz w:val="28"/>
          <w:szCs w:val="28"/>
          <w:rtl w:val="true"/>
          <w:lang w:bidi="ar-SA"/>
        </w:rPr>
        <w:t xml:space="preserve">اُمَّتِي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وهَمَمتُ أن اُحَرِّمَ خَولَةَ عَلى نَفسي ـ يَعني امرَأَتَهُ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عُثمانُ ، فَإِنَّ العَبدَ المُؤمِنَ إذا أخَذَ </w:t>
      </w:r>
      <w:r>
        <w:rPr>
          <w:rStyle w:val="FootnoteAnchor"/>
          <w:rtl w:val="true"/>
        </w:rPr>
        <w:footnoteReference w:id="42"/>
      </w:r>
      <w:r>
        <w:rPr>
          <w:rFonts w:ascii="Amiri" w:hAnsi="Amiri" w:eastAsia="Amiri" w:cs="Amiri"/>
          <w:color w:val="111111"/>
          <w:sz w:val="28"/>
          <w:sz w:val="28"/>
          <w:szCs w:val="28"/>
          <w:rtl w:val="true"/>
          <w:lang w:bidi="ar-SA"/>
        </w:rPr>
        <w:t xml:space="preserve">بِيَدِ زَوجَتِهِ كَتَبَ اللّهُ لَهُ عز و جل عَشرَ حَسَناتٍ ومَحا عَنهُ عَشرَ سَيِّئاتٍ ، فَإِن قَبَّلَها كَتَبَ اللّهُ لَهُ مِئَةَ حَسَنَةٍ ومَحا عَنهُ مِئَةَ سَيِّئَةٍ ، فَإِن ألَمَّ بِها كَتَبَ اللّهُ لَهُ ألفَ حَسَنَةٍ ومَحا عَنهُ ألفَ سَيِّئَةٍ وحَضَرَتهُمَا المَلائِكَةُ ، وإذَا اغتَسَلا لَم يَمُرَّ الماءُ عَلى شَعرَةٍ مِن كُلِّ واحِدٍ مِنهُما إلّا كَتَبَ اللّهُ لَهُما حَسَنَةً ومَحا عَنهُما سَيِّئَةً، فَإِن كانَ ذلِكَ في لَيلَةٍ بارِدَةٍ ، قالَ اللّهُ تَعالى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عَبدَيَّ هذَينِ اغتَسَلا في هذِهِ اللَّيلَةِ البارِدَةِ عِلما مِنهُما أنّي رَبُّهُما ، اُشهِدُكُم أنّي قَد غَفَرتُ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لَهُما في وَقعَتِهِما تِلكَ وَلَدٌ ، كانَ لَهُما وَصيفا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رَسولُ اللّهِ صلى الله عليه و آله بِيَدِهِ عَلى صَدرِ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 لا تَرغَب عَن سُنَّتي ، فَإِنَّ مَن رَغِبَ عَن سُنَّتي عَرَضَت لَهُ المَلائِكَةُ يَومَ القِيامَةِ فَصَرَفَت وَجهَهُ عَن حَوضي </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مَظعون ، نزد پيامبر خدا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 بر من چيره گشته است ؛ امّا دست به هيچ كارى نمى زنم تا اين كه از شما دستور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چيزى وسوسه شده اى ، اى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انديشه ام كه زمين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رهبانيت 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گردى مكن ؛ زيرا زمين گردى امّت من ، مسجدهاست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انديشه ام كه گوشت خوردن را بر خود حرام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 گوشت دوست دارم و 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مى خواستم كه هر روز به من گوشت بخورانَد ، اين كار را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انديشه ام كه خود را خواجه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نيست كسى كه با خود يا هر كس ديگرى چنين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خواجگى امّت من ، روزه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انديشه ام كه خوله ، همسرم ، را بر خود ، حرام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مكن ـ اى عثمان ـ ؛ زيرا بنده مؤمن ، هر گاه دست همسرش را بگيرد ، خداوند عز و جل ، ده حسنه برايش مى نويسد و ده گناه از او پاك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او را ببوسد ، خداوند ، صد حسنه برايش مى نويسد و صد گناه از او مى 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او در آميزد ، خداوند ، هزار حسنه برايش مى نويسد و هزار گناه از او مى زدايد ، و فرشتگان بر ايشان حاضر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غسل كنند ، آب بر هر تارِ مويى از آن دو نمى گذرد ، مگر آن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ازاى هر تارِ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حسنه برايشان مى نويسد و يك گناه مى 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 در شبى سرد باشد ، خداوند متعال به فرشتگان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اين دو بنده ام را كه در اين شب سرد ، غسل كردند ، از آن روى كه يقين دارند من پروردگار آنان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گواه مى گيرم كه آن دو را آمرزيدم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اين آميزش ، براى آن دو فرزندى بود ، آن فرزند ، خدمتكار ايشان در بهشت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پيامبر خدا صلى الله عليه و آله با دستش به سينه عثمان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من ، روى بر متاب كه هر كس از روش من روى برتابد ، روز قيامت ، فرشتگان ، راه را بر او مى گيرند و روىِ او را از حوض من مى گردانند</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امرَأَةُ عُثمانَ بنِ مَظعونٍ إلَى النَّبِيِّ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عُثمانَ يَصومُ النَّهارَ ويَقومُ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 الله عليه و آله مُغضَبا يَحمِلُ نَعلَيهِ ، حَتّى جاءَ إلى عُثمانَ فَوَجَدَهُ يُصَلّي ، فَانصَرَفَ عُثمانُ حينَ رَأى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 لَم يُرسِلنِي اللّهُ تَعالى بِالرَّهبانِيَّةِ ، ولكِن بَعَثَني بِالحَنيفِيَّةِ السَّهلَةِ السَّمحَةِ ، أصومُ واُصَلّي ، وألمِسُ أهلي ، فَمَن أحَبَّ فِطرَتي فَليَستَنَّ بِسُنَّتي ، ومِن سُنَّتِي النِّكاحُ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ثَلاثَ نِسوَةٍ أتَينَ رَسولَ اللّهِ صلى الله عليه و آله ، فَقالَت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لا يَأكُلُ اللَّحمَ ، وقالَتِ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لا يَشَمُّ الطّيبَ ، وقالَتِ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لا يَقرَبُ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 الله عليه و آله يَجُرُّ رِداءَهُ ، حَتّى صَعِدَ المِنبَرَ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مِن أصحابي لا يَأكُلونَ اللَّحمَ ، ولا يَشَمّونَ الطّيبَ ، ولا يَأتونَ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آكُلُ اللَّحمَ ، وأشَمُّ الطّيبَ ، وآتِي النِّساءَ ، فَمَن رَغِبَ عَن سُنَّتي فَلَيسَ مِنّي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صحيح البخاري عن أبي جحيفة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النَّبِيُّ صلى الله عليه و آله بَينَ سَلمانَ وبَينَ أبِي الدَّرداءِ ، فَزارَ سَلمانُ أبَا الدَّرداءِ فَرَأى اُمَّ الدَّرداءِ مُتَبَذِّلَةً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أبُو الدَّرداءِ لَيسَ لَهُ حاجَةٌ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الدَّرداءِ فَصَنَعَ لَهُ طَعاما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صائِمٌ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بِآكِلٍ حَتّى 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 فَلَمّا كانَ اللَّيلُ ذَهَبَ أبُو الدَّرداءِ يَقومُ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 فَنامَ ، ثُمَّ ذَهَبَ يَقومُ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 فَلَمّا كانَ مِن آخِرِ اللَّيلِ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الآنَ ، فَصَلَّيا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لِرَبِّكَ عَلَيكَ حَقّا ، ولِنَفسِكَ عَلَيكَ حَقّا ، ولِأَهلِكَ عَلَيكَ حَقّا ، فَأَعطِ كُلَّ ذي حَقٍّ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النَّبِيَّ صلى الله عليه و آله فَذَكَرَ ذلِكَ لَهُ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سَلمانُ </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عثمان بن مَظعون ،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روزها روزه مى گيرد و شب ها در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با عصبانيت ، كفش هايش را برداشت و بيرون رفت تا نزد عثمان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مشغول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با ديدن پيامبر خدا صلى الله عليه و آله نمازش را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مرا به رهبانيت نفرستاده ؛ بلكه مرا با آيين يكتاپرستىِ سهل و ساده گير ،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هم روزه مى گيرم و هم نماز مى خوانم و هم با همسرم آميزش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آيين مرا دوست دارد ، بايد از سنّت من پيروى كند و از جمله سنّت من ، ازدواج كردن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زن ، نزد پيامبر خدا صلى الله عليه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گوشت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بوى خوش استشمام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با زنان ، نزديكى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در حالى كه رَدايش را مى كشيد ، بيرون آمد و بر منبر شد و خدا را حمد و ثنا نمود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كه گروهى از يارانم گوشت نمى خورند ، بوى خوش نمى بويند ، و با زنان ، هم بستر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گوشت مى خورم ، بوى خوش مى بويم و با زنان ، هم بستر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راه و رسم من روى بگردانَد ، از من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البخارىـ به نقل از ابو جحيفه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سلمان و ابو دَردا را برادر هم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به ديدار ابو دردا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 دردا را با سر و وضعى ژوليده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ابو دردا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ابو دردا را با دنيا ، كارى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دردا آمد و براى سلمان ، غذايى آماده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بخور ، من روزه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نخورى ، من نمى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 ابو دردا خواست كه به شب زنده دارى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دردا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باره خواست برخيزد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شب كه فرا رسيد ،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به نماز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بر تو حقّى است ، خودت را بر تو حقّى است ، و خانواده ات را هم بر تو حقّى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هر صاحبِ حقّى را ادا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ابو دردا نزد پيامبر صلى الله عليه و آله رفت و ماجرا را براى ايشان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 راست گفته است</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بَعَثَ إلى عُثمانَ بنِ مَظعونٍ فَجاءَهُ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 أرَغِبتَ عَن سُنَّتي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رَسولَ اللّهِ ، ولكن سُنَّتَكَ أطلُبُ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أنامُ واُصَلّي ، وأصومُ واُفطِرُ ، وأنكِحُ النِّساءَ ، فَاتَّقِ اللّهَ يا عُثمانُ ، فَإِنَّ لِأَهلِكَ عَلَيكَ حَقّا ، وإنَّ لِضَيفِكَ عَلَيكَ حَقّا ، وإنَّ لِنَفسِكَ عَلَيكَ حَقّا ، فَصُم وأفطِر وصَلِّ ونَم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رعاية حقوق الاُسرة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النَّهيُ عَنِ الإِمساكِ عَنِ الزَّوجَةِ أكثَرَ مِن أربَعَةِ أشهُرٍتهذيب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صَفوانُ بنُ يَحيى أبَا الحَسَنِ الرِّضا عليه السلام عَن رَجُلٍ يَكونُ عِندَهُ المَرأَةُ الشّابَّةُ ، فَيُمسِكُ عَنهَا الأَشهُرَ وَالسَّنَةَ لا يَقرَبُها ، لَيسَ يُريدُ الإِضرارَ بِها ، يَكونُ لَهُم مُصيبَةٌ ، أيَكونُ في ذلِكَ آثِما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تَرَكَها أربَعَةَ أشهُرٍ كانَ آثِما بَعدَ ذلِكَ </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790_161845"/>
    </w:p>
    <w:p>
      <w:pPr>
        <w:pStyle w:val="Heading5"/>
        <w:numPr>
          <w:ilvl w:val="4"/>
          <w:numId w:val="1"/>
        </w:numPr>
        <w:rPr/>
      </w:pPr>
      <w:bookmarkStart w:id="31" w:name="__RefHeading___Toc1209792_3224264995"/>
      <w:bookmarkStart w:id="32" w:name="_Toc12"/>
      <w:bookmarkEnd w:id="30"/>
      <w:bookmarkEnd w:id="31"/>
      <w:r>
        <w:rPr/>
        <w:t>۲</w:t>
      </w:r>
      <w:r>
        <w:rPr>
          <w:rtl w:val="true"/>
        </w:rPr>
        <w:t xml:space="preserve"> </w:t>
      </w:r>
      <w:r>
        <w:rPr>
          <w:rtl w:val="true"/>
        </w:rPr>
        <w:t xml:space="preserve">/ </w:t>
      </w:r>
      <w:r>
        <w:rPr/>
        <w:t>۱۰</w:t>
      </w:r>
      <w:r>
        <w:rPr>
          <w:rtl w:val="true"/>
        </w:rPr>
        <w:t xml:space="preserve"> </w:t>
      </w:r>
      <w:r>
        <w:rPr>
          <w:rtl w:val="true"/>
        </w:rPr>
        <w:t xml:space="preserve">- </w:t>
      </w:r>
      <w:r>
        <w:rPr/>
        <w:t>۷</w:t>
      </w:r>
      <w:r>
        <w:rPr>
          <w:rtl w:val="true"/>
        </w:rPr>
        <w:t xml:space="preserve"> نهى از همبستر نشدن با همسر ، بيش از چهار ماه</w:t>
      </w:r>
      <w:bookmarkEnd w:id="32"/>
    </w:p>
    <w:p>
      <w:pPr>
        <w:pStyle w:val="BookText"/>
        <w:rPr/>
      </w:pPr>
      <w:r>
        <w:rPr>
          <w:rFonts w:ascii="IRNazanin" w:hAnsi="IRNazanin" w:eastAsia="IRNazanin"/>
          <w:color w:val="111111"/>
          <w:sz w:val="28"/>
          <w:sz w:val="28"/>
          <w:szCs w:val="28"/>
          <w:rtl w:val="true"/>
          <w:lang w:bidi="fa-IR"/>
        </w:rPr>
        <w:t xml:space="preserve">سنن أبى داوودـ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پى عثمان بن مَظعون فرستاد و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سنّت من روى گردانى؟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ـ اى پيامبر خدا ـ ؛ بلكه طالب سنّت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خوابم و هم نماز مى خوانم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روزه مى گيرم و هم مى خورم ، و با زنان نيز آميزش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 بترس ، اى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خانواده ات را بر تو حقّى است ، ميهمانت را بر تو حقّى است ، و خودت را هم بر تو حقّى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روزه بگير و هم بخور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نماز بخوان و هم بخواب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پاسداشت حقوق خانواده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نهى از هم بستر نشدن با همسر ، بيش از چهار ماهتهذيب الأحكامـ به نقل از صَفوان بن يحيى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 همسر جوانى دارد و چند ماه ، حتّى يك سال مى گذرد و با او نزديكى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بخواهد به او آزار برساند ؛ بلكه مصيبتى 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باره ، گناهكار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چهار ماه ، او را ترك كند ، پس از آن ، گناهكار است</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ما يَنبَغي رِعايَتُهُ فِي المُباشَرَةِأ ـ الشَّبَقُالإمام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تُجامِع إلّا مِن شَبَقٍ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ب ـ الاِستِتارُرسول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مِنَ الغُرابِ خِصالاً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اِستِتارَهُ بِالسِّفادِ </w:t>
      </w:r>
      <w:r>
        <w:rPr>
          <w:rStyle w:val="FootnoteAnchor"/>
          <w:rtl w:val="true"/>
        </w:rPr>
        <w:footnoteReference w:id="50"/>
      </w:r>
      <w:r>
        <w:rPr>
          <w:rFonts w:ascii="Amiri" w:hAnsi="Amiri" w:eastAsia="Amiri" w:cs="Amiri"/>
          <w:color w:val="111111"/>
          <w:sz w:val="28"/>
          <w:sz w:val="28"/>
          <w:szCs w:val="28"/>
          <w:rtl w:val="true"/>
          <w:lang w:bidi="ar-SA"/>
        </w:rPr>
        <w:t xml:space="preserve">، وبُكورَهُ في طَلَبِ الرِّزقِ ، وحَذَرَهُ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أن يُجامِعَ الرَّجُلُ امرَأَتَهُ وَالصَّبيُّ فِي المَهدِ يَنظُرُ إلَيهِما </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2790_161849"/>
    </w:p>
    <w:p>
      <w:pPr>
        <w:pStyle w:val="Heading5"/>
        <w:numPr>
          <w:ilvl w:val="4"/>
          <w:numId w:val="1"/>
        </w:numPr>
        <w:rPr/>
      </w:pPr>
      <w:bookmarkStart w:id="34" w:name="__RefHeading___Toc1209794_3224264995"/>
      <w:bookmarkStart w:id="35" w:name="_Toc13"/>
      <w:bookmarkEnd w:id="33"/>
      <w:bookmarkEnd w:id="34"/>
      <w:r>
        <w:rPr/>
        <w:t>۲</w:t>
      </w:r>
      <w:r>
        <w:rPr>
          <w:rtl w:val="true"/>
        </w:rPr>
        <w:t xml:space="preserve"> </w:t>
      </w:r>
      <w:r>
        <w:rPr>
          <w:rtl w:val="true"/>
        </w:rPr>
        <w:t xml:space="preserve">/ </w:t>
      </w:r>
      <w:r>
        <w:rPr/>
        <w:t>۱۰</w:t>
      </w:r>
      <w:r>
        <w:rPr>
          <w:rtl w:val="true"/>
        </w:rPr>
        <w:t xml:space="preserve"> </w:t>
      </w:r>
      <w:r>
        <w:rPr>
          <w:rtl w:val="true"/>
        </w:rPr>
        <w:t xml:space="preserve">- </w:t>
      </w:r>
      <w:r>
        <w:rPr/>
        <w:t>۸</w:t>
      </w:r>
      <w:r>
        <w:rPr>
          <w:rtl w:val="true"/>
        </w:rPr>
        <w:t xml:space="preserve"> آنچه در هنگام آميزش رعايت آن شايسته است</w:t>
      </w:r>
      <w:bookmarkEnd w:id="35"/>
    </w:p>
    <w:p>
      <w:pPr>
        <w:pStyle w:val="Heading6"/>
        <w:numPr>
          <w:ilvl w:val="5"/>
          <w:numId w:val="1"/>
        </w:numPr>
        <w:rPr/>
      </w:pPr>
      <w:bookmarkStart w:id="36" w:name="__RefHeading___Toc1209796_3224264995"/>
      <w:bookmarkStart w:id="37" w:name="_Toc14"/>
      <w:bookmarkEnd w:id="36"/>
      <w:r>
        <w:rPr>
          <w:rtl w:val="true"/>
        </w:rPr>
        <w:t xml:space="preserve">الف </w:t>
      </w:r>
      <w:r>
        <w:rPr>
          <w:rtl w:val="true"/>
        </w:rPr>
        <w:t xml:space="preserve">- </w:t>
      </w:r>
      <w:r>
        <w:rPr>
          <w:rtl w:val="true"/>
        </w:rPr>
        <w:t>ميل شديد</w:t>
      </w:r>
      <w:bookmarkEnd w:id="37"/>
    </w:p>
    <w:p>
      <w:pPr>
        <w:pStyle w:val="Heading6"/>
        <w:numPr>
          <w:ilvl w:val="5"/>
          <w:numId w:val="1"/>
        </w:numPr>
        <w:rPr/>
      </w:pPr>
      <w:bookmarkStart w:id="38" w:name="__RefHeading___Toc1209798_3224264995"/>
      <w:bookmarkStart w:id="39" w:name="_Toc15"/>
      <w:bookmarkEnd w:id="38"/>
      <w:r>
        <w:rPr>
          <w:rtl w:val="true"/>
        </w:rPr>
        <w:t xml:space="preserve">ب </w:t>
      </w:r>
      <w:r>
        <w:rPr>
          <w:rtl w:val="true"/>
        </w:rPr>
        <w:t xml:space="preserve">- </w:t>
      </w:r>
      <w:r>
        <w:rPr>
          <w:rtl w:val="true"/>
        </w:rPr>
        <w:t>پنهان بودن</w:t>
      </w:r>
      <w:bookmarkEnd w:id="3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آنچه در هنگام آميزش ، رعايت آن شايسته استالف ـ ميل شديدامام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نزديكى مكن ، مگر از روى ميلِ شديد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پنهان بودنپيامبر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كلاغ ، سه خصلت را ياد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پنهانى آميزش كردن ، سحرخيزى در طلب روزى ، و محتاط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نهى فرمود از اين كه مرد ، با همسرش نزديكى كند ، در حالى كه كودك ، در گهواره به آنها مى نگرد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يُجامِعِ الرَّجُلُ امرَأَتَهُ ولا جارِيَتَهُ وفِي البَيتِ صَبِيٌّ ، فَإِنَّ ذلِكَ مِمّا يورِثُ الزِّنا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ج ـ المُلاعَبَةُتاريخ بغداد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عَنِ المُواقَعَةِ </w:t>
      </w:r>
      <w:r>
        <w:rPr>
          <w:rStyle w:val="FootnoteAnchor"/>
          <w:rtl w:val="true"/>
        </w:rPr>
        <w:footnoteReference w:id="54"/>
      </w:r>
      <w:r>
        <w:rPr>
          <w:rFonts w:ascii="Amiri" w:hAnsi="Amiri" w:eastAsia="Amiri" w:cs="Amiri"/>
          <w:color w:val="111111"/>
          <w:sz w:val="28"/>
          <w:sz w:val="28"/>
          <w:szCs w:val="28"/>
          <w:rtl w:val="true"/>
          <w:lang w:bidi="ar-SA"/>
        </w:rPr>
        <w:t xml:space="preserve">قَبلَ المُلاعَبَةِ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الجَفاءِ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وأن يَكونَ بَينَ الرَّجُلِ وأهلِهِ وِقاعٌ مِن غَيرِ أن يُرسِلَ رَسولاً ؛ المِزاحَ وَالقُبَلَ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أحَدُكُم عَلى أهلِهِ مِثلَ البَهيمَةِ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العَجزِ فِي الرَّجُلِ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يُقارِبَ الرَّجُلُ جارِيَتَهُ فَيُصيبَها قَبلَ أن يُحادِثَها ويُؤانِسَها ويُضاجِعَها ، فَيقضِيَ حاجَتَهُ مِنها قَبلَ أن تَقضِيَ حاجَتَها مِنهُ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لَيَأتي أهلَهُ فَتَخرُجُ مِن تَحتِهِ ، فَلو أصابَت زِنجِيا لَتَشَبَّثَت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أتى أحَدُكُم أهلَهُ فَليَكُن بَينَهُما مُلاعَبَةٌ ؛ فَإِنَّهُ أطيَبُ لِلأَمرِ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د ـ التَّلَبُّثُرسول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جامَعَ أحَدُكُم أهلَهُ فَليَصدُقها ، ثُمَّ إذا قَضى حاجَتَهُ قَبل أن تَقضِيَ حاجَتَها فَلا يَعجَلها حَتّى تَقضِيَ حاجَتَها </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790_161852"/>
    </w:p>
    <w:p>
      <w:pPr>
        <w:pStyle w:val="Heading6"/>
        <w:numPr>
          <w:ilvl w:val="5"/>
          <w:numId w:val="1"/>
        </w:numPr>
        <w:rPr/>
      </w:pPr>
      <w:bookmarkStart w:id="41" w:name="__RefHeading___Toc1209800_3224264995"/>
      <w:bookmarkStart w:id="42" w:name="_Toc16"/>
      <w:bookmarkEnd w:id="40"/>
      <w:bookmarkEnd w:id="41"/>
      <w:r>
        <w:rPr>
          <w:rtl w:val="true"/>
        </w:rPr>
        <w:t xml:space="preserve">ج </w:t>
      </w:r>
      <w:r>
        <w:rPr>
          <w:rtl w:val="true"/>
        </w:rPr>
        <w:t xml:space="preserve">- </w:t>
      </w:r>
      <w:r>
        <w:rPr>
          <w:rtl w:val="true"/>
        </w:rPr>
        <w:t xml:space="preserve">مُلاعبه </w:t>
      </w:r>
      <w:r>
        <w:rPr>
          <w:rtl w:val="true"/>
        </w:rPr>
        <w:t>(</w:t>
      </w:r>
      <w:r>
        <w:rPr>
          <w:rtl w:val="true"/>
        </w:rPr>
        <w:t>بازى كردن</w:t>
      </w:r>
      <w:r>
        <w:rPr>
          <w:rtl w:val="true"/>
        </w:rPr>
        <w:t>)</w:t>
      </w:r>
      <w:bookmarkEnd w:id="42"/>
    </w:p>
    <w:p>
      <w:pPr>
        <w:pStyle w:val="Heading6"/>
        <w:numPr>
          <w:ilvl w:val="5"/>
          <w:numId w:val="1"/>
        </w:numPr>
        <w:rPr/>
      </w:pPr>
      <w:bookmarkStart w:id="43" w:name="__RefHeading___Toc1209802_3224264995"/>
      <w:bookmarkStart w:id="44" w:name="_Toc17"/>
      <w:bookmarkEnd w:id="43"/>
      <w:r>
        <w:rPr>
          <w:rtl w:val="true"/>
        </w:rPr>
        <w:t xml:space="preserve">د </w:t>
      </w:r>
      <w:r>
        <w:rPr>
          <w:rtl w:val="true"/>
        </w:rPr>
        <w:t xml:space="preserve">- </w:t>
      </w:r>
      <w:r>
        <w:rPr>
          <w:rtl w:val="true"/>
        </w:rPr>
        <w:t>درنگ ورزيدن</w:t>
      </w:r>
      <w:bookmarkEnd w:id="44"/>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اتاقى كه كودكى وجود دارد ، مرد نبايد با زن يا كنيزش نزديكى كند ؛ چرا كه اين كار ، زنا به بار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مُلاعبه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از مجامعت پيش از ملاعبه ، نهى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از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كه ميان مرد و همسرش ، آميزشى صورت پذيرد ، بدون آن كه مرد ، پيش تر ، پيكى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شوخى و بوسه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شما مانند حيوانات ، با همسرش نزديكى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از ناتوانى مرد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سوم ، اين كه مرد ، با كنيزش نزديكى كند و پيش از آن كه با او به صحبت كردن و مؤانست و هماغوشى بپردازد ، كام گيرد ، و نيازش را ارضا كند ، پيش از آن كه كنيزش نيازش را از او بر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شما با زنش هم بستر مى شود ؛ ولى زنش در حالى از كار او فارغ مى شود كه اگر مردى زنگى را بيابد ، به او مى چسبد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يكى از شما به سراغ همسرش رفت ، بايد نخست ، ميان آن دو ، قدرى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ملاعبه صورت گيرد ؛ چون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آن كار ، لذّتبخش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درنگ ورزيدنپيامبر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با همسرش هم بستر شد ، او را نيز سخت بر انگيزد ، و چنانچه پيش از او ، نيازش برآورده شد ، زودتر از او بر نخيزد تا وى نيز نيازش را برآورده سازد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أحَدُكُم أن يَأتِيَ أهلَهُ فَلا يَعجَلها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خالَطَ الرَّجُلُ أهلَهُ فَلا يَنزو نَزوَ الدّيكِ ، وَليَثبُت عَلى بَطنِها حَتّى تُصيبَ مِنهُ مِثلَ الَّذي أصابَ مِنها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الكافي عن ابن القدّاح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أحَدُكُم فَلا يَأتِيهِنَّ كَما يَأتِي الطَّيرُ ، لِيَمكُث وَليَلبَث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وَليَتَلَبَّث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أحَدُكُم أن يَأتِيَ زَوجَتَهُ فَلا يَعجَلها ، فَإِنَّ لِلنِّساءِ حَوائِجَ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ه ـ الذِّكرُ والدُّعاءُرسول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أنَّ أحَدَهُم إذا أرادَ أن يَأتِيَ أهلَهُ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اللّهُمَّ جَنِّبنَا الشَّيطانَ وجَنِّبِ الشَّيطانَ ما رَزَقتَنا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يُقَدَّر بَينَهُما وَلَدٌ في ذلِكَ ، لَم يَضُرَّهُ شَيطانٌ أبَدا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790_161854"/>
    </w:p>
    <w:p>
      <w:pPr>
        <w:pStyle w:val="Heading6"/>
        <w:numPr>
          <w:ilvl w:val="5"/>
          <w:numId w:val="1"/>
        </w:numPr>
        <w:rPr/>
      </w:pPr>
      <w:bookmarkStart w:id="46" w:name="__RefHeading___Toc1209804_3224264995"/>
      <w:bookmarkStart w:id="47" w:name="_Toc18"/>
      <w:bookmarkEnd w:id="45"/>
      <w:bookmarkEnd w:id="46"/>
      <w:r>
        <w:rPr>
          <w:rtl w:val="true"/>
        </w:rPr>
        <w:t xml:space="preserve">ه </w:t>
      </w:r>
      <w:r>
        <w:rPr>
          <w:rtl w:val="true"/>
        </w:rPr>
        <w:t xml:space="preserve">- </w:t>
      </w:r>
      <w:r>
        <w:rPr>
          <w:rtl w:val="true"/>
        </w:rPr>
        <w:t>ذكر و دعا</w:t>
      </w:r>
      <w:bookmarkEnd w:id="4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خواست با همسرش نزديكى كند ، زودتر از او ، از جاى بر نخيزد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 ، با همسرش در آميخت ، خُروسْوار بر نجهد ؛ بلكه روى شكم او بمانَد تا زن نيز به همان لذّتى كه وى رسيده ،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ابن قدّاح ،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يكى از شما مجامعت كرد ، مانند پرندگان ،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نكند ؛ بلكه بايد مكث و درنگ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خواست كه با همسرش نزديكى كند ، زودتر از او ، از جاى بر نخيزد ؛ چرا كه زنان نيز نيازهايى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ذكر و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يك از شما ، هنگامى كه مى خواهد با زنش هم بستر شود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دور دار ، و شيطان را از آنچه روزىِ ما كرده اى ،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چنانچه در آن مجامعت ، فرزندى برايشان مقدّر شود ، هيچ شيطانى ، هرگز به او گزند نمى رسانَد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الوَلَدَ فَقُل عِندَ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وَلَدا وَاجعَلهُ تَقِيّا ، لَيسَ في خَلقه زِيادَةٌ ولا نُقصانٌ ، وَاجعَل عاقِبَتَهُ إلى خَيرٍ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الكافي عن عبد الرحمن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جالِسا ، فَذَكَرَ شِركَ الشَّيطانِ فَعَظَّمَهُ حَتّى أفزَعَني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فَمَا المَخرَجُ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الجِماعَ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الَّذي لا إلهَ إلّا هُوَ بَديعُ السَّماواتِ وَالأَرضِ ، اللّهُمَّ إن قَضَيتَ مِنّي في هذِهِ اللَّيلَةِ خَليفَةً ، فَلا تَجعَل لِلشَّيطانِ فيهِ شِركا ولا نَصيبا ولا حَظّا ، وَاجعَلهُ مُؤمِنا مُخلِصا مُصَفّىً مِنَ الشَّيطانِ ورِجزِهِ ، جَلَّ ثَناؤُكَ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أحَدُكُم أهلَهُ فَليَذكُرِ اللّهَ ، فَإِنَّ مَن لَم يَذكُرِ اللّهَ عِندَ الجِماعِ وكانَ مِنهُ وَلَدٌ ، كانَ ذلِكَ شِركَ شَيطانٍ ، ويُعرَفُ ذلِكَ بِحُبِّنا وبُغضِنا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 ـ التَّوَضُّؤُ لِلعَودِرسول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أحَدُكُم أهلَهُ ثُمَّ أرادَ أن يَعودَ ، فَليَتَوَضَّأ فَإِنَّهُ أنشَطُ لِلعَودِ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790_161856"/>
    </w:p>
    <w:p>
      <w:pPr>
        <w:pStyle w:val="Heading6"/>
        <w:numPr>
          <w:ilvl w:val="5"/>
          <w:numId w:val="1"/>
        </w:numPr>
        <w:rPr/>
      </w:pPr>
      <w:bookmarkStart w:id="49" w:name="__RefHeading___Toc1209806_3224264995"/>
      <w:bookmarkStart w:id="50" w:name="_Toc19"/>
      <w:bookmarkEnd w:id="48"/>
      <w:bookmarkEnd w:id="49"/>
      <w:r>
        <w:rPr>
          <w:rtl w:val="true"/>
        </w:rPr>
        <w:t xml:space="preserve">و </w:t>
      </w:r>
      <w:r>
        <w:rPr>
          <w:rtl w:val="true"/>
        </w:rPr>
        <w:t xml:space="preserve">- </w:t>
      </w:r>
      <w:r>
        <w:rPr>
          <w:rtl w:val="true"/>
        </w:rPr>
        <w:t>وضو گرفتن براى آميزش مجدّد</w:t>
      </w:r>
      <w:bookmarkEnd w:id="50"/>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خواستى فرزنددار شوى ، هنگام آميزش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فرزندى روزى فرما ، و او را پرهيزگار ، و با جسمى سالم و بدون افزونى و كاستى ، قرار بده و او را عاقبت به خير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عبد الرحمان بن كثير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نشسته بودم كه ايشان از شريك شدن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نطفه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چنان اهمّيتى ياد كرد كه مرا 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از آن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خواستى آميزش كنى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خداى بخشاينده مهربان كه معبودى جز او نيست و آفريننده آسمان ها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شب ، چنان حكم فرمودى كه مرا جانشينى باشد ، براى شيطان در او ، شريك و نصيب و بهره اى قرار مده ، و او را مؤمنى پاك از شيطان و پليدىِ او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ثناى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با همسرش نزديكى كرد ، خدا را 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بسم اللّه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هر كه در هنگام آميزش ، خدا را ياد نكند و فرزندى از او به دنيا بيايد ، شيطان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شركت دارد ، و اين ، از دوستى و دشمنى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شناخته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وضو گرفتن براى آميزش مجدّدپيامبر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با همسرش نزديكى كرد ، سپس خواست كه دوباره نزديكى كند ، وضو بسازد ؛ زيرا اين كار ، بر نشاط او براى بار دوم مى افزايد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أحَدُكُم أهلَهُ ثُمَّ بَدا لَهُ أن يُعاوِدَ ، فَليَتَوَضَّأ بَينَهُما وُضوءا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يَغشَى الرَّجُلُ المَرأَةَ وَقدِ احتَلَمَ ، حَتّى يَغتَسِلَ مِنِ احتِلامِهِ الَّذي رَأى ، فَإِن فَعَلَ وخَرَجَ الوَلَدُ مَجنونا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ما لا يَنبَغي فِي المُباشَرَةِأ ـ الإِفراطُكتاب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البَقاءَ ولا بَقاءَ ، فَليُباكِرِ الغَداءَ ، وَليُجَوِّدِ الحِذاءَ ، وَليُخَفِّفِ الرِّداءَ ، وَليُقِلَّ مُجامَعَةَ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خِفَّةُ الرِّداءِ؟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الدَّينِ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الإمام عليّ عليه السلامـ حينَما سُئِلَ عَنِ الجِماعِ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حَياءٌ يَرتَفِعُ ، وعَوراتٌ تَجتَمِعُ ، أشبَهُ شَيءٍ بِالجُنونِ ، الإِصرارُ عَلَيهِ هَرَمٌ ، وَالإِفاقَةُ مِنهُ نَدَمٌ ، ثَمَرَةُ حَلالِهِ الوَلَدُ ؛ إن عاشَ فَتَنَ ، وإن ماتَ حَزَنَ </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790_161858"/>
    </w:p>
    <w:p>
      <w:pPr>
        <w:pStyle w:val="Heading5"/>
        <w:numPr>
          <w:ilvl w:val="4"/>
          <w:numId w:val="1"/>
        </w:numPr>
        <w:rPr/>
      </w:pPr>
      <w:bookmarkStart w:id="52" w:name="__RefHeading___Toc1209808_3224264995"/>
      <w:bookmarkStart w:id="53" w:name="_Toc20"/>
      <w:bookmarkEnd w:id="51"/>
      <w:bookmarkEnd w:id="52"/>
      <w:r>
        <w:rPr/>
        <w:t>۲</w:t>
      </w:r>
      <w:r>
        <w:rPr>
          <w:rtl w:val="true"/>
        </w:rPr>
        <w:t xml:space="preserve"> </w:t>
      </w:r>
      <w:r>
        <w:rPr>
          <w:rtl w:val="true"/>
        </w:rPr>
        <w:t xml:space="preserve">/ </w:t>
      </w:r>
      <w:r>
        <w:rPr/>
        <w:t>۱۰</w:t>
      </w:r>
      <w:r>
        <w:rPr>
          <w:rtl w:val="true"/>
        </w:rPr>
        <w:t xml:space="preserve"> </w:t>
      </w:r>
      <w:r>
        <w:rPr>
          <w:rtl w:val="true"/>
        </w:rPr>
        <w:t xml:space="preserve">- </w:t>
      </w:r>
      <w:r>
        <w:rPr/>
        <w:t>۹</w:t>
      </w:r>
      <w:r>
        <w:rPr>
          <w:rtl w:val="true"/>
        </w:rPr>
        <w:t xml:space="preserve"> آنچه در آميزش ، شايسته نيست</w:t>
      </w:r>
      <w:bookmarkEnd w:id="53"/>
    </w:p>
    <w:p>
      <w:pPr>
        <w:pStyle w:val="Heading6"/>
        <w:numPr>
          <w:ilvl w:val="5"/>
          <w:numId w:val="1"/>
        </w:numPr>
        <w:rPr/>
      </w:pPr>
      <w:bookmarkStart w:id="54" w:name="__RefHeading___Toc1209810_3224264995"/>
      <w:bookmarkStart w:id="55" w:name="_Toc21"/>
      <w:bookmarkEnd w:id="54"/>
      <w:r>
        <w:rPr>
          <w:rtl w:val="true"/>
        </w:rPr>
        <w:t xml:space="preserve">الف </w:t>
      </w:r>
      <w:r>
        <w:rPr>
          <w:rtl w:val="true"/>
        </w:rPr>
        <w:t xml:space="preserve">- </w:t>
      </w:r>
      <w:r>
        <w:rPr>
          <w:rtl w:val="true"/>
        </w:rPr>
        <w:t>زياده روى</w:t>
      </w:r>
      <w:bookmarkEnd w:id="5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با همسرش آميزش كرد ، سپس دلش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دوباره ، نزديكى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كند ، ميان آن دو ، وضويى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مكروه است مردى كه محتلم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نزديكى كند ، مگر اين كه غسل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آن حالت ، نزديكى كرد و فرزندى ديوانه به دنيا آمد ، نبايد كسى جز خودش را ملامت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آنچه در آميزش ، شايسته نيستالف ـ زياده روىكتاب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مى خواهد جاودانه بماند ـ كه البتّه جاودانگى ، در كار نيست ـ ، صبحانه تناول كند ، كفش نيكو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بپوشد ، ردايش سبُك باشد ، و با زنان ، كمتر نزديكى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سبُكى ردا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 بودن دَين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پاسخ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شرمى كنار مى رود ، و شرمگاه هايى به هم مى آميزند ، كه شبيه ترين حالت به ديوانگى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روى در آن ، پيرى مى آورد ، و چون از آن حالت به خود بيايد ، پشيمان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حلالش ، فرزند است كه اگر زنده بمانَد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مى كند ، و اگر بميرد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مى آورد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المُباشَرَةُ حاقِنارسول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يُجامِعَنَّ أحَدُكُم وبِهِ حَقنٌ مِن خَلَأٍ </w:t>
      </w:r>
      <w:r>
        <w:rPr>
          <w:rStyle w:val="FootnoteAnchor"/>
          <w:rtl w:val="true"/>
        </w:rPr>
        <w:footnoteReference w:id="73"/>
      </w:r>
      <w:r>
        <w:rPr>
          <w:rFonts w:ascii="Amiri" w:hAnsi="Amiri" w:eastAsia="Amiri" w:cs="Amiri"/>
          <w:color w:val="111111"/>
          <w:sz w:val="28"/>
          <w:sz w:val="28"/>
          <w:szCs w:val="28"/>
          <w:rtl w:val="true"/>
          <w:lang w:bidi="ar-SA"/>
        </w:rPr>
        <w:t xml:space="preserve">، فَإِنَّ مِنهُ يَكونُ البَواسِيرُ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يُجامِعَنَّ أحَدٌ مِنكُم وبِهِ حَقنٌ مِن بَولٍ ، فَإِنَّهُ يَكونُ مِنهُ النَّواصيرُ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ج ـ المُباشَرَةُ مُستَقبِلَ القِبلَةِالإمام عليّ عليه السلامـ في ذِكرِ جُمَلٍ مِن مَناهِي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أن يُجامِعَ الرَّجُلُ أهلَهُ مُستَقبِلَ القِبلَةِ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د ـ مُباشَرَةُ المَرأَةِ بِشَهوَةِ غَيرِهارسول اللّه صلى الله عليه و آلهـ في وَصِيَّتِهِ لِأَميرِ المُؤمِنينَ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تُجامِعِ امرَأَتَكَ بِشَهوَةِ امرَأَةِ غَيرِكَ ، فَإِنّي أخشى إن قُضِيَ بَينَكُما وَلَدٌ أن يَكونَ مُخَنَّثا أو مُؤَنَّثا مُخَبَّلاً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عنه صلى الله عليه و آلهـ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تُجامِع أهلَكَ عَلى شَهوَةِ اُختِها ، فَإِن قُضِيَ بَينَكُما وَلَدٌ يَكونُ عَشّارا أو عَونا لِلظّالِمِ ، ويَكونُ هَلاكُ فِئامٍ مِنَ النّاسِ عَلى يَدَيهِ </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2790_161860"/>
    </w:p>
    <w:p>
      <w:pPr>
        <w:pStyle w:val="Heading6"/>
        <w:numPr>
          <w:ilvl w:val="5"/>
          <w:numId w:val="1"/>
        </w:numPr>
        <w:rPr/>
      </w:pPr>
      <w:bookmarkStart w:id="57" w:name="__RefHeading___Toc1209812_3224264995"/>
      <w:bookmarkStart w:id="58" w:name="_Toc22"/>
      <w:bookmarkEnd w:id="56"/>
      <w:bookmarkEnd w:id="57"/>
      <w:r>
        <w:rPr>
          <w:rtl w:val="true"/>
        </w:rPr>
        <w:t xml:space="preserve">ب </w:t>
      </w:r>
      <w:r>
        <w:rPr>
          <w:rtl w:val="true"/>
        </w:rPr>
        <w:t xml:space="preserve">- </w:t>
      </w:r>
      <w:r>
        <w:rPr>
          <w:rtl w:val="true"/>
        </w:rPr>
        <w:t>آميزش ، در حالتِ پُر بودن معده و مثانه</w:t>
      </w:r>
      <w:bookmarkEnd w:id="58"/>
    </w:p>
    <w:p>
      <w:pPr>
        <w:pStyle w:val="Heading6"/>
        <w:numPr>
          <w:ilvl w:val="5"/>
          <w:numId w:val="1"/>
        </w:numPr>
        <w:rPr/>
      </w:pPr>
      <w:bookmarkStart w:id="59" w:name="__RefHeading___Toc1209814_3224264995"/>
      <w:bookmarkStart w:id="60" w:name="_Toc23"/>
      <w:bookmarkEnd w:id="59"/>
      <w:r>
        <w:rPr>
          <w:rtl w:val="true"/>
        </w:rPr>
        <w:t xml:space="preserve">ج </w:t>
      </w:r>
      <w:r>
        <w:rPr>
          <w:rtl w:val="true"/>
        </w:rPr>
        <w:t xml:space="preserve">- </w:t>
      </w:r>
      <w:r>
        <w:rPr>
          <w:rtl w:val="true"/>
        </w:rPr>
        <w:t>آميزش رو به قبله</w:t>
      </w:r>
      <w:bookmarkEnd w:id="60"/>
    </w:p>
    <w:p>
      <w:pPr>
        <w:pStyle w:val="Heading6"/>
        <w:numPr>
          <w:ilvl w:val="5"/>
          <w:numId w:val="1"/>
        </w:numPr>
        <w:rPr/>
      </w:pPr>
      <w:bookmarkStart w:id="61" w:name="__RefHeading___Toc1209816_3224264995"/>
      <w:bookmarkStart w:id="62" w:name="_Toc24"/>
      <w:bookmarkEnd w:id="61"/>
      <w:r>
        <w:rPr>
          <w:rtl w:val="true"/>
        </w:rPr>
        <w:t xml:space="preserve">د </w:t>
      </w:r>
      <w:r>
        <w:rPr>
          <w:rtl w:val="true"/>
        </w:rPr>
        <w:t xml:space="preserve">- </w:t>
      </w:r>
      <w:r>
        <w:rPr>
          <w:rtl w:val="true"/>
        </w:rPr>
        <w:t>آميزش با زن ، به هوسِ زنى ديگر</w:t>
      </w:r>
      <w:bookmarkEnd w:id="62"/>
    </w:p>
    <w:p>
      <w:pPr>
        <w:pStyle w:val="BookText"/>
        <w:rPr/>
      </w:pPr>
      <w:r>
        <w:rPr>
          <w:rFonts w:ascii="IRNazanin" w:hAnsi="IRNazanin" w:eastAsia="IRNazanin"/>
          <w:color w:val="111111"/>
          <w:sz w:val="28"/>
          <w:sz w:val="28"/>
          <w:szCs w:val="28"/>
          <w:rtl w:val="true"/>
          <w:lang w:bidi="fa-IR"/>
        </w:rPr>
        <w:t xml:space="preserve">ب ـ آميزش ، در حالتِ پُر بودن معده و مثانهپيامبر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شما در حالى كه نياز به قضاى حاجت دارد ، نزديكى نكند ؛ زيرا اين كار ، بيمارىِ بواسير ايجاد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يك از شما در حالى كه مثانه اش پُر است ، نزديكى نكند ؛ چرا كه اين كار ، باعث ناسور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آميزش رو به قبلهامام على عليه السلامـ در بيان شَمّه اى از نهى هاى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از اين كه مرد ، با همسرش ، رو به قبله نزديكى كند ، نهى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آميزش با زن ، به هوسِ زنى ديگرپيامبر خدا صلى الله عليه و آلهـ در توصيه هايش به امير مؤمنان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زنت به هوس زنى ديگر ، نزديكى نكن ؛ زيرا مى ترسم اگر فرزندى برايتان مقدّر شود ، مخنّث يا زن صفت و ديوانه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توصيه هايش به امير مؤمنان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همسرت ، به هوسِ خواهر او نزديكى مكن ؛ زيرا اگر فرزندى برايتان مقدّر شود ، باجگير يا كمكِ ستمگر خواهد بود ، و گروهى از مردم ، به دست او نابود مى شوند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الشِّياعُرسول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الشِّياعُ </w:t>
      </w:r>
      <w:r>
        <w:rPr>
          <w:rStyle w:val="FootnoteAnchor"/>
          <w:rtl w:val="true"/>
        </w:rPr>
        <w:footnoteReference w:id="80"/>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 ـ إخبارُ الآخَرينَمسند ابن حنبل عن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أسماءُ بنتُ يَزيدَ أنَّها كانَت عِندَ رَسولِ اللّهِ صلى الله عليه و آله وَالرِّجالُ وَالنِّساءُ قُعودٌ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رَجُلاً يَقولُ ما يَفعَلُ بِأَهلِهِ ، ولَعَلَّ امرَأَةً تُخبِرُ بِما فَعَلَت مَعَ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فَأَرَمَّ </w:t>
      </w:r>
      <w:r>
        <w:rPr>
          <w:rStyle w:val="FootnoteAnchor"/>
          <w:rtl w:val="true"/>
        </w:rPr>
        <w:footnoteReference w:id="82"/>
      </w:r>
      <w:r>
        <w:rPr>
          <w:rFonts w:ascii="Amiri" w:hAnsi="Amiri" w:eastAsia="Amiri" w:cs="Amiri"/>
          <w:color w:val="111111"/>
          <w:sz w:val="28"/>
          <w:sz w:val="28"/>
          <w:szCs w:val="28"/>
          <w:rtl w:val="true"/>
          <w:lang w:bidi="ar-SA"/>
        </w:rPr>
        <w:t xml:space="preserve">القَومُ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يا رَسولَ اللّهِ ، إنَّهُنَّ لَيَقُلنَ ، وإنَّهُم لَيَفعَلونَ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تَفعَلوهُ ، فَإِنَّما ذلِكَ مَثَلُ الشَّيطانِ لَقِيَ شَيطانَةً في طَريقٍ فَغَشِيَها وَالنَّاسُ يَنظُرونَ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أشَرِّ النّاسِ عِندَ اللّهِ مَنزِلَةً يَومَ القِيامَةِ ، الرَّجُلَ يُفضي إلَى امرَأَتِهِ وتُفضي إلَيهِ ، ثُمَّ يَنشُرُ سِرَّها </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790_161862"/>
    </w:p>
    <w:p>
      <w:pPr>
        <w:pStyle w:val="Heading6"/>
        <w:numPr>
          <w:ilvl w:val="5"/>
          <w:numId w:val="1"/>
        </w:numPr>
        <w:rPr/>
      </w:pPr>
      <w:bookmarkStart w:id="64" w:name="__RefHeading___Toc1209818_3224264995"/>
      <w:bookmarkStart w:id="65" w:name="_Toc25"/>
      <w:bookmarkEnd w:id="63"/>
      <w:bookmarkEnd w:id="64"/>
      <w:r>
        <w:rPr>
          <w:rtl w:val="true"/>
        </w:rPr>
        <w:t xml:space="preserve">ه </w:t>
      </w:r>
      <w:r>
        <w:rPr>
          <w:rtl w:val="true"/>
        </w:rPr>
        <w:t xml:space="preserve">- </w:t>
      </w:r>
      <w:r>
        <w:rPr>
          <w:rtl w:val="true"/>
        </w:rPr>
        <w:t>فَخرفروشى به كثرت آميزش</w:t>
      </w:r>
      <w:bookmarkEnd w:id="65"/>
    </w:p>
    <w:p>
      <w:pPr>
        <w:pStyle w:val="Heading6"/>
        <w:numPr>
          <w:ilvl w:val="5"/>
          <w:numId w:val="1"/>
        </w:numPr>
        <w:rPr/>
      </w:pPr>
      <w:bookmarkStart w:id="66" w:name="__RefHeading___Toc1209820_3224264995"/>
      <w:bookmarkStart w:id="67" w:name="_Toc26"/>
      <w:bookmarkEnd w:id="66"/>
      <w:r>
        <w:rPr>
          <w:rtl w:val="true"/>
        </w:rPr>
        <w:t xml:space="preserve">و </w:t>
      </w:r>
      <w:r>
        <w:rPr>
          <w:rtl w:val="true"/>
        </w:rPr>
        <w:t xml:space="preserve">- </w:t>
      </w:r>
      <w:r>
        <w:rPr>
          <w:rtl w:val="true"/>
        </w:rPr>
        <w:t>نقل كردن براى ديگران</w:t>
      </w:r>
      <w:bookmarkEnd w:id="67"/>
    </w:p>
    <w:p>
      <w:pPr>
        <w:pStyle w:val="BookText"/>
        <w:rPr/>
      </w:pPr>
      <w:r>
        <w:rPr>
          <w:rFonts w:ascii="IRNazanin" w:hAnsi="IRNazanin" w:eastAsia="IRNazanin"/>
          <w:color w:val="111111"/>
          <w:sz w:val="28"/>
          <w:sz w:val="28"/>
          <w:szCs w:val="28"/>
          <w:rtl w:val="true"/>
          <w:lang w:bidi="fa-IR"/>
        </w:rPr>
        <w:t xml:space="preserve">ه ـ فَخرفروشى به كثرت آميزشپيامبر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فَخرفروشى به كثرت آميزش ،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نقل كردن براى ديگرانمسند ابن حنبلـ به نقل از شهر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بنت يزيد برايم گفت كه وى نزد پيامبر خدا صلى الله عليه و آله بود و مردان و زنان ، كنار او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مردى ، از كارى كه با همسرش مى كند ، بگويد ، و يا زنى ، از كارى كه با شوهرش كرده ، خبر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جمعيت ، سكوت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زن ها مى گويند ، و هم مردها اين كار را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كار را نكنيد ؛ زيرا اين كار ، به آن مى مانَد كه شيطان </w:t>
      </w:r>
      <w:r>
        <w:rPr>
          <w:rStyle w:val="FootnoteAnchor"/>
          <w:rtl w:val="true"/>
        </w:rPr>
        <w:footnoteReference w:id="85"/>
      </w:r>
      <w:r>
        <w:rPr>
          <w:rFonts w:ascii="IRNazanin" w:hAnsi="IRNazanin" w:eastAsia="IRNazanin"/>
          <w:color w:val="111111"/>
          <w:sz w:val="28"/>
          <w:sz w:val="28"/>
          <w:szCs w:val="28"/>
          <w:rtl w:val="true"/>
          <w:lang w:bidi="fa-IR"/>
        </w:rPr>
        <w:t>، ماده شيطانى را در گذرگاهى ببيند و بر او بر جهد و مردم تماشا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كسانى كه در روز قيامت ، بدترين جايگاه را نزد خدا دارند ، مردى است كه با همسرش و همسرش با او ، كارى انجام بدهد ، سپس راز او را فاش سازد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اليوم والليلة لابن السنّي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عَسى رَجُلٌ يُغلِقُ بابَهُ ويُرخي سِترَهُ ، ويُستَرُ بِسِترِ اللّهِ عز و جل ، فَيَخرُجُ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بِأَهلي وفَعَلتُ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جارِيَةٌ كَعابٌ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إنّهم لَيَفعَلون وإنَّهُنَّ لَيَفعَلن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اُخبِرُكُم بِمَثَلِ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شَيطانٍ لَقِيَ شَيطانَةً في سِكَّةٍ فَنَكَحَها وَالنّاسُ يَنظُرونَ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المعجم الكبير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رَسولُ اللّهِ صلى الله عليه و آله يَوما جالِسٌ وعِندَهُ امرَأَةٌ ، إذ 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لَأَحسَبُكُنَّ تُخبِرنَ بِما يَفعَلُ بِكُنَّ أزواجُكُنَّ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بِأَبي واُمّي يا رَسولَ اللّهِ ، إنّا لَنَفتَخِرُ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تَفعَلن ، فَإِنَّ اللّهَ يَمقُتُ مَن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لَأَحسَبُ إحداكُنَّ إذا أتاها زَوجُها لَيَكشِفانِ عَنهُمَا اللِّحافَ ، يَنظُرُ أحَدُهُما إلى عَورَةِ صاحِبِهِ كَأَنَّهُما حِمارانِ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بِأَبي واُمّي ، إنّا لَنَفعَلُ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ذلِكَ ، فَإِنَّ اللّهَ يَمقُتُ عَلى ذلِكَ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ما يَحرُمُ مِنَ المُباشَرَةِأ ـ مُقارَبَةُ الحائِضِالكتاب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وَيَسْئلُونَكَ عَنِ الْمَحِيضِ قُلْ هُوَ أَذىً فَاعْتَزِلُواْ النِّسَاءَ فِى الْمَحِيضِ وَلَا تَقْرَبُوهُنَّ حَتَّى يَطْهُرْنَ فَإِذَا تَطَهَّرْنَ فَأْتُوهُنَّ مِنْ حَيْثُ أَمَرَكُمُ اللَّهُ إِنَّ اللَّهَ يُحِبُّ التَّوَّابِينَ وَيُحِبُّ الْمُتَطَهِّرِينَ</w:t>
      </w:r>
      <w:r>
        <w:rPr>
          <w:rFonts w:eastAsia="Amiri" w:cs="Amiri" w:ascii="Amiri" w:hAnsi="Amiri"/>
          <w:color w:val="111111"/>
          <w:sz w:val="28"/>
          <w:szCs w:val="28"/>
          <w:rtl w:val="true"/>
          <w:lang w:bidi="ar-SA"/>
        </w:rPr>
        <w:t xml:space="preserve">» . </w:t>
      </w:r>
      <w:r>
        <w:rPr>
          <w:rStyle w:val="FootnoteAnchor"/>
          <w:rtl w:val="true"/>
        </w:rPr>
        <w:footnoteReference w:id="8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790_161864"/>
    </w:p>
    <w:p>
      <w:pPr>
        <w:pStyle w:val="Heading5"/>
        <w:numPr>
          <w:ilvl w:val="4"/>
          <w:numId w:val="1"/>
        </w:numPr>
        <w:rPr/>
      </w:pPr>
      <w:bookmarkStart w:id="69" w:name="__RefHeading___Toc1209822_3224264995"/>
      <w:bookmarkStart w:id="70" w:name="_Toc27"/>
      <w:bookmarkEnd w:id="68"/>
      <w:bookmarkEnd w:id="69"/>
      <w:r>
        <w:rPr/>
        <w:t>۲</w:t>
      </w:r>
      <w:r>
        <w:rPr>
          <w:rtl w:val="true"/>
        </w:rPr>
        <w:t xml:space="preserve"> </w:t>
      </w:r>
      <w:r>
        <w:rPr>
          <w:rtl w:val="true"/>
        </w:rPr>
        <w:t xml:space="preserve">/ </w:t>
      </w:r>
      <w:r>
        <w:rPr/>
        <w:t>۱۰</w:t>
      </w:r>
      <w:r>
        <w:rPr>
          <w:rtl w:val="true"/>
        </w:rPr>
        <w:t xml:space="preserve"> </w:t>
      </w:r>
      <w:r>
        <w:rPr>
          <w:rtl w:val="true"/>
        </w:rPr>
        <w:t xml:space="preserve">- </w:t>
      </w:r>
      <w:r>
        <w:rPr/>
        <w:t>۱۰</w:t>
      </w:r>
      <w:r>
        <w:rPr>
          <w:rtl w:val="true"/>
        </w:rPr>
        <w:t xml:space="preserve"> موارد آميزش حرام</w:t>
      </w:r>
      <w:bookmarkEnd w:id="70"/>
    </w:p>
    <w:p>
      <w:pPr>
        <w:pStyle w:val="Heading6"/>
        <w:numPr>
          <w:ilvl w:val="5"/>
          <w:numId w:val="1"/>
        </w:numPr>
        <w:rPr/>
      </w:pPr>
      <w:bookmarkStart w:id="71" w:name="__RefHeading___Toc1209824_3224264995"/>
      <w:bookmarkStart w:id="72" w:name="_Toc28"/>
      <w:bookmarkEnd w:id="71"/>
      <w:r>
        <w:rPr>
          <w:rtl w:val="true"/>
        </w:rPr>
        <w:t xml:space="preserve">الف </w:t>
      </w:r>
      <w:r>
        <w:rPr>
          <w:rtl w:val="true"/>
        </w:rPr>
        <w:t xml:space="preserve">- </w:t>
      </w:r>
      <w:r>
        <w:rPr>
          <w:rtl w:val="true"/>
        </w:rPr>
        <w:t>آميزش با زن در زمان قاعدگى</w:t>
      </w:r>
      <w:bookmarkEnd w:id="72"/>
    </w:p>
    <w:p>
      <w:pPr>
        <w:pStyle w:val="BookText"/>
        <w:rPr/>
      </w:pPr>
      <w:r>
        <w:rPr>
          <w:rFonts w:ascii="IRNazanin" w:hAnsi="IRNazanin" w:eastAsia="IRNazanin"/>
          <w:color w:val="111111"/>
          <w:sz w:val="28"/>
          <w:sz w:val="28"/>
          <w:szCs w:val="28"/>
          <w:rtl w:val="true"/>
          <w:lang w:bidi="fa-IR"/>
        </w:rPr>
        <w:t xml:space="preserve">عمل اليوم و الليلة ، ابن سنّىـ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ممكن است كه مردى ، دَرِ اتاقش را ببندد و پرده اش را بيندازد ، و خدا هم بر او پرده پوشى كند و سپس بيرون بيايد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زنم چه و چه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دختركى جوان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مردها چنين مى كنند و همچنين زن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نگويم كه اين كار ، مانند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اين كه شيطان ، در گذرگاهى ، به ماده شيطانى بر خورَد و با او بياميزد و مردم نگاه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الكبيرـ به نقل از ابو اُمامه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صلى الله عليه و آله نشسته بود و زنى هم نزد ايشان بود ، كه 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مى كنم شما كارى را كه شوهرانتان با شما مى كنند ، بازگو مى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كار ، افتخار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نكنيد ؛ زيرا خداوند ، كسى را كه چنين مى كند ، دشمن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مى كنم كه هر يك از شما ، وقتى شوهرش به سراغ او مى رود ، هر دو نفرشان ، لحاف را از خود كنار مى زنند و به عورت يكديگر مى نگرند ، چنان كه گويى دو اُلاغ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نكنيد ؛ زيرا خداوند ، اين كار را دشمن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موارد آميزش حرامالف ـ آميزش با زن در زمان قاعدگىقرآن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باره عادت 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رنجى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عادت ماهانه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آميزش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كناره گيرى كنيد ، و به آنان نزديك نشويد تا پاك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پاك شدند ، از همان جا كه خدا به شما فرمان داده است ، با آنان آميزش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توبه كاران و پاكيزگان را دوست مى دارد </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جامَعَ امرَأَتَهُ وهِيَ حائِضٌ فَخَرَجَ الوَلَدُ مَجذوما أو أبرَصَ ،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تهذيب الأحكام عن عيص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رَجُلٍ واقَعَ امرَأَتَهُ وهِيَ طامِثٌ </w:t>
      </w:r>
      <w:r>
        <w:rPr>
          <w:rStyle w:val="FootnoteAnchor"/>
          <w:rtl w:val="true"/>
        </w:rPr>
        <w:footnoteReference w:id="9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يَلتَمِس فِعلَ ذلِكَ ، فَقَد نَهَى اللّهُ أن يَقرَبَها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يُبغِضُنا إلّا مَن خَبُثَت وِلادَتُهُ ، أو حَمَلَت بِهِ اُمُّهُ في حَيضِها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الكافي عن عذافر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هؤُلاءِ المُشَوَّهينَ خَلقُهُم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آباؤُهُم يَأتونَ نِساءَهُم فِي الطَّمثِ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تَنظُرُ أيّامَها ، فَلا تُصَلِّ فيها ولا يَقرَبها بَعلُها </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 با زنش در زمان عادت ماهانه اش نزديكى كرد و فرزندى جذامى يا پيس ، به دنيا آمد ، جز خودش ، كسى را سرزنش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الأحكامـ به نقل از عيص بن قاسم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آميزش مرد با زنش ، هنگام عادت ماهانه اش پرسيدم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دنبال چنين كارى نرود ؛ زيرا خداوند ، از نزديك شدن به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دشمن نمى دارد ، مگر كسى كه ناپاك ، زاده شده باشد ، يا مادرش در زمان قاعدگى اش ، او را حامله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عذافر صيرفى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ناقص الخلقه ها را مى 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كسانى هستند كه پدرانشان با زنانشان ، در زمان قاعدگى ، نزديكى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حائض ، بايد آن چند روزِ خود را صبر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روزها ، نه نماز بخواند و نه شوهرش با او نزديكى كند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أهلِ البَيتِ ـ صَلَواتُ اللّهِ عَلَيهِم ـ أنَّ المَرأَةَ إذا حاضَت أو نَفِسَت حَرُمَ عَلى زَوجِها وَطؤُها حَتّى تَطهُرَ وتَغتَسِلَ </w:t>
      </w:r>
      <w:r>
        <w:rPr>
          <w:rFonts w:eastAsia="Amiri" w:cs="Amiri" w:ascii="Amiri" w:hAnsi="Amiri"/>
          <w:color w:val="111111"/>
          <w:sz w:val="28"/>
          <w:szCs w:val="28"/>
          <w:rtl w:val="true"/>
          <w:lang w:bidi="ar-SA"/>
        </w:rPr>
        <w:t xml:space="preserve">. </w:t>
      </w:r>
      <w:r>
        <w:rPr>
          <w:rStyle w:val="FootnoteAnchor"/>
          <w:rtl w:val="true"/>
        </w:rPr>
        <w:footnoteReference w:id="95"/>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ب ـ المُباشَرَةُ حالَ الاِعتِكافِ فِي المَسجِدِالكتاب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تُبَاشِرُوهُنَّ وَأَنتُمْ عَاكِفُونَ فِى الْمَسَاجِدِ تِلْكَ حُدُودُ اللَّهِ فَلَا تَقْرَبُوهَا كَذَلِكَ يُبَيِّنُ اللَّهُ ءَايَاتِهِ لِلنَّاسِ لَعَلَّهُمْ يَتَّقُونَ</w:t>
      </w:r>
      <w:r>
        <w:rPr>
          <w:rFonts w:eastAsia="Amiri" w:cs="Amiri" w:ascii="Amiri" w:hAnsi="Amiri"/>
          <w:color w:val="111111"/>
          <w:sz w:val="28"/>
          <w:szCs w:val="28"/>
          <w:rtl w:val="true"/>
          <w:lang w:bidi="ar-SA"/>
        </w:rPr>
        <w:t xml:space="preserve">» .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الحديثكتاب من لا يحضره الفقيه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المُعتَكِفِ يُجامِعُ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ذلِكَ فَعَلَيهِ ما عَلَى المُظاهِرِ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إن جامَعَ فِي اللَّيلِ فَعَلَيهِ كَفّارَةٌ واحِدَةٌ ، وإن جامَعَ بِالنَّهارِ فَعَلَيهِ كَفّارَتانِ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790_161868"/>
    </w:p>
    <w:p>
      <w:pPr>
        <w:pStyle w:val="Heading6"/>
        <w:numPr>
          <w:ilvl w:val="5"/>
          <w:numId w:val="1"/>
        </w:numPr>
        <w:rPr/>
      </w:pPr>
      <w:bookmarkStart w:id="74" w:name="__RefHeading___Toc1209826_3224264995"/>
      <w:bookmarkStart w:id="75" w:name="_Toc29"/>
      <w:bookmarkEnd w:id="73"/>
      <w:bookmarkEnd w:id="74"/>
      <w:r>
        <w:rPr>
          <w:rtl w:val="true"/>
        </w:rPr>
        <w:t xml:space="preserve">ب </w:t>
      </w:r>
      <w:r>
        <w:rPr>
          <w:rtl w:val="true"/>
        </w:rPr>
        <w:t xml:space="preserve">- </w:t>
      </w:r>
      <w:r>
        <w:rPr>
          <w:rtl w:val="true"/>
        </w:rPr>
        <w:t>آميزش ، هنگام اعتكاف در مسجد</w:t>
      </w:r>
      <w:bookmarkEnd w:id="75"/>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بيت ـ كه درودهاى خداوند بر آنها باد ـ ، روايت داريم كه زن ، هر گاه حيض يا نَفاس باشد ، بر شوهرش حرام است كه با او نزديكى كند ، تا آن گاه كه پاك شود و غسل كند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 ـ آميزش ، هنگام اعتكاف در مسجدقرآن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حالى كه در مساجد ، معتكف هستيد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نياميزيد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حدود احكام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بدانها نزديك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 خدا آيات خود را براى مردم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پروا پيشه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حديثكتاب من لا يحضره الفقيهـ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معتكِف مى تواند نزديكى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چنين كرد ، همان كفّاره ظِهار كننده ، به او تعلّق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اگر در شبْ نزديكى كرد ، يك كفّاره بر عهده اوست ، و اگر در روزْ نزديكى كرد ، دو كفّاره دارد</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مُعتَكِفٍ واقَعَ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مَن أفطَرَ يَوما مِن شَهرِ رَمَضانَ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الحسن بن الجهم عن أبي الحسن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المُعتَكِفِ يَأتي أهلَهُ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امرَأَتَهُ لَيلاً ولا نَهارا وهُوَ مُعتَكِفٌ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الدّعاء</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الدُّعاءُ لِلأَهلِالكتاب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وَإِن لَّمْ تَغْفِرْ لَنَا وَ تَرْحَمْنَا لَنَكُونَنَّ مِنَ الْخَاسِرِينَ</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لَئِن لَّمْ تَنتَهِ يَالُوطُ لَتَكُونَنَّ مِنَ الْمُخْرَجِينَ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إِنِّى لِعَمَلِكُم مِّنَ الْقَالِينَ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نَجِّنِى وَ أَهْلِى مِمَّا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فَنَجَّيْنَاهُ وَ أَهْلَهُ أَجْمَعِينَ</w:t>
      </w:r>
      <w:r>
        <w:rPr>
          <w:rFonts w:eastAsia="Amiri" w:cs="Amiri" w:ascii="Amiri" w:hAnsi="Amiri"/>
          <w:color w:val="111111"/>
          <w:sz w:val="28"/>
          <w:szCs w:val="28"/>
          <w:rtl w:val="true"/>
          <w:lang w:bidi="ar-SA"/>
        </w:rPr>
        <w:t xml:space="preserve">» .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عليه السلام جاءَني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النّورِ العَظيمِ ، ورَبَّ الكُرسِيِّ الرَّفيعِ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هَب لي كَما وَهَبتَ لِأَولِيائِكَ وأهلِ طاعَتِكَ ، فَإِنّي مُؤمِنٌ بِكَ ومُتَوَكِّلٌ عَلَيكَ ، مُنيبٌ </w:t>
      </w:r>
      <w:r>
        <w:rPr>
          <w:rStyle w:val="FootnoteAnchor"/>
          <w:rtl w:val="true"/>
        </w:rPr>
        <w:footnoteReference w:id="104"/>
      </w:r>
      <w:r>
        <w:rPr>
          <w:rFonts w:ascii="Amiri" w:hAnsi="Amiri" w:eastAsia="Amiri" w:cs="Amiri"/>
          <w:color w:val="111111"/>
          <w:sz w:val="28"/>
          <w:sz w:val="28"/>
          <w:szCs w:val="28"/>
          <w:rtl w:val="true"/>
          <w:lang w:bidi="ar-SA"/>
        </w:rPr>
        <w:t xml:space="preserve">إلَيكَ مَعَ مَصيري إلَيكَ ، وتَجمَعُ لي ولِأَهلي ولِوَلَدِي الخَيرَ كُلَّهُ ، وتَصرِفُ عَنّي وعَن وَلَدي وأهلِي الشَّرَّ كُلَّهُ ، أنتَ الحَنّانُ المَنّانُ ، بَديعُ </w:t>
      </w:r>
      <w:r>
        <w:rPr>
          <w:rStyle w:val="FootnoteAnchor"/>
          <w:rtl w:val="true"/>
        </w:rPr>
        <w:footnoteReference w:id="105"/>
      </w:r>
      <w:r>
        <w:rPr>
          <w:rFonts w:ascii="Amiri" w:hAnsi="Amiri" w:eastAsia="Amiri" w:cs="Amiri"/>
          <w:color w:val="111111"/>
          <w:sz w:val="28"/>
          <w:sz w:val="28"/>
          <w:szCs w:val="28"/>
          <w:rtl w:val="true"/>
          <w:lang w:bidi="ar-SA"/>
        </w:rPr>
        <w:t xml:space="preserve">السَّماواتِ وَالأَرضِ </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2790_161870"/>
    </w:p>
    <w:p>
      <w:pPr>
        <w:pStyle w:val="Heading5"/>
        <w:numPr>
          <w:ilvl w:val="4"/>
          <w:numId w:val="1"/>
        </w:numPr>
        <w:rPr/>
      </w:pPr>
      <w:bookmarkStart w:id="77" w:name="__RefHeading___Toc1209828_3224264995"/>
      <w:bookmarkStart w:id="78" w:name="_Toc30"/>
      <w:bookmarkEnd w:id="76"/>
      <w:bookmarkEnd w:id="77"/>
      <w:r>
        <w:rPr/>
        <w:t>۲</w:t>
      </w:r>
      <w:r>
        <w:rPr>
          <w:rtl w:val="true"/>
        </w:rPr>
        <w:t xml:space="preserve"> </w:t>
      </w:r>
      <w:r>
        <w:rPr>
          <w:rtl w:val="true"/>
        </w:rPr>
        <w:t xml:space="preserve">/ </w:t>
      </w:r>
      <w:r>
        <w:rPr/>
        <w:t>۱۱</w:t>
      </w:r>
      <w:r>
        <w:rPr>
          <w:rtl w:val="true"/>
        </w:rPr>
        <w:t xml:space="preserve"> دعا كردن</w:t>
      </w:r>
      <w:bookmarkEnd w:id="78"/>
    </w:p>
    <w:p>
      <w:pPr>
        <w:pStyle w:val="Heading6"/>
        <w:numPr>
          <w:ilvl w:val="5"/>
          <w:numId w:val="1"/>
        </w:numPr>
        <w:rPr/>
      </w:pPr>
      <w:bookmarkStart w:id="79" w:name="__RefHeading___Toc1209830_3224264995"/>
      <w:bookmarkStart w:id="80" w:name="_Toc31"/>
      <w:bookmarkEnd w:id="79"/>
      <w:r>
        <w:rPr/>
        <w:t>۲</w:t>
      </w:r>
      <w:r>
        <w:rPr>
          <w:rtl w:val="true"/>
        </w:rPr>
        <w:t xml:space="preserve"> </w:t>
      </w:r>
      <w:r>
        <w:rPr>
          <w:rtl w:val="true"/>
        </w:rPr>
        <w:t xml:space="preserve">/ </w:t>
      </w:r>
      <w:r>
        <w:rPr/>
        <w:t>۱۱</w:t>
      </w:r>
      <w:r>
        <w:rPr>
          <w:rtl w:val="true"/>
        </w:rPr>
        <w:t xml:space="preserve"> </w:t>
      </w:r>
      <w:r>
        <w:rPr>
          <w:rtl w:val="true"/>
        </w:rPr>
        <w:t xml:space="preserve">- </w:t>
      </w:r>
      <w:r>
        <w:rPr/>
        <w:t>۱</w:t>
      </w:r>
      <w:r>
        <w:rPr>
          <w:rtl w:val="true"/>
        </w:rPr>
        <w:t xml:space="preserve"> دعا كردن براى خانواده</w:t>
      </w:r>
      <w:bookmarkEnd w:id="80"/>
    </w:p>
    <w:p>
      <w:pPr>
        <w:pStyle w:val="BookText"/>
        <w:rPr/>
      </w:pPr>
      <w:r>
        <w:rPr>
          <w:rFonts w:ascii="IRNazanin" w:hAnsi="IRNazanin" w:eastAsia="IRNazanin"/>
          <w:color w:val="111111"/>
          <w:sz w:val="28"/>
          <w:sz w:val="28"/>
          <w:szCs w:val="28"/>
          <w:rtl w:val="true"/>
          <w:lang w:bidi="fa-IR"/>
        </w:rPr>
        <w:t xml:space="preserve">الكافىـ به نقل از سماعة بن مهران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آميزشِ معتكف ، با همسرش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منزله كسى است كه روزه يك روز از ماه رمضان را بخورد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الكافىـ به نقل از حسن بن جَهم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ابو الحسن عليه السلام </w:t>
      </w:r>
      <w:r>
        <w:rPr>
          <w:rStyle w:val="FootnoteAnchor"/>
          <w:rtl w:val="true"/>
        </w:rPr>
        <w:footnoteReference w:id="107"/>
      </w:r>
      <w:r>
        <w:rPr>
          <w:rFonts w:ascii="IRNazanin" w:hAnsi="IRNazanin" w:eastAsia="IRNazanin"/>
          <w:color w:val="111111"/>
          <w:sz w:val="28"/>
          <w:sz w:val="28"/>
          <w:szCs w:val="28"/>
          <w:rtl w:val="true"/>
          <w:lang w:bidi="fa-IR"/>
        </w:rPr>
        <w:t xml:space="preserve">در باره نزديكى كردن معتكف با همسرش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زمانى كه معتكف است ، نه شب و نه روز ، نبايد با زنش نزديكى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دعا كردن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دعا كردن براى خانوادهقرآن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خود ، ستم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نيامرزى و به ما رحم نكنى ، بى گمان ، از زيانكاران خواهيم 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بر ندارى ، قطعا از اخراج شدگان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دشمنِ كردار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خانواده ام را از آنچه انجام مى دهند ، رهايى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او و همه خانواده اش را نجات داديم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نزد من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نور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كرسى بلندپايه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ببخش ، همچنان كه به دوستانت و اهل طاعتت بخشيدى ؛ چرا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تو هستم و بر تو توكّل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انابه كننده به درگاه تو هستم و حركتم به سوى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خوبى ها را براى من و زن و فرزندانم گرد آور ، و بدى را سراسر ، از من و زن و فرزندانم دور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مهربان و بنده نواز ، و ابداع كننده آسمان ها و زمين</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العَفوَ وَالعافِيَةَ فِي الدُّنيا وَالآخِرَةِ ، اللّهُمَّ أسأَلُكَ العَفوَ وَالعافِيَةَ في ديني ودُنيايَ وأهلي ومالي ، اللّهُمَّ استُر عَوراتي ، وآمِن رَوعاتي ، وَاحفَظني مِن بَينِ يَدَيَّ ومِن خَلفي ، وعَن يَميني وعَن شِمالي ومِن فَوقي ، وأعوذُ بِكَ أن اُغتالَ مِن تَحتي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اللّهُمَّ إنّي أعوذُ بِكَ مِن دَرَكِ الشَّقاءِ ، ومِن شَماتَةِ الأَعداءِ ، وأعوذُ بِكَ مِنَ الفَقرِ وَالوَقرِ </w:t>
      </w:r>
      <w:r>
        <w:rPr>
          <w:rStyle w:val="FootnoteAnchor"/>
          <w:rtl w:val="true"/>
        </w:rPr>
        <w:footnoteReference w:id="109"/>
      </w:r>
      <w:r>
        <w:rPr>
          <w:rFonts w:ascii="Amiri" w:hAnsi="Amiri" w:eastAsia="Amiri" w:cs="Amiri"/>
          <w:color w:val="111111"/>
          <w:sz w:val="28"/>
          <w:sz w:val="28"/>
          <w:szCs w:val="28"/>
          <w:rtl w:val="true"/>
          <w:lang w:bidi="ar-SA"/>
        </w:rPr>
        <w:t xml:space="preserve">، وأعوذُ بِكَ مِن سوءِ المَنظَرِ فِي الأَهلِ وَالمالِ وَالوَلَدِ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حَصِّنوا أموالَكُم وأهليكُم ، وَأحرِزوهُم بِهذِهِ وقولوها بَعدَ صَلاةِ العِشاءِ 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اُعيذُ نَفسي وذُرِّيَّتي وأهلَ بَيتي ومالي ، بِكَلماتِ اللّهِ التّامَّةِ ، مِن كُلِّ شَيطانٍ وهامَّةٍ </w:t>
      </w:r>
      <w:r>
        <w:rPr>
          <w:rStyle w:val="FootnoteAnchor"/>
          <w:rtl w:val="true"/>
        </w:rPr>
        <w:footnoteReference w:id="111"/>
      </w:r>
      <w:r>
        <w:rPr>
          <w:rFonts w:ascii="Amiri" w:hAnsi="Amiri" w:eastAsia="Amiri" w:cs="Amiri"/>
          <w:color w:val="111111"/>
          <w:sz w:val="28"/>
          <w:sz w:val="28"/>
          <w:szCs w:val="28"/>
          <w:rtl w:val="true"/>
          <w:lang w:bidi="ar-SA"/>
        </w:rPr>
        <w:t xml:space="preserve">، ومن كُلِّ عَينٍ لامَّةٍ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العوذَةُ الَّتي عَوَّذَ بِهِا </w:t>
      </w:r>
      <w:r>
        <w:rPr>
          <w:rStyle w:val="FootnoteAnchor"/>
          <w:rtl w:val="true"/>
        </w:rPr>
        <w:footnoteReference w:id="113"/>
      </w:r>
      <w:r>
        <w:rPr>
          <w:rFonts w:ascii="Amiri" w:hAnsi="Amiri" w:eastAsia="Amiri" w:cs="Amiri"/>
          <w:color w:val="111111"/>
          <w:sz w:val="28"/>
          <w:sz w:val="28"/>
          <w:szCs w:val="28"/>
          <w:rtl w:val="true"/>
          <w:lang w:bidi="ar-SA"/>
        </w:rPr>
        <w:t xml:space="preserve">جَبرَئيلُ عليه السلام الحَسَنَ وَالحُسَينَ صَلواتُ اللّهِ عَلَيهِما </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سلامت در دنيا و آخرت را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سلامت در دين و دنيايم و خانواده و دارايى ام را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برهنگى 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بپوشان ، و ترس هايم را بزداى ، و مرا از پيشِ رو و پشتِ سرم و از راست و چپم و از بالاى سرم ، محافظت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 كه از زيرِ پايم ، به ناگاه ، فرو گرفته شوم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مى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دامنگير شدن بدبختى ، و از شماتت دشمنان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نادارى و گران بارى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صحنه بد در زن و اموال و فرزند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و خانواده خود را با اين دعا نگهدارى كنيد ، و آن را بعد از نماز عشا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را و فرزندانم را و خانواده ام را و اموالم را از گزند هر شيطان و گزنده اى و از هر چشمِ بدى ، در پناه كلماتِ تامّ خداوند ، در مى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تعويذى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جبرئيل عليه السلام براى حسن و حسين ـ كه درودهاى خدا بر ايشان باد ـ فراهم كرد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أصلِح لي نَفسي ، فَإِنَّها أهَمُّ الأَنفُسِ إلَيَّ ، رَبِّ أصلِح لي ذُرِّيَّتي ؛ فَإِنَّهُم يَدي وعَضُدي ، رَبِّ وأصلِح لي أهلَ بَيتي ؛ فَإِنَّهُم لَحمي ودَمي ، رَبِّ أصلِح لي جَماعَةَ إخوَتي وأخَواتي ومُحِبِّيَّ ؛ فَإِنَّ صَلاحَهُم صَلاحي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الدُّعاءُ لِلوالِدَينِالكتاب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لِى وَ لِوَالِدَىَّ وَلِلْمُؤْمِنِينَ يَوْمَ يَقُومُ الْحِسَابُ</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لِى وَ لِوَالِدَىَّ وَ لِمَن دَخَلَ بَيْتِىَ مُؤْمِنًا وَلِلْمُؤْمِنِينَ وَ الْمُؤْمِنَاتِ وَ لَا تَزِدِ الظَّالِمِينَ إِلَّا تَبَارَا</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 وَ قُل رَّبِّ ارْحَمْهُمَا كَمَا رَبَّيَانِى صَغِيرًا</w:t>
      </w:r>
      <w:r>
        <w:rPr>
          <w:rFonts w:eastAsia="Amiri" w:cs="Amiri" w:ascii="Amiri" w:hAnsi="Amiri"/>
          <w:color w:val="111111"/>
          <w:sz w:val="28"/>
          <w:szCs w:val="28"/>
          <w:rtl w:val="true"/>
          <w:lang w:bidi="ar-SA"/>
        </w:rPr>
        <w:t xml:space="preserve">» . </w:t>
      </w:r>
      <w:r>
        <w:rPr>
          <w:rStyle w:val="FootnoteAnchor"/>
          <w:rtl w:val="true"/>
        </w:rPr>
        <w:footnoteReference w:id="11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790_161874"/>
    </w:p>
    <w:p>
      <w:pPr>
        <w:pStyle w:val="Heading6"/>
        <w:numPr>
          <w:ilvl w:val="5"/>
          <w:numId w:val="1"/>
        </w:numPr>
        <w:rPr/>
      </w:pPr>
      <w:bookmarkStart w:id="82" w:name="__RefHeading___Toc1209832_3224264995"/>
      <w:bookmarkStart w:id="83" w:name="_Toc32"/>
      <w:bookmarkEnd w:id="81"/>
      <w:bookmarkEnd w:id="82"/>
      <w:r>
        <w:rPr/>
        <w:t>۲</w:t>
      </w:r>
      <w:r>
        <w:rPr>
          <w:rtl w:val="true"/>
        </w:rPr>
        <w:t xml:space="preserve"> </w:t>
      </w:r>
      <w:r>
        <w:rPr>
          <w:rtl w:val="true"/>
        </w:rPr>
        <w:t xml:space="preserve">/ </w:t>
      </w:r>
      <w:r>
        <w:rPr/>
        <w:t>۱۱</w:t>
      </w:r>
      <w:r>
        <w:rPr>
          <w:rtl w:val="true"/>
        </w:rPr>
        <w:t xml:space="preserve"> </w:t>
      </w:r>
      <w:r>
        <w:rPr>
          <w:rtl w:val="true"/>
        </w:rPr>
        <w:t xml:space="preserve">- </w:t>
      </w:r>
      <w:r>
        <w:rPr/>
        <w:t>۲</w:t>
      </w:r>
      <w:r>
        <w:rPr>
          <w:rtl w:val="true"/>
        </w:rPr>
        <w:t xml:space="preserve"> دعا براى پدر و مادر</w:t>
      </w:r>
      <w:bookmarkEnd w:id="8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عليه السلام در دعايش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اصلاح فرما ؛ زيرا من ، مهم ترين كس در نزد خويشم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را برايم اصلاح فرما ؛ زيرا آنان دست و بازوى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ام را برايم اصلاح فرما ؛ زيرا آنان گوشت و خون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برادران و خواهران و دوستداران مرا برايم اصلاح فرما ؛ زيرا صالح بودن ايشان، صالح بودن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دعا براى پدر و مادرقرآن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پدر و مادرم را و مؤمنان را بيامرز ، در آن روز كه حسابرسى بر پا مى 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پدر و مادرم و هر مؤمنى را كه به سَرايم وارد مى شوند ، و همه مردان و زنانِ باايمان را بيامرز ، و ستمگران را جز بر هلاكتشان ميفزاى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 مهربانى ، بالِ فروتنى براى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دو ، مِهر آور كه آن دو ، مرا در خُردسالى پروراندند</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الوَلَدِ لِلوالِدِ كَالأَخذِ بِاليَدِ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لَيَموتُ والِداهُ وهُوَ عاقٌّ لَهُما ، فَيَدعو لَهُما مِن بَعدِهِما ، فَيَكتُبُهُ اللّهُ مِنَ البارّينَ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لَيَرفَعُ العَبدَ الدَّرَجَةَ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أنّى لي هذِهِ الدَّرَجةُ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وَلَدِكَ لَكَ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لَيَرفَعُ الدَّرَجَةَ لِلعَبدِ الصّالِحِ فِي الجَنَّةِ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أنّى لي هذِهِ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بِاستِغفارِ وَلَدِكَ لَكَ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مهج الدعواتـ فيما ذَكَرَهُ مِن دُعاءِ يوسُفَ عليه السلام في بَعضِ أوقاتِ بَلواهُ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راحِمَ المَساكينِ ، ويا رازِقَ المُتَكَلِّمينَ ، ويا رَبَّ العالَمينَ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غافِرَ الذُّنوبِ ، يا عَلّامَ الغُيوبِ ، يا ساتِرَ العُيوبِ ، أسأَلُكَ أن تُصَلِّيَ عَلى مُحَمَّدٍ وآلِ مُحَمَّدٍ ، وأن تغفر لي ولوالدي وتَجاوَز عَنّا فيما تَعلَمُ فَإِنَّكَ الأَعَزُّ الأَكرَمُ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الإمام زين العابدين عليه السلامـ كانَ مِن دُعائِهِ عليه السلام لِأَبَوَيهِ عليهماالسلام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عَبدِكَ ورَسولِكَ ، وأهلِ بَيتِهِ الطّاهِرينَ ، وَاخصُصهُم بِأَفضَلِ صَلَواتِكَ ورَحمَتِكَ وبَرَكاتِكَ وسَلامِكَ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وَاخصُصِ اللّهُمَّ وَالِدَيَّ بِالكَرامَةِ لَدَيكَ ، وَالصَّلاةِ مِنكَ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وألهِمني عِلمَ ما يَجِبُ لَهُما عَلَيَّ إلهاما ، وَاجمَع لي عِلمَ ذلِكَ كُلَّهُ تَماما ، ثُمَّ استَعمِلني بِما تُلهِمُني مِنهُ ، ووَفِّقني لِلنُّفوذِ فيما تُبَصِّرُني مِن عِلمِهِ ، حَتّى لا يَفوتَنِي استِعمالُ شَيءٍ عَلَّمتَنيهِ ، ولا تُثقِل أركاني عَنِ الحُفوفِ </w:t>
      </w:r>
      <w:r>
        <w:rPr>
          <w:rStyle w:val="FootnoteAnchor"/>
          <w:rtl w:val="true"/>
        </w:rPr>
        <w:footnoteReference w:id="126"/>
      </w:r>
      <w:r>
        <w:rPr>
          <w:rFonts w:ascii="Amiri" w:hAnsi="Amiri" w:eastAsia="Amiri" w:cs="Amiri"/>
          <w:color w:val="111111"/>
          <w:sz w:val="28"/>
          <w:sz w:val="28"/>
          <w:szCs w:val="28"/>
          <w:rtl w:val="true"/>
          <w:lang w:bidi="ar-SA"/>
        </w:rPr>
        <w:t xml:space="preserve">فيما ألهَمتَنيهِ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كَما شَرَّفتَنا بِهِ ، وصَلِّ عَلى مُحَمَّدٍ وآلِهِ ، كَما أوجَبتَ لَنَا الحَقَّ عَلَى الخَلقِ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أهابُهُما هَيبَةَ السُّلطانِ العَسوفِ </w:t>
      </w:r>
      <w:r>
        <w:rPr>
          <w:rStyle w:val="FootnoteAnchor"/>
          <w:rtl w:val="true"/>
        </w:rPr>
        <w:footnoteReference w:id="127"/>
      </w:r>
      <w:r>
        <w:rPr>
          <w:rFonts w:ascii="Amiri" w:hAnsi="Amiri" w:eastAsia="Amiri" w:cs="Amiri"/>
          <w:color w:val="111111"/>
          <w:sz w:val="28"/>
          <w:sz w:val="28"/>
          <w:szCs w:val="28"/>
          <w:rtl w:val="true"/>
          <w:lang w:bidi="ar-SA"/>
        </w:rPr>
        <w:t xml:space="preserve">، وأبَرُّهُما بِرَّ الاُمِّ الرَّؤوفِ ، وَاجعَل طاعَتي لِوالِدَيَّ وبِرّي بِهما أقَرَّ لِعَينَيَّ مِن رَقدَةِ الوَسنانِ ، وأثلَجَ لِصَدري مِن شَربَةِ الظَّمآنِ ، حَتّى اُوثِرَ عَلى هَوايَ هَواهُما ، واُقَدِّمَ عَلى رِضايَ رِضاهُما ، وأستَكثِرَ بِرَّهُما بي وإن قَلَّ ، وأستَقِلَّ بِرّي بِهِما وإن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خَفِّض لَهُما صَوتي ، وأطِب لَهُما كَلامي ، وألِن لَهُما عَريكَتي </w:t>
      </w:r>
      <w:r>
        <w:rPr>
          <w:rStyle w:val="FootnoteAnchor"/>
          <w:rtl w:val="true"/>
        </w:rPr>
        <w:footnoteReference w:id="128"/>
      </w:r>
      <w:r>
        <w:rPr>
          <w:rFonts w:ascii="Amiri" w:hAnsi="Amiri" w:eastAsia="Amiri" w:cs="Amiri"/>
          <w:color w:val="111111"/>
          <w:sz w:val="28"/>
          <w:sz w:val="28"/>
          <w:szCs w:val="28"/>
          <w:rtl w:val="true"/>
          <w:lang w:bidi="ar-SA"/>
        </w:rPr>
        <w:t xml:space="preserve">، وَاعطِف عَلَيهِما قَلبي ، وصَيِّرني بِهِما رَفيقا ، وعَلَيهِما شَفيقا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اشكُر لَهُما تَربِيَتي ، وأثِبهُما عَلى تَكرِمَتي ، وَاحفَظ لَهُما ما حَفِظاهُ مِنّي في صِغَري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وما مَسَّهُما مِنّي مِن أذىً ، أو خَلَصَ إلَيهِما عَنّي مِن مَكروهٍ ، أو ضاعَ قِبَلي لَهُما مِن حَقٍّ فَاجعَلهُ حِطَّةً لِذُنوبِهِما ، وعُلُوّا في دَرَجاتِهِما ، وزِيادَةً في حَسَناتِهِما ، يا مُبَدِّلَ السَّيِّئاتِ بِأَضعافِها مِنَ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وما تَعَدَّيا عَلَيَّ فيهِ مِن قَولٍ ، أو أسرَفا عَلَيَّ فيهِ مِن فِعلٍ ، أو ضَيَّعاهُ لي مِن حَقٍّ ، أو قَصَّرا بي عَنهُ مِن واجِبٍ فَقَد وَهَبتُهُ لَهُما ، وُجدتُ بِهِ عَلَيهِما ، ورَغِبتُ إلَيكَ في وَضعِ تَبِعَتِهِ عَنهُما ، فَإِنّي لا أتَّهِمُهُما عَلى نَفسي ، ولا أستَبطِئُهُما في بِرّي ، ولا أكرَهُ ما تَوَلَّياهُ مِن أمري يا رَبِّ ، فَهُما أوجَبُ حَقّا عَلَيَّ ، وأقدَمُ إحسانا إلَيَّ ، وأعظَمُ مِنّةً لَدَيَّ مِن أن اُقاصَّهُما بِعَدلٍ ، أو اُجازِيَهُما عَلى مِثلٍ ، أينَ إذا يا إلهي طولُ شُغلِهِما بِتَربِيَتي ، وأينَ شِدَّةُ تَعَبِهِما في حِراسَتي ، وأينَ إقتارُهُما عَلى أنفُسِهِما لِلتَّوسِعَةِ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ما يَستَوفِيانِ مِنّي حَقَّهُما ، ولا اُدرِكُ ما يَجِبُ عَلَيَّ لَهُما ، ولا أنَا بِقاضٍ وَظيفَةَ خِدمَتِهِما ، فَصَلِّ عَلى مُحَمَّدٍ وآلِهِ ، وأعِنّي يا خَيرَ مَنِ استُعينَ بِهِ ، ووَفِّقني يا أهدى مَن رُغِبَ إلَيهِ ، ولا تَجعَلني في أهلِ العُقوقِ لِلآباءِ وَالاُمَّهاتِ يَومَ تُجزى كُلُّ نَفسٍ بِما كَسَبَت 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وذُرِّيَّتِهِ ، وَاخصُص أبَوَيَّ بِأَفضَلِ ما خَصَصتَ بِهِ آباءَ عِبادِكِ المُؤمِنينَ واُمَّهاتِهِم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تُنسِني ذِكرَهُما في أدبارِ صَلَواتي ، وفي إنىً مِن آناءِ لَيلي ، وفي كُلِّ ساعَةٍ مِن ساعاتِ نَهاري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وَاغفِر لي بِدُعائي لَهُما ، وَاغفِر لَهُما بِبِرِّهِما بي مَغفِرَةً حَتما ، وَارضَ عَنهُما بِشَفاعَتي لَهُما رِضىً عَزما ، وبَلِّغهُما بِالكَرامَةِ مَواطِنَ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 سَبَقَت مَغفِرَتُكَ لَهُما فَشَفِّعهُما فِيَّ ، وإن سَبَقَت مَغفِرَتُكَ لي فَشَفِّعني فيهِما حَتّى نَجتَمِعَ بِرَأفَتِكَ في دارِ كَرامَتِكَ ومَحَلِّ مَغفِرَتِكَ ورَحمَتِكَ ، إنَّكَ ذُو الفَضلِ العَظيمِ ، وَالمَنِّ القَديمِ ، وأنتَ أرحَمُ الرّاحِمينَ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فرزند در حقّ پدر ، مانند گرفتن با دست است </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 پدر و مادرش از دنيا مى روند ، در حالى كه با آن دو ، بدرفتارى كرده است ؛ ولى پس از مرگشان براى آنها دعا مى كند و خداوند ، او را از نيكوكارانِ به پدر و مادر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هنگامى كه بنده را درجه اى بالا مى بَرَد ، بنده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درجه ، از چه روى ، به من داده شده است ؟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دعاى فرزندت در حقّ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خداوند عز و جل ، بنده درستكار را يك درجه در بهشت ، بالا مى بَرد ، بنده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سبب ، اين درجه به من داده شد؟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آمرزش خواهى فرزندت براى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مهج الدعواتـ در بيان دعاى يوسف عليه السلام در زمان هاى گرفتارى اش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رحم كننده بر بيچارگان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روزى دهنده سخنگويان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جهانيان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آمرزنده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داناى نهان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پوشاننده عيب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كه بر محمّد و خاندان محمّد ، درود بفرستى و مرا و پدر و مادرم را بيامرزى ،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ما مى دانى ، در گذرى ، كه تو تواناترين و بزرگوارترينى </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براى والدينش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بنده و فرستاده ات ، و خاندان پاك او درود بفرست ، و برترين درودها و رحمت و بركات و سلامت را نثار آنان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را نزد خود ، گرامى بدار و درود خويش را بر آنان ارزانى بدار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بفرست ، و آشنايى با آن حقّى كه پدر و مادرم بر عهده من دارند ، به من الهام فرما ، و آنها را بى كم و كاست ، به من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مرا در آنچه از اين حقوق ، به من الهام مى كنى ، به كار گير ، و در انجام دادن آنچه بر من مى آموزى ، موفّقم بدار تا چيزى را از آنچه به من آموخته اى ، فروگذار نكنم ، و اعضاى بدنم ، از پرداختن به آنچه الهامم فرموده اى ، سنگين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بفرست كه ما را به او مفتخر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بفرست كه به سبب او براى ما حقّى بر خلق ، واجب گردانيدى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چنانم گردان كه از پدر و مادر خويش ، آن گونه هيبت به دل بدارم كه از پادشاهِ خودكامه دارم ، و به آن دو ، همچون نيكى مادر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نيكى كنم و فرمان بُردارى ام از پدر و مادر و خوش رفتارى ام با آنان را در نظرم ، خوش تر از خوابيدنِ خواب آلوده و گواراتر از سر كشيدنِ آبى كه تشنه كامى مى نوشد ، قرار ده تا خواستِ آنان را بر خواستِ خويش برگزينم ، و خشنودىِ آن دو را بر خشنودى خويش مقدّم بدارم ، و نيكى اى را كه در حقّ من مى كنند ، اگر چه اندك باشد ، بسيار بشمارم ، و نيكىِ خود در حقّ آنان را اندك بدانم ، اگر چه بسيار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صدايم را در برابر آنان آهسته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خوش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خويم را نرم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را به ايشان مهربان گردان ، و مرا نسبت به آنان ، با مدارا و دلسوز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زحمات آن دو ، براى تربيت من سپاس بگزار ، و آن دو را بر گرامى داشتنم ، پاداش ده ، و همچنان كه در خُردسالى ام از من نگهدارى كرده اند ، تو نيز از آنان نگهدارى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آزارى كه از من به ايشان رسيده ، يا هر ناخوشايندى اى كه از من ديده اند ، يا هر حقّى كه از آنان پايمال كرده ام ، سبب ريختن گناهان آن دو و علوّ درجاتشان و فزونى حَسَناتشان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بدى ها را به چندين برابر خوبى ، تبديل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سخنى كه آن دو در آن ، بر من تعدّى كرده اند ، يا هر رفتار زياده رَوانه اى كه با من كرده اند ، يا هر حقّى كه از من تضييع نموده اند ، يا هر گونه كوتاهى اى كه در انجام دادن وظيفه شان نسبت به من كرده اند ، همه را بر آن دو بخشيدم و از آنان گذشت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نيز درخواست مى كنم كه از سر تقصيراتشان در گذرى ؛ چرا كه من ، در باره خود ، به آن دو ، بدگمان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بدِ مرا نمى خواسته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متّهمشان نمى كنم كه در نيكى به من ، كُندى اى كرده باشند ، و از آنچه در حقّ من كرده اند ، دلگير نيستم ـ اى پروردگار من ـ ؛ زيرا حقّ آن دو بر من ، واجب تر ، سابقه احسانشان به من ، بيشتر ، و لطفشان به من ، بزرگ تر از آن است كه بخواهم آنان را عادلانه قصاص كنم ، يا با ايشان ، مقابله به مثل نمايم ؛ چون اگر چنين كنم ـ اى معبود من ـ ، سال ها زحمت ايشان براى پرورش من چه مى شود ؟ و رنج و زحمت فراوانشان در راه مراقبت از من ، كجا مى رود ؟ و آن همه سختى اى كه به جان خريدند تا من در گشايش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 چه مى شود؟ 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نمى توانند حقّ خود را به كمال و تمام ، از من بستانند ، و من نيز نمى توانم حقوق آنان را ـ كه بر عهده من است ـ درك كنم و وظيفه خدمت گزارى به آن دو را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او درود فرست ، 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كمك فرما ، اى بهترين كسى كه از او كمك 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توفيقم ده ، اى سزاوارترين كسى كه از او درخواست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كه هر كس ، سزاىِ اعمال خود را مى يابد و به ايشان ، كمترين ستمى نمى شود ، مرا در جرگه بدرفتارانِ با پدران و مادران ،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و نسل او درود فرست ، و برترين چيزى را كه به پدران و مادرانِ بندگان مؤمنت ، عطا كرده اى ، به پدر و مادر من عطا فرما ،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آن دو را در تعقيبات نمازهايم ، و در هر پاسى از پاس هاى شبم ، و در هر وقتى از اوقات روزم ، از يادَم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 و مرا به سبب دعايم براى آن دو ، بيامرز ، و آن دو را نيز به سبب محبّت و خوش رفتارى شان با من ، حتما بيامرز ، و به واسطه شفاعتم براى آن دو ، از ايشان بى گمان خشنود شو ، و آن دو را با عزّت و احترام ، به جايگاه هاى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را پيش تر آمرزيده اى ، ايشان را شفيع من قرار ده ، و اگر مرا پيش تر آمرزيده اى ، مرا شفيعِ آن دو قرار ده تا به لطف تو ، همگى در سراى كرامتت و جايگاه آمرزش و رحمتت ، گرد هم آييم ، كه به راستى ، تو داراى لطف بزرگ و دلجويىِ ديرينى ، و تو مهربان ترينِ مهربانانى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الدُّعاءُ لِلأَولادِالكتاب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ذُرِّيَّتِنَا أُمَّةً مُّسْلِمَةً لَّكَ وَ أَرِنَا مَنَاسِكَنَا وَ تُبْ عَلَيْنا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فِيهِمْ رَسُولًا مِّنْهُمْ يَتْلُواْ عَلَيْهِمْ ءَايَاتِكَ وَ يُعَلِّمُهُمُ الْكِتَابَ وَ الْحِكْمَةَ وَ يُزَكِّيهِمْ إِنَّكَ أَنتَ الْعَزِيزُ الْحَكِيمُ</w:t>
      </w:r>
      <w:r>
        <w:rPr>
          <w:rFonts w:eastAsia="Amiri" w:cs="Amiri" w:ascii="Amiri" w:hAnsi="Amiri"/>
          <w:color w:val="111111"/>
          <w:sz w:val="28"/>
          <w:szCs w:val="28"/>
          <w:rtl w:val="true"/>
          <w:lang w:bidi="ar-SA"/>
        </w:rPr>
        <w:t xml:space="preserve">» . </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إِبْرَاهِيمُ رَبِّ اجْعَلْ هَذَا الْبَلَدَ ءَامِنًا وَ اجْنُبْنِى وَ بَنِىَّ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كَثِيرًا مِّنَ النَّاسِ فَمَن تَبِعَنِى فَإِنَّهُ مِنِّى وَ مَنْ عَصَانِى فَإِنَّكَ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إِنِّى أَسْكَنتُ مِن ذُرِّيَّتِى بِوَادٍ غَيْرِ ذِى زَرْعٍ عِندَ بَيْتِكَ الْمُحَرَّمِ رَبَّنَا لِيُقِيمُواْ الصَّلَاةَ فَاجْعَلْ أَفْئدَةً مِّنَ النَّاسِ تَهْوِى إِلَيْهِمْ وَ ارْزُقْهُم مِّنَ الثَّمَرَاتِ لَعَلَّهُمْ 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تَعْلَمُ مَا نُخْفِى وَ مَا نُعْلِنُ وَ مَا يَخْفَى عَلَى اللَّهِ مِن شَىْ ءٍ فِى الْأَرْضِ وَ لَا فِى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وَهَبَ لِى عَلَى الْكِبَرِ إِسْمَاعِيلَ وَ إِسْحَاقَ إِنَّ رَبِّى لَسَمِيعُ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اجْعَلْنِى مُقِيمَ الصَّلَاةِ وَ مِن ذُرِّيَّتِى رَبَّنَا وَ تَقَبَّلْ دُعَاءِ</w:t>
      </w:r>
      <w:r>
        <w:rPr>
          <w:rFonts w:eastAsia="Amiri" w:cs="Amiri" w:ascii="Amiri" w:hAnsi="Amiri"/>
          <w:color w:val="111111"/>
          <w:sz w:val="28"/>
          <w:szCs w:val="28"/>
          <w:rtl w:val="true"/>
          <w:lang w:bidi="ar-SA"/>
        </w:rPr>
        <w:t xml:space="preserve">» . </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امْرَأَتُ عِمْرَانَ رَبِّ إِنِّى نَذَرْتُ لَكَ مَا فِى بَطْنِى مُحَرَّرًا فَتَقَبَّلْ مِنِّى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قَالَتْ رَبِّ إِنِّى وَضَعْتُهَا أُنثَى وَاللَّهُ أَعْلَمُ بِمَا وَضَعَتْ وَلَيْسَ الذَّكَرُ كَالْأُنثَى وَإِنِّى سَمَّيْتُهَا مَرْيَمَ وَإِنِّى أُعِيذُهَا بِكَ وَذُرِّيَّتَهَا مِنَ الشَّيْطَانِ الرَّجِيمِ</w:t>
      </w:r>
      <w:r>
        <w:rPr>
          <w:rFonts w:eastAsia="Amiri" w:cs="Amiri" w:ascii="Amiri" w:hAnsi="Amiri"/>
          <w:color w:val="111111"/>
          <w:sz w:val="28"/>
          <w:szCs w:val="28"/>
          <w:rtl w:val="true"/>
          <w:lang w:bidi="ar-SA"/>
        </w:rPr>
        <w:t xml:space="preserve">» . </w:t>
      </w:r>
      <w:r>
        <w:rPr>
          <w:rStyle w:val="FootnoteAnchor"/>
          <w:rtl w:val="true"/>
        </w:rPr>
        <w:footnoteReference w:id="13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2790_161882"/>
    </w:p>
    <w:p>
      <w:pPr>
        <w:pStyle w:val="Heading5"/>
        <w:numPr>
          <w:ilvl w:val="4"/>
          <w:numId w:val="1"/>
        </w:numPr>
        <w:rPr/>
      </w:pPr>
      <w:bookmarkStart w:id="85" w:name="__RefHeading___Toc1209834_3224264995"/>
      <w:bookmarkStart w:id="86" w:name="_Toc33"/>
      <w:bookmarkEnd w:id="84"/>
      <w:bookmarkEnd w:id="85"/>
      <w:r>
        <w:rPr/>
        <w:t>۲</w:t>
      </w:r>
      <w:r>
        <w:rPr>
          <w:rtl w:val="true"/>
        </w:rPr>
        <w:t xml:space="preserve"> </w:t>
      </w:r>
      <w:r>
        <w:rPr>
          <w:rtl w:val="true"/>
        </w:rPr>
        <w:t xml:space="preserve">/ </w:t>
      </w:r>
      <w:r>
        <w:rPr/>
        <w:t>۱۲</w:t>
      </w:r>
      <w:r>
        <w:rPr>
          <w:rtl w:val="true"/>
        </w:rPr>
        <w:t xml:space="preserve"> دعا براى فرزندان</w:t>
      </w:r>
      <w:bookmarkEnd w:id="86"/>
    </w:p>
    <w:p>
      <w:pPr>
        <w:pStyle w:val="Heading6"/>
        <w:numPr>
          <w:ilvl w:val="5"/>
          <w:numId w:val="1"/>
        </w:numPr>
        <w:rPr/>
      </w:pPr>
      <w:bookmarkStart w:id="87" w:name="__RefHeading___Toc1209836_3224264995"/>
      <w:bookmarkStart w:id="88" w:name="_Toc34"/>
      <w:bookmarkEnd w:id="87"/>
      <w:r>
        <w:rPr>
          <w:rtl w:val="true"/>
        </w:rPr>
        <w:t>اشاره</w:t>
      </w:r>
      <w:bookmarkEnd w:id="8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دعا براى فرزندانقرآن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ابراهيم و اسماعيل ، پايه هاى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بپذير كه به راستى ، تو شنواى دانايى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را سر در فرمانِ خودت قرار ده و از نسل ما نيز امّتى را فرمان بردار خود گردان ، و آداب دينىِ ما را به ما بنمايان و توبه ما را بپذير كه همانا تو ، توبه پذير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ايشان ، فرستاده اى از خودشان برانگيز تا آيات تو را بر آنان بخوانَد و كتاب و حكمت به ايشان بياموزد و پاكيزه شان گرداند ، كه به راستى ، تو ارجمندِ حكيمى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را ايمن گردان و مرا و فرزندانم را از اين كه بت ها را پرستش كنيم ، دور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بتان ، بسيارى از مردم را گم راه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من پيروى كند ، او از من است ، و هر كه مرا نافرمانى كند ، هر آينه ، تو آمرزگار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فرزندانم را در درّه اى بى كِشت ، نزد خانه با حُرمت تو ، سكونت دادم ـ اى پروردگار ما ـ تا نماز بگزارند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 هاى برخى از مردم را به سوى آنان گرايش ده و آنان را از ميوه ها روزى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سپاس گزارى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تو آنچه را ما پنهان مى داريم و آنچه را آشكار مى سازيم ، مى دانى و هيچ چيز ، نه در زمين و نه در آسمان ، بر خدا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كه با وجود سال خوردگى ، اسماعيل و اسحاق را به من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پروردگار من ، شنونده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نمازگزار قرار ده و از فرزندان من نيز ـ اى پروردگار ما ـ دعاى مرا بپذير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زن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در شكم خود دارم ، نذر تو كردم تا 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مشاغل دنيا و پرستشگرِ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من بپذير ، كه تو شنواى دانايى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وضع حمل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زاييده ام ـ و خدا خود به آنچه او زاييد ، داناتر بود ـ و پسر ، همانند دختر نيست ، و من او را مريم ناميدم و او و فرزندانش را از شيطانِ رانده شده ، در پناه تو در مى آورم </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إِنِّى خِفْتُ الْمَوَالِىَ مِن وَرَاءِى وَ كَانَتِ امْرَأَتِى عَاقِرًا فَهَبْ لِى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يَرِثُنِى وَ يَرِثُ مِنْ ءَالِ يَعْقُوبَ وَ اجْعَلْهُ رَبِّ رَضِيًّا</w:t>
      </w:r>
      <w:r>
        <w:rPr>
          <w:rFonts w:eastAsia="Amiri" w:cs="Amiri" w:ascii="Amiri" w:hAnsi="Amiri"/>
          <w:color w:val="111111"/>
          <w:sz w:val="28"/>
          <w:szCs w:val="28"/>
          <w:rtl w:val="true"/>
          <w:lang w:bidi="ar-SA"/>
        </w:rPr>
        <w:t xml:space="preserve">» . </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دَعَا زَكَرِيَّا رَبَّهُ قَالَ رَبِّ هَبْ لِى مِن لَّدُنكَ ذُرِّيَّةً طَيِّبَةً إِنَّكَ 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الْمَلَئِكَةُ وَهُوَ قَائِمٌ يُصَلِّى فِى الْمِحْرَابِ أَنَّ اللَّهَ يُبَشِّرُكَ بِيَحْيَى مُصَدِّقَاً بِكَلِمَةٍ مِّنَ اللَّهِ وَسَيِّدًا وَحَصُورًا وَنَبِيًّا مِّنَ الصَّالِحِينَ</w:t>
      </w:r>
      <w:r>
        <w:rPr>
          <w:rFonts w:eastAsia="Amiri" w:cs="Amiri" w:ascii="Amiri" w:hAnsi="Amiri"/>
          <w:color w:val="111111"/>
          <w:sz w:val="28"/>
          <w:szCs w:val="28"/>
          <w:rtl w:val="true"/>
          <w:lang w:bidi="ar-SA"/>
        </w:rPr>
        <w:t xml:space="preserve">» . </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 جَاءَ الْبَشِيرُ أَلْقَاهُ عَلَى وَجْهِهِ فَارْتَدَّ بَصِيرًا قَالَ أَلَمْ أَقُل لَّكُمْ إِنِّى 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رَبِّى إِنَّهُ هُوَ الْغَفُورُ الرَّحِيمُ</w:t>
      </w:r>
      <w:r>
        <w:rPr>
          <w:rFonts w:eastAsia="Amiri" w:cs="Amiri" w:ascii="Amiri" w:hAnsi="Amiri"/>
          <w:color w:val="111111"/>
          <w:sz w:val="28"/>
          <w:szCs w:val="28"/>
          <w:rtl w:val="true"/>
          <w:lang w:bidi="ar-SA"/>
        </w:rPr>
        <w:t xml:space="preserve">» .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طافَ آدَمُ بِالبَيتِ وَانتَهى إلَى المُلتَزَمِ </w:t>
      </w:r>
      <w:r>
        <w:rPr>
          <w:rStyle w:val="FootnoteAnchor"/>
          <w:rtl w:val="true"/>
        </w:rPr>
        <w:footnoteReference w:id="138"/>
      </w:r>
      <w:r>
        <w:rPr>
          <w:rFonts w:ascii="Amiri" w:hAnsi="Amiri" w:eastAsia="Amiri" w:cs="Amiri"/>
          <w:color w:val="111111"/>
          <w:sz w:val="28"/>
          <w:sz w:val="28"/>
          <w:szCs w:val="28"/>
          <w:rtl w:val="true"/>
          <w:lang w:bidi="ar-SA"/>
        </w:rPr>
        <w:t xml:space="preserve">، 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أقِرَّ لِرَبِّكَ بِذُنوبِكَ في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آدَمُ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 لِكُلِّ عامِلٍ أجرا ، وقَد عَمِلتُ فَما أجري ؟ فَأَوحَى اللّهُ ـ عز و جل ـ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قَد غَفَرتُ ذَنبَكَ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ولِوُلدي و لِذُرِّيَّتي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ـ عز و جل ـ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مَن جاءَ مِن ذُرِّيَّتِكَ إلى هذَا المَكانِ ، وأقَرَّ بِذُنوبِهِ وتابَ كَما تُبتَ ثُمَّ استَغفَرَ غَفَرتُ لَهُ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ـ صَلَواتُ اللّهِ عَلَيهِ ـ لَمّا بَنَى الكَعبَةَ وطافَ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لِكُلِّ عامِلٍ أجرا ، اللّهُمَّ وإنّي قَد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يا آدَمُ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لَكَ يا آدَمُ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ولِذُرِّيَّتي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مَن باءَ </w:t>
      </w:r>
      <w:r>
        <w:rPr>
          <w:rStyle w:val="FootnoteAnchor"/>
          <w:rtl w:val="true"/>
        </w:rPr>
        <w:footnoteReference w:id="140"/>
      </w:r>
      <w:r>
        <w:rPr>
          <w:rFonts w:ascii="Amiri" w:hAnsi="Amiri" w:eastAsia="Amiri" w:cs="Amiri"/>
          <w:color w:val="111111"/>
          <w:sz w:val="28"/>
          <w:sz w:val="28"/>
          <w:szCs w:val="28"/>
          <w:rtl w:val="true"/>
          <w:lang w:bidi="ar-SA"/>
        </w:rPr>
        <w:t xml:space="preserve">مِنهُم بِذَنبِهِ هاهُنا كَما بُؤتَ ، غَفَرتُ لَهُ </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پس از خويشتن ، از بستگانم بيمناكم و زنم نازاست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جانب خود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ببخش كه از من و از خاندان يعقوب ، ارث ببرد و او را ـ اى پروردگار من ـ پسنديده گردان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 پروردگارش 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خود ، فرزندى پاك به من ببخش ، كه تو شنونده دعايى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فرشتگان به او كه در محراب ، به نماز ايستاده بود ، ندا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به يحيى كه تصديق كننده كلمه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مهتر و خويشتندار و پيامبرى از شايستگان است ، مژده مى دهد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مژده دهنده آمد ،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صورت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و او بينا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شما نگفتم كه بى شك ، 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چيزهايى مى دانم كه شما نمى دانيد؟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گناهان ما آمرزش بخواه كه به راستى ، ما خطاكار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از پروردگارم براى شما آمرزش مى خواهم ، كه به راستى ، او آمرزگارى مهربان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آدم عليه السلام ، كعبه را طواف كرد و به ملتزم </w:t>
      </w:r>
      <w:r>
        <w:rPr>
          <w:rStyle w:val="FootnoteAnchor"/>
          <w:rtl w:val="true"/>
        </w:rPr>
        <w:footnoteReference w:id="142"/>
      </w:r>
      <w:r>
        <w:rPr>
          <w:rFonts w:ascii="IRNazanin" w:hAnsi="IRNazanin" w:eastAsia="IRNazanin"/>
          <w:color w:val="111111"/>
          <w:sz w:val="28"/>
          <w:sz w:val="28"/>
          <w:szCs w:val="28"/>
          <w:rtl w:val="true"/>
          <w:lang w:bidi="fa-IR"/>
        </w:rPr>
        <w:t xml:space="preserve">رسيد ، جبرئيل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 به گناهان خود در پيشگاه پروردگارت اعتراف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ايستاد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كارگرى ، مزدى دارد و من نيز كار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 و جل به او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گناهت را بخشيدم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فرزندانم و ذرّيه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 و جل به او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ذرّيه تو كه بدين مكان بيايد و بر گناهان خويش اعتراف نمايد و چنان كه تو توبه كردى ، توبه كند و سپس آمرزش بطلبد ، او را نيز مى آمرزم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 السلام ـ كه درودهاى خداوند بر او باد ـ چون كعبه را ساخت و گردِ آن طواف كرد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كارگرى مزدى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كار كرده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 ، 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مرا بيامرز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آمرزيده شدى ، 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فرزندان مرا كه پس از من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بيامرز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ايشان كه در اين مكان ، همانند تو ، به گناهش اعتراف كند ، او را نيز مى آمرزم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الوالِدِ لِوَلَدِهِ ، مِثلُ دُعاءِ النَّبِيِّ لِاُمَّتِهِ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الوالِدِ لِلوَلَدِ ، كَالماءِ لِلزَّرعِ بِصَلاحِهِ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مَن أعانَ وَلَدَهُ عَلى بِرِّهِ ، وهُوَ أن يَعفُوَ عَن سَيِّئَتِهِ ، ويَدعُوَ لَهُ فيما بَينَهُ وبَينَ اللّهِ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دُعائِهِ عليه السلام لِوُلدِهِ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ومُنَّ عَلَيَّ بِبَقاءِ وُلدي ، وبِإِصلاحِهِم لي وبِإِمتاعي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امدُد لي في أعمارِهِم ، وزِد لي في آجالِهِم ، ورَبِّ لي صَغيرَهُم ، وقَوِّ لي ضَعيفَهُم ، وأصِحَّ لي أبدانَهُم وأديانَهُم وأخلاقَهُم ، وعافِهِم في أنفُسِهِم وفي جَوارِحِهِم وفي كُلِّ ما عُنيتُ بِهِ مِن أمرِهِم ، وأدرِر لي وعَلى يَدَيَّ أرزاقَهُم ، وَاجعَلهُم أبرارا أتقِياءَ بُصَراءَ سامِعينَ مُطيعينَ لَكَ ، ولِأَولِيائِكَ مُحِبّينَ مُناصِحينَ ، ولِجَميعِ أعدائِكَ مُعانِدينَ ومُبغِضينَ ،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اشدُد بِهِم عَضُدي ، وأقِم بِهِم أودي ، وكَثِّر بِهِم عَدَدي ، وزَيِّن بِهِم مَحضَري ، وأحيِ بِهِم ذِكري ، وَاكفِني بِهِم في غَيبَتي ، وأعِنّي بِهِم عَلى حاجَتي ، وَاجعَلهُم لي مُحِبّينَ ، وعَلَيَّ حَدِبينَ مُقبِلينَ ، مُستَقيمينَ لي مُطيعينَ ، غَيرَ عاصينَ ولا عاقّينَ ولا مُخالِفينَ ولا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وأعِنّي عَلى تَربِيَتِهِم وتَأديبِهِم ، وبِرِّهِم ، وهَب لي مِن لَدُنكَ مَعَهُم أولادا ذُكورا ، وَاجعَل ذلِكَ خَيرا لي ، وَاجعَلهُم لي عَونا عَلى ما 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وأعِذني وذُرِّيَّتي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خَلَقتَنا وأمَرتَنا ونَهَيتَنا ورَغَّبتَنا في ثَوابِ ما أمَرتَنا ورَهَّبتَنا عِقابَهُ ، وجَعَلتَ لَنا عَدُوّا يَكيدُنا ، سَلَّطتَهُ مِنّا عَلى ما لَم تُسَلِّطنا عَلَيهِ مِنهُ ، أسكَنتَهُ صُدورَنا ، وأجرَيتَهُ مَجارِيَ دِمائِنا ، لا يَغفُلُ إن غَفَلنا ، ولا يَنسى إن نَسينا ، يُؤَمِّنُنا عِقابَكَ ، ويُخَوِّفُنا بِغَيرِكَ ، إن هَمَمنا بِفاحِشَةٍ شَجَّعَنا عَلَيها ، وإن هَمَمنا بِعَمَلٍ صالِحٍ ثَبَّطَنا عَنهُ ، يَتَعَرَّضُ لَنا بِالشَّهَواتِ ، ويَنصِبُ لَنا بِالشُّبُهاتِ ، إن وَعَدَنا كَذِبَنا ، وإن مَنّانا أخلَفَنا ، وإلّا تَصرِف عَنّا كَيدَه يُضِلُّنا ، وإلّا تَقِنا خَبالَهُ </w:t>
      </w:r>
      <w:r>
        <w:rPr>
          <w:rStyle w:val="FootnoteAnchor"/>
          <w:rtl w:val="true"/>
        </w:rPr>
        <w:footnoteReference w:id="146"/>
      </w:r>
      <w:r>
        <w:rPr>
          <w:rFonts w:ascii="Amiri" w:hAnsi="Amiri" w:eastAsia="Amiri" w:cs="Amiri"/>
          <w:color w:val="111111"/>
          <w:sz w:val="28"/>
          <w:sz w:val="28"/>
          <w:szCs w:val="28"/>
          <w:rtl w:val="true"/>
          <w:lang w:bidi="ar-SA"/>
        </w:rPr>
        <w:t xml:space="preserve">يَستَزِلُّنا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فَاقهَر سُلطانَهُ عَنّا بِسُلطانِكَ ، حَتّى تَحبِسَهُ عَنّا بِكَثرَةِ الدُّعاءِ لَكَ ، فَنُصبِحَ مِن كَيدِهِ فِي المَعصومينَ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أعطِني كُلَّ سُؤلي ، وَاقضِ لي حَوائِجي ، ولا تَمنَعنِي الإِجابَةَ وقَد ضَمِنتَها لي ، ولا تَحجِب دُعائي عَنكَ وقَد أمَرتَني بِهِ ، وَامنُن عَلَيّ بِكُلِّ ما يُصلِحُني في دُنيايَ وآخِرَتي ما ذَكَرتُ مِنهُ وما نَسيتُ ، أو أظهَرتُ أو أخفَيتُ ، أو أعلَنتُ أو أسرَرتُ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في جَميعِ ذلِكَ مِنَ المُصلِحينَ بِسُؤالي إيّاكَ ، المُنجِحينَ بِالطَّلَبِ إلَيكَ ، غَيرِ المَمنوعينَ بِالتَّوَكُّلِ عَلَيكَ ، المُعَوَّدينَ بِالتَّعَوُّذِ بِكَ ، الرّابِحينَ فِي التِّجارَةِ عَلَيكَ ، المُجارينَ بِعِزِّكَ ، المُوَسَّعِ عَلَيهِمُ الرِّزقُ الحَلالُ مِن فَضلِكَ الواسِعِ بِجودِكَ وكَرَمِكَ ، المُعزّينَ مِنَ الذُّلِّ بِكَ ، وَالمُجارينَ مِنَ الظُّلمِ بِعَدلِكَ ، وَالمعافينَ مِنَ البَلاءِ بِرَحمَتِكَ ، وَالمُغنينَ مِنَ الفَقرِ بِغِناكَ ، وَالمَعصومينَ مِنَ الذُّنوبِ وَالزَّلَلِ وَالخَطاءِ بِتَقواكَ ، وَالمُوَفَّقينَ لِلخَيرِ وَالرُّشدِ وَالصَّوابِ بِطاعَتِكَ ، وَالمُحالِ بَينَهُم وبَينَ الذُّنوبِ بِقُدرَتِكَ ، التّارِكينَ لِكُلِّ مَعصِيَتِكَ ، السّاكِنينَ في جِوارِكَ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أعطِنا جَميعَ ذلِكَ بِتَوفيقِكَ ورَحمَتِكَ ، وأعِذنا مِن عَذابِ السَّعيرِ ، وأعطِ جَميعَ المُسلِمينَ وَالمُسلِماتِ وَالمُؤمِنينَ وَالمُؤمِناتِ مِثلَ الَّذي سَأَلتُكَ لِنَفسي ولِوَلَدي في عاجِلِ الدُّنيا وآجِلِ الآخِرَةِ ، إنَّكَ قَريبٌ مُجيبٌ ، سَميعٌ عَليمٌ ، عَفُوٌّ غَفورٌ ، 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وآتِنا فِي الدُّنيا حَسَنَةً ، وفِي الآخِرَةِ حَسَنَةً وقِنا عَذابَ النّارِ </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پدر براى فرزندش ، همانند دعاى پيامبر براى امّتش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پدر براى فرزندش ، همانند آب براى رشد و پرورش كشاورزى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كس كه فرزندش را بر نيكو كار بودنش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كمك مى كند ، بدين گونه كه از خطاى او در مى گذرد و به درگاه خدا برايش دعا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براى فرزندانش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 بگذار و فرزندانم را زنده بدار ، و آنان را برايم صالح بگردان ، و مرا از ايشان بهره مند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آنان را برايم دراز گردان ، و بر مدّت زندگانى شان بيفزاى ، و كوچكِ آنان را برايم بپروران ، و ناتوانشان را نيرومند ساز ، و تَن و دين و اخلاقشان را سالم بدار ، و به جان و اندام و هر امرى از امور آنان كه دلْ نگرانش هستم ، سلامت عطا فرما ، و روزىِ ايشان را براى من و به دست من ، فراوان ساز ، و ايشان را نيكوكار و پرهيزگار و بينا و شنوا و فرمان بردار خودت ، و دوستدار و خيرخواه دوستانت ، و دشمن و متنفّر از همه دشمنانت ،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بازويم را با آنان توانمند بساز ، و خميدگى ام را با آنان راست بفرما ، و به واسطه آنان ، بر عدّه من بيفزاى ، و در بودنم ، آنان را مايه آراستگى ام قرار بده ، و ياد و نام مرا به واسطه آنان زنده بدار ، و در نبودم ، امورم را به وسيله آنان به عهده بگير ، و ايشان را ياور من در كارهايم قرار ده ، و نسبت به من ، دوستدار و مهربان و متوجّه و درستكار و فرمان بردار قرارشان ده ، نه نافرمان و بدرفتار و ناسازگار و خطا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در تعليم و تربيت آنان و نيكى نمودن به ايشان ، يارى فرما ، و از جانب خود ، افزون بر ايشان ، پسرانى ديگر نيز به من ببخش ، و آن را برايم سبب خير گردان ، و آنان را در آنچه از تو خواستم ، برايم كمك قرار بده ، و مرا و فرزندانم را از شيطانِ رانده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بده ؛ چرا كه تو ما را آفريدى و به ما امر و نهى كردى ، و به پاداش آنچه ما را بِدان امر فرمودى ، ترغيبمان نمودى ، و از كيفر آنچه ما را از آن نهى كردى ، ترساندى ، و براى ما دشمنى قرار دادى كه هماره در صدد فريب دادن ماست ، و او را بر ما چنان تسلّط دادى كه ما را بر او چنان تسلّطى نبخشيدى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سينه هاى ما جاى دادى ، و در رگ هايمان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روانش ساختى ، آن سان كه اگر ما از او غافل بشويم ، او 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نمى شود ، و اگر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 ببريم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كيفر تو آسوده خاطر مى دارد ؛ امّا از غيرِ تو مى 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آهنگِ زشتكارى پيش گيريم ، ما را به آن تشويق مى كند ، و اگر آهنگِ كارى نيك كنيم ، ما را در آن ، سست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شهوات ، قصد ما مى كند ، و با شُبهات ، به سراغ ما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وعده مان دهد ، دروغ مى گويد ، و اگر اميدمان دهد ، خلاف آن عمل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 نيرنگ او را از ما دور نگردانى ، گم راهمان مى سازد ، و اگر ما را از تباهكارىِ او نگه ندارى ، ما را مى لغزانَد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چيرگىِ خودت ، چيرگى او را بر ما در هم شكن ، تا با خواندنِ بسيارِ تو ، او را از ما باز دارى ، و به يارى تو ، از نيرنگ او مصون بمانيم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خواسته هايم را به من عطا بفرما ، و حاجت هايم را برآورده بساز ، و از اجابت دعا ـ كه آن را برايم ضمانت كرده اى ـ ، محرومم مگردان ، و دعايم را ـ كه تو خود ، مرا بدان فرمان داده اى ـ ، از درگاهت باز مدار ، و هر آنچه را كه در دنيا و آخرتم ، موجب اصلاح حال من است ، به من ارزانى بدار ، چه آنها كه ياد كردم و چه آنها كه فراموش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آنها كه به زبان آوردم و چه آنها كه در دل داشتم ، چه آنها كه آشكار نمودم وچه آنها كه پنهان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اينها ، مرا به سبب درخواستم از تو ، از درستكاران قرار بده ؛ از دست يابندگان به تقاضايشان از تو ؛ از محروم ناشدگان از توكّل بر تو ؛ از خو گرفتگان به پناه جستن از تو ؛ از سود برندگان در سوداىِ با تو ؛ از پناهندگان به عزّت تو ؛ از آنان كه از فضل خود ، روزىِ حلال را برايشان فراخ گردانيده اى ، و به جود و كَرَمت ، به ايشان گشايش داده اى ؛ از آنان كه به واسطه تو ، از ذلّت ، به عزّت رسيده اند ، و از ستم ، به عدل تو پناه آورده اند ، و به رحمت تو ، از بلا رهيده اند ، و به توانگرىِ تو ، از فقر به بى نيازى رسيده اند ، و به بركتِ پروادارى از تو ، از گناه ها و لغزش ها و خطا مصون مانده اند ، و بر اثرِ طاعت تو ، به خوبى و هدايت و دوستى موفّق گشته اند ، و به واسطه قدرت تو ، ميان آنان و گناهان ، مانعْ پديده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هر نافرمانى اى را وا نهادند و در پناه تو آرميدند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موهبت ها را ، به توفيق و رحمتت ، به ما عطا بفرما ، و ما را از عذاب آتشِ سوزان ، پناه بده ، و همانند آنچه را براى خود و فرزندانم در دنيا و آخرت از تو خواستم ، به همه مسلمانان ، از مرد و زن ، و جمله مؤمنان ، از مرد و زن ، عطا بفرما ، كه به راستى ، تو ، نزديك و اجابت كننده و شنوا و دانا و با گذشت و آمرزنده و رئوف و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دنيا ، نيكى ده و در آخرت نيز نيكى ده ، و از عذاب آتش ، نگاهمان بدار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النَّهيُ عَنِ الدُّعاءِ عَلَى الأَولادِرسول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تَدعوا عَلى أولادِكُم فَيوافِقَ ذلِكَ إجابَةً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تَدعوا عَلى أنفُسِكُم ، ولا تَدعوا عَلى أولادِكُم ، ولا تَدعوا عَلى أموالِكُم ؛ لا تُوافِقوا مِنَ اللّهِ ساعَةً يُسأَلُ فيها عَطاءٌ فَيَستَجيبُ لَكُم </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790_161890"/>
    </w:p>
    <w:p>
      <w:pPr>
        <w:pStyle w:val="Heading6"/>
        <w:numPr>
          <w:ilvl w:val="5"/>
          <w:numId w:val="1"/>
        </w:numPr>
        <w:rPr/>
      </w:pPr>
      <w:bookmarkStart w:id="90" w:name="__RefHeading___Toc1209838_3224264995"/>
      <w:bookmarkStart w:id="91" w:name="_Toc35"/>
      <w:bookmarkEnd w:id="89"/>
      <w:bookmarkEnd w:id="90"/>
      <w:r>
        <w:rPr/>
        <w:t>۲</w:t>
      </w:r>
      <w:r>
        <w:rPr>
          <w:rtl w:val="true"/>
        </w:rPr>
        <w:t xml:space="preserve"> </w:t>
      </w:r>
      <w:r>
        <w:rPr>
          <w:rtl w:val="true"/>
        </w:rPr>
        <w:t xml:space="preserve">/ </w:t>
      </w:r>
      <w:r>
        <w:rPr/>
        <w:t>۱۲</w:t>
      </w:r>
      <w:r>
        <w:rPr>
          <w:rtl w:val="true"/>
        </w:rPr>
        <w:t xml:space="preserve"> </w:t>
      </w:r>
      <w:r>
        <w:rPr>
          <w:rtl w:val="true"/>
        </w:rPr>
        <w:t xml:space="preserve">- </w:t>
      </w:r>
      <w:r>
        <w:rPr/>
        <w:t>۱</w:t>
      </w:r>
      <w:r>
        <w:rPr>
          <w:rtl w:val="true"/>
        </w:rPr>
        <w:t xml:space="preserve"> نهى از نفرين كردن فرزندان</w:t>
      </w:r>
      <w:bookmarkEnd w:id="9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نهى از نفرين كردن فرزندانپيامبر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فرزندانتان را نفرين نكنيد ، كه يك وقت ، به اجابت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خودتان را نفرين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نفرين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اموالتان را نفرين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ساعتى مصادف شود كه اگر در آن ، درخواستى شود ، خداوند ، درخواستتان را اجابت مى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تَمَنَّوا هَلاكَ شَبابِكُم وإن كانَ فيهِم غَرامٌ </w:t>
      </w:r>
      <w:r>
        <w:rPr>
          <w:rStyle w:val="FootnoteAnchor"/>
          <w:rtl w:val="true"/>
        </w:rPr>
        <w:footnoteReference w:id="150"/>
      </w:r>
      <w:r>
        <w:rPr>
          <w:rFonts w:ascii="Amiri" w:hAnsi="Amiri" w:eastAsia="Amiri" w:cs="Amiri"/>
          <w:color w:val="111111"/>
          <w:sz w:val="28"/>
          <w:sz w:val="28"/>
          <w:szCs w:val="28"/>
          <w:rtl w:val="true"/>
          <w:lang w:bidi="ar-SA"/>
        </w:rPr>
        <w:t xml:space="preserve">؛ فَإِنَّهُم عَلى ما كانَ فيهِم عَلى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يَتوبوا فَيَتوبَ اللّهُ عَلَيهِم ، وإمّا أن تُرَدَّ بِهِمُ </w:t>
      </w:r>
      <w:r>
        <w:rPr>
          <w:rStyle w:val="FootnoteAnchor"/>
          <w:rtl w:val="true"/>
        </w:rPr>
        <w:footnoteReference w:id="151"/>
      </w:r>
      <w:r>
        <w:rPr>
          <w:rFonts w:ascii="Amiri" w:hAnsi="Amiri" w:eastAsia="Amiri" w:cs="Amiri"/>
          <w:color w:val="111111"/>
          <w:sz w:val="28"/>
          <w:sz w:val="28"/>
          <w:szCs w:val="28"/>
          <w:rtl w:val="true"/>
          <w:lang w:bidi="ar-SA"/>
        </w:rPr>
        <w:t xml:space="preserve">الآفاتُ ؛ إمّا عَدُوّا فَيُقاتِلوهُ ، وإمّا حَريقا فَيُطفِئوهُ ، وإمّا ماءً فَيَسُدّوهُ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دَعا عَلى وَلَدِهِ ، أورَثَهُ اللّهُ الفَقرَ </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جوانانتان را آرزو نكنيد ، هر چند شرارتى در آنها باشد ؛ زيرا با وجود آن ، از چند حال ، خارج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توبه مى كنند و خدا توبه شان را مى پذيرد ، يا به وسيله آنها خطرات دفع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مى جنگند ، يا آتشى را خاموش مى كنند ، و يا جلوى آبى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مردى كه فرزندش را نفرين كند ، خداوند ، او را دچار فقر مى سازد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2" w:name="pg12790_161894"/>
    </w:p>
    <w:p>
      <w:pPr>
        <w:pStyle w:val="Heading5"/>
        <w:numPr>
          <w:ilvl w:val="4"/>
          <w:numId w:val="1"/>
        </w:numPr>
        <w:rPr/>
      </w:pPr>
      <w:bookmarkStart w:id="93" w:name="__RefHeading___Toc1209840_3224264995"/>
      <w:bookmarkStart w:id="94" w:name="_Toc36"/>
      <w:bookmarkEnd w:id="92"/>
      <w:bookmarkEnd w:id="93"/>
      <w:r>
        <w:rPr>
          <w:rtl w:val="true"/>
        </w:rPr>
        <w:t>تحليلى در باره عوامل تحكيم خانواده</w:t>
      </w:r>
      <w:bookmarkEnd w:id="94"/>
    </w:p>
    <w:p>
      <w:pPr>
        <w:pStyle w:val="Heading6"/>
        <w:numPr>
          <w:ilvl w:val="5"/>
          <w:numId w:val="1"/>
        </w:numPr>
        <w:rPr/>
      </w:pPr>
      <w:bookmarkStart w:id="95" w:name="__RefHeading___Toc1209842_3224264995"/>
      <w:bookmarkStart w:id="96" w:name="_Toc37"/>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تحليلى در باره عوامل تحكيم خانوادهيكى از اساسى ترين راه هاى استقرار و استمرار ارزش هاى اخلاقى و دينى در جامعه ، تقويت و تحكيم نهاد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يافتن راه تقويت اين نهاد ارزشمند ، توجّه به اين نكته ضرورى است كه پيوند خانوادگى ، در دو عنصر روانى و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ريشه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احاديث اسلامى ، دوستى ، خود ، نوعى پيوند خانوادگى است ، چنان كه از امام على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نَسَبٌ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دوستى ، خويشاوندى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جايى ديگر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أقرَبُ رَحِمٍ </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دوستى ، نزديك ترين خويشاوندى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نياز خويشاوندى را به دوستى ، بدين سان بيان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قَرابَةٍ تَحتاجُ إلىَ المَوَدَّةِ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هر خويشاوندى اى نيازمند دوستى است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بلكه پيوند خانوادگى بدون محبّت و دوستى ، فاقد معناى حقيقى است ، همان گونه كه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صَديقُكَ أخوكَ لِأبيكَ وَ اُمِّكَ ، وَ ليسَ كُلُّ أخٍ لَكَ مِن أبيكَ وَ اُمِّكَ صَديقُكَ</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دوستت برادر تنى توست ، حال آن كه هر برادر تنى تو ، دوست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باورهاى دينى و اعتقاد به قداست خانواده، در پيوند خانوادگى ، نقشى سازنده و تعيين كننده دارند ؛ زيرا زندگى و دوستى با كسانى كه از باورهاى دينى برخوردار نيستند و تقدّس معنوى خانواده را باور ندارند و تنها به ظواهر مادّى مى انديشند ، قابل اعتماد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روايت شده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أبناءِ الدُّنيا يَنقَطِعُ ، لِانقِطاعِ أسْبابِهِ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دوستىِ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گسسته مى شود ؛ زيرا عوامل آن ، گسستنى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همچنين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أبناءِ الآخِرَةِ يَدُومُ ، لِدَوامِ سَبَبِهِ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دوستىِ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 پايدار مى شود ؛ زيرا عامل آن ، پايدار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تعبير زيباى ديگرى نيز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ذَوِى الدِّينِ بَطيئَةُ الاِنقِطاعِ ، دائِمَةُ الثَّباتِ وَ البَقاءِ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دوستىِ دينداران ، دير گسل است و ثبات و دوام آن ، هميشگى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حكيم جهان ، به منظور شكل گرفتن نهاد خانواده ، به طور طبيعى ، دو همسر را با رشته محبّت ، به هم پيوند داده است ، چنان كه مى فرمايد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790_161896"/>
    </w:p>
    <w:p>
      <w:pPr>
        <w:pStyle w:val="Heading6"/>
        <w:numPr>
          <w:ilvl w:val="5"/>
          <w:numId w:val="1"/>
        </w:numPr>
        <w:rPr/>
      </w:pPr>
      <w:bookmarkStart w:id="98" w:name="__RefHeading___Toc1209844_3224264995"/>
      <w:bookmarkStart w:id="99" w:name="_Toc38"/>
      <w:bookmarkEnd w:id="97"/>
      <w:bookmarkEnd w:id="98"/>
      <w:r>
        <w:rPr>
          <w:rtl w:val="true"/>
        </w:rPr>
        <w:t xml:space="preserve">الف </w:t>
      </w:r>
      <w:r>
        <w:rPr>
          <w:rtl w:val="true"/>
        </w:rPr>
        <w:t xml:space="preserve">- </w:t>
      </w:r>
      <w:r>
        <w:rPr>
          <w:rtl w:val="true"/>
        </w:rPr>
        <w:t>مهم ترين وظايف مشترك مرد و زن</w:t>
      </w:r>
      <w:bookmarkEnd w:id="99"/>
    </w:p>
    <w:p>
      <w:pPr>
        <w:pStyle w:val="Heading6"/>
        <w:numPr>
          <w:ilvl w:val="5"/>
          <w:numId w:val="1"/>
        </w:numPr>
        <w:rPr/>
      </w:pPr>
      <w:bookmarkStart w:id="100" w:name="__RefHeading___Toc1209846_3224264995"/>
      <w:bookmarkStart w:id="101" w:name="_Toc39"/>
      <w:bookmarkEnd w:id="100"/>
      <w:r>
        <w:rPr/>
        <w:t>۱</w:t>
      </w:r>
      <w:r>
        <w:rPr>
          <w:rtl w:val="true"/>
        </w:rPr>
        <w:t xml:space="preserve"> </w:t>
      </w:r>
      <w:r>
        <w:rPr>
          <w:rtl w:val="true"/>
        </w:rPr>
        <w:t xml:space="preserve">. </w:t>
      </w:r>
      <w:r>
        <w:rPr>
          <w:rtl w:val="true"/>
        </w:rPr>
        <w:t>اظهار محبّت</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ءَايَاتِهِ أَنْ خَلَقَ لَكُم مِّنْ أَنفُسِكُمْ أَزْوَاجًا لِّتَسْكُنُواْ إِلَيْهَا وَجَعَلَ بَيْنَكُم مَّوَدَّةً وَ رَحْمَةً </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و از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اين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 همسرانى براى شما آفريد تا بدانها آرام گيريد، و ميانتان دوستى و رحمت نهاد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ترتيب ، با ارزش معنوى قائل شدن براى پيوند زناشويى ، به اين نهاد ، تقدّس بخشيده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موجب تقويت محبّت و قداست خانواده شود ، اين نهاد مقدّس را تحكيم مى بخشد ، و هر چه از محبّت و قداست خانواده بكاهد ، موجب سستى و فروپاشىِ خانواده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گام در جهت تحكيم نهاد خانواده ، رعايت آدابى است كه براى تشكيل خانواده در اسلام ، مقرّر شده است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افزون بر اين ، در احاديث پيامبر صلى الله عليه و آله و اهل بيت عليهم السلام ، ره نمودهاى بسيار ارزنده اى براى تقويت محبّت و قداست خانواده ارائه شده است كه مهم ترين آنها را به سه دسته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وظايف مشترك مرد و زن ؛ ب ـ وظايف خاصّ مرد ؛ ج ـ وظايف خاصّ زن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مهم ترين وظايف مشترك مرد و زن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محبّتيكى از آداب مهمّ معاشرت در اسلام ، </w:t>
      </w:r>
      <w:r>
        <w:rPr>
          <w:rStyle w:val="FootnoteAnchor"/>
          <w:rtl w:val="true"/>
        </w:rPr>
        <w:footnoteReference w:id="163"/>
      </w:r>
      <w:r>
        <w:rPr>
          <w:rFonts w:ascii="IRNazanin" w:hAnsi="IRNazanin" w:eastAsia="IRNazanin"/>
          <w:color w:val="111111"/>
          <w:sz w:val="28"/>
          <w:sz w:val="28"/>
          <w:szCs w:val="28"/>
          <w:rtl w:val="true"/>
          <w:lang w:bidi="fa-IR"/>
        </w:rPr>
        <w:t xml:space="preserve">اظهار محبّت متقابل به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 المَوَدَّةَ لِمَن وادَّكَ تَكُن أثبَتَ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دوستىِ خود را به آن كه تو را دوست دارد ، اظهار كن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حديثى ديگر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أحَبَّ أحَدُكُم أخاهُ فَليُعلِمهُ ، فَإنَّهُ أصلَحَ لِذاتِ البَينِ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هر گاه يكى از شما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دوست مى دارد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باخبر كند ؛ چرا كه اين كار ، افراد را بيشتر به هم پيوند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طبيعى ، هر كس همسر خود را دوست دارد ، با اظهار محبّت خود به او ، سبب مى شود كه دوستىِ آنان استوارتر شود و پيوند خانوادگى شان تحكيم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 هر دو در اين وظيفه مشترك اند ؛ ولى از آن جا كه زن ، نياز بيشترى به ابراز احساسات مرد دارد ، در احاديث اسلامى ، اظهار محبّت مرد به زن ، بيشتر توصيه شده است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از پيامبر صلى الله عليه و آله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الرَّجُلِ لِلمَرأةِ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يَذهَبُ مِن قَلبِها أبَدا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اين سخن مرد به زن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هرگز از دل زن ، بيرون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نيز از ايشان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 العَبدُ إلى وَجهِ زَوجِهِ وَ نَظَرَت إلَيهِ ، نَظَرَ اللّهُ إلَيهِما نَظَرَ رَحمَةٍ ، فَإذا أخَذَ بِكَفِّها وَ أخَذَت بِكَفِّهِ ، تَساقَطَت ذُنوبُهُما مِن خِلالِ أصابِعِهِما </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گاه بنده ، به چهره همسرش و همسرش به چهره او بنگرد ، خداوند به آن دو ، با نگاه مهرآميز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دست يكديگر را بگيرند ، گناهان آن دو ، از لاى انگشتانشان فرو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اظهار محبّت به فرزندان ، </w:t>
      </w:r>
      <w:r>
        <w:rPr>
          <w:rStyle w:val="FootnoteAnchor"/>
          <w:rtl w:val="true"/>
        </w:rPr>
        <w:footnoteReference w:id="169"/>
      </w:r>
      <w:r>
        <w:rPr>
          <w:rFonts w:ascii="IRNazanin" w:hAnsi="IRNazanin" w:eastAsia="IRNazanin"/>
          <w:color w:val="111111"/>
          <w:sz w:val="28"/>
          <w:sz w:val="28"/>
          <w:szCs w:val="28"/>
          <w:rtl w:val="true"/>
          <w:lang w:bidi="fa-IR"/>
        </w:rPr>
        <w:t xml:space="preserve">موجب گرم شدن هر چه بيشتر كانون خانواده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حَبيبُ اللّهِ وَ وَلَدُهُ تُحفَةُ اللّهِ ، فَمَن رَزَقَهُ اللّهُ وَلَدا فِى الإسلامِ فَليُكثِر قُبلَتَهُ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مؤمن ، دوست خداست و فرزند او هديه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خداوند در اسلام ، به او فرزندى روزى كرد ، بايد او را زياد ببوسد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افراط در محبّت خانوادگى ، به گونه اى كه موجب غفلت از خداوند متعال و ارزش هاى اسلامى و انسانى شود ، به شدّت نكوهيده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روايت شده كه خطاب به عبد اللّه بن مسعود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أن تَدَعَ طاعَةَ اللّهِ وَ تَقصِدَ مَعصِيَتَهُ شَفَقَةً عَلى أهلِكَ ، لِأَنَّ اللّهَ تَعالى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يَاأَيُّهَا النَّاسُ اتَّقُواْ رَبَّكُمْ وَ اخْشَوْاْ يَوْمًا لَا يَجْزِى وَالِدٌ عَن وَلَدِهِ وَ لَا موْلُودٌ هُوَ جَازٍ عَن وَالِدِهِ شَيْئا</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دلسوزى براى خانواده ات ، موجب شود كه طاعت خدا را وا نهى و نافرمانى اش را در پيش گيرى ؛ زيرا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بداريد ، و بترسيد از روزى كه هيچ پدرى ، به كار فرزندش نمى آيد و هيچ فرزندى نيز به كار پدرش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قلمروِ دوستى و اظهار محبّت به خانواده ، محدود به مقرّرات اسلامى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2790_161899"/>
    </w:p>
    <w:p>
      <w:pPr>
        <w:pStyle w:val="Heading6"/>
        <w:numPr>
          <w:ilvl w:val="5"/>
          <w:numId w:val="1"/>
        </w:numPr>
        <w:rPr/>
      </w:pPr>
      <w:bookmarkStart w:id="103" w:name="__RefHeading___Toc1209848_3224264995"/>
      <w:bookmarkStart w:id="104" w:name="_Toc40"/>
      <w:bookmarkEnd w:id="102"/>
      <w:bookmarkEnd w:id="103"/>
      <w:r>
        <w:rPr/>
        <w:t>۲</w:t>
      </w:r>
      <w:r>
        <w:rPr>
          <w:rtl w:val="true"/>
        </w:rPr>
        <w:t xml:space="preserve"> </w:t>
      </w:r>
      <w:r>
        <w:rPr>
          <w:rtl w:val="true"/>
        </w:rPr>
        <w:t xml:space="preserve">. </w:t>
      </w:r>
      <w:r>
        <w:rPr>
          <w:rtl w:val="true"/>
        </w:rPr>
        <w:t>خوش خويى و خوش رفتارى</w:t>
      </w:r>
      <w:bookmarkEnd w:id="10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خويى و خوش رفتارىيكى ديگر از عوامل تحكيم خانواده ، خوش اخلاقى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الخُلقِ يُثبِتُ المَوَدَّةَ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خوش خويى ، دوستى را استوار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وظيفه نيز ميان مرد و زن ، مشترك است ؛ امّا از آن جا كه مرد ، رياست خانواده را به عهده دارد ، در باره داشتن خوى نيكو ، به او بيشتر توصيه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مالك نقل شده كه از پيامبر صلى الله عليه و آله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كدام يك از مؤمنان ، كامل تر است؟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أحسَنُهُم خُلُقا مَعَ أهلِهِ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آن كه با خانواده اش ، خوش اخلاق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از ايشان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النّاسِ إيمانا أحسَنُهُم خُلُقا وَ ألطَفُهُم بِأهلِهِ ، وَ أنا ألطَفُكُم بِأهلى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شايسته ترينِ مردمان ، از جهت ايمان ، كسى است كه خوش اخلاق ترينِ آنها باشد و با خانواده اش مهربان تر باشد ، و من ، مهربان ترينِ شما با خانواده 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اين كه خوش رفتارى متقابل مرد و زن براى تحكيم پيوند خانوادگى ضرورى است ، امّا قرآن كريم به مردها اين گونه توصيه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وَعَاشِرُوهُنَّ بِالْمَعْرُوفِ فَإِن كَرِهْتُمُوهُنَّ فَعَسَى أَن تَكْرَهُواْ شَيْئا وَيَجْعَلَ اللَّهُ فِيهِ خَيْرًا كَثِيرًا </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790_161900"/>
    </w:p>
    <w:p>
      <w:pPr>
        <w:pStyle w:val="Heading6"/>
        <w:numPr>
          <w:ilvl w:val="5"/>
          <w:numId w:val="1"/>
        </w:numPr>
        <w:rPr/>
      </w:pPr>
      <w:bookmarkStart w:id="106" w:name="__RefHeading___Toc1209850_3224264995"/>
      <w:bookmarkStart w:id="107" w:name="_Toc41"/>
      <w:bookmarkEnd w:id="105"/>
      <w:bookmarkEnd w:id="106"/>
      <w:r>
        <w:rPr/>
        <w:t>۳</w:t>
      </w:r>
      <w:r>
        <w:rPr>
          <w:rtl w:val="true"/>
        </w:rPr>
        <w:t xml:space="preserve"> </w:t>
      </w:r>
      <w:r>
        <w:rPr>
          <w:rtl w:val="true"/>
        </w:rPr>
        <w:t xml:space="preserve">. </w:t>
      </w:r>
      <w:r>
        <w:rPr>
          <w:rtl w:val="true"/>
        </w:rPr>
        <w:t>رعايت حقوق</w:t>
      </w:r>
      <w:bookmarkEnd w:id="107"/>
    </w:p>
    <w:p>
      <w:pPr>
        <w:pStyle w:val="BookText"/>
        <w:rPr/>
      </w:pPr>
      <w:r>
        <w:rPr>
          <w:rFonts w:ascii="IRNazanin" w:hAnsi="IRNazanin" w:eastAsia="IRNazanin"/>
          <w:color w:val="111111"/>
          <w:sz w:val="28"/>
          <w:sz w:val="28"/>
          <w:szCs w:val="28"/>
          <w:rtl w:val="true"/>
          <w:lang w:bidi="fa-IR"/>
        </w:rPr>
        <w:t>و با آنها به شايستگى رفتار كنيد و اگر از آنان خوشتان نيامد، پس چه بسا چيزى را خوش نمى داريد و خدا در آن ، مصلحت فراوان قرار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عليه السلام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المَرءَ يَحتاجُ فى مَنزِلِهِ وَ عِيالِهِ إلى ثَلاثِ خِصالٍ يَتَكَلَّفُها وَ إن لَم يَكُن فى طَبعِهِ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مُعاشَرَةٍ جَميلَةٍ ، وَ سَعَةٍ بِتَقديرٍ ، وَ غَيرَةٍ بِتَحَصُّنٍ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مرد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خانواده اش ، به سه خصلت نياز دارد كه بايد آنها را به كار بَرَد ، اگر چه اين ويژگى ها در درون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خويى ، گشاده دستىِ سنجيده ، و غيرت براى ناموسدارى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حقوقيكى ديگر از وظايف مشترك زن و مرد كه نقشى اساسى در تحكيم نهاد خانواده دارد ، رعايت حقوق متقابل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 پيامبر خدا صلى الله عليه و آله در باره اين وظيفه ، چنين هشدار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لَكُم عَلى نِسائِكُم حَقّا ، وَ لِنِسائِكُم عَلَيكُم حَقّا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آگاه باشيد كه شما را بر زنانتان ، حقّى است ، و زنانتان را بر شما حقّى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رسالة الحقوق كه از امام زين العابدين عليه السلام روايت شده ، در باره حقّ همسر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حَقُّ الزَّوجَةِ فَأن تَعلَمَ أنَّ اللّهَ عز و جل جَعَلَها لَكَ سَكَنا وَ اُنسا ، فَتَعلَمَ أنَّ ذلِكَ نِعمَةٌ مِنَ اللّهِ عز و جل عَليكَ ، فَتُكرِمَها وَ تَرفُقَ بِها ، وَ إن كانَ حَقُّكَ عَليها أوجَبَ </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حقّ همسر ، اين است كه بدانى خداى عز و جل ، او را مايه آرامش و اُنس تو قرار داده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بدانى كه اين ، خود ، نعمتى است از جانب خداوند عز و جل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را گرامى بدارى و با او مهربان باشى ، هر چند حقّ تو بر او لازم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حقّ خانواده بر مرد ، آن قدر اهميت دارد كه از پيامبر خدا صلى الله عليه و آله اين گونه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ضَيَّعَ مَن يَعولُ </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ملعون است ، ملعون است كسى كه خانواده اش را واگذارد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ديگر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بِالمَرءِ إثما أن يُضَيِّعَ مَن يَعولُ </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مرد را همين گناه بس كه در حقّ خانواده اش ، كوتاهى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حق شناسى زن نسبت به شوهر ، آن قدر ارزشمند است كه پاداش جهاد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المَرأَةِ حُسنُ التَّبَعُّلِ </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جهاد زن ، خوبْ شوهردارى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نمايندگى از زنان، نزد شما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زنى تا روز قيامت ، سخن مرا نمى شنود، مگر اين كه از آن، خوش حال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يگانه، هم پروردگار مردان است و هم پروردگار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 هم پدرِ مردان است و هم پدرِ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هم مادرِ مردان است و هم مادرِ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جهاد را بر مردان، مقرّر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شهيد شدند، نزد پروردگارشان زنده اند و روزى مى خورند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2790_161902"/>
    </w:p>
    <w:p>
      <w:pPr>
        <w:pStyle w:val="Heading6"/>
        <w:numPr>
          <w:ilvl w:val="5"/>
          <w:numId w:val="1"/>
        </w:numPr>
        <w:rPr/>
      </w:pPr>
      <w:bookmarkStart w:id="109" w:name="__RefHeading___Toc1209852_3224264995"/>
      <w:bookmarkStart w:id="110" w:name="_Toc42"/>
      <w:bookmarkEnd w:id="108"/>
      <w:bookmarkEnd w:id="109"/>
      <w:r>
        <w:rPr/>
        <w:t>۴</w:t>
      </w:r>
      <w:r>
        <w:rPr>
          <w:rtl w:val="true"/>
        </w:rPr>
        <w:t xml:space="preserve"> </w:t>
      </w:r>
      <w:r>
        <w:rPr>
          <w:rtl w:val="true"/>
        </w:rPr>
        <w:t xml:space="preserve">. </w:t>
      </w:r>
      <w:r>
        <w:rPr>
          <w:rtl w:val="true"/>
        </w:rPr>
        <w:t>تأمين نيازهاى جنسى</w:t>
      </w:r>
      <w:bookmarkEnd w:id="110"/>
    </w:p>
    <w:p>
      <w:pPr>
        <w:pStyle w:val="Heading6"/>
        <w:numPr>
          <w:ilvl w:val="5"/>
          <w:numId w:val="1"/>
        </w:numPr>
        <w:rPr/>
      </w:pPr>
      <w:bookmarkStart w:id="111" w:name="__RefHeading___Toc1209854_3224264995"/>
      <w:bookmarkStart w:id="112" w:name="_Toc43"/>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به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مُردند ، باز نزد خداوند ، پاداش دارند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گشتند ، خداوند به آنان پاداش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زنان ، از بيماران ، پرستارى مى كنيم و مجروحان را مداوا مى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چه پاداشى داريم ؟ پيامبر صلى الله عليه و آله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وافِدَةَ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أبلِغى مَن لَقيتِ مِنَ النِّساءِ ، أنّ طاعَةَ الزَّوجِ وَ الاعتِرافَ بِحَقِّهِ تَعدِلُ ذلِكَ كُلَّهُ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اى نماينده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يك از زنان كه ملاقاتش كردى ، ابلاغ كن كه اطاعت از شوهر و پذيرفتن حقّ او ، با همه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برابرى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ارزيابى احاديثى كه در باره حقوق مرد و زن وارد شده ، توجّه به اين نكته ضرورى است كه اسلام ، دين حق و عدل است و بر اساس اين ، حقوق همه اعضاى خانواده ، اعم از مرد ، زن و فرزندان ، بر پايه نيازهاى واقعى خانواده سالم و صالح ، مقرّر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تأكيد برخى از احاديث بر حقوق ويژه مرد ، يا حقوق ويژه زن ، مى تواند ناظر بر شرايط خاصّ فرهنگىِ حاكم بر جامعه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نيازهاى جنسىيكى از مهم ترين عوامل تحكيم خانواده ، پاسخگويى مثبت و متقابلِ زوجين به نيازهاى جنسى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برخى تحقيقات ، در ايران ، دست كم پنجاه درصد طلاق هايى كه در دادگاه خانواده به بهانه هاى گوناگون صورت مى گيرد ، ريشه در مسائل جنسى دارد و به تجربه ثابت شده است كه در خانواده هايى كه مشكلات جنسى زوج ها برطرف شده ، احتمال فروكش كردن مشكلات خانواده ، افزايش يافته است </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2790_161903"/>
    </w:p>
    <w:p>
      <w:pPr>
        <w:pStyle w:val="Heading6"/>
        <w:numPr>
          <w:ilvl w:val="5"/>
          <w:numId w:val="1"/>
        </w:numPr>
        <w:rPr/>
      </w:pPr>
      <w:bookmarkStart w:id="114" w:name="__RefHeading___Toc1209856_3224264995"/>
      <w:bookmarkStart w:id="115" w:name="_Toc44"/>
      <w:bookmarkEnd w:id="113"/>
      <w:bookmarkEnd w:id="114"/>
      <w:r>
        <w:rPr>
          <w:rtl w:val="true"/>
        </w:rPr>
        <w:t>ره نمودهاى اسلام ، براى تأمين نيازهاى جنسى زوجين</w:t>
      </w:r>
      <w:bookmarkEnd w:id="115"/>
    </w:p>
    <w:p>
      <w:pPr>
        <w:pStyle w:val="Heading6"/>
        <w:numPr>
          <w:ilvl w:val="5"/>
          <w:numId w:val="1"/>
        </w:numPr>
        <w:rPr/>
      </w:pPr>
      <w:bookmarkStart w:id="116" w:name="__RefHeading___Toc1209858_3224264995"/>
      <w:bookmarkStart w:id="117" w:name="_Toc45"/>
      <w:bookmarkEnd w:id="116"/>
      <w:r>
        <w:rPr>
          <w:rtl w:val="true"/>
        </w:rPr>
        <w:t xml:space="preserve">يك </w:t>
      </w:r>
      <w:r>
        <w:rPr>
          <w:rtl w:val="true"/>
        </w:rPr>
        <w:t xml:space="preserve">. </w:t>
      </w:r>
      <w:r>
        <w:rPr>
          <w:rtl w:val="true"/>
        </w:rPr>
        <w:t>توصيه به آراستگى زن براى شوهر</w:t>
      </w:r>
      <w:bookmarkEnd w:id="117"/>
    </w:p>
    <w:p>
      <w:pPr>
        <w:pStyle w:val="BookText"/>
        <w:rPr/>
      </w:pPr>
      <w:r>
        <w:rPr>
          <w:rFonts w:ascii="IRNazanin" w:hAnsi="IRNazanin" w:eastAsia="IRNazanin"/>
          <w:color w:val="111111"/>
          <w:sz w:val="28"/>
          <w:sz w:val="28"/>
          <w:szCs w:val="28"/>
          <w:rtl w:val="true"/>
          <w:lang w:bidi="fa-IR"/>
        </w:rPr>
        <w:t xml:space="preserve">ره نمودهاى اسلام ، براى تأمين نيازهاى جنسى زوجيناسلام ، ره نمودهاى ارزنده اى براى تأمين نيازهاى جنسى زوجين دارد كه اگر مورد توجّه قرار مى گرفتند ، نهاد خانواده در جامعه ما تا اين حد ، دچار سستى و فروپاشى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ره نمودها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تحكيم خانواده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امّا خلاصه آنها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به آراستگى زن براى شوهرنخستين ره نمودى كه زمينه را براى تأمين نيازهاى جنسى زوجين آماده مى كند ، آرايش كردن زن براى شوهرش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 از يك سو ، آرايش زن براى غير شوهر ، به شدّت مذموم و ممنوع شناخته شده </w:t>
      </w:r>
      <w:r>
        <w:rPr>
          <w:rStyle w:val="FootnoteAnchor"/>
          <w:rtl w:val="true"/>
        </w:rPr>
        <w:footnoteReference w:id="185"/>
      </w:r>
      <w:r>
        <w:rPr>
          <w:rFonts w:ascii="IRNazanin" w:hAnsi="IRNazanin" w:eastAsia="IRNazanin"/>
          <w:color w:val="111111"/>
          <w:sz w:val="28"/>
          <w:sz w:val="28"/>
          <w:szCs w:val="28"/>
          <w:rtl w:val="true"/>
          <w:lang w:bidi="fa-IR"/>
        </w:rPr>
        <w:t xml:space="preserve">و از سوى ديگر ، آرايش زن براى شوهرش ، مورد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معناست كه آرايش زن مى تواند مقدّمه فروپاشى خانواده و يا تحكيم اين نهاد مقدّس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احاديث ، توجّه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المَرأةَ تَصَنَّعُ لِزَوجِها لَصَلَفَت عِندَهُ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اگر زن ، خود را براى شوهرش نمى آراست ، بى گمان در دل او جا نمى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لِتَطَيَّبِ المَرأةُ المُسلِمَةُ لِزَوجِها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زن مسلمان بايد خود را براى شوهرش خوش بو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گزارش مُقاتل بن حيّان ، هنگامى كه پيامبر صلى الله عليه و آله دختران خود را شوهر مى داد ، هم به آنها توصيه مى كرد كه قبل از آميزش ، خود را شستشو كنند و هم به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790_161904"/>
    </w:p>
    <w:p>
      <w:pPr>
        <w:pStyle w:val="Heading6"/>
        <w:numPr>
          <w:ilvl w:val="5"/>
          <w:numId w:val="1"/>
        </w:numPr>
        <w:rPr/>
      </w:pPr>
      <w:bookmarkStart w:id="119" w:name="__RefHeading___Toc1209860_3224264995"/>
      <w:bookmarkStart w:id="120" w:name="_Toc46"/>
      <w:bookmarkEnd w:id="118"/>
      <w:bookmarkEnd w:id="119"/>
      <w:r>
        <w:rPr>
          <w:rtl w:val="true"/>
        </w:rPr>
        <w:t xml:space="preserve">دو </w:t>
      </w:r>
      <w:r>
        <w:rPr>
          <w:rtl w:val="true"/>
        </w:rPr>
        <w:t xml:space="preserve">. </w:t>
      </w:r>
      <w:r>
        <w:rPr>
          <w:rtl w:val="true"/>
        </w:rPr>
        <w:t>توصيه به آراستگى مرد براى همسر</w:t>
      </w:r>
      <w:bookmarkEnd w:id="120"/>
    </w:p>
    <w:p>
      <w:pPr>
        <w:pStyle w:val="BookText"/>
        <w:rPr/>
      </w:pPr>
      <w:r>
        <w:rPr>
          <w:rFonts w:ascii="IRNazanin" w:hAnsi="IRNazanin" w:eastAsia="IRNazanin"/>
          <w:color w:val="111111"/>
          <w:sz w:val="28"/>
          <w:sz w:val="28"/>
          <w:szCs w:val="28"/>
          <w:rtl w:val="true"/>
          <w:lang w:bidi="fa-IR"/>
        </w:rPr>
        <w:t xml:space="preserve">شوهران آنها </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به آراستگى مرد براى همسربه همان ميزان كه آرايش زن براى شوهر توصيه شده ، آراستگى مرد براى همسر نيز در احاديث اسلامى ، مورد تأكيد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عَلَى الرَّجُلِ لِامرَأتِهِ ما يَجِبُ لَهُ عَلَيها ، أن يَتَزَيَّنَ لَها كَما تَتَزَيَّنُ لَهُ فى غَيرِ مَأثَمٍ </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مرد در برابر زنش ، همان وظيفه اى را دارد كه زنش در برابر او دارد ؛ يعنى خود را براى او بيارايد ، همچنان كه زنش ، خود را براى او مى آرايد ؛ ولى نبايد به گناه بيفتد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تَهِيئَةُ الرَّجُلِ لِلمَرأةِ مِمّا يَزيدُ فى عِفَّتِها </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آراسته بودن مرد براى زن ، از عواملى است كه بر پاك دامنىِ زن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تأمّل ، اين كه بر پايه حديثى از امام كاظم عليه السلام ، يكى از عوامل آلودگىِ زنان شوهردار ، بى توجّهى شوهران آنان به آراستگى خود براى همسران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التَهيِئَةَ مِمّا يَزيدُ فى عِفَّةِ النِّساءِ ، وَ لَقَد تَرَكَ النِّساءُ العِفَّةَ بِتَركِ أزواجِهِنَّ التَّهيِئَةَ </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آراسته بودن ، از عواملى است كه بر پاك دامنىِ زن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از آن رو تركِ پاك دامنى مى كنند كه شوهرانشان آراسته بودن را ترك مى نمايند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790_161905"/>
    </w:p>
    <w:p>
      <w:pPr>
        <w:pStyle w:val="Heading6"/>
        <w:numPr>
          <w:ilvl w:val="5"/>
          <w:numId w:val="1"/>
        </w:numPr>
        <w:rPr/>
      </w:pPr>
      <w:bookmarkStart w:id="122" w:name="__RefHeading___Toc1209862_3224264995"/>
      <w:bookmarkStart w:id="123" w:name="_Toc47"/>
      <w:bookmarkEnd w:id="121"/>
      <w:bookmarkEnd w:id="122"/>
      <w:r>
        <w:rPr>
          <w:rtl w:val="true"/>
        </w:rPr>
        <w:t xml:space="preserve">سه </w:t>
      </w:r>
      <w:r>
        <w:rPr>
          <w:rtl w:val="true"/>
        </w:rPr>
        <w:t xml:space="preserve">. </w:t>
      </w:r>
      <w:r>
        <w:rPr>
          <w:rtl w:val="true"/>
        </w:rPr>
        <w:t>تأكيد بر پاداش معنوىِ تأمين نيازهاى جنسى</w:t>
      </w:r>
      <w:bookmarkEnd w:id="123"/>
    </w:p>
    <w:p>
      <w:pPr>
        <w:pStyle w:val="Heading6"/>
        <w:numPr>
          <w:ilvl w:val="5"/>
          <w:numId w:val="1"/>
        </w:numPr>
        <w:rPr/>
      </w:pPr>
      <w:bookmarkStart w:id="124" w:name="__RefHeading___Toc1209864_3224264995"/>
      <w:bookmarkStart w:id="125" w:name="_Toc48"/>
      <w:bookmarkEnd w:id="124"/>
      <w:r>
        <w:rPr>
          <w:rtl w:val="true"/>
        </w:rPr>
        <w:t xml:space="preserve">چهار </w:t>
      </w:r>
      <w:r>
        <w:rPr>
          <w:rtl w:val="true"/>
        </w:rPr>
        <w:t xml:space="preserve">. </w:t>
      </w:r>
      <w:r>
        <w:rPr>
          <w:rtl w:val="true"/>
        </w:rPr>
        <w:t>نكوهش عدم تأمين نيازهاى جنسى</w:t>
      </w:r>
      <w:bookmarkEnd w:id="125"/>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پاداش معنوىِ تأمين نيازهاى جنسىنكته حائز اهمّيت و قابل تأمّل ، اين كه احاديث اسلامى ، به منظور تشويق زوجين بر تأمين نيازهاى جنسى يكديگر ، تأكيد دارند كه لذّت جنسى حلال ـ كه يك امر صد در صد مادّى است ـ ، پاداش معنوى نيز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 شيخ كلينى در اين باره روايت كرده كه پيامبر صلى الله عليه و آله به ابوذر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إيتَ أهلَكَ تُؤجَرْ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همسرت نزديكى كن كه پاداش 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ابو ذر با شگفتى از ايشان مى 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نزديكى كردن با آنها مأجور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صلى الله عليه و آله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أنَّكَ إذا أتَيتَ الحَرامَ اُزِرتَ ، فَكَذلِكَ إذا أتَيتَ الحَلالَ اُوجِرتَ </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همان گونه كه اگر مرتكب حرام شوى ، گناهكار هستى ، هر گاه با حلال در آميزى ، پاداش 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از ايشان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جامَعَ تَحاتُّ عَنهُ الذُّنوبُ كَما يَتَحاتُّ وَرَقُ الشَّجَرِ ، فَإذا هُوَ اغتَسَلَ انسَلَخَ مِنَ الذُّنوبِ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آميزش كند ، گناهان او همچون برگ درخت ، فرو مى ريزند ، و هر گاه غسل كند ، از گناهان ، شسته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عدم تأمين نيازهاى جنسىدر شمارى از احاديث روايات ، هم مرد به سبب عدم تأمين نيازهاى جنسى همسر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790_161906"/>
    </w:p>
    <w:p>
      <w:pPr>
        <w:pStyle w:val="Heading6"/>
        <w:numPr>
          <w:ilvl w:val="5"/>
          <w:numId w:val="1"/>
        </w:numPr>
        <w:rPr/>
      </w:pPr>
      <w:bookmarkStart w:id="127" w:name="__RefHeading___Toc1209866_3224264995"/>
      <w:bookmarkStart w:id="128" w:name="_Toc49"/>
      <w:bookmarkEnd w:id="126"/>
      <w:bookmarkEnd w:id="127"/>
      <w:r>
        <w:rPr>
          <w:rtl w:val="true"/>
        </w:rPr>
        <w:t xml:space="preserve">پنج </w:t>
      </w:r>
      <w:r>
        <w:rPr>
          <w:rtl w:val="true"/>
        </w:rPr>
        <w:t xml:space="preserve">. </w:t>
      </w:r>
      <w:r>
        <w:rPr>
          <w:rtl w:val="true"/>
        </w:rPr>
        <w:t>وجوب تأمين نيازهاى جنسى</w:t>
      </w:r>
      <w:bookmarkEnd w:id="128"/>
    </w:p>
    <w:p>
      <w:pPr>
        <w:pStyle w:val="BookText"/>
        <w:rPr/>
      </w:pPr>
      <w:r>
        <w:rPr>
          <w:rFonts w:ascii="Amiri" w:hAnsi="Amiri" w:eastAsia="Amiri" w:cs="Amiri"/>
          <w:color w:val="111111"/>
          <w:sz w:val="28"/>
          <w:sz w:val="28"/>
          <w:szCs w:val="28"/>
          <w:rtl w:val="true"/>
          <w:lang w:bidi="ar-SA"/>
        </w:rPr>
        <w:t xml:space="preserve">هم زن ، به حسب عدم تأمين نيازهاى جنسى شوهر ، به شدّت نكوهش شده اند </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جالب توجّه اين كه طبق نقل مرحوم كلينى ، پيامبر صلى الله عليه و آله خطاب به زنان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تُطَوِّلَنَّ صَلاتَكُنَّ لِتَمنَعنَ أزواجَكُنَّ </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نمازهاى خود را طول ندهيد تا شوهرانتان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ديگرى نيز آمده كه پيامبر صلى الله عليه و آله خطاب به يكى از ياران خود به نام عثمان بن مظعون ـ كه به دليل پرداختن بيش از حد به عبادت ، از اداى حقوق جنسى همسر خود امتناع مى ورزيد ـ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لِأهلِكَ عَلَيكَ حَقّا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همسرت بر تو حقّى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ديگر خطاب به او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يُرسِلنِى اللّهُ تَعالى بِالرَّهبانِيَّةِ ، وَ لكِن بَعَثَنى بِالحَنيفِيَّةِ السَّهلَةِ السَّمحَةِ ، أصومُ وَ اُصَلّى ، وَ ألمِسُ فَمَن أحَبَّ فِطرَتى فَليَستَنَّ بِسُنَّتى ، وَ مِن سُنَّتِى النِّكاحُ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اى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مرا به رهبانيت نفرستاده ؛ بلكه مرا با آيين يكتاپرستىِ سهل و ساده گير ،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هم روزه مى گيرم و هم نماز مى خوانم و هم با همسرم آميزش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آيين مرا دوست دارد ، بايد از سنّت من پيروى كند و از جمله سنّت من ، ازدواج كردن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تأمين نيازهاى جنسىافزون بر توصيه و تشويق به تأمين نيازهاى جنسى و نكوهشِ امتناع از اين اقدام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790_161907"/>
    </w:p>
    <w:p>
      <w:pPr>
        <w:pStyle w:val="Heading6"/>
        <w:numPr>
          <w:ilvl w:val="5"/>
          <w:numId w:val="1"/>
        </w:numPr>
        <w:rPr/>
      </w:pPr>
      <w:bookmarkStart w:id="130" w:name="__RefHeading___Toc1209868_3224264995"/>
      <w:bookmarkStart w:id="131" w:name="_Toc50"/>
      <w:bookmarkEnd w:id="129"/>
      <w:bookmarkEnd w:id="130"/>
      <w:r>
        <w:rPr>
          <w:rtl w:val="true"/>
        </w:rPr>
        <w:t xml:space="preserve">شش </w:t>
      </w:r>
      <w:r>
        <w:rPr>
          <w:rtl w:val="true"/>
        </w:rPr>
        <w:t xml:space="preserve">. </w:t>
      </w:r>
      <w:r>
        <w:rPr>
          <w:rtl w:val="true"/>
        </w:rPr>
        <w:t>رعايت آداب آميزش</w:t>
      </w:r>
      <w:bookmarkEnd w:id="131"/>
    </w:p>
    <w:p>
      <w:pPr>
        <w:pStyle w:val="Heading6"/>
        <w:numPr>
          <w:ilvl w:val="5"/>
          <w:numId w:val="1"/>
        </w:numPr>
        <w:rPr/>
      </w:pPr>
      <w:bookmarkStart w:id="132" w:name="__RefHeading___Toc1209870_3224264995"/>
      <w:bookmarkStart w:id="133" w:name="_Toc51"/>
      <w:bookmarkEnd w:id="132"/>
      <w:r>
        <w:rPr/>
        <w:t>۵</w:t>
      </w:r>
      <w:r>
        <w:rPr>
          <w:rtl w:val="true"/>
        </w:rPr>
        <w:t xml:space="preserve"> </w:t>
      </w:r>
      <w:r>
        <w:rPr>
          <w:rtl w:val="true"/>
        </w:rPr>
        <w:t xml:space="preserve">. </w:t>
      </w:r>
      <w:r>
        <w:rPr>
          <w:rtl w:val="true"/>
        </w:rPr>
        <w:t>همكارى</w:t>
      </w:r>
      <w:bookmarkEnd w:id="133"/>
    </w:p>
    <w:p>
      <w:pPr>
        <w:pStyle w:val="BookText"/>
        <w:rPr/>
      </w:pPr>
      <w:r>
        <w:rPr>
          <w:rFonts w:ascii="IRNazanin" w:hAnsi="IRNazanin" w:eastAsia="IRNazanin"/>
          <w:color w:val="111111"/>
          <w:sz w:val="28"/>
          <w:sz w:val="28"/>
          <w:szCs w:val="28"/>
          <w:rtl w:val="true"/>
          <w:lang w:bidi="fa-IR"/>
        </w:rPr>
        <w:t xml:space="preserve">تأمين نياز جنسى زن ، حقّى است كه حدّ اكثر چهار ماه يك بار ، بر مرد ، شرعا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يحيى از امام رضا عليه السلام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به دليل مصيبتى كه بر او وارد شده ، چند ماه و يا يك سال به همسر جوان خود نزديك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قصد زيان وارد كردن به همسرش را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تَرَكَها أربَعَةَ أشهُرٍ كانَ آثِما بَعدَ ذلِكَ </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چنانچه چهار ماه ، او را ترك كند ، پس از آن ، گناهكار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آداب آميزشرعايت آنچه در باره آداب آميزش جنسى در احاديث اسلامى آمده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نياز جنسى ، شوخى و بازى ، و درنگ ، </w:t>
      </w:r>
      <w:r>
        <w:rPr>
          <w:rStyle w:val="FootnoteAnchor"/>
          <w:rtl w:val="true"/>
        </w:rPr>
        <w:footnoteReference w:id="199"/>
      </w:r>
      <w:r>
        <w:rPr>
          <w:rFonts w:ascii="IRNazanin" w:hAnsi="IRNazanin" w:eastAsia="IRNazanin"/>
          <w:color w:val="111111"/>
          <w:sz w:val="28"/>
          <w:sz w:val="28"/>
          <w:szCs w:val="28"/>
          <w:rtl w:val="true"/>
          <w:lang w:bidi="fa-IR"/>
        </w:rPr>
        <w:t xml:space="preserve">نيز در تأمين نيازهاى جنسى ، بسيار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پيشوايان اسلام به اين آداب ، بدين معناست كه آموزش جنسى در حدّ مشروع ، نه تنها ضدّ ارزش نيست ، بلكه اقدامى ضرورى و در جهت تأمين كامل اين نياز غريزى ، و تحكيم نهاد مقدّس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شمار ديگرى از آداب آميزش جنسى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 دعا ، </w:t>
      </w:r>
      <w:r>
        <w:rPr>
          <w:rStyle w:val="FootnoteAnchor"/>
          <w:rtl w:val="true"/>
        </w:rPr>
        <w:footnoteReference w:id="200"/>
      </w:r>
      <w:r>
        <w:rPr>
          <w:rFonts w:ascii="IRNazanin" w:hAnsi="IRNazanin" w:eastAsia="IRNazanin"/>
          <w:color w:val="111111"/>
          <w:sz w:val="28"/>
          <w:sz w:val="28"/>
          <w:szCs w:val="28"/>
          <w:rtl w:val="true"/>
          <w:lang w:bidi="fa-IR"/>
        </w:rPr>
        <w:t xml:space="preserve">قداست معنوى اين اقدام را تقويت مى كند و بدين سان ، وسيله ديگرى براى تحكيم نهاد خانواده فراهم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همكارىيكى از وظايف اخلاقى مشترك زوجين كه در تحكيم بنيان خانواده ، نقشى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اساسى دارد ، يارى رساندن آنان به يكديگر در اداره امور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اسلامى ، تعبيرهاى بلند و قابل تأمّلى در اين زمينه دارند كه به اين عامل تحكيم ، قداست خاصّى مى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خدا صلى الله عليه و آله خطاب به امام على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يَخدِمُ العِيالَ إلّا صِدّيقٌ أو شَهيدٌ ، أو رَجُلٌ يُريدُ اللّهِ بِهِ خَيرَ الدُّنيا وَ الآخِرَةِ </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 خود ، خدمت نمى كند ، مگر راستگو ، يا شهيد ، يا مردى كه خداوند ، خير دنيا و آخرت را براى او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خِدمَتُكَ زَوجَتَكَ صَدَقَةٌ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خدمتِ تو به همسرت ،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إذا سَقَى امرَأتَهُ مِنَ الماءِ اُجِرَ </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مرد ، هر گاه به همسرش آبى بنوشاند ، پاداش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يُؤجَرُ فى كُلِّ شَى ءٍ ، حَتّى فِى اللُّقمَةِ يَرفَعُها إلى فِى امرَأتِهِ </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به مؤمن ، براى هر چيزى ، پاداش داده مى شود ، حتّى براى لقمه اى كه در دهان همسرش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باره يارى رساندن زن به همسر خود در زندگى ، اين گونه روايت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خَدَمَت زَوجَها سَبعَةَ أيّامٍ ، غَلَّقَ اللّهُ عَنها سَبعَةَ أبوابِ النّارِ ، وَ فَتَحَ لَها ثَمانِيَةَ أبوابِ الجَنَّةِ ، تَدخُلُ مِن أينَما شاءَت </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هر زنى كه شوهرش را هفت روز يارى دهد ، خداوند ، هفت درِ دوزخ را به روى او مى بندد ، و هفت درِ بهشت را به رويش مى گشايد تا از هر درى كه مى خواهد ،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هميارى امام على عليه السلام و سَرور زنان جهان ، فاطمه عليهاالسلام ، الگوى خوبى در اين زمينه براى جامعه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روايت شده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تَقاضى عَلِىٌّ وَ فاطِمَةُ عليهماالسلام إلى رَسولِ اللّهِ صلى الله عليه و آله فِى الخِدمَةِ ، فَقَضى عَلى فاطِمَةَ بِخِدمَةِ ما دونَ البابِ ، وَ قَضى عَلى عَلِىٍّ ما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يَعلَمُ ما داخَلَنى مِنَ السُّرورِ إلَا اللّهُ بِإكفائى رَسولُ اللّهِ تَحُمَّلَ رِقابِ الرِّجالِ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على عليه السلام و فاطمه عليهاالسلام براى داورى در باره تقسيم كارهاى خود ، نزد پيامبر خدا صلى الله عليه و آله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اين گونه قضاوت كرد كه كارهاى داخل خانه را فاطمه انجام دهد و كارهاى بيرون از خانه را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كه پيامبر خدا صلى الله عليه و آله مرا از بر عهده گرفتن مسئوليت هاى مردان ، معاف ساخت ، فقط خدا مى داند كه چه قدر خوش حال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حديثى ديگر از ايشان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عليهاالسلام ضَمِنَت لِعَلِىٍّ عليه السلام عَمَلَ البَيتِ وَ العَجينَ وَ الخَبزَ وَ قَمَّ البَيتِ ، وَ ضَمِنَ لَها عَلِىٌّ عليه السلام ما كانَ خَلفَ البابِ مِن نَقلِ الحَطَبِ وَ أن يَجى ءَ بِالطَّعامِ </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فاطمه عليهاالسلام كارِ خانه ، پخت و پزِ نان و جارو كردن اتاق را براى على عليه السلام تضمين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790_161910"/>
    </w:p>
    <w:p>
      <w:pPr>
        <w:pStyle w:val="Heading6"/>
        <w:numPr>
          <w:ilvl w:val="5"/>
          <w:numId w:val="1"/>
        </w:numPr>
        <w:rPr/>
      </w:pPr>
      <w:bookmarkStart w:id="135" w:name="__RefHeading___Toc1209872_3224264995"/>
      <w:bookmarkStart w:id="136" w:name="_Toc52"/>
      <w:bookmarkEnd w:id="134"/>
      <w:bookmarkEnd w:id="135"/>
      <w:r>
        <w:rPr/>
        <w:t>۶</w:t>
      </w:r>
      <w:r>
        <w:rPr>
          <w:rtl w:val="true"/>
        </w:rPr>
        <w:t xml:space="preserve"> </w:t>
      </w:r>
      <w:r>
        <w:rPr>
          <w:rtl w:val="true"/>
        </w:rPr>
        <w:t xml:space="preserve">. </w:t>
      </w:r>
      <w:r>
        <w:rPr>
          <w:rtl w:val="true"/>
        </w:rPr>
        <w:t>احترام متقابل</w:t>
      </w:r>
      <w:bookmarkEnd w:id="136"/>
    </w:p>
    <w:p>
      <w:pPr>
        <w:pStyle w:val="BookText"/>
        <w:rPr/>
      </w:pPr>
      <w:r>
        <w:rPr>
          <w:rFonts w:ascii="IRNazanin" w:hAnsi="IRNazanin" w:eastAsia="IRNazanin"/>
          <w:color w:val="111111"/>
          <w:sz w:val="28"/>
          <w:sz w:val="28"/>
          <w:szCs w:val="28"/>
          <w:rtl w:val="true"/>
          <w:lang w:bidi="fa-IR"/>
        </w:rPr>
        <w:t xml:space="preserve">كرد ، و على عليه السلام ، كارهاى بيرون از خانه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هيزم و آوردن موادّ خوراكى را براى فاطمه عليهاالسلام بر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اين تقسيم كار ، با شرايط اجتماعى آن دوران ، مطابقت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هر دوران ، بلكه در هر خانواده ، هميارى زن و شوهر مى تواند به تناسب شرايط زندگى آنها تنظيم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متقابلششمين عامل تحكيم پيوند خانوادگى ، احترام متقابل اعضاى اين نهاد نسبت به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وظيفه اخلاقى ، اختصاص به خانواده ندارد ؛ بلكه هر مسلمانْ موظّف است با مسلمان ديگر ، بلكه با همه انسان ها ، با احترام برخورد كند ؛ امّا بى ترديد ، احترام متقابل زن و شوهر ، و پدر و مادر با فرزند ، به دليل نقشى كه در سلامت و تعالى خانواده دارد ، بيشتر مورد تأكيد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 اين كه وظيفه مرد به عنوان بزرگ خانواده ، در اين باره سنگين تر است و در احاديث فراوانى ، به مردها توصيه شده كه به همسران خود ، احترام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زَوجَةً فَليُكرِمها </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هر كس همسرى اختيار كرد ، بايد او را گرامى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أكرَمَ النِّساءَ إلّا كَريمٌ ، وَ ما أهانَهُنَّ إلّا لَئيمٌ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زنان را كسى گرامى نمى دارد ، مگر انسانِ بزرگوار ، و كسى به آنان اهانت نمى كند ، مگر انسان پَست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790_161911"/>
    </w:p>
    <w:p>
      <w:pPr>
        <w:pStyle w:val="Heading6"/>
        <w:numPr>
          <w:ilvl w:val="5"/>
          <w:numId w:val="1"/>
        </w:numPr>
        <w:rPr/>
      </w:pPr>
      <w:bookmarkStart w:id="138" w:name="__RefHeading___Toc1209874_3224264995"/>
      <w:bookmarkStart w:id="139" w:name="_Toc53"/>
      <w:bookmarkEnd w:id="137"/>
      <w:bookmarkEnd w:id="138"/>
      <w:r>
        <w:rPr/>
        <w:t>۷</w:t>
      </w:r>
      <w:r>
        <w:rPr>
          <w:rtl w:val="true"/>
        </w:rPr>
        <w:t xml:space="preserve"> </w:t>
      </w:r>
      <w:r>
        <w:rPr>
          <w:rtl w:val="true"/>
        </w:rPr>
        <w:t xml:space="preserve">. </w:t>
      </w:r>
      <w:r>
        <w:rPr>
          <w:rtl w:val="true"/>
        </w:rPr>
        <w:t>نرمى و مُدارا</w:t>
      </w:r>
      <w:bookmarkEnd w:id="139"/>
    </w:p>
    <w:p>
      <w:pPr>
        <w:pStyle w:val="BookText"/>
        <w:rPr/>
      </w:pPr>
      <w:r>
        <w:rPr>
          <w:rFonts w:ascii="IRNazanin" w:hAnsi="IRNazanin" w:eastAsia="IRNazanin"/>
          <w:color w:val="111111"/>
          <w:sz w:val="28"/>
          <w:sz w:val="28"/>
          <w:szCs w:val="28"/>
          <w:rtl w:val="true"/>
          <w:lang w:bidi="fa-IR"/>
        </w:rPr>
        <w:t xml:space="preserve">همچنين توصيه شده كه وقتى مرد ، وارد خانه مى شود ، به خانواده خود سلام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بَيتَكَ فَسَلِّم عَلى أهلِ بَيتِكَ ؛ يَكثُر خَيرُ بَيتِكَ </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هر گاه وارد خانه ات شدى ، بر خانواده ات سلام كن ؛ زيرا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ات ، زياد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احترام به خانواده ، موجب تقويت محبّت و خير و بركت خانه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نرمى و مُدارايكى ديگر از وظايف مشترك اخلاقى و عامل تحكيم خانواده ، رفق و مداراست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يُمنٌ ، وَ الخُرقُ شُؤمٌ ، وَ إذا أرادَ اللّهُ بِأهلِ بَيتٍ خَيرا أدخَلَ عَلَيهِمُ الرِّفقَ ، فَإنَّ الرِّفقَ لَم يَكُن فى شَى ءٍ قَطُّ إلّا زانَهُ ، وَ إنَّ الخُرقَ لَم يَكُن فى شَى ءٍ قَطُّ إلّا شانَهُ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ملايمت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ميمون است و خشونت،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براى خانواده اى خيرى بخواهد، ملايمت را وارد آن خانواده مى كند ؛ زيرا ملايمت هيچ گاه با هيچ چيزى همراه نمى شود مگر اين كه آن را زينت مى بخشد، و خشونت هرگز با چيزى همراه نمى شود ، مگر اين كه آن را زشت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و نشيب هاى زندگى ، حالات مختلف آدمى و اختلاف نظرها ، به طور طبيعى زمينه ساز بداخلاقى و ناسازگارى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خانواده اى كه از عنصر نرمى ، مدارا ، ملايمت و تسامح و تغافل </w:t>
      </w:r>
      <w:r>
        <w:rPr>
          <w:rStyle w:val="FootnoteAnchor"/>
          <w:rtl w:val="true"/>
        </w:rPr>
        <w:footnoteReference w:id="212"/>
      </w:r>
      <w:r>
        <w:rPr>
          <w:rFonts w:ascii="IRNazanin" w:hAnsi="IRNazanin" w:eastAsia="IRNazanin"/>
          <w:color w:val="111111"/>
          <w:sz w:val="28"/>
          <w:sz w:val="28"/>
          <w:szCs w:val="28"/>
          <w:rtl w:val="true"/>
          <w:lang w:bidi="fa-IR"/>
        </w:rPr>
        <w:t xml:space="preserve">برخوردار نباشد ، نمى تواند پايدار بماند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2790_161912"/>
    </w:p>
    <w:p>
      <w:pPr>
        <w:pStyle w:val="Heading6"/>
        <w:numPr>
          <w:ilvl w:val="5"/>
          <w:numId w:val="1"/>
        </w:numPr>
        <w:rPr/>
      </w:pPr>
      <w:bookmarkStart w:id="141" w:name="__RefHeading___Toc1209876_3224264995"/>
      <w:bookmarkStart w:id="142" w:name="_Toc54"/>
      <w:bookmarkEnd w:id="140"/>
      <w:bookmarkEnd w:id="141"/>
      <w:r>
        <w:rPr/>
        <w:t>۸</w:t>
      </w:r>
      <w:r>
        <w:rPr>
          <w:rtl w:val="true"/>
        </w:rPr>
        <w:t xml:space="preserve"> </w:t>
      </w:r>
      <w:r>
        <w:rPr>
          <w:rtl w:val="true"/>
        </w:rPr>
        <w:t xml:space="preserve">. </w:t>
      </w:r>
      <w:r>
        <w:rPr>
          <w:rtl w:val="true"/>
        </w:rPr>
        <w:t>چشم پوشى</w:t>
      </w:r>
      <w:bookmarkEnd w:id="142"/>
    </w:p>
    <w:p>
      <w:pPr>
        <w:pStyle w:val="BookText"/>
        <w:rPr/>
      </w:pPr>
      <w:r>
        <w:rPr>
          <w:rFonts w:ascii="IRNazanin" w:hAnsi="IRNazanin" w:eastAsia="IRNazanin"/>
          <w:color w:val="111111"/>
          <w:sz w:val="28"/>
          <w:sz w:val="28"/>
          <w:szCs w:val="28"/>
          <w:rtl w:val="true"/>
          <w:lang w:bidi="fa-IR"/>
        </w:rPr>
        <w:t xml:space="preserve">مرد ، با اندك كج خلقىِ زن ، تصميم به جدايى مى گيرد ، و زن ، با ملاحظه بداخلاقىِ شوهر ، درخواست جدايى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احاديث اسلامى با تأكيد بر قداست خانواده ، با وعده به پاداش هاى بزرگ اخروى ، زوجين را به شكيبايى و مدارا دعوت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صَبَرَت عَلى سوءِ خُلُقِ زَوجِها ، أعطاها مِثلَ ثَوابِ آسِيَةَ بِنتِ مُزاحِمٍ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هر كس بر بداخلاقىِ شوهرش شكيبايى كند ، خداوند ، همانند پاداش آسيه ،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او عطا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عَلى سوءِ خُلُقِ امرَأتِهِ وَ احتَسَبَهُ أعطاهُ اللّهُ تَعالى بِكُلِّ يَومٍ وَ لَيلَةٍ يَصبِرُ عَلَيها مِنَ الثَّوابِ ما أعطى أيّوبَ عليه السلام عَلى بَلائِهِ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هر مردى به خاطر خدا ، در برابر بداخلاقىِ زنش شكيبايى كند ، خداوند متعال براى هر روز و شبى كه در برابرش شكيبايى مى ورزد ، همانند ثوابى را به او مى دهد كه به ايّوب عليه السلام در قبال گرفتارى اش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از فروپاشى كانون خانواده ، پيشگيرى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پوشىچشم پوشى از لغزش هاى ديگران و تغافل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غفلت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آنها ، يكى از عوامل مهمّ آرامش روانى و آسايش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در اين باره نقل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يَتَغافَل وَ لا يَغُضُّ عَن كَثيرٍ مِنَ الاُمورِ ، تَنَغَّصَت عيشَتُهُ </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هر كه از بسيارى امور ، چشم پوشى نكند ، زندگى اش تيره مى شود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790_161913"/>
    </w:p>
    <w:p>
      <w:pPr>
        <w:pStyle w:val="Heading6"/>
        <w:numPr>
          <w:ilvl w:val="5"/>
          <w:numId w:val="1"/>
        </w:numPr>
        <w:rPr/>
      </w:pPr>
      <w:bookmarkStart w:id="144" w:name="__RefHeading___Toc1209878_3224264995"/>
      <w:bookmarkStart w:id="145" w:name="_Toc55"/>
      <w:bookmarkEnd w:id="143"/>
      <w:bookmarkEnd w:id="144"/>
      <w:r>
        <w:rPr/>
        <w:t>۹</w:t>
      </w:r>
      <w:r>
        <w:rPr>
          <w:rtl w:val="true"/>
        </w:rPr>
        <w:t xml:space="preserve"> </w:t>
      </w:r>
      <w:r>
        <w:rPr>
          <w:rtl w:val="true"/>
        </w:rPr>
        <w:t xml:space="preserve">. </w:t>
      </w:r>
      <w:r>
        <w:rPr>
          <w:rtl w:val="true"/>
        </w:rPr>
        <w:t>قناعت و ساده زيستى</w:t>
      </w:r>
      <w:bookmarkEnd w:id="145"/>
    </w:p>
    <w:p>
      <w:pPr>
        <w:pStyle w:val="Heading6"/>
        <w:numPr>
          <w:ilvl w:val="5"/>
          <w:numId w:val="1"/>
        </w:numPr>
        <w:rPr/>
      </w:pPr>
      <w:bookmarkStart w:id="146" w:name="__RefHeading___Toc1209880_3224264995"/>
      <w:bookmarkStart w:id="147" w:name="_Toc56"/>
      <w:bookmarkEnd w:id="146"/>
      <w:r>
        <w:rPr/>
        <w:t>۱۰</w:t>
      </w:r>
      <w:r>
        <w:rPr>
          <w:rtl w:val="true"/>
        </w:rPr>
        <w:t xml:space="preserve"> </w:t>
      </w:r>
      <w:r>
        <w:rPr>
          <w:rtl w:val="true"/>
        </w:rPr>
        <w:t xml:space="preserve">. </w:t>
      </w:r>
      <w:r>
        <w:rPr>
          <w:rtl w:val="true"/>
        </w:rPr>
        <w:t xml:space="preserve">رضا </w:t>
      </w:r>
      <w:r>
        <w:rPr>
          <w:rtl w:val="true"/>
        </w:rPr>
        <w:t>(</w:t>
      </w:r>
      <w:r>
        <w:rPr>
          <w:rtl w:val="true"/>
        </w:rPr>
        <w:t>خشنود بودن به خواست خدا</w:t>
      </w:r>
      <w:r>
        <w:rPr>
          <w:rtl w:val="true"/>
        </w:rPr>
        <w:t>)</w:t>
      </w:r>
      <w:bookmarkEnd w:id="147"/>
    </w:p>
    <w:p>
      <w:pPr>
        <w:pStyle w:val="BookText"/>
        <w:rPr/>
      </w:pPr>
      <w:r>
        <w:rPr>
          <w:rFonts w:ascii="IRNazanin" w:hAnsi="IRNazanin" w:eastAsia="IRNazanin"/>
          <w:color w:val="111111"/>
          <w:sz w:val="28"/>
          <w:sz w:val="28"/>
          <w:szCs w:val="28"/>
          <w:rtl w:val="true"/>
          <w:lang w:bidi="fa-IR"/>
        </w:rPr>
        <w:t xml:space="preserve">در زندگى خانوادگى ، به وفور ، مسائلى پيش مى آيد كه اعضاى خانواده ، از آن ، چشم پوشى نمى كنند و آن را به رخ يكديگر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زندگى براى آنان تلخ و غير قابل تحمّل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چشم پوشى از مسائل كم اهمّيت و قابل گذشت ، موجب تقويت نهاد خانواده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و ساده زيستىآزمندى و تجمّل گرايى ، زندگى را تلخ مى كنند ، و به عكس ، قناعت ، موجب شيرينى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سخن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 النّاسِ عَيشا مَن مَنَحَهُ اللّهُ سُبحانَهُ القَناعَةَ ، وَ أصلَحَ لَهُ زَوجَهُ </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خوش ترين زندگى ، از آنِ كسى است كه خداوند پاك ، به او قناعت بخشيده و همسرى شايسته ، روزى اش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 بخصوص در آغاز زندگى ، با بهره گيرى از عنصر قناعت و ساده زيستى ، مى توانند در نهايت تنگ دستى ، پيوند مشترك خود را شيرين و بادوام 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خشنود بودن به خواست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تلاش مرد براى تأمين رفاه خانواده ، يكى از وظايف اختصاصى اوست ؛ </w:t>
      </w:r>
      <w:r>
        <w:rPr>
          <w:rStyle w:val="FootnoteAnchor"/>
          <w:rtl w:val="true"/>
        </w:rPr>
        <w:footnoteReference w:id="217"/>
      </w:r>
      <w:r>
        <w:rPr>
          <w:rFonts w:ascii="IRNazanin" w:hAnsi="IRNazanin" w:eastAsia="IRNazanin"/>
          <w:color w:val="111111"/>
          <w:sz w:val="28"/>
          <w:sz w:val="28"/>
          <w:szCs w:val="28"/>
          <w:rtl w:val="true"/>
          <w:lang w:bidi="fa-IR"/>
        </w:rPr>
        <w:t xml:space="preserve">امّا بديهى است كه همه تلاش هاى او به نتيجه نمى رسد ، و چه بسا زندگى خانوادگى ، دچار مشكلات مادّى و غير مادّى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انسان بايد نه تنها خود را تسليم تقدير الهى نمايد ، بلكه بايد راضى بودن به قضاى الهى را تمرين كند تا زندگى به كام او گوارا گردد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2790_161914"/>
    </w:p>
    <w:p>
      <w:pPr>
        <w:pStyle w:val="Heading6"/>
        <w:numPr>
          <w:ilvl w:val="5"/>
          <w:numId w:val="1"/>
        </w:numPr>
        <w:rPr/>
      </w:pPr>
      <w:bookmarkStart w:id="149" w:name="__RefHeading___Toc1209882_3224264995"/>
      <w:bookmarkStart w:id="150" w:name="_Toc57"/>
      <w:bookmarkEnd w:id="148"/>
      <w:bookmarkEnd w:id="149"/>
      <w:r>
        <w:rPr>
          <w:rtl w:val="true"/>
        </w:rPr>
        <w:t xml:space="preserve">ب </w:t>
      </w:r>
      <w:r>
        <w:rPr>
          <w:rtl w:val="true"/>
        </w:rPr>
        <w:t xml:space="preserve">- </w:t>
      </w:r>
      <w:r>
        <w:rPr>
          <w:rtl w:val="true"/>
        </w:rPr>
        <w:t>وظايف خاصّ مرد</w:t>
      </w:r>
      <w:bookmarkEnd w:id="150"/>
    </w:p>
    <w:p>
      <w:pPr>
        <w:pStyle w:val="Heading6"/>
        <w:numPr>
          <w:ilvl w:val="5"/>
          <w:numId w:val="1"/>
        </w:numPr>
        <w:rPr/>
      </w:pPr>
      <w:bookmarkStart w:id="151" w:name="__RefHeading___Toc1209884_3224264995"/>
      <w:bookmarkStart w:id="152" w:name="_Toc58"/>
      <w:bookmarkEnd w:id="151"/>
      <w:r>
        <w:rPr/>
        <w:t>۱</w:t>
      </w:r>
      <w:r>
        <w:rPr>
          <w:rtl w:val="true"/>
        </w:rPr>
        <w:t xml:space="preserve"> </w:t>
      </w:r>
      <w:r>
        <w:rPr>
          <w:rtl w:val="true"/>
        </w:rPr>
        <w:t xml:space="preserve">. </w:t>
      </w:r>
      <w:r>
        <w:rPr>
          <w:rtl w:val="true"/>
        </w:rPr>
        <w:t>تأمين نيازهاى دينى</w:t>
      </w:r>
      <w:bookmarkEnd w:id="152"/>
    </w:p>
    <w:p>
      <w:pPr>
        <w:pStyle w:val="BookText"/>
        <w:rPr/>
      </w:pPr>
      <w:r>
        <w:rPr>
          <w:rFonts w:ascii="Amiri" w:hAnsi="Amiri" w:eastAsia="Amiri" w:cs="Amiri"/>
          <w:color w:val="111111"/>
          <w:sz w:val="28"/>
          <w:sz w:val="28"/>
          <w:szCs w:val="28"/>
          <w:rtl w:val="true"/>
          <w:lang w:bidi="ar-SA"/>
        </w:rPr>
        <w:t xml:space="preserve">إنَّ أهنَأ النّاسِ عَيشا ، مَن كانَ بِما قَسَمَ اللّهُ لَهُ راضِيا </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گواراترين زندگى ، از آنِ كسى است كه به آنچه خداوند ، قسمت او كرده ، خرسند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يكى ديگر از كارهاى مشترك اعضاى خانواده كه در بن بست ها و فراز و نشيب ها ، زندگى را گوارا مى سازد و موجبات دوام آن را فراهم مى كند ، رضامندى به قضاى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وظايف خاصّ مردمرد ، به عنوان مدير خانواده ، علاوه بر وظايف مشترك ، وظايف ويژه اى به عهده دارد كه انجام دادن آنها ، نقش مؤثّرى در تحكيم اين نهاد ، ايفا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اين وظايف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نيازهاى دينىدين ، اساسى ترين عامل امنيت و آرامش درونى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رعايت ارزش هاى دينى ، مهم ترين عامل تحكيم خانواده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طبق نقلى ، در باره نقش دين در آرامش زندگى چنين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إذَا استَحكَمتُ فِى الرَّجُلِ خَصلَةً مِن خِصالِ الخَير احتَمَلتُهُ لَها وَ اغتَفَرتُ لَهُ فَقَد ما سِواها ، وَ لا أغتَفِرُ لَهُ فَقدَ عَقلٍ وَ لا عَدَمَ دينٍ ، لِأنَّ مُفارَقَةَ الدّينِ مُفارَقَةُ الأمنِ ، وَ لا تَهنَأ حَياةٌ مَعَ مَخافَةٍ ، وَ عَدَمُ العَقلِ عَدَمُ الحَياةِ ، وَ لا تُعاشَرُ الأمواتُ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من هر گاه در مردى ، خصلتى از خصلت هاى نيك را استوار بيابم ، او را به سبب دارا بودن آن ، تحمّل مى كنم و بى بهرگى اش از ديگر خصلت هاى نيك را ناديده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گيرم ؛ امّا نمى توانم نابخردى و بى دينىِ او را ناديده بگيرم ؛ زيرا جدا شدن از دين ، جدا شدن از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همراه با ترس ، گوارا نيست ، و نابخردى نيز مُردگى است ، و با مردگان ، كسى معاشرت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مردان باايمان را موظّف كرده كه از طريق تأمين نيازهاى دينى خانواده خود ، آنان را از گرفتارى آتش دوزخ ، محافظت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يَاأَيُّهَا الَّذِينَ ءَامَنُواْ قُواْ أَنفُسَكُمْ وَ أَهْلِيكُمْ نَارًا وَقُودُهَا النَّاسُ وَ الْحِجَارَةُ عَلَيْهَا مَلَئِكَةٌ غِلَاظٌ شِدَادٌ لَا يَعْصُونَ اللَّهَ مَا أَمَرَهُمْ وَ يَفْعَلُونَ مَا يُؤْمَرُونَ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و خانواده تان را از آتشى كه سوخت آن ، مردم و سنگ ها هستند ، حفظ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آتش ، فرشتگانى خشن و سختگير گمارده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به آنان دستور داده ، سرپيچى نمى كنند و آنچه را كه مأمورند ، انجام مى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على عليه السلام در تبيين اين آيه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عَلِّمُوهُم وَ أدِّبُوهُم </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به آنان علم و أدب بياموزيد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توجّهى به ارزش هاى دينى ، پيش از آن كه اعضاى خانواده را در آخرت ، گرفتار آتش دوزخ كند ، در همين دنيا آنها را در آتش احساس ناامنى خانوادگى و انواع مشكلات ناشى از آن مى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وظيفه مرد براى احياى ارزش هاى دينى در خانواده خود ، وادار ساختن آنها به نماز است ؛ زيرا نماز ، از انواع ناهنجارى هاى اخلاقى و رفتارى ، پيشگيرى مى نمايد </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خداوند متعال خطاب به پيامبر خود مى فرمايد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أَهْلَكَ بِالصَّلَاةِ وَ اصْطَبِرْ عَلَيْهَا </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و كسان خود را به نماز فرمان ده و خود بر آن شكيبا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خدا ، نه تنها در تأمين نيازهاى معنوى و آرامش روانى خانواده مؤثّر است ، بلكه در رهايى از تنگناهاى مادّى زندگى نيز نقش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اهل بيت عليهم السلام در گرفتارى ها، از خانواده خود مى خواستند كه از نماز و دعا يارى جويند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بديهى است كه تأكيد بر نماز در تربيت دينى ، به معناى بى توجّهى به ديگر ارزش ها نيست ؛ بلكه برنامه ريزى جهت پرورش همه ارزش هاى اسلامى و انسانى در خانواده ضرورى است ، چنان كه از پيامبر صلى الله عليه و آله روايت شده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أدِّبوا أولادَكُم عَلى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نَبِيِّكُم ، وَ حُبِّ أهلِ بَيتِهِ ، وَ عَلى قِراءَةِ القُرآنِ </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فرزندان خود را بر سه خصلت ، تربيت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پيامبرتان ، دوست داشتن اهل بيت او ، و خواندن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روايت شده كه امام على عليه السلام خطاب به كميل بن زياد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أهلَكَ أن يَروحوا فى كَسبِ المَكارِمِ ، وَ يُدلِجوا فى حاجَةِ مَن هُوَ نائِمٌ </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 ات فرمان بده كه روزها در پى كسب خصلت هاى والاى انسانى بروند ، و شبانگاهان ، در پى رفع نياز خُفتگان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790_161917"/>
    </w:p>
    <w:p>
      <w:pPr>
        <w:pStyle w:val="Heading6"/>
        <w:numPr>
          <w:ilvl w:val="5"/>
          <w:numId w:val="1"/>
        </w:numPr>
        <w:rPr/>
      </w:pPr>
      <w:bookmarkStart w:id="154" w:name="__RefHeading___Toc1209886_3224264995"/>
      <w:bookmarkStart w:id="155" w:name="_Toc59"/>
      <w:bookmarkEnd w:id="153"/>
      <w:bookmarkEnd w:id="154"/>
      <w:r>
        <w:rPr/>
        <w:t>۲</w:t>
      </w:r>
      <w:r>
        <w:rPr>
          <w:rtl w:val="true"/>
        </w:rPr>
        <w:t xml:space="preserve"> </w:t>
      </w:r>
      <w:r>
        <w:rPr>
          <w:rtl w:val="true"/>
        </w:rPr>
        <w:t xml:space="preserve">. </w:t>
      </w:r>
      <w:r>
        <w:rPr>
          <w:rtl w:val="true"/>
        </w:rPr>
        <w:t>تأمين نيازهاى علمى و فرهنگى</w:t>
      </w:r>
      <w:bookmarkEnd w:id="155"/>
    </w:p>
    <w:p>
      <w:pPr>
        <w:pStyle w:val="Heading6"/>
        <w:numPr>
          <w:ilvl w:val="5"/>
          <w:numId w:val="1"/>
        </w:numPr>
        <w:rPr/>
      </w:pPr>
      <w:bookmarkStart w:id="156" w:name="__RefHeading___Toc1209888_3224264995"/>
      <w:bookmarkStart w:id="157" w:name="_Toc60"/>
      <w:bookmarkEnd w:id="156"/>
      <w:r>
        <w:rPr/>
        <w:t>۳</w:t>
      </w:r>
      <w:r>
        <w:rPr>
          <w:rtl w:val="true"/>
        </w:rPr>
        <w:t xml:space="preserve"> </w:t>
      </w:r>
      <w:r>
        <w:rPr>
          <w:rtl w:val="true"/>
        </w:rPr>
        <w:t xml:space="preserve">. </w:t>
      </w:r>
      <w:r>
        <w:rPr>
          <w:rtl w:val="true"/>
        </w:rPr>
        <w:t>تأمين هزينه اقتصادى</w:t>
      </w:r>
      <w:bookmarkEnd w:id="15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نيازهاى علمى و فرهنگىمدير خانواده ، نه تنها بايد براى تربيت دينىِ اعضاى اين نهاد مقدّس ، برنامه ريزى كند ، بلكه موظّف است كه جهت تأمين نيازهاى علمى و فرهنگى آنان ، اقدامات لازم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أولادَكُم بِطَلَبِ العِلمِ </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فرزندانتان را به علم آموزى وا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پيامبر صلى الله عليه و آله در حديثى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أكرِموا أولادَكُم ، وَ أحسِنوا أدَبَهُم ؛ يُغفَر لَكُم </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به فرزندان خود ، احترام بگذاريد و آنان را نيكو تربيت كنيد تا آمرزيده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العَبدُ المُؤمِنُ يورِثُ أهلَ بَيتِهِ العِلمَ وَ الأدَبَ الصّالِحَ حَتّى يُدخِلَهُمُ الجَنَّةَ جَميعا </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بنده مؤمن ، پيوسته براى خانواده اش دانش و تربيت نيكو به ارث مى نهد تا اين كه همه آنها را وارد بهشت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هزينه اقتصادىبر پايه تعاليم اسلام ، يكى از وظايف اختصاصى و اصلى مرد ، تأمين هزينه اقتصادى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شمارى از احاديث ، تلاش براى انجام دادن اين وظيفه ، فضيلتى همانند جهاد در راه خدا دارد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سَعى فى نَفَقَةِ عِيالِهِ وَ والِدَيهِ فَهُوَ كَالمُجاهِدِ فى سَبيلِ اللّهِ </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كسى كه براى تأمين هزينه خانواده اش و پدر و مادرش تلاش كند ، همانند مجاهدِ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ديگرى از احاديت ، تأمين هزينه خانواده ، صدقه محسوب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نَفَقَةُ الرَّجُلِ عَلى أهلِهِ صَدَقَةٌ </w:t>
      </w:r>
      <w:r>
        <w:rPr>
          <w:rFonts w:eastAsia="IRNazanin" w:cs="IRNazanin"/>
          <w:color w:val="111111"/>
          <w:sz w:val="28"/>
          <w:szCs w:val="28"/>
          <w:rtl w:val="true"/>
          <w:lang w:bidi="fa-IR"/>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نفقه دادن مرد به خانواده اش ، صدقه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از احاديث نيز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يوضَعُ فى ميزانِ العَبدِ نَفَقَتُهُ عَلى أهلِهِ </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نخستين چيزى كه در ترازوى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گذاشته مى شود ، نَفَقه اى است كه به خانواده اش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دستى در حدّ توان </w:t>
      </w:r>
      <w:r>
        <w:rPr>
          <w:rStyle w:val="FootnoteAnchor"/>
          <w:rtl w:val="true"/>
        </w:rPr>
        <w:footnoteReference w:id="233"/>
      </w:r>
      <w:r>
        <w:rPr>
          <w:rFonts w:ascii="Amiri" w:hAnsi="Amiri" w:eastAsia="Amiri" w:cs="Amiri"/>
          <w:color w:val="111111"/>
          <w:sz w:val="28"/>
          <w:sz w:val="28"/>
          <w:szCs w:val="28"/>
          <w:rtl w:val="true"/>
          <w:lang w:bidi="ar-SA"/>
        </w:rPr>
        <w:t xml:space="preserve">براى تأمين نيازهاى خانواده نيز توصيه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أرضاكُم عِندَ اللّهِ أسبَغُكُم عَلى عِيالِهِ </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خوشايندترين شما نزد خداوند ، كسى است كه خانواده خود را بيشتر در رفاه ،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افراط در گشاده دستى ، نكوهيده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گشاده دستى براى خانواده نبايد از مرز اعتدال ، خارج گردد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2790_161919"/>
    </w:p>
    <w:p>
      <w:pPr>
        <w:pStyle w:val="Heading6"/>
        <w:numPr>
          <w:ilvl w:val="5"/>
          <w:numId w:val="1"/>
        </w:numPr>
        <w:rPr/>
      </w:pPr>
      <w:bookmarkStart w:id="159" w:name="__RefHeading___Toc1209890_3224264995"/>
      <w:bookmarkStart w:id="160" w:name="_Toc61"/>
      <w:bookmarkEnd w:id="158"/>
      <w:bookmarkEnd w:id="159"/>
      <w:r>
        <w:rPr/>
        <w:t>۴</w:t>
      </w:r>
      <w:r>
        <w:rPr>
          <w:rtl w:val="true"/>
        </w:rPr>
        <w:t xml:space="preserve"> </w:t>
      </w:r>
      <w:r>
        <w:rPr>
          <w:rtl w:val="true"/>
        </w:rPr>
        <w:t xml:space="preserve">. </w:t>
      </w:r>
      <w:r>
        <w:rPr>
          <w:rtl w:val="true"/>
        </w:rPr>
        <w:t>تأمين نيازهاى روانى</w:t>
      </w:r>
      <w:bookmarkEnd w:id="160"/>
    </w:p>
    <w:p>
      <w:pPr>
        <w:pStyle w:val="Heading6"/>
        <w:numPr>
          <w:ilvl w:val="5"/>
          <w:numId w:val="1"/>
        </w:numPr>
        <w:rPr/>
      </w:pPr>
      <w:bookmarkStart w:id="161" w:name="__RefHeading___Toc1209892_3224264995"/>
      <w:bookmarkStart w:id="162" w:name="_Toc62"/>
      <w:bookmarkEnd w:id="161"/>
      <w:r>
        <w:rPr/>
        <w:t>۵</w:t>
      </w:r>
      <w:r>
        <w:rPr>
          <w:rtl w:val="true"/>
        </w:rPr>
        <w:t xml:space="preserve"> </w:t>
      </w:r>
      <w:r>
        <w:rPr>
          <w:rtl w:val="true"/>
        </w:rPr>
        <w:t xml:space="preserve">. </w:t>
      </w:r>
      <w:r>
        <w:rPr>
          <w:rtl w:val="true"/>
        </w:rPr>
        <w:t>غيرت ورزى</w:t>
      </w:r>
      <w:bookmarkEnd w:id="16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نيازهاى روانىتأمين نيازهاى روحى و روانى خانواده نيز در كنار تأمين نيازهاى دينى ، علمى ، فرهنگى و اقتصادى آنها ، در جهت تحكيم اين نهاد ، از اهمّيت ويژه اى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سخن آموزنده و سازنده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أدخَلَ عَلى أهلِ بَيتِهِ سُرورا ، خَلَقَ اللّهُ مِن ذلِكَ السُّرورِ خَلقا يَستَغفِرُ لَهُ إلى يَومِ القِيامَةِ </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هر كس خانواده اش را شاد سازد ، خداوند ، از آن شادى ، مخلوقى مى آفريند كه تا روز قيامت ، برايش طلب آمرزش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هر اقدام مشروعى كه در جهت شادى خانواده انجام شود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با اعضاى خانواده ، </w:t>
      </w:r>
      <w:r>
        <w:rPr>
          <w:rStyle w:val="FootnoteAnchor"/>
          <w:rtl w:val="true"/>
        </w:rPr>
        <w:footnoteReference w:id="236"/>
      </w:r>
      <w:r>
        <w:rPr>
          <w:rFonts w:ascii="IRNazanin" w:hAnsi="IRNazanin" w:eastAsia="IRNazanin"/>
          <w:color w:val="111111"/>
          <w:sz w:val="28"/>
          <w:sz w:val="28"/>
          <w:szCs w:val="28"/>
          <w:rtl w:val="true"/>
          <w:lang w:bidi="fa-IR"/>
        </w:rPr>
        <w:t xml:space="preserve">غذا خوردن با آنها ، </w:t>
      </w:r>
      <w:r>
        <w:rPr>
          <w:rStyle w:val="FootnoteAnchor"/>
          <w:rtl w:val="true"/>
        </w:rPr>
        <w:footnoteReference w:id="237"/>
      </w:r>
      <w:r>
        <w:rPr>
          <w:rFonts w:ascii="Amiri" w:hAnsi="Amiri" w:eastAsia="Amiri" w:cs="Amiri"/>
          <w:color w:val="111111"/>
          <w:sz w:val="28"/>
          <w:sz w:val="28"/>
          <w:szCs w:val="28"/>
          <w:rtl w:val="true"/>
          <w:lang w:bidi="ar-SA"/>
        </w:rPr>
        <w:t xml:space="preserve">مراعات ميل آنها در انتخاب نوع غذا ، </w:t>
      </w:r>
      <w:r>
        <w:rPr>
          <w:rStyle w:val="FootnoteAnchor"/>
          <w:rtl w:val="true"/>
        </w:rPr>
        <w:footnoteReference w:id="238"/>
      </w:r>
      <w:r>
        <w:rPr>
          <w:rFonts w:ascii="IRNazanin" w:hAnsi="IRNazanin" w:eastAsia="IRNazanin"/>
          <w:color w:val="111111"/>
          <w:sz w:val="28"/>
          <w:sz w:val="28"/>
          <w:szCs w:val="28"/>
          <w:rtl w:val="true"/>
          <w:lang w:bidi="fa-IR"/>
        </w:rPr>
        <w:t xml:space="preserve">و هديه آوردن از سفر براى آنها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پسنديده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ورزىيكى از وظايف اختصاصى مرد ، غيرت ورزى نسبت به همسر است ، بدين معنا كه وى نبايد اجازه دهد همسرش ، آگاهانه يا ناخودآگاه ، زمينه آلودگى و بى عفّتى خود را فراهم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در احاديث ، كسى كه اجازه مى دهد زنش آرايش كرده از خانه بيرون رود و خود را در معرض ديد چشم هاى ناپاك قرار دهد ، و نيز كسى كه از بى عفّتى همسر خود ، خبر دارد و اقدامى در جهت پيشگيرى از آن انجام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2790_161920"/>
    </w:p>
    <w:p>
      <w:pPr>
        <w:pStyle w:val="Heading6"/>
        <w:numPr>
          <w:ilvl w:val="5"/>
          <w:numId w:val="1"/>
        </w:numPr>
        <w:rPr/>
      </w:pPr>
      <w:bookmarkStart w:id="164" w:name="__RefHeading___Toc1209894_3224264995"/>
      <w:bookmarkStart w:id="165" w:name="_Toc63"/>
      <w:bookmarkEnd w:id="163"/>
      <w:bookmarkEnd w:id="164"/>
      <w:r>
        <w:rPr>
          <w:rtl w:val="true"/>
        </w:rPr>
        <w:t xml:space="preserve">ج </w:t>
      </w:r>
      <w:r>
        <w:rPr>
          <w:rtl w:val="true"/>
        </w:rPr>
        <w:t xml:space="preserve">- </w:t>
      </w:r>
      <w:r>
        <w:rPr>
          <w:rtl w:val="true"/>
        </w:rPr>
        <w:t>وظايف خاصّ زن</w:t>
      </w:r>
      <w:bookmarkEnd w:id="165"/>
    </w:p>
    <w:p>
      <w:pPr>
        <w:pStyle w:val="Heading6"/>
        <w:numPr>
          <w:ilvl w:val="5"/>
          <w:numId w:val="1"/>
        </w:numPr>
        <w:rPr/>
      </w:pPr>
      <w:bookmarkStart w:id="166" w:name="__RefHeading___Toc1209896_3224264995"/>
      <w:bookmarkStart w:id="167" w:name="_Toc64"/>
      <w:bookmarkEnd w:id="166"/>
      <w:r>
        <w:rPr/>
        <w:t>۱</w:t>
      </w:r>
      <w:r>
        <w:rPr>
          <w:rtl w:val="true"/>
        </w:rPr>
        <w:t xml:space="preserve"> </w:t>
      </w:r>
      <w:r>
        <w:rPr>
          <w:rtl w:val="true"/>
        </w:rPr>
        <w:t xml:space="preserve">. </w:t>
      </w:r>
      <w:r>
        <w:rPr>
          <w:rtl w:val="true"/>
        </w:rPr>
        <w:t>پذيرفتن مديريت شوهر بر خانواده</w:t>
      </w:r>
      <w:bookmarkEnd w:id="167"/>
    </w:p>
    <w:p>
      <w:pPr>
        <w:pStyle w:val="BookText"/>
        <w:rPr/>
      </w:pPr>
      <w:r>
        <w:rPr>
          <w:rFonts w:ascii="Amiri" w:hAnsi="Amiri" w:eastAsia="Amiri" w:cs="Amiri"/>
          <w:color w:val="111111"/>
          <w:sz w:val="28"/>
          <w:sz w:val="28"/>
          <w:szCs w:val="28"/>
          <w:rtl w:val="true"/>
          <w:lang w:bidi="ar-SA"/>
        </w:rPr>
        <w:t xml:space="preserve">نمى دهد ، ديّوث و بى غيرت ناميده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رَضِىَ بِتَزَيُّنِ امرَأَتِهِ وَ تَخرُجُ مِن بابِ دارِها ، فَهُو دَيّوثٌ ، وَ لا يَأثَمُ مَن يُسَمّيهِ دَيّوثا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المَرأَةُ إذا خَرَجَت مِن بابِ دارِها مُتَزَيِّنَةً مُتَعَطِّرَةً وَ الزَّوجُ بِذاكَ راضٍ ، بُنِىَ لِزَوجِها بِكُلِّ قَدَمٍ بَيتٌ فِى النّارِ </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هر مردى كه راضى است همسرش خود را بيارايد و از خانه بيرون برود ، آن مرد ، ديّوث است ، و هر كه او را ديّوث بنامد ، گناه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 ، آرايش كنان و عطرزنان ، از خانه اش خارج شود و شوهرش به اين كارِ او راضى باشد ، به ازاى هر قدمى كه بر مى دارد ، براى شوهر او ، خانه اى در جهنّم بنا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غيرت ورزى نابه جا و محدود كردن بى جهت زن ، نه تنها پسنديده نيست ، بلكه ـ چنان كه خواهيم گفت ـ يكى از عوامل فروپاشى خانواده است </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ج ـ وظايف خاصّ زندر برابر همه وظايفى كه براى اداره خانواده به عهده مرد است ، مهم ترين وظايف اختصاصى زن ، عبارت اند 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 مديريت شوهر بر خانوادهخانواده ، يك واحد كوچك اجتماعى است و اداره آن ، مانند يك اجتماع بزرگ نيازمند مديريت و رهبرى واحد است ؛ زيرا مديريت جمعى اى كه زن و مرد در آن مشترك باشند ، بى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يكى از مرد يا زن بايد مدير و ديگرى معاون و تحت نظارت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اين جا تصريح مى كند كه مديريت خانواده ، به عهده مرد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قَوَّامُونَ عَلَى النِّسَآءِ بِمَا فَضَّلَ اللَّهُ بَعْضَهُمْ عَلَى بَعْضٍ وَبِمَآ أَنفَقُواْ مِنْ أَمْوَالِهِمْ </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مردان ، سرپرست زنان اند ، به دليل آن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بعضى ديگر برترى بخشيده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روى كه از اموال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ترديد ، منظور از اين سخن ، اجازه دادن به مرد در جهت خودكامگى و تضييع حقوق زن نيست ؛ بلكه قرآن در عين حالى كه از نظر مديريتى ، مرد را بر زن ترجيح داده ، بر حقوق متقابل زن نيز تأكيد مى نمايد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وَلَهُنَّ مِثْلُ الَّذِى عَلَيْهِنَّ بِالْمَعْرُوفِ وَلِلرِّجَالِ عَلَيْهِنَّ دَرَجَةٌ </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و براى زنان بر عهده مردان ، حقوقى شايسته است ، مانند حقوقى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عهده آنهاست و مردان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رياست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 بدين معناست كه همان طور كه حقوقى براى مرد وضع شده كه زن بايد آن را رعايت كند ، زن نيز حقوق مختلفى بر مرد دارد كه رعايت آن بر مرد ،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 وظيفه ، از حق جدا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كه زنان ، وظايفى در برابر شوهر دارند ، حقوقى نيز براى آنان مقرّر گرديده كه از تساوى اين حقوق با آن وظايف ، عدالت در باره آنان اجرا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از نگاه قرآن ، تفاوت جسمى و روحى مرد و زن از يك سو و وجوب نفقه زن بر مرد از سوى ديگر ، زمينه ساز اعطاى حقّ مديريت خانواده به مرد ، و وجوب اطاعت زن از مرد در اداره امور خانوادگى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790_161922"/>
    </w:p>
    <w:p>
      <w:pPr>
        <w:pStyle w:val="Heading6"/>
        <w:numPr>
          <w:ilvl w:val="5"/>
          <w:numId w:val="1"/>
        </w:numPr>
        <w:rPr/>
      </w:pPr>
      <w:bookmarkStart w:id="169" w:name="__RefHeading___Toc1209898_3224264995"/>
      <w:bookmarkStart w:id="170" w:name="_Toc65"/>
      <w:bookmarkEnd w:id="168"/>
      <w:bookmarkEnd w:id="169"/>
      <w:r>
        <w:rPr/>
        <w:t>۲</w:t>
      </w:r>
      <w:r>
        <w:rPr>
          <w:rtl w:val="true"/>
        </w:rPr>
        <w:t xml:space="preserve"> </w:t>
      </w:r>
      <w:r>
        <w:rPr>
          <w:rtl w:val="true"/>
        </w:rPr>
        <w:t xml:space="preserve">. </w:t>
      </w:r>
      <w:r>
        <w:rPr>
          <w:rtl w:val="true"/>
        </w:rPr>
        <w:t>امانتدارى در غياب شوهر</w:t>
      </w:r>
      <w:bookmarkEnd w:id="170"/>
    </w:p>
    <w:p>
      <w:pPr>
        <w:pStyle w:val="BookText"/>
        <w:rPr/>
      </w:pPr>
      <w:r>
        <w:rPr>
          <w:rFonts w:ascii="IRNazanin" w:hAnsi="IRNazanin" w:eastAsia="IRNazanin"/>
          <w:color w:val="111111"/>
          <w:sz w:val="28"/>
          <w:sz w:val="28"/>
          <w:szCs w:val="28"/>
          <w:rtl w:val="true"/>
          <w:lang w:bidi="fa-IR"/>
        </w:rPr>
        <w:t xml:space="preserve">داشت كه بى ترديد ، رياست مرد بر زن ، مطلق و نامحدود نيست ؛ بلكه محدود به مقرّرات شرعى و اخلاقى و مقيّد به رعايت حقوق متقابل زن و وظايف مشتركى است كه هر يك از مرد و زن در تحكيم بنياد خانواده به عهده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رعايت حقّ رياست شوهر ، آن قدر اهمّيت دارد كه بر پايه شمارى از احاديث ، يكى از عوامل بهشتى شدن زن شمرده شده است </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امانتدارى در غياب شوهردومين وظيفه مهمّ زن ، اين است كه در غياب شوهر ، از هر جهت امانتدار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بانوان شايسته را چنين توصيف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فَالصَّالِحَاتُ قَانِتَاتٌ حَافِظَاتٌ لِّلْغَيْبِ بِمَا حَفِظَ اللَّهُ </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پس زنان شايسته ، فرمان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كرده ،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 در ادامه آيه قبل ، و اشاره به دومين وظيفه اختصاصى زن در زندگى خانوادگى است ، و ضمن تأكيد بر اين كه بانوان صالح و شايسته ، علاوه بر اين كه رياستِ شوهر را در اداره امور زندگى مى پذيرند و در برابر نظام خانواده تمكين مى نمايند ، نه تنها در حضور شوهر ، بلكه در غياب او نيز از هر جهت ، امانتدار عفّت خود و اسرار و اموال خانوادگى هستند و در برابر حقوقى كه خداوند متعال براى آنها مقرّر داشته ، وظايف خود را به خوبى انجام مى دهند و مرتكب خيانت نمى شوند ، چنان كه در حديثى از پيامبر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عَلَى المَرأةِ أن تَلزَمَ بَيتَهُ ، وَ تَوَدَّدَهُ وَ تُحِبَّهُ وَ تُشفِقَهُ ، وَ تَجتَنِبَ سَخَطَهُ وَ تَتَّبِعَ مَرضاتَهُ ، وَ توفى بِعَهدِهِ وَ وَعدِهِ ، وتَتَّقى صَولاتِهِ ، وَ لا تُشرِكَ مَعَهُ أحَدا فى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2790_161923"/>
    </w:p>
    <w:p>
      <w:pPr>
        <w:pStyle w:val="Heading6"/>
        <w:numPr>
          <w:ilvl w:val="5"/>
          <w:numId w:val="1"/>
        </w:numPr>
        <w:rPr/>
      </w:pPr>
      <w:bookmarkStart w:id="172" w:name="__RefHeading___Toc1209900_3224264995"/>
      <w:bookmarkStart w:id="173" w:name="_Toc66"/>
      <w:bookmarkEnd w:id="171"/>
      <w:bookmarkEnd w:id="172"/>
      <w:r>
        <w:rPr>
          <w:rtl w:val="true"/>
        </w:rPr>
        <w:t xml:space="preserve">د </w:t>
      </w:r>
      <w:r>
        <w:rPr>
          <w:rtl w:val="true"/>
        </w:rPr>
        <w:t xml:space="preserve">- </w:t>
      </w:r>
      <w:r>
        <w:rPr>
          <w:rtl w:val="true"/>
        </w:rPr>
        <w:t>نقش دعا در تحكيم خانواده</w:t>
      </w:r>
      <w:bookmarkEnd w:id="173"/>
    </w:p>
    <w:p>
      <w:pPr>
        <w:pStyle w:val="BookText"/>
        <w:rPr/>
      </w:pPr>
      <w:r>
        <w:rPr>
          <w:rFonts w:ascii="Amiri" w:hAnsi="Amiri" w:eastAsia="Amiri" w:cs="Amiri"/>
          <w:color w:val="111111"/>
          <w:sz w:val="28"/>
          <w:sz w:val="28"/>
          <w:szCs w:val="28"/>
          <w:rtl w:val="true"/>
          <w:lang w:bidi="ar-SA"/>
        </w:rPr>
        <w:t xml:space="preserve">أولادِهِ ، وَ لا تُهينَهُ وَ لا تُشقِيَهُ ، وَ لا تَخونَهُ </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مرد را بر همسرش ، اين حق است كه در خانه اش بنشيند و به او محبّت و عشق و شفقت بورزد ، از به خشم آوردن او دورى كند و در پىِ به دست آوردن خشنودى او باشد ، به عهد و وعده اش با او وفا كند ، از عصبانيت او بپرهيزد ، كسى را در فرزندانش با وى شريك نگردانَد ، به او اهانت نكند و رَنجَش ندهد ، و در حضور او ، و نيز در اموالش به او خيانت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نقش دعا در تحكيم خانوادهو آخرين سخن ، اين كه دعا نيز در تقويت محبّت ، قداست و تحكيم خانواده ، نقش ويژه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 كه دعا در اسلام ، در كنار مسئوليت است ، نه در برابر آن ، استمداد از خداوند متعال در جهت برخوردارى از يك زندگى سالم و صميمى، علاوه بر اين كه اعضاى خانواده را متوجّه مسئوليت هاى مشترك و اختصاصى خود براى رسيدن به اين هدف مى نمايد ، آثار و بركات فراوانى براى آنان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پيامبران و پيشوايان دين ، نخستين كسانى بوده اند كه هماره ، صلاح و سامان خانواده خود را از خداوند متعال خواسته اند و به پيروان خود آموخته اند كه براى برخوردارى از زندگى شايسته ، در كنار مسئوليت هايى كه در اين زمينه دارند ، نيازمند به دعا نيز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فصل آمد ، اشاره اى به نقش مثبت دعا در زندگى خانوادگى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 ره نمودهاى عملىِ ارزنده اى نيز در شمارى از دعاهايى كه در اين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آمده ، ديده مى شود </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آخرين نكته ، اين كه همچنان كه دعاى اعضاى خانواده براى يكديگر در تحكيم اين نهاد ، مفيد و مؤثّر است ، نفرين آنها نيز آثار زيانبارى به دنبال خواهد داشت ، بويژه نفرين والدين در حقّ فرزند كه در شمارى از احاديث ، از آن ، نهى شده است </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تدمير الاُسرة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آفات الاُسرة العامّة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الإِكراهُ وتَركُ الاِستِيمارِرسول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يَعمَدُ أحَدُكُم إلَى ابنَتِهِ فَيُزَوِّجُهَا القَبيحَ الذَّميمَ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إنَّهُنَّ يُرِدنَ ما تُريدونَ</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كنز العمّال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عِندَنا يَتيمَةٌ خَطَبَها رَجُلانِ ؛ موسِرٌ ومُعسِرٌ ، وهِيَ تَهوَى المُعسِرَ ونَحنُ نَهوَى الموسِرَ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لِلمُتَحابَّينِ مِثلُ النِّكاحِ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الكافي عن ابن أبي يعفور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أتَزَوَّجَ امرَأَةً وإنَّ أبَوَيَّ أرادا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الَّتي هَوَيتَ ، ودَعِ الَّتي يَهوى أبَواكَ </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790_161926"/>
    </w:p>
    <w:p>
      <w:pPr>
        <w:pStyle w:val="Heading6"/>
        <w:numPr>
          <w:ilvl w:val="5"/>
          <w:numId w:val="1"/>
        </w:numPr>
        <w:rPr/>
      </w:pPr>
      <w:bookmarkStart w:id="175" w:name="__RefHeading___Toc1209902_3224264995"/>
      <w:bookmarkStart w:id="176" w:name="_Toc67"/>
      <w:bookmarkEnd w:id="174"/>
      <w:bookmarkEnd w:id="175"/>
      <w:r>
        <w:rPr>
          <w:rtl w:val="true"/>
        </w:rPr>
        <w:t xml:space="preserve">فصل سوم </w:t>
      </w:r>
      <w:r>
        <w:rPr>
          <w:rtl w:val="true"/>
        </w:rPr>
        <w:t xml:space="preserve">: </w:t>
      </w:r>
      <w:r>
        <w:rPr>
          <w:rtl w:val="true"/>
        </w:rPr>
        <w:t>آسيب هاى تحكيم خانواده</w:t>
      </w:r>
      <w:bookmarkEnd w:id="176"/>
    </w:p>
    <w:p>
      <w:pPr>
        <w:pStyle w:val="Heading6"/>
        <w:numPr>
          <w:ilvl w:val="5"/>
          <w:numId w:val="1"/>
        </w:numPr>
        <w:rPr/>
      </w:pPr>
      <w:bookmarkStart w:id="177" w:name="__RefHeading___Toc1209904_3224264995"/>
      <w:bookmarkStart w:id="178" w:name="_Toc68"/>
      <w:bookmarkEnd w:id="177"/>
      <w:r>
        <w:rPr/>
        <w:t>۳</w:t>
      </w:r>
      <w:r>
        <w:rPr>
          <w:rtl w:val="true"/>
        </w:rPr>
        <w:t xml:space="preserve"> </w:t>
      </w:r>
      <w:r>
        <w:rPr>
          <w:rtl w:val="true"/>
        </w:rPr>
        <w:t xml:space="preserve">/ </w:t>
      </w:r>
      <w:r>
        <w:rPr/>
        <w:t>۱</w:t>
      </w:r>
      <w:r>
        <w:rPr>
          <w:rtl w:val="true"/>
        </w:rPr>
        <w:t xml:space="preserve"> آسيب هاى كلى خانواده</w:t>
      </w:r>
      <w:bookmarkEnd w:id="178"/>
    </w:p>
    <w:p>
      <w:pPr>
        <w:pStyle w:val="Heading6"/>
        <w:numPr>
          <w:ilvl w:val="5"/>
          <w:numId w:val="1"/>
        </w:numPr>
        <w:rPr/>
      </w:pPr>
      <w:bookmarkStart w:id="179" w:name="__RefHeading___Toc1209906_3224264995"/>
      <w:bookmarkStart w:id="180" w:name="_Toc69"/>
      <w:bookmarkEnd w:id="179"/>
      <w:r>
        <w:rPr/>
        <w:t>۳</w:t>
      </w:r>
      <w:r>
        <w:rPr>
          <w:rtl w:val="true"/>
        </w:rPr>
        <w:t xml:space="preserve"> </w:t>
      </w:r>
      <w:r>
        <w:rPr>
          <w:rtl w:val="true"/>
        </w:rPr>
        <w:t xml:space="preserve">/ </w:t>
      </w:r>
      <w:r>
        <w:rPr/>
        <w:t>۱</w:t>
      </w:r>
      <w:r>
        <w:rPr>
          <w:rtl w:val="true"/>
        </w:rPr>
        <w:t xml:space="preserve"> </w:t>
      </w:r>
      <w:r>
        <w:rPr>
          <w:rtl w:val="true"/>
        </w:rPr>
        <w:t xml:space="preserve">- </w:t>
      </w:r>
      <w:r>
        <w:rPr/>
        <w:t>۱</w:t>
      </w:r>
      <w:r>
        <w:rPr>
          <w:rtl w:val="true"/>
        </w:rPr>
        <w:t xml:space="preserve"> اجبار كردن و نظرخواهى نكردن</w:t>
      </w:r>
      <w:bookmarkEnd w:id="180"/>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هاى تحكيم خانواده</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آسيب هاى كلّى خانواده</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اجبار كردن و نظرخواهى نكردنپيامبر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شما ، دخترانشان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ازدواج فردى زشت و بدقيافه در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دخترها هم مانند شما دل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العُمّالـ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يتيمى پيشِ ماست كه دو مرد ، از او خواستگارى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توانگر و ديگرى تنگ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تنگ دست را مى خواهد و ما به توانگر ، تمايل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دو دلداده ،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تسكينى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ازدواج ، ديده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ابن ابى يَعفور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با زنى ازدواج كنم ؛ ولى پدر و مادرم ، كس ديگرى را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كسى ازدواج كن كه مى خواهى ، و آن شخصى را كه پدر و مادرت مى خواهند ، رها كن</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حَجّاجُ بنُ السّائِبِ بنِ أبي لُبابَةَ بنِ عَبدِ المُنذِرِ الأَنصارِيُّ أنَّ جَدَّتَهُ اُمَّ السّائِبِ خُناسَ ابنَةَ خِذامِ بنِ خالِدٍ كانَت عِندَ رَجُلٍ قَبلَ أبي لُبابَةَ ، تَأَيَّمَت </w:t>
      </w:r>
      <w:r>
        <w:rPr>
          <w:rStyle w:val="FootnoteAnchor"/>
          <w:rtl w:val="true"/>
        </w:rPr>
        <w:footnoteReference w:id="251"/>
      </w:r>
      <w:r>
        <w:rPr>
          <w:rFonts w:ascii="Amiri" w:hAnsi="Amiri" w:eastAsia="Amiri" w:cs="Amiri"/>
          <w:color w:val="111111"/>
          <w:sz w:val="28"/>
          <w:sz w:val="28"/>
          <w:szCs w:val="28"/>
          <w:rtl w:val="true"/>
          <w:lang w:bidi="ar-SA"/>
        </w:rPr>
        <w:t xml:space="preserve">مِنهُ ، فَزَوَّجَها أبوها خِذامُ بنُ خالِدٍ رَجُلاً مِن بَني عَمرِو بنِ عَوفِ بنِ الخَزرَجِ ، فَأَبَت إلّا أن تَحُطَّ إلى أبي لُبابَةَ ، وأبى أبوها إلّا أن يُلزِمَهَا العَوفِيَّ ، حَتَّى ارتَفَعَ أمرُها إلى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أولى بِأَمرِها ، فَأَلحِقها بِهَواها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سنن أبي داود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النَّبِيَّ صلى الله عليه و آله فَذَكَرَت أنَّ أباها زَوَّجَها وهِيَ كارِهَةٌ ، فَخَيَّرَهَا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سنن ابن ماجة عن عبد الرحمن بن يزيد ومجمّع بن يزيد الأنصاريّين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مِنهُم يُدعى خِذاما أنكَحَ ابنَةً لَهُ فَكَرِهَت نِكاحَ أبيها ، فَأَتَت رَسولَ اللّهِ صلى الله عليه و آله فَذَكَرَت لَهُ ، فَرَدَّ عَلَيها نِكاحَ أبيها ، فَنَكَحَت أبا لُبابَةَ بنَ عَبدِ المُنذِرِ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مسند ابن حنبل عن إبراهيم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بنَ عُمَرَ قالَ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 عَلَيَّ ابنَةَ صالِحٍ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يَتامى ، ولَم يَكُن لِيُؤثِرَنا عَلَيهِم ، فَانطَلَقَ عَبدُ اللّهِ إلى عَمِّهِ زَيدِ بنِ الخَطّابِ لِيَخطُبَ ، فَانطَلَقَ زَيدٌ إلى صالِحٍ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 أرسَلَني إلَيكَ يَخطُبُ ابنَتَكَ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يَتامى ، ولَم أكُن لِاُترِبَ لَحمي وأرفَعَ لَحمَكُم ، اُشهِدُكُم أنّي قَد أنكَحتُها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هَوى اُمِّها إلى عَبدِ اللّهِ بنِ عُمَرَ ، فَأَتَت رَسولَ اللّهِ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خَطَبَ عَبدُ اللّهِ بنُ عُمَرَ ابنَتي ، فَأَنكَحَها أبوها يَتيما في حِجرِهِ ولَم يُؤامِرها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صلى الله عليه و آله إلى صالِحٍ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 ابنَتَكَ ولَم تُؤامِرها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أشيروا عَلَى النِّساءِ في أنفُسِهِنِّ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فَعَلتُ هذا لِما يُصدِقُها ابنُ عُمَرَ ، فَإِنَّ لَهُ في مالي مِثلَ ما أعطاها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ابن اسحاق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بن سائب بن ابى لُبابة بن عبد المُنذر انصارى ، برايم نقل كرد كه مادربزرگش ، اُمّ سائب خُناس ، دختر خِذام بن خالِد ، قبل از آن كه زن ابو لبابه باشد ، همسر مرد ديگرى بود و بيوه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خذام بن خالد ، مى خواست كه او را به ازدواج مردى از بنى عمرو بن عَوف بن خَزرَج در آورد ؛ امّا خُناس ، حاضر نشد كه زن كسى غير از ابو لبابه شود ؛ ولى پدرش اصرار داشت كه بايد زنِ آن مرد عوفى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مرافعه را نزد پيامبر خدا صلى الله عليه و آله مطرح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كارِ خود ،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ازدواج كسى در آور كه دلش مى 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آمد و گفت كه پدرش مى خواهد او را بر خلاف ميلش ، شوهر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حقّ انتخاب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ماجةـ به نقل از عبد الرحمان بن يزيد و مجمّع بن يزيد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خُذام ، دخترش را شوهر داد ؛ امّا دخترش به اين ازدواج ، راضى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نزد پيامبر خدا صلى الله عليه و آله رفت و ماجرا را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تزويج پدرش را مردود شمرد و آن دختر ، با ابو لبابة بن عبد المُنذر ، ازدواج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ابراهيم بن صالح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صالح را برايم خواستگارى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 دارد ، و ما را بر آنان ترجيح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نزد عمويش زيد بن خطّاب رفت تا او برايش به خواستگارى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 نزد صالح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 مرا براى خواستگارى دخترت نزد تو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يتيم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تحت سرپرستى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حاضر نيستم كه گوشت خودم را زمين بيندازم و گوشت شما را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گواه مى گيرم كه من ، او را به ازدواج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دختر ـ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دخترش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راضى بود ـ نزد پيامبر خدا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 خواستگار دختر من است ؛ ولى پدرش ، بدون آن كه نظر او را بخواهد ، وى را به همسرىِ يتيمى كه تحت سرپرستى اش است ،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پى صالح فرستاد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دخترت را بدون نظر خواستن از خود او ، شوهر داده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زنان ، در باره خودشان نظرخواهى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باكره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كار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اى كه ابن عمر به او مى دهد ، انجام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كه او به دخترم مى دهد ، از اموال خودم براى برادرزاده ام گذاشته ام </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عن عبد الرحمن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وَديعَةً أنكَحَ ابنَتَهُ ، فَجاءَت إلى رَسولِ اللّهِ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أبي أنكَحَني رَجُلاً لَم يُوافِقني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أبيها فَذَكَرَ ذلِكَ 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أنكَحتُها بِابنِ عَمٍّ لَها كُفؤٍ ورَجُلِ صِدقٍ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اِستَأمَرتَها ؟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رَسولُ اللّهِ صلى الله عليه و آله ذلِكَ النِّكاحَ ولَم يُجِزهُ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يُنكِح أحَدُكُمُ ابنَتَهُ حَتّى يَستَأمِرَها في نَفسِها ، فَهِيَ أعلَمُ بِنَفسِها ، فَإِن سَكَتَت أو بَكَت أو ضَحِكَت فَقَد أذِنَت ، وإن أبَت لَم يُزَوِّجها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مسند ابن حنبل عن سهل بن أبي حثمة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حَبيبَةُ ابنةُ سَهلٍ تَحتَ ثابِتِ بنِ قَيسِ بنِ شَمّاسٍ الأَنصارِيِّ فَكَرِهَتهُ ، وكان رَجُلاً دَميما ، فَجاءَت إلَى نَّبِيِّ صلى الله عليه و آله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لَأَراهُ ، فَلَولا مَخافَةَ اللّهِ عز و جل لَبَزَقتُ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أتَرُدّينَ عَلَيهِ حَديقَتَهُ الَّتي أصدَقَكِ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فَأَرسَلَ إلَيهِ فَرَدَّت عَلَيهِ حَديقَتَهُ وفَرَّقَ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أوَّلَ خُلعٍ كانَ فِي الإِسلامِ </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الغابةـ به نقل از عبد الرحمان بن يزيد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وديعه ، دخترش را شوهر داد ؛ امّا دختر او نزد پيامبر خدا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مرا به ازدواج مردى در آورده است كه رضايت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پىِ پدرش فرستاد و موضوع را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پسر عمويش داده ام كه هم همسنگ اوست و هم مرد درستكارى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نظر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صلى الله عليه و آله آن ازدواج را مردود شمرد و اجازه آن را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از شما ، نبايد دخترش را شوهر بدهد تا اين كه نظر او را در باره خودش جويا شود ؛ چرا كه او خواسته خودش را بهتر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سكوت كرد يا گريست يا خنديد ، در واقع ، رضايت داده است ، و اگر رضايت نداد ، نبايد او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سهل بن ابى حثمه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حبيبه دختر سهل ، همسر ثابت بن قيس بن شمّاس انصارى بود ؛ ولى از او خوشش نمى آمد ؛ چون ثابت ، مردى بدچهره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چشمم به او مى افتد ، اگر ترس از خداوند عز و جلنبود ، در صورتش تُف مى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باغى را كه مَهر تو كرده است ، به او بر مى گردانى؟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در پىِ شوهرش فرستاد و حبيبه ، باغش را به او بر گرداند ، و پيامبر صلى الله عليه و آله ، آن دو را از هم جدا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نخستين طلاق خُلعى بود كه در اسلام ، رخ داد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خُلعٍ كانَ فِي الإِسلامِ اُختُ عَبدِ اللّهِ بنِ اُبَيٍّ ، أنَّها أتَت رَسولَ اللّهِ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يَجمَعُ رَأسي ورَأسَهُ شَيءٌ أبَدا ، إنّي رَفَعتُ جانِبَ الخِباءِ فَرَأَيتُهُ أقبَلَ في عِدَّةٍ ، فَإِذا هُوَ أشَدُّهُم سَوادا ، وأقصَرُهُم قامَةً ، وأقبَحَهُم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أعطَيتُها أفضَلَ ما لي حَديقَةً ، فَلتَردُد عَلَيَّ حَديقَتي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وإن شاءَ زِدتُهُ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بَينَهُما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المُغالاةُ فِي المَهرِرسول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تَياسَروا فِي الصَّداقِ ، إنَّ الرَّجُلَ يُعطِي المَرأَةَ حَتّى يَبقى ذلِكَ في نَفسِهِ عَلَيها حَسيكَةً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تُغالوا بِمُهورِ النِّساءِ ، فَتَكونَ عَداوَةً </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2790_161932"/>
    </w:p>
    <w:p>
      <w:pPr>
        <w:pStyle w:val="Heading6"/>
        <w:numPr>
          <w:ilvl w:val="5"/>
          <w:numId w:val="1"/>
        </w:numPr>
        <w:rPr/>
      </w:pPr>
      <w:bookmarkStart w:id="182" w:name="__RefHeading___Toc1209908_3224264995"/>
      <w:bookmarkStart w:id="183" w:name="_Toc70"/>
      <w:bookmarkEnd w:id="181"/>
      <w:bookmarkEnd w:id="182"/>
      <w:r>
        <w:rPr/>
        <w:t>۳</w:t>
      </w:r>
      <w:r>
        <w:rPr>
          <w:rtl w:val="true"/>
        </w:rPr>
        <w:t xml:space="preserve"> </w:t>
      </w:r>
      <w:r>
        <w:rPr>
          <w:rtl w:val="true"/>
        </w:rPr>
        <w:t xml:space="preserve">/ </w:t>
      </w:r>
      <w:r>
        <w:rPr/>
        <w:t>۱</w:t>
      </w:r>
      <w:r>
        <w:rPr>
          <w:rtl w:val="true"/>
        </w:rPr>
        <w:t xml:space="preserve"> </w:t>
      </w:r>
      <w:r>
        <w:rPr>
          <w:rtl w:val="true"/>
        </w:rPr>
        <w:t xml:space="preserve">- </w:t>
      </w:r>
      <w:r>
        <w:rPr/>
        <w:t>۲</w:t>
      </w:r>
      <w:r>
        <w:rPr>
          <w:rtl w:val="true"/>
        </w:rPr>
        <w:t xml:space="preserve"> زياده روى در مَهريه</w:t>
      </w:r>
      <w:bookmarkEnd w:id="183"/>
    </w:p>
    <w:p>
      <w:pPr>
        <w:pStyle w:val="BookText"/>
        <w:rPr/>
      </w:pPr>
      <w:r>
        <w:rPr>
          <w:rFonts w:ascii="IRNazanin" w:hAnsi="IRNazanin" w:eastAsia="IRNazanin"/>
          <w:color w:val="111111"/>
          <w:sz w:val="28"/>
          <w:sz w:val="28"/>
          <w:szCs w:val="28"/>
          <w:rtl w:val="true"/>
          <w:lang w:bidi="fa-IR"/>
        </w:rPr>
        <w:t xml:space="preserve">تفسير الطبرىـ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طلاق خُلعى كه در اسلام به وقوع پيوست ، طلاق خواهر عبد اللّه بن اُبَى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پيامبر خدا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هرگز نمى تواند سَر من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بالين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گوشه خيمه را بالا زدم و ديدم كه او با عدّه اى مى آيد و از همه آنها سياه تر و قدكوتاه تر و زشت روتر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باغم را به او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باغم را به من بر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همسر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 بيشتر هم به او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آنها را از هم جدا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زياده روى در مَهريهپيامبر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مهريه ، آسان بگيريد ؛ زيرا مرد ، با اين كه آن را به زن مى پردازد ، امّا به خاطر آن ، كينه اى نسبت به زن ، در دلش 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مهريه هاى زنان ، زياده روى نكنيد ؛ چون مايه دشمنى مى شود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تَزويجُ الصِّغارِالكافي عن هشام بن الحكم عن الإمام الصادق أو الإمام الكاظم عليهماالسلام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نُزَوِّجُ صِبيانَنا وهُم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زُوِّجوا وهُم صِغارٌ لَم يَكادوا يَتَأَلَّفوا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التَّزويجُ عَلَى القَرابَةِرسول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تُزَوَّجُوا النِّساءَ عَلى قَراباتِهِنَّ ، فَإِنَّهُ يَكونُ مِن ذلِكَ القَطيعَةُ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عدم جواز تزويج بنت الأخ على عمتها وبنت الاُخت على خالتها نسبا و رضاعا إلّا بإذنهما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آفاتُ الاُسرة من ناحية الزّوج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الإيذاءُالكتاب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لَا يَحِلُّ لَكُمْ أَن تَرِثُواْ النِّسَاءَ كَرْهًا وَلَا تَعْضُلُوهُنَّ لِتَذْهَبُواْ بِبَعْضِ مَا ءَاتَيْتُمُوهُنَّ إِلَّا أَن يَأْتِينَ بِفَاحِشَةٍ مُّبَيِّنَةٍ وَعَاشِرُوهُنَّ بِالْمَعْرُوفِ فَإِن كَرِهْتُمُوهُنَّ فَعَسَى أَن تَكْرَهُواْ شَيْئا وَيَجْعَلَ اللَّهُ فِيهِ خَيْرًا كَثِيرًا</w:t>
      </w:r>
      <w:r>
        <w:rPr>
          <w:rFonts w:eastAsia="Amiri" w:cs="Amiri" w:ascii="Amiri" w:hAnsi="Amiri"/>
          <w:color w:val="111111"/>
          <w:sz w:val="28"/>
          <w:szCs w:val="28"/>
          <w:rtl w:val="true"/>
          <w:lang w:bidi="ar-SA"/>
        </w:rPr>
        <w:t xml:space="preserve">» . </w:t>
      </w:r>
      <w:r>
        <w:rPr>
          <w:rStyle w:val="FootnoteAnchor"/>
          <w:rtl w:val="true"/>
        </w:rPr>
        <w:footnoteReference w:id="26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2790_161934"/>
    </w:p>
    <w:p>
      <w:pPr>
        <w:pStyle w:val="Heading6"/>
        <w:numPr>
          <w:ilvl w:val="5"/>
          <w:numId w:val="1"/>
        </w:numPr>
        <w:rPr/>
      </w:pPr>
      <w:bookmarkStart w:id="185" w:name="__RefHeading___Toc1209910_3224264995"/>
      <w:bookmarkStart w:id="186" w:name="_Toc71"/>
      <w:bookmarkEnd w:id="184"/>
      <w:bookmarkEnd w:id="185"/>
      <w:r>
        <w:rPr/>
        <w:t>۳</w:t>
      </w:r>
      <w:r>
        <w:rPr>
          <w:rtl w:val="true"/>
        </w:rPr>
        <w:t xml:space="preserve"> </w:t>
      </w:r>
      <w:r>
        <w:rPr>
          <w:rtl w:val="true"/>
        </w:rPr>
        <w:t xml:space="preserve">/ </w:t>
      </w:r>
      <w:r>
        <w:rPr/>
        <w:t>۱</w:t>
      </w:r>
      <w:r>
        <w:rPr>
          <w:rtl w:val="true"/>
        </w:rPr>
        <w:t xml:space="preserve"> </w:t>
      </w:r>
      <w:r>
        <w:rPr>
          <w:rtl w:val="true"/>
        </w:rPr>
        <w:t xml:space="preserve">- </w:t>
      </w:r>
      <w:r>
        <w:rPr/>
        <w:t>۳</w:t>
      </w:r>
      <w:r>
        <w:rPr>
          <w:rtl w:val="true"/>
        </w:rPr>
        <w:t xml:space="preserve"> همسر دادنِ كودكان</w:t>
      </w:r>
      <w:bookmarkEnd w:id="186"/>
    </w:p>
    <w:p>
      <w:pPr>
        <w:pStyle w:val="Heading6"/>
        <w:numPr>
          <w:ilvl w:val="5"/>
          <w:numId w:val="1"/>
        </w:numPr>
        <w:rPr/>
      </w:pPr>
      <w:bookmarkStart w:id="187" w:name="__RefHeading___Toc1209912_3224264995"/>
      <w:bookmarkStart w:id="188" w:name="_Toc72"/>
      <w:bookmarkEnd w:id="187"/>
      <w:r>
        <w:rPr/>
        <w:t>۳</w:t>
      </w:r>
      <w:r>
        <w:rPr>
          <w:rtl w:val="true"/>
        </w:rPr>
        <w:t xml:space="preserve"> </w:t>
      </w:r>
      <w:r>
        <w:rPr>
          <w:rtl w:val="true"/>
        </w:rPr>
        <w:t xml:space="preserve">/ </w:t>
      </w:r>
      <w:r>
        <w:rPr/>
        <w:t>۱</w:t>
      </w:r>
      <w:r>
        <w:rPr>
          <w:rtl w:val="true"/>
        </w:rPr>
        <w:t xml:space="preserve"> </w:t>
      </w:r>
      <w:r>
        <w:rPr>
          <w:rtl w:val="true"/>
        </w:rPr>
        <w:t xml:space="preserve">- </w:t>
      </w:r>
      <w:r>
        <w:rPr/>
        <w:t>۴</w:t>
      </w:r>
      <w:r>
        <w:rPr>
          <w:rtl w:val="true"/>
        </w:rPr>
        <w:t xml:space="preserve"> خويشاوندى هَوو</w:t>
      </w:r>
      <w:bookmarkEnd w:id="188"/>
    </w:p>
    <w:p>
      <w:pPr>
        <w:pStyle w:val="Heading6"/>
        <w:numPr>
          <w:ilvl w:val="5"/>
          <w:numId w:val="1"/>
        </w:numPr>
        <w:rPr/>
      </w:pPr>
      <w:bookmarkStart w:id="189" w:name="__RefHeading___Toc1209914_3224264995"/>
      <w:bookmarkStart w:id="190" w:name="_Toc73"/>
      <w:bookmarkEnd w:id="189"/>
      <w:r>
        <w:rPr/>
        <w:t>۳</w:t>
      </w:r>
      <w:r>
        <w:rPr>
          <w:rtl w:val="true"/>
        </w:rPr>
        <w:t xml:space="preserve"> </w:t>
      </w:r>
      <w:r>
        <w:rPr>
          <w:rtl w:val="true"/>
        </w:rPr>
        <w:t xml:space="preserve">/ </w:t>
      </w:r>
      <w:r>
        <w:rPr/>
        <w:t>۲</w:t>
      </w:r>
      <w:r>
        <w:rPr>
          <w:rtl w:val="true"/>
        </w:rPr>
        <w:t xml:space="preserve"> آسيب هاى خانواده از سوى شوهر</w:t>
      </w:r>
      <w:bookmarkEnd w:id="190"/>
    </w:p>
    <w:p>
      <w:pPr>
        <w:pStyle w:val="Heading6"/>
        <w:numPr>
          <w:ilvl w:val="5"/>
          <w:numId w:val="1"/>
        </w:numPr>
        <w:rPr/>
      </w:pPr>
      <w:bookmarkStart w:id="191" w:name="__RefHeading___Toc1209916_3224264995"/>
      <w:bookmarkStart w:id="192" w:name="_Toc74"/>
      <w:bookmarkEnd w:id="191"/>
      <w:r>
        <w:rPr/>
        <w:t>۳</w:t>
      </w:r>
      <w:r>
        <w:rPr>
          <w:rtl w:val="true"/>
        </w:rPr>
        <w:t xml:space="preserve"> </w:t>
      </w:r>
      <w:r>
        <w:rPr>
          <w:rtl w:val="true"/>
        </w:rPr>
        <w:t xml:space="preserve">/ </w:t>
      </w:r>
      <w:r>
        <w:rPr/>
        <w:t>۲</w:t>
      </w:r>
      <w:r>
        <w:rPr>
          <w:rtl w:val="true"/>
        </w:rPr>
        <w:t xml:space="preserve"> </w:t>
      </w:r>
      <w:r>
        <w:rPr>
          <w:rtl w:val="true"/>
        </w:rPr>
        <w:t xml:space="preserve">- </w:t>
      </w:r>
      <w:r>
        <w:rPr/>
        <w:t>۱</w:t>
      </w:r>
      <w:r>
        <w:rPr>
          <w:rtl w:val="true"/>
        </w:rPr>
        <w:t xml:space="preserve"> آزار دادن</w:t>
      </w:r>
      <w:bookmarkEnd w:id="19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همسر دادنِ كودكانالكافىـ به نقل از هشام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يا امام كاظم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پسرانمان را در خردسالى ، زن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در خردسالى به ازدواج هم در آوريد ، چه بسا اُلفتى ميان آنها برقرار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خويشاوندى هَووپيامبر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خويشاوندان </w:t>
      </w:r>
      <w:r>
        <w:rPr>
          <w:rStyle w:val="FootnoteAnchor"/>
          <w:rtl w:val="true"/>
        </w:rPr>
        <w:footnoteReference w:id="269"/>
      </w:r>
      <w:r>
        <w:rPr>
          <w:rFonts w:ascii="Amiri" w:hAnsi="Amiri" w:eastAsia="Amiri" w:cs="Amiri"/>
          <w:color w:val="111111"/>
          <w:sz w:val="28"/>
          <w:sz w:val="28"/>
          <w:szCs w:val="28"/>
          <w:rtl w:val="true"/>
          <w:lang w:bidi="ar-SA"/>
        </w:rPr>
        <w:t xml:space="preserve">همسر را هَووى او قرار ندهيد ؛ زيرا اين كار ، به بريده شدن روابط مى انجامد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آسيب هاى خانواده از سوى شوهر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آزار دادنقرآن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نيست كه از زنان ، به زور ارث ببريد ، و آنان را زير فشار مگذاريد تا بخشى از آنچه را به آنان داده ايد، باز گيريد ، مگر آن كه مرتكب زشتكارىِ آشكارى شوند ، و با آنها به شايستگى رفتار كنيد ، و اگر از آنان خوشتان نيامد ، پس چه بسا چيزى را خوش نمى داريد و خدا در آن ، مصلحت فراوان قرار مى دهد </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اللّهَ عز و جل ورَسولَهُ بَريئانِ مِمَّن أضَرَّ بِامرَأَةٍ حَتّى تَختَلِعَ مِنهُ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أضَرَّ بِامرَأَةٍ حَتّى تَفتَدِيَ مِنهُ نَفسَها ، لَم يَرضَ اللّهُ تَعالى لَهُ بِعُقوبَةٍ دونَ النّارِ ؛ لِأَنَّ اللّهَ تَعالى يَغضَبُ لِلمَرأَةِ كَما يَغضَبُ لِليَتيمِ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الرِّجالِ مِن اُمَّتِي الَّذينَ لا يَتَطاوَلونَ عَلى أهليهِم ، ويَحِنّونَ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ولا يَظلِمونَهُم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أساءَ إلى أهلِهِ لَم يَتَّصِل بِه تَأميلٌ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عنه عليه السلامـ في وَصِيَّتِهِ إِلَى الإِمامِ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يَكُن أهلُكَ أشقَى الخَلقِ بِكَ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يَكُن أهلُكَ وذو وُدِّكَ أشقَى النّاسِ بِكَ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النِّساءَ عِندَ الرِّجالِ لا يَملِكنَ لِأَنفُسِهِنَ ضَرّا ولا نَفعا ، وإنَّهُنَّ أمانَةُ اللّهِ عِندَكُم ، فَلا تُضارّوهُنَّ ولا تَعضُلوهُنَّ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خداى عز و جل و پيامبر او ، از كسى كه به زنى آزار برساند تا اين كه آن زن ، از او طلاق خُلع بگيرد ، بيزارند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زنى آزار برساند تا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بخشيدن مهريه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جان خود را از او بخرد ، خداى متعال ، براى آن مرد ، به كيفرى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آتش ، رضايت نداده است ؛ چرا كه خداوند متعال براى زن ، همان گونه به خشم مى آيد كه به خاطر يتيم به خشم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مردانِ امّت من ، كسانى هستند كه به خانواده خود ، درازدستى نمى كنند و به آنان مهر مى ورزند و در حقّشان ستم روا نمى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خانواده اش بدى مى كند ، هيچ اميدى به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ديگران خوبى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السلامـ در سفارش ايشان به امام 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مبادا خانواده ات به سبب تو ، بدبخت ترينْ مردمان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مبادا خانواده ات و دوستدارانت ، به واسطه تو ، بدبخت ترينْ مردمان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 در خانه مردان ، اختيار هيچ سود و زيانى را براى خود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امانت خدا در نزد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آنان گزند نزنيد و با ايشان بدرفتارى نكنيد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الضَّربُرسول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رَجُلٍ لَطَمَ امرَأَتَهُ لَطمَةً ، أمَرَ اللّهُ عز و جل مالِكا خازِنَ النّيرانِ فَيَلطِمُهُ عَلى حُرِّ </w:t>
      </w:r>
      <w:r>
        <w:rPr>
          <w:rStyle w:val="FootnoteAnchor"/>
          <w:rtl w:val="true"/>
        </w:rPr>
        <w:footnoteReference w:id="279"/>
      </w:r>
      <w:r>
        <w:rPr>
          <w:rFonts w:ascii="Amiri" w:hAnsi="Amiri" w:eastAsia="Amiri" w:cs="Amiri"/>
          <w:color w:val="111111"/>
          <w:sz w:val="28"/>
          <w:sz w:val="28"/>
          <w:szCs w:val="28"/>
          <w:rtl w:val="true"/>
          <w:lang w:bidi="ar-SA"/>
        </w:rPr>
        <w:t xml:space="preserve">وَجهِهِ سَبعينَ لَطمَةً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رَجُلٍ مِنكُم ضَعَ يَدَهُ عَلى شَعرِ امرَأَةٍ مُسلِمَةٍ ، سَمَّرَ كَفَّهُ بِمَساميرَ مِن نارٍ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ضَرَبَ امرَأَةً بِغَيرِ حَقٍّ فَأَنا خَصمُهُ يَومَ القِيامَةِ ، لا تَضرِبوا نِساءَكُم ، فَمَن ضَرَبَهُم بِغَيرِ حَقٍّ فَقَد عَصَى اللّهَ ورَسولَهُ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أتَعَجَّبُ مِمَّن يَضرِبُ امرَأَتَهُ وهُوَ بِالضَّربِ أولى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تَضرِبوا نِساءَكُم بِالخَشَبِ فَإِنَّ فيهِ القِصاصَ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يَستَحي أحَدُكُم أن يَضرِبَ امرَأَتَهُ كَما يَضرِبُ العَبدَ ؛ يَضرِبُها أوَّلَ النَّهارِ ثُمَّ يُضاجِعُها آخِرَهُ ؟ أمايَستَحي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لَأَكرَهُ أن أرَى الرَّجُلَ ثائِرا فَرائِصَ </w:t>
      </w:r>
      <w:r>
        <w:rPr>
          <w:rStyle w:val="FootnoteAnchor"/>
          <w:rtl w:val="true"/>
        </w:rPr>
        <w:footnoteReference w:id="284"/>
      </w:r>
      <w:r>
        <w:rPr>
          <w:rFonts w:ascii="Amiri" w:hAnsi="Amiri" w:eastAsia="Amiri" w:cs="Amiri"/>
          <w:color w:val="111111"/>
          <w:sz w:val="28"/>
          <w:sz w:val="28"/>
          <w:szCs w:val="28"/>
          <w:rtl w:val="true"/>
          <w:lang w:bidi="ar-SA"/>
        </w:rPr>
        <w:t xml:space="preserve">رَقَبَتِهِ ، قائِما عَلى مُرَيئَةٍ </w:t>
      </w:r>
      <w:r>
        <w:rPr>
          <w:rStyle w:val="FootnoteAnchor"/>
          <w:rtl w:val="true"/>
        </w:rPr>
        <w:footnoteReference w:id="285"/>
      </w:r>
      <w:r>
        <w:rPr>
          <w:rFonts w:ascii="Amiri" w:hAnsi="Amiri" w:eastAsia="Amiri" w:cs="Amiri"/>
          <w:color w:val="111111"/>
          <w:sz w:val="28"/>
          <w:sz w:val="28"/>
          <w:szCs w:val="28"/>
          <w:rtl w:val="true"/>
          <w:lang w:bidi="ar-SA"/>
        </w:rPr>
        <w:t xml:space="preserve">يَضرِبُها </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2790_161938"/>
    </w:p>
    <w:p>
      <w:pPr>
        <w:pStyle w:val="Heading6"/>
        <w:numPr>
          <w:ilvl w:val="5"/>
          <w:numId w:val="1"/>
        </w:numPr>
        <w:rPr/>
      </w:pPr>
      <w:bookmarkStart w:id="194" w:name="__RefHeading___Toc1209918_3224264995"/>
      <w:bookmarkStart w:id="195" w:name="_Toc75"/>
      <w:bookmarkEnd w:id="193"/>
      <w:bookmarkEnd w:id="194"/>
      <w:r>
        <w:rPr/>
        <w:t>۳</w:t>
      </w:r>
      <w:r>
        <w:rPr>
          <w:rtl w:val="true"/>
        </w:rPr>
        <w:t xml:space="preserve"> </w:t>
      </w:r>
      <w:r>
        <w:rPr>
          <w:rtl w:val="true"/>
        </w:rPr>
        <w:t xml:space="preserve">/ </w:t>
      </w:r>
      <w:r>
        <w:rPr/>
        <w:t>۲</w:t>
      </w:r>
      <w:r>
        <w:rPr>
          <w:rtl w:val="true"/>
        </w:rPr>
        <w:t xml:space="preserve"> </w:t>
      </w:r>
      <w:r>
        <w:rPr>
          <w:rtl w:val="true"/>
        </w:rPr>
        <w:t xml:space="preserve">- </w:t>
      </w:r>
      <w:r>
        <w:rPr/>
        <w:t>۲</w:t>
      </w:r>
      <w:r>
        <w:rPr>
          <w:rtl w:val="true"/>
        </w:rPr>
        <w:t xml:space="preserve"> كتك زدن</w:t>
      </w:r>
      <w:bookmarkEnd w:id="19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كتك زدنپيامبر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مردى كه به زنش سيلى بزند ، خداوند عز و جل به مالك ، نگهبان دوزخ ، دستور مى دهد كه در آتش دوزخ ، هفتاد سيلى بر گونه او بزند ، و هر مردى از شما بر موى زنى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نهد ، ميخ هايى از آتش ، در كف دست او مى كوبد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زنى را به ناحق بزند ، در روز قيامت ، من طرفِ دعواى او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زنانتان را كتك نزنيد ؛ زيرا هر كه آنها را به ناحق بزند ، از خدا و پيامبرش ، نافرمانى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كسى كه زنش را مى زند ، در حالى كه خود او ، به كتك خوردن ،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زنانتان را با چوب نزنيد كه تقاص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هر يك از شما شرم نمى كند كه زنش را مانند برده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 او را مى زند و شب هنگام ، با او مى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ندارم ببينم كه مرد ، رگ هاى گردنش باد كرده و بالاى سرِ زن بيچاره اى ايستاده است و او را كتك مى زند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امرَأَةٌ إلى رَسولِ اللّهِ صلى الله عليه و آله قَد ضَرَبَها زَوجُها ضَربا شَديدا ، فَقامَ رَسولُ اللّهِ صلى الله عليه و آله فَأَنكَرَ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 أحَدُكُم يَضرِبُ امرَأَتَهُ ضَربَ العَبدِ ، ثُمَّ يَظَلُّ يُعانِقُها ولا يَستَحيي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سوءُ الخُلُقِرسول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شِرارُكُم أسوَأُكُم خُلُقا ، وأشَدُّهُ مُؤنَةً ، وأثقَلُهُ عَلى أهلِهِ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يَهنَأُ لِصاحِبِهِنَّ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 والحَسَدُ ، وسوءُ الخُلُقِ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ضاقَ خُلُقُهُ مَلَّهُ أهلُهُ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الكافي عن الحسين بن بشّار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قَرابَةً قَد خَطَبَ إلَيَّ وفي خُلُقِهِ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تُزَوِّجهُ إن كانَ سَيِّئَ الخُلُقِ </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2790_161940"/>
    </w:p>
    <w:p>
      <w:pPr>
        <w:pStyle w:val="Heading6"/>
        <w:numPr>
          <w:ilvl w:val="5"/>
          <w:numId w:val="1"/>
        </w:numPr>
        <w:rPr/>
      </w:pPr>
      <w:bookmarkStart w:id="197" w:name="__RefHeading___Toc1209920_3224264995"/>
      <w:bookmarkStart w:id="198" w:name="_Toc76"/>
      <w:bookmarkEnd w:id="196"/>
      <w:bookmarkEnd w:id="197"/>
      <w:r>
        <w:rPr/>
        <w:t>۳</w:t>
      </w:r>
      <w:r>
        <w:rPr>
          <w:rtl w:val="true"/>
        </w:rPr>
        <w:t xml:space="preserve"> </w:t>
      </w:r>
      <w:r>
        <w:rPr>
          <w:rtl w:val="true"/>
        </w:rPr>
        <w:t xml:space="preserve">/ </w:t>
      </w:r>
      <w:r>
        <w:rPr/>
        <w:t>۲</w:t>
      </w:r>
      <w:r>
        <w:rPr>
          <w:rtl w:val="true"/>
        </w:rPr>
        <w:t xml:space="preserve"> </w:t>
      </w:r>
      <w:r>
        <w:rPr>
          <w:rtl w:val="true"/>
        </w:rPr>
        <w:t xml:space="preserve">- </w:t>
      </w:r>
      <w:r>
        <w:rPr/>
        <w:t>۳</w:t>
      </w:r>
      <w:r>
        <w:rPr>
          <w:rtl w:val="true"/>
        </w:rPr>
        <w:t xml:space="preserve"> بداخلاقى</w:t>
      </w:r>
      <w:bookmarkEnd w:id="198"/>
    </w:p>
    <w:p>
      <w:pPr>
        <w:pStyle w:val="BookText"/>
        <w:rPr/>
      </w:pPr>
      <w:r>
        <w:rPr>
          <w:rFonts w:ascii="IRNazanin" w:hAnsi="IRNazanin" w:eastAsia="IRNazanin"/>
          <w:color w:val="111111"/>
          <w:sz w:val="28"/>
          <w:sz w:val="28"/>
          <w:szCs w:val="28"/>
          <w:rtl w:val="true"/>
          <w:lang w:bidi="fa-IR"/>
        </w:rPr>
        <w:t xml:space="preserve">الطبقات الكبرىـ به نقل از ايّوب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كه شوهرش او را به شدّت زده بود ، نزد پيامبر خدا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برخاست و به اين كار اعتراض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هميشه يكى از شما زنش را مانند برده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او هَماغوش مى شود ، و خجالت نمى كشد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بداخلاقىپيامبر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شما ، كسى است كه بداخلاق تر ، پُرهزينه تر ، و براى خانواده اش ، گران بارتر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است كه زندگى ، براى دارنده آنها ، گوارا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توزى ، حسادت ، و بداخلاقى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بداخلاق است ، خانواده اش از او خسته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حسين بن بشّارِ واسطى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عليه السلام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خويشاوندى دارم كه از دخترم خواستگارى كرده است ؛ ولى اخلاقش كمى مشكل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بداخلاق است ، دخترت را به ازدواج او در نياور</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الاِستِخفافُرسول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أهانَ خَمسا خَسِرَ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استَخَفَّ بِالعُلَماءِ خَسِرَ الدّينَ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استَخَفَّ بِالأَقرِباءِ خَسِرَ المُرُوَّةَ ، ومَنِ استَخَفَّ بِأَهلِهِ خَسِرَ طيبَ عَيشِهِ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الفِركُصحيح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يَفرَك </w:t>
      </w:r>
      <w:r>
        <w:rPr>
          <w:rStyle w:val="FootnoteAnchor"/>
          <w:rtl w:val="true"/>
        </w:rPr>
        <w:footnoteReference w:id="293"/>
      </w:r>
      <w:r>
        <w:rPr>
          <w:rFonts w:ascii="Amiri" w:hAnsi="Amiri" w:eastAsia="Amiri" w:cs="Amiri"/>
          <w:color w:val="111111"/>
          <w:sz w:val="28"/>
          <w:sz w:val="28"/>
          <w:szCs w:val="28"/>
          <w:rtl w:val="true"/>
          <w:lang w:bidi="ar-SA"/>
        </w:rPr>
        <w:t xml:space="preserve">مُؤمِنٌ مُؤمِنَةً ؛ إن كَرِهَ مِنها خُلُقا رَضِيَ مِنها آخَرَ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ـ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البُخلُرسول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العِبادِ إلَى اللّهِ عز و جل مَن ضَنَّ </w:t>
      </w:r>
      <w:r>
        <w:rPr>
          <w:rStyle w:val="FootnoteAnchor"/>
          <w:rtl w:val="true"/>
        </w:rPr>
        <w:footnoteReference w:id="295"/>
      </w:r>
      <w:r>
        <w:rPr>
          <w:rFonts w:ascii="Amiri" w:hAnsi="Amiri" w:eastAsia="Amiri" w:cs="Amiri"/>
          <w:color w:val="111111"/>
          <w:sz w:val="28"/>
          <w:sz w:val="28"/>
          <w:szCs w:val="28"/>
          <w:rtl w:val="true"/>
          <w:lang w:bidi="ar-SA"/>
        </w:rPr>
        <w:t xml:space="preserve">عَلى عِيالِهِ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الضَّيِّقُ عَلى أهلِهِ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القَذفُرسول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قَذَفَ امرَأَتَهُ بِالزِّنا ، خَرَجَ مِن حَسَناتِهِ كَما تَخرُجُ الحَيَّةُ مِن جِلدِها ، وكُتِبَ لَهُ بِكُلِّ شَعرَةٍ عَلى بَدَنِهِ ألفُ خَطيئَةٍ </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2790_161942"/>
    </w:p>
    <w:p>
      <w:pPr>
        <w:pStyle w:val="Heading6"/>
        <w:numPr>
          <w:ilvl w:val="5"/>
          <w:numId w:val="1"/>
        </w:numPr>
        <w:rPr/>
      </w:pPr>
      <w:bookmarkStart w:id="200" w:name="__RefHeading___Toc1209922_3224264995"/>
      <w:bookmarkStart w:id="201" w:name="_Toc77"/>
      <w:bookmarkEnd w:id="199"/>
      <w:bookmarkEnd w:id="200"/>
      <w:r>
        <w:rPr/>
        <w:t>۳</w:t>
      </w:r>
      <w:r>
        <w:rPr>
          <w:rtl w:val="true"/>
        </w:rPr>
        <w:t xml:space="preserve"> </w:t>
      </w:r>
      <w:r>
        <w:rPr>
          <w:rtl w:val="true"/>
        </w:rPr>
        <w:t xml:space="preserve">/ </w:t>
      </w:r>
      <w:r>
        <w:rPr/>
        <w:t>۲</w:t>
      </w:r>
      <w:r>
        <w:rPr>
          <w:rtl w:val="true"/>
        </w:rPr>
        <w:t xml:space="preserve"> </w:t>
      </w:r>
      <w:r>
        <w:rPr>
          <w:rtl w:val="true"/>
        </w:rPr>
        <w:t xml:space="preserve">- </w:t>
      </w:r>
      <w:r>
        <w:rPr/>
        <w:t>۴</w:t>
      </w:r>
      <w:r>
        <w:rPr>
          <w:rtl w:val="true"/>
        </w:rPr>
        <w:t xml:space="preserve"> تحقير كردن</w:t>
      </w:r>
      <w:bookmarkEnd w:id="201"/>
    </w:p>
    <w:p>
      <w:pPr>
        <w:pStyle w:val="Heading6"/>
        <w:numPr>
          <w:ilvl w:val="5"/>
          <w:numId w:val="1"/>
        </w:numPr>
        <w:rPr/>
      </w:pPr>
      <w:bookmarkStart w:id="202" w:name="__RefHeading___Toc1209924_3224264995"/>
      <w:bookmarkStart w:id="203" w:name="_Toc78"/>
      <w:bookmarkEnd w:id="202"/>
      <w:r>
        <w:rPr/>
        <w:t>۳</w:t>
      </w:r>
      <w:r>
        <w:rPr>
          <w:rtl w:val="true"/>
        </w:rPr>
        <w:t xml:space="preserve"> </w:t>
      </w:r>
      <w:r>
        <w:rPr>
          <w:rtl w:val="true"/>
        </w:rPr>
        <w:t xml:space="preserve">/ </w:t>
      </w:r>
      <w:r>
        <w:rPr/>
        <w:t>۲</w:t>
      </w:r>
      <w:r>
        <w:rPr>
          <w:rtl w:val="true"/>
        </w:rPr>
        <w:t xml:space="preserve"> </w:t>
      </w:r>
      <w:r>
        <w:rPr>
          <w:rtl w:val="true"/>
        </w:rPr>
        <w:t xml:space="preserve">- </w:t>
      </w:r>
      <w:r>
        <w:rPr/>
        <w:t>۵</w:t>
      </w:r>
      <w:r>
        <w:rPr>
          <w:rtl w:val="true"/>
        </w:rPr>
        <w:t xml:space="preserve"> نفرت</w:t>
      </w:r>
      <w:bookmarkEnd w:id="203"/>
    </w:p>
    <w:p>
      <w:pPr>
        <w:pStyle w:val="Heading6"/>
        <w:numPr>
          <w:ilvl w:val="5"/>
          <w:numId w:val="1"/>
        </w:numPr>
        <w:rPr/>
      </w:pPr>
      <w:bookmarkStart w:id="204" w:name="__RefHeading___Toc1209926_3224264995"/>
      <w:bookmarkStart w:id="205" w:name="_Toc79"/>
      <w:bookmarkEnd w:id="204"/>
      <w:r>
        <w:rPr/>
        <w:t>۳</w:t>
      </w:r>
      <w:r>
        <w:rPr>
          <w:rtl w:val="true"/>
        </w:rPr>
        <w:t xml:space="preserve"> </w:t>
      </w:r>
      <w:r>
        <w:rPr>
          <w:rtl w:val="true"/>
        </w:rPr>
        <w:t xml:space="preserve">/ </w:t>
      </w:r>
      <w:r>
        <w:rPr/>
        <w:t>۲</w:t>
      </w:r>
      <w:r>
        <w:rPr>
          <w:rtl w:val="true"/>
        </w:rPr>
        <w:t xml:space="preserve"> </w:t>
      </w:r>
      <w:r>
        <w:rPr>
          <w:rtl w:val="true"/>
        </w:rPr>
        <w:t xml:space="preserve">- </w:t>
      </w:r>
      <w:r>
        <w:rPr/>
        <w:t>۶</w:t>
      </w:r>
      <w:r>
        <w:rPr>
          <w:rtl w:val="true"/>
        </w:rPr>
        <w:t xml:space="preserve"> بُخل</w:t>
      </w:r>
      <w:bookmarkEnd w:id="205"/>
    </w:p>
    <w:p>
      <w:pPr>
        <w:pStyle w:val="Heading6"/>
        <w:numPr>
          <w:ilvl w:val="5"/>
          <w:numId w:val="1"/>
        </w:numPr>
        <w:rPr/>
      </w:pPr>
      <w:bookmarkStart w:id="206" w:name="__RefHeading___Toc1209928_3224264995"/>
      <w:bookmarkStart w:id="207" w:name="_Toc80"/>
      <w:bookmarkEnd w:id="206"/>
      <w:r>
        <w:rPr/>
        <w:t>۳</w:t>
      </w:r>
      <w:r>
        <w:rPr>
          <w:rtl w:val="true"/>
        </w:rPr>
        <w:t xml:space="preserve"> </w:t>
      </w:r>
      <w:r>
        <w:rPr>
          <w:rtl w:val="true"/>
        </w:rPr>
        <w:t xml:space="preserve">/ </w:t>
      </w:r>
      <w:r>
        <w:rPr/>
        <w:t>۲</w:t>
      </w:r>
      <w:r>
        <w:rPr>
          <w:rtl w:val="true"/>
        </w:rPr>
        <w:t xml:space="preserve"> </w:t>
      </w:r>
      <w:r>
        <w:rPr>
          <w:rtl w:val="true"/>
        </w:rPr>
        <w:t xml:space="preserve">- </w:t>
      </w:r>
      <w:r>
        <w:rPr/>
        <w:t>۷</w:t>
      </w:r>
      <w:r>
        <w:rPr>
          <w:rtl w:val="true"/>
        </w:rPr>
        <w:t xml:space="preserve"> تهمتِ زِنا زدن</w:t>
      </w:r>
      <w:bookmarkEnd w:id="20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تحقير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پنج نفر را خوار بشمارد ، پنج چيز را از دست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علما را خوار بشمارد ، دين را از دست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كس خويشاوندان را خوار بشمارد ، مروّت را از دست مى دهد ؛ هر كس خانواده اش را خوار بشمارد ، خوشىِ زندگى اش را از دست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نفرتصحيح مسلمـ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مرد مؤمنى ، از زن مؤمنى نفرت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خويى را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نپسندد ، خوى ديگرى را از او 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 ديگرى را از او مى پسندد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بُخلپيامبر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منفورترينِ بندگان نزد خداوند عز و جل ، كسى است كه به خانواده اش بخل بورزد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مردم ، كسى است كه بر خانواده اش تنگ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تهمتِ زِنا زدنپيامبر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زنش تهمت زنا بزند ، از نيكى هاى خود بيرون مى آيد ، همچنان كه مار از پوستش بيرون مى آيد ، و به ازاى هر موى بدنش ، هزار گناه برايش نوشته مى شود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قَذَفَ امرَأَتَهُ بِالزِّنا ، نَزَلَت عَلَيهِ اللَّعنَةُ ولا يُقبَلُ مِنهُ صَرفٌ ولا عَدلٌ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لا يَقذِفُ امرَأَتَهُ إلّا مَلعونٌ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 ـ فَإِنَّ القَذفَ مِنَ الكُفرِ ، وَالكُفرَ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تَقذِفوا نِساءَكُم ؛ فَإِنَّ في قَذفِهِنَّ نَدامَةً طَويلَةً ، وعُقوبَةً شَديدَةً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سوءُ التَّدبيرِالإمام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التَّدمير سوءُ التَّدبيرِ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تَدبيرُهُ ، تَعَجَّلَ تَدميرُهُ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المَعاشِ سوءُ التَّدبيرِ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تَدبيرُهُ ، كانَ هَلاكُهُ في تَدبيرِهِ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يُستَدَلُّ عَلَى الإِدبارِ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التَّدبيرِ ، وقُبحُ التَّبذيرِ ، وقِلَّةُ الاِعتِبارِ ، وكَثرَةُ الاِعتِذارِ </w:t>
      </w:r>
      <w:r>
        <w:rPr>
          <w:rFonts w:eastAsia="Amiri" w:cs="Amiri" w:ascii="Amiri" w:hAnsi="Amiri"/>
          <w:color w:val="111111"/>
          <w:sz w:val="28"/>
          <w:szCs w:val="28"/>
          <w:rtl w:val="true"/>
          <w:lang w:bidi="ar-SA"/>
        </w:rPr>
        <w:t xml:space="preserve">. </w:t>
      </w:r>
      <w:r>
        <w:rPr>
          <w:rStyle w:val="FootnoteAnchor"/>
          <w:rtl w:val="true"/>
        </w:rPr>
        <w:footnoteReference w:id="30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2790_161944"/>
    </w:p>
    <w:p>
      <w:pPr>
        <w:pStyle w:val="Heading6"/>
        <w:numPr>
          <w:ilvl w:val="5"/>
          <w:numId w:val="1"/>
        </w:numPr>
        <w:rPr/>
      </w:pPr>
      <w:bookmarkStart w:id="209" w:name="__RefHeading___Toc1209930_3224264995"/>
      <w:bookmarkStart w:id="210" w:name="_Toc81"/>
      <w:bookmarkEnd w:id="208"/>
      <w:bookmarkEnd w:id="209"/>
      <w:r>
        <w:rPr/>
        <w:t>۳</w:t>
      </w:r>
      <w:r>
        <w:rPr>
          <w:rtl w:val="true"/>
        </w:rPr>
        <w:t xml:space="preserve"> </w:t>
      </w:r>
      <w:r>
        <w:rPr>
          <w:rtl w:val="true"/>
        </w:rPr>
        <w:t xml:space="preserve">/ </w:t>
      </w:r>
      <w:r>
        <w:rPr/>
        <w:t>۲</w:t>
      </w:r>
      <w:r>
        <w:rPr>
          <w:rtl w:val="true"/>
        </w:rPr>
        <w:t xml:space="preserve"> </w:t>
      </w:r>
      <w:r>
        <w:rPr>
          <w:rtl w:val="true"/>
        </w:rPr>
        <w:t xml:space="preserve">- </w:t>
      </w:r>
      <w:r>
        <w:rPr/>
        <w:t>۸</w:t>
      </w:r>
      <w:r>
        <w:rPr>
          <w:rtl w:val="true"/>
        </w:rPr>
        <w:t xml:space="preserve"> سوء تدبير</w:t>
      </w:r>
      <w:bookmarkEnd w:id="21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زنش تهمت زنا بزند ، لعنت بر او فرود مى آيد و هيچ مبلغ و فديه اى از او پذيرفته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زنش 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زند ، مگر كسى كه مورد لعنت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تهمت زنا زدن ، از كفر است ، و كفر ، جايش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زنانتان تهمت نزنيد ؛ زيرا نتيجه تهمت زدن به آنها ، پشيمانىِ طولانى و كيفرِ سخت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سوء تدبيرامام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علّت ويرانى ، سوء 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مديريّتى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تدبيرش بد باشد ، نابودگرى اش شتاب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زندگى ، سوء تدبير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سوء تدبير داشته باشد ، تدبيرش موجب نابودى او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 نشانه پشت كردن روزگار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تدبير ، تبذير ، كمْ عبرت گرفتن ، و زيادْ عذرخواهى كردن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التَّذَوُّقُرسول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تُطلِّقُوا النِّساءَ إلّا مِن ريبَةٍ ، فَإِنَّ اللّهَ لا يُحِبُّ الذَّوّاقينَ ولَا الذَّوّاقاتِ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الكافي عن سعد بن 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 الله عليه و آله بِرَجُلٍ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امرَأَتُكَ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تَزَوَّجَ فَمَرَّ بِهِ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قالَ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امرَأَتُكَ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الرَّجُلَ تَزَوَّجَ فَمَرَّ بِهِ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قالَ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امرَأَتُكَ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يُبغِضُ ـ أو يَلعَنُ ـ كُلَّ ذَوّاقٍ مِنَ الرِّجالِ ، وكُلَّ ذَوّاقَةٍ مِنَ النِّساءِ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يُبغِضُ كُلَّ مِطلاقٍ ذَوّاقٍ </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2790_161946"/>
    </w:p>
    <w:p>
      <w:pPr>
        <w:pStyle w:val="Heading6"/>
        <w:numPr>
          <w:ilvl w:val="5"/>
          <w:numId w:val="1"/>
        </w:numPr>
        <w:rPr/>
      </w:pPr>
      <w:bookmarkStart w:id="212" w:name="__RefHeading___Toc1209932_3224264995"/>
      <w:bookmarkStart w:id="213" w:name="_Toc82"/>
      <w:bookmarkEnd w:id="211"/>
      <w:bookmarkEnd w:id="212"/>
      <w:r>
        <w:rPr/>
        <w:t>۳</w:t>
      </w:r>
      <w:r>
        <w:rPr>
          <w:rtl w:val="true"/>
        </w:rPr>
        <w:t xml:space="preserve"> </w:t>
      </w:r>
      <w:r>
        <w:rPr>
          <w:rtl w:val="true"/>
        </w:rPr>
        <w:t xml:space="preserve">/ </w:t>
      </w:r>
      <w:r>
        <w:rPr/>
        <w:t>۲</w:t>
      </w:r>
      <w:r>
        <w:rPr>
          <w:rtl w:val="true"/>
        </w:rPr>
        <w:t xml:space="preserve"> </w:t>
      </w:r>
      <w:r>
        <w:rPr>
          <w:rtl w:val="true"/>
        </w:rPr>
        <w:t xml:space="preserve">- </w:t>
      </w:r>
      <w:r>
        <w:rPr/>
        <w:t>۹</w:t>
      </w:r>
      <w:r>
        <w:rPr>
          <w:rtl w:val="true"/>
        </w:rPr>
        <w:t xml:space="preserve"> تنوّع طلبى در ازدواج</w:t>
      </w:r>
      <w:bookmarkEnd w:id="21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تنوّع طلبى در ازدواج </w:t>
      </w:r>
      <w:r>
        <w:rPr>
          <w:rStyle w:val="FootnoteAnchor"/>
          <w:rtl w:val="true"/>
        </w:rPr>
        <w:footnoteReference w:id="309"/>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را طلاق ندهيد ، مگر از روى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بُلهوسى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خداوند ، مردان و زنان تنوّع طلب را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سعد بن طريف ، از امام باقر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مردى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چه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طلاقش دادم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آن كه عيبى در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عيبى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دوباره ازدواج كرد و باز ، پيامبر صلى الله عليه و آله به او برخورد 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كردى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از او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چه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آن كه عيبى در او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عيبى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بار سوم ازدواج كرد و باز ، پيامبر صلى الله عليه و آله بر او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چه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آن كه عيبى در او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عيبى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هر مرد بُلهوس و هر زن بُلهوسى را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رحمت خود ، دور مى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از مردان پُر طلاق و ازدواج ، نفرت دارد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التَّغايُرُ في غَيرِ مَوضِعِ الغَيرَةِرسول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الغَيرَةِ ما يُحِبُّ اللّهُ ومِنها ما يُبغِضُ اللّهُ ، فَأَمَّا الَّتي يُحِبُّهَا اللّهُ فَالغَيرَةُ فِي الرّيبَةِ ، وأمَّا الغَيرَةُ الَّتي يُبغِضُهَا اللّهُ فَالغَيرَةُ في غَيرِ ريبَةِ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غَيرَتانِ إحداهُما يُحِبُّهَا اللّهُ وَالاُخرى يُبغِضُها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فَالغَيرَةُ فِي الرّيبَةِ يُحِبُّهَا اللّهُ ، وَالغَيرَةُ في غَيرِ ريبَةٍ يُبغِضُهَا اللّهُ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وَالتَّغايُرَ في غَيرِ مَوضِعِ غَيرَةٍ ؛ فَإِنَّ ذلِكَ يَدعُو الصَّحيحَةَ إلَى السُّقمِ ، وَالبَريئَةَ إلَى الرَّيبِ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عليه السلامـ في رِسالَتِهِ إلَى الإِمامِ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وَالتَّغايُرَ في غَيرِ مَوضِعِ الغَيرَةِ ؛ فَإِنَّ ذلِكَ يَدعُو الصَّحيحَةَ مِنهُنَّ إلَى السُّقمِ ، ولكِن أحكِم أمرَهُنَّ ، فَإِن رَأَيتَ عَيبا فَعَجِّلِ النَّكيرَ </w:t>
      </w:r>
      <w:r>
        <w:rPr>
          <w:rStyle w:val="FootnoteAnchor"/>
          <w:rtl w:val="true"/>
        </w:rPr>
        <w:footnoteReference w:id="313"/>
      </w:r>
      <w:r>
        <w:rPr>
          <w:rFonts w:ascii="Amiri" w:hAnsi="Amiri" w:eastAsia="Amiri" w:cs="Amiri"/>
          <w:color w:val="111111"/>
          <w:sz w:val="28"/>
          <w:sz w:val="28"/>
          <w:szCs w:val="28"/>
          <w:rtl w:val="true"/>
          <w:lang w:bidi="ar-SA"/>
        </w:rPr>
        <w:t xml:space="preserve">عَلَى الصَّغيرِ وَالكَبيرِ ، فَإِن تَعَيَّنتَ مِنهُنَّ الرَّيبَ فَيُعَظَّمُ الذَّنبُ ويَهونُ العَتبُ </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790_161948"/>
    </w:p>
    <w:p>
      <w:pPr>
        <w:pStyle w:val="Heading6"/>
        <w:numPr>
          <w:ilvl w:val="5"/>
          <w:numId w:val="1"/>
        </w:numPr>
        <w:rPr/>
      </w:pPr>
      <w:bookmarkStart w:id="215" w:name="__RefHeading___Toc1209934_3224264995"/>
      <w:bookmarkStart w:id="216" w:name="_Toc83"/>
      <w:bookmarkEnd w:id="214"/>
      <w:bookmarkEnd w:id="215"/>
      <w:r>
        <w:rPr/>
        <w:t>۳</w:t>
      </w:r>
      <w:r>
        <w:rPr>
          <w:rtl w:val="true"/>
        </w:rPr>
        <w:t xml:space="preserve"> </w:t>
      </w:r>
      <w:r>
        <w:rPr>
          <w:rtl w:val="true"/>
        </w:rPr>
        <w:t xml:space="preserve">/ </w:t>
      </w:r>
      <w:r>
        <w:rPr/>
        <w:t>۳</w:t>
      </w:r>
      <w:r>
        <w:rPr>
          <w:rtl w:val="true"/>
        </w:rPr>
        <w:t xml:space="preserve"> غيرت ورزى نابه جا</w:t>
      </w:r>
      <w:bookmarkEnd w:id="21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غيرت ورزى نابه جاپيامبر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غيرت است كه خدا دوست دارد ، و يك غيرت است كه خدا دشمن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غيرتى كه خدا دوستش دارد ، غيرت ورزى در جايى است كه حرامى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باشد و غيرتى كه خدا دشمنش مى دارد ، غيرت ورزيدن در جايى است كه حرامى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غيرت است كه يكى از آنها را خدا دوست دارد و ديگرى را دشمن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غيرت به جا را دوست دارد ، و غيرت ورزى اى را كه در آن ، ريبه اى در كار نباشد ، دشمن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غيرت ورزيدن بيجا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كه اين كار ، زن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كشانَد و پاك دامن را به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امام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غيرت ورزيدنِ بيجا بپرهيز ؛ زيرا اين كار ، زنان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كشانَد ؛ بلكه در باره آنان ، محكم كارى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اگر خطايى ديدى ، در مؤاخذه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و بزرگ ، درنگ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بدبينى اى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را بر گناهكار بودن آنها بگذارى ، اين ، گناه را بزرگ و سرزنش را بى اثر مى كند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آفات الاُسرة من ناحية الزّوجة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إيذاءُ الزَّوجِرسول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لَهُ امرَأَةٌ تُؤذيهِ ، لَم يَقبَلِ اللّهُ صَلاتَها ولا حَسَنَةً مِن عَمَلِها ، حَتّى تُعينَهُ وتُرضِيَهُ ، وإن صامَتِ الدَّهرَ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الرَّجُلِ مِثلُ ذلِكَ الوِزرِ وَالعَذابِ إذا كانَ لَها مُؤذِيا ظالِما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آذَت زَوجَها بِلِسانِها ، لَم يَقبَلِ اللّهُ عز و جل مِنها صَرفا ولا عَدلاً ولا حَسنَةً مِن عَمَلِها حَتّى تُرضِيَهُ ، وإن صامَت نَهارَها ، وقامَت لَيلَها ، وأعتَقَتِ الرِّقابَ ، وحَمَلَت عَلى جِيادِ الخَيلِ في سَبيلِ اللّهِ ، وكانَت في أوَّلِ مَن يَرِدُ النّارَ ، وكَذلِكَ الرَّجُلُ إذا كانَ لَها ظالِما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تُؤذي امرَأَةٌ زَوجَها فِي الدُّنيا إلّا قالَت زَوجَتُهُ مِنَ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تُؤذيهِ ، قاتَلَكِ اللّهُ ، فَإِنَّما هُوَ عِندَكِ دَخيلٌ يوشِكُ أن يُفارِقَكِ إلَينا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تُكَدِّرُ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الجائِرُ ، وَالجارُ السّوءُ ، وَالمَرأَةُ البَذِيَّةُ </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2790_161950"/>
    </w:p>
    <w:p>
      <w:pPr>
        <w:pStyle w:val="Heading6"/>
        <w:numPr>
          <w:ilvl w:val="5"/>
          <w:numId w:val="1"/>
        </w:numPr>
        <w:rPr/>
      </w:pPr>
      <w:bookmarkStart w:id="218" w:name="__RefHeading___Toc1209936_3224264995"/>
      <w:bookmarkStart w:id="219" w:name="_Toc84"/>
      <w:bookmarkEnd w:id="217"/>
      <w:bookmarkEnd w:id="218"/>
      <w:r>
        <w:rPr/>
        <w:t>۳</w:t>
      </w:r>
      <w:r>
        <w:rPr>
          <w:rtl w:val="true"/>
        </w:rPr>
        <w:t xml:space="preserve"> </w:t>
      </w:r>
      <w:r>
        <w:rPr>
          <w:rtl w:val="true"/>
        </w:rPr>
        <w:t xml:space="preserve">/ </w:t>
      </w:r>
      <w:r>
        <w:rPr/>
        <w:t>۴</w:t>
      </w:r>
      <w:r>
        <w:rPr>
          <w:rtl w:val="true"/>
        </w:rPr>
        <w:t xml:space="preserve"> آسيب هاى خانواده از سوىِ زن</w:t>
      </w:r>
      <w:bookmarkEnd w:id="219"/>
    </w:p>
    <w:p>
      <w:pPr>
        <w:pStyle w:val="Heading6"/>
        <w:numPr>
          <w:ilvl w:val="5"/>
          <w:numId w:val="1"/>
        </w:numPr>
        <w:rPr/>
      </w:pPr>
      <w:bookmarkStart w:id="220" w:name="__RefHeading___Toc1209938_3224264995"/>
      <w:bookmarkStart w:id="221" w:name="_Toc85"/>
      <w:bookmarkEnd w:id="220"/>
      <w:r>
        <w:rPr/>
        <w:t>۳</w:t>
      </w:r>
      <w:r>
        <w:rPr>
          <w:rtl w:val="true"/>
        </w:rPr>
        <w:t xml:space="preserve"> </w:t>
      </w:r>
      <w:r>
        <w:rPr>
          <w:rtl w:val="true"/>
        </w:rPr>
        <w:t xml:space="preserve">/ </w:t>
      </w:r>
      <w:r>
        <w:rPr/>
        <w:t>۴</w:t>
      </w:r>
      <w:r>
        <w:rPr>
          <w:rtl w:val="true"/>
        </w:rPr>
        <w:t xml:space="preserve"> </w:t>
      </w:r>
      <w:r>
        <w:rPr>
          <w:rtl w:val="true"/>
        </w:rPr>
        <w:t xml:space="preserve">- </w:t>
      </w:r>
      <w:r>
        <w:rPr/>
        <w:t>۱</w:t>
      </w:r>
      <w:r>
        <w:rPr>
          <w:rtl w:val="true"/>
        </w:rPr>
        <w:t xml:space="preserve"> آزار دادن شوهر</w:t>
      </w:r>
      <w:bookmarkEnd w:id="22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آسيب هاى خانواده از سوى زن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آزار دادن شوهرپيامبر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زنى دارد و زَنَش او را آزار مى دهد ، خداوند ، نه نماز آن زن را مى پذيرد و نه هيچ كار نيك او را ، هر چند همه عمر ، روزه بگيرد ، مگر اين كه به شوهرش كمك كند و او را خشنود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مرد نيز اگر زنِ خود را آزار بدهد و به او ستم كند ، همانند اين گناه و عذاب ،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زنى كه شوهر خويش را با زبانش بيازارد ، خداوند عز و جل از او هيچ مال و فِدْيه و كار نيكى را نمى پذيرد ، تا آن كه او را راضى كند ، اگر چه روزها روزه بگيرد و شب ها را به عبادت بگذراند و بنده ها آزاد كند و اسب هاى نژاده در راه خدا بفرستد ، و در زمره نخستين كسانى است كه وارد آتش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براى مرد ، اگر به زن ، ستم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زنى كه در دنيا شوهرش را آزار بدهد ،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تعيين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حوريان بهشتى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ميازار ؛ زيرا او نزد تو ميهمان است و به زودى ، تو را ترك مى كند و نزد ما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زندگى را تيره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رواى ستمگر ، همسايه بد ، و زن بددهن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مَلعونَةٌ مَلعونَةٌ امرَأَةٌ تُؤذي زَوجَها وتَغُمُّهُ ، وسَعيدَةٌ سَعيدَةٌ امرَأَةٌ تُكرِمُ زَوجَها ولا تُؤذيهِ ، وتُطيعُهُ في جَميعِ أحوالِهِ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إغضابُ الزَّوجِرسول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لِامرَأَةٍ أغضَبَت زَوجَها ، وطوبى لِامرَأَةٍ رَضِيَ عَنها زَوجُها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الكُفرانُرسول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يَنظُرُ اللّهُ إلَى امرَأَةٍ لا تَشكُرُ لِزَوجِها ، وهِيَ لا تَستَغني عَنهُ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لَم تَستَغنِ عَن زَوجِها ولَم تَشكُر لَهُ ، لَم يَنظُرِ اللّهُ عز و جلإلَيها يَومَ القِيامَةِ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قالَت لِزَوجِها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قَطُّ مِن وَجهِكَ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حَبِطَ عَمَلُها </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790_161952"/>
    </w:p>
    <w:p>
      <w:pPr>
        <w:pStyle w:val="Heading6"/>
        <w:numPr>
          <w:ilvl w:val="5"/>
          <w:numId w:val="1"/>
        </w:numPr>
        <w:rPr/>
      </w:pPr>
      <w:bookmarkStart w:id="223" w:name="__RefHeading___Toc1209940_3224264995"/>
      <w:bookmarkStart w:id="224" w:name="_Toc86"/>
      <w:bookmarkEnd w:id="222"/>
      <w:bookmarkEnd w:id="223"/>
      <w:r>
        <w:rPr/>
        <w:t>۳</w:t>
      </w:r>
      <w:r>
        <w:rPr>
          <w:rtl w:val="true"/>
        </w:rPr>
        <w:t xml:space="preserve"> </w:t>
      </w:r>
      <w:r>
        <w:rPr>
          <w:rtl w:val="true"/>
        </w:rPr>
        <w:t xml:space="preserve">/ </w:t>
      </w:r>
      <w:r>
        <w:rPr/>
        <w:t>۴</w:t>
      </w:r>
      <w:r>
        <w:rPr>
          <w:rtl w:val="true"/>
        </w:rPr>
        <w:t xml:space="preserve"> </w:t>
      </w:r>
      <w:r>
        <w:rPr>
          <w:rtl w:val="true"/>
        </w:rPr>
        <w:t xml:space="preserve">- </w:t>
      </w:r>
      <w:r>
        <w:rPr/>
        <w:t>۲</w:t>
      </w:r>
      <w:r>
        <w:rPr>
          <w:rtl w:val="true"/>
        </w:rPr>
        <w:t xml:space="preserve"> عصبانى كردن شوهر</w:t>
      </w:r>
      <w:bookmarkEnd w:id="224"/>
    </w:p>
    <w:p>
      <w:pPr>
        <w:pStyle w:val="Heading6"/>
        <w:numPr>
          <w:ilvl w:val="5"/>
          <w:numId w:val="1"/>
        </w:numPr>
        <w:rPr/>
      </w:pPr>
      <w:bookmarkStart w:id="225" w:name="__RefHeading___Toc1209942_3224264995"/>
      <w:bookmarkStart w:id="226" w:name="_Toc87"/>
      <w:bookmarkEnd w:id="225"/>
      <w:r>
        <w:rPr/>
        <w:t>۳</w:t>
      </w:r>
      <w:r>
        <w:rPr>
          <w:rtl w:val="true"/>
        </w:rPr>
        <w:t xml:space="preserve"> </w:t>
      </w:r>
      <w:r>
        <w:rPr>
          <w:rtl w:val="true"/>
        </w:rPr>
        <w:t xml:space="preserve">/ </w:t>
      </w:r>
      <w:r>
        <w:rPr/>
        <w:t>۴</w:t>
      </w:r>
      <w:r>
        <w:rPr>
          <w:rtl w:val="true"/>
        </w:rPr>
        <w:t xml:space="preserve"> </w:t>
      </w:r>
      <w:r>
        <w:rPr>
          <w:rtl w:val="true"/>
        </w:rPr>
        <w:t xml:space="preserve">- </w:t>
      </w:r>
      <w:r>
        <w:rPr/>
        <w:t>۳</w:t>
      </w:r>
      <w:r>
        <w:rPr>
          <w:rtl w:val="true"/>
        </w:rPr>
        <w:t xml:space="preserve"> ناسپاسى</w:t>
      </w:r>
      <w:bookmarkEnd w:id="22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است ، ملعون است آن زنى كه شوهر خود را مى آزارد و غمگينش مى كند ، و خوش بخت است ، خوش بخت است آن زنى كه شوهر خويش را گرامى مى دارد و آزارش نمى دهد و در همه حال ، از او فرمان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عصبانى كردن شوهرپيامبر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به حال زنى كه شوهرش را به خشم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زنى كه شوهرش از او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ناسپاسىپيامبر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به زنى كه از شوهرش سپاس گزارى نمى كند ، با آن كه از شوهرش بى نياز نيست ، نگاه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زنى كه از شوهرش بى نياز نيست و با اين حال ، از او سپاس گزارى نمى كند ، خداوند عز و جل در روز قيامت ، به او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زنى كه به شوهرش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هرگز از روى تو ، خيرى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اعمالش بر باد مى رود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أسماء بنت يزيد الأنصاريّة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مَرَّ فِي المَسجِدِ يَوما وعُصبَةٌ مِنَ النِّساءِ قُعودٌ ، فَأَلوى بِيَدِهِ إلَيهِنَّ بِالسَّلامِ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إيّاكُنَّ وكُفرانَ المُنعِمينَ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إيّاكُنَّ وكُفرانَ المُنعِمينَ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أعوذُ بِاللّهِ يا نَبِيَّ اللّهِ مِن كُفرانِ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إنَّ إحداكُنَّ تَطولُ أيمَتُها </w:t>
      </w:r>
      <w:r>
        <w:rPr>
          <w:rStyle w:val="FootnoteAnchor"/>
          <w:rtl w:val="true"/>
        </w:rPr>
        <w:footnoteReference w:id="324"/>
      </w:r>
      <w:r>
        <w:rPr>
          <w:rFonts w:ascii="Amiri" w:hAnsi="Amiri" w:eastAsia="Amiri" w:cs="Amiri"/>
          <w:color w:val="111111"/>
          <w:sz w:val="28"/>
          <w:sz w:val="28"/>
          <w:szCs w:val="28"/>
          <w:rtl w:val="true"/>
          <w:lang w:bidi="ar-SA"/>
        </w:rPr>
        <w:t xml:space="preserve">ويَطولُ تَعنيسُها </w:t>
      </w:r>
      <w:r>
        <w:rPr>
          <w:rStyle w:val="FootnoteAnchor"/>
          <w:rtl w:val="true"/>
        </w:rPr>
        <w:footnoteReference w:id="325"/>
      </w:r>
      <w:r>
        <w:rPr>
          <w:rFonts w:ascii="Amiri" w:hAnsi="Amiri" w:eastAsia="Amiri" w:cs="Amiri"/>
          <w:color w:val="111111"/>
          <w:sz w:val="28"/>
          <w:sz w:val="28"/>
          <w:szCs w:val="28"/>
          <w:rtl w:val="true"/>
          <w:lang w:bidi="ar-SA"/>
        </w:rPr>
        <w:t xml:space="preserve">، ثُمَّ يُزَوِّجُهَا اللّهُ البَعلَ ويُفيدُهَا الوَلَدَ وقُرَّةَ العَينِ ، ثُمَّ تَغضَبُ الغَضبَةَ ، فَتُقسِمُ بِاللّهِ ما رَأَت مِنهُ ساعَةَ خَيرٍ قَطُّ ، فَذلِكَ مِن كُفرانِ نِعَمِ اللّهِ عز و جل ، وذلِكَ مِن كُفرانِ المُنعِمينَ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تَكليفُ الزَّوجِ ما لا يُطيقُرسول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أدخَلَت عَلى زَوجِها في أمرِ النَّفَقَةِ وكَلَّفَتهُ ما لا يُطيقُ ، لا يَقبَلُ اللّهُ مِنها صَرفا ولا عَدلاً </w:t>
      </w:r>
      <w:r>
        <w:rPr>
          <w:rStyle w:val="FootnoteAnchor"/>
          <w:rtl w:val="true"/>
        </w:rPr>
        <w:footnoteReference w:id="327"/>
      </w:r>
      <w:r>
        <w:rPr>
          <w:rFonts w:ascii="Amiri" w:hAnsi="Amiri" w:eastAsia="Amiri" w:cs="Amiri"/>
          <w:color w:val="111111"/>
          <w:sz w:val="28"/>
          <w:sz w:val="28"/>
          <w:szCs w:val="28"/>
          <w:rtl w:val="true"/>
          <w:lang w:bidi="ar-SA"/>
        </w:rPr>
        <w:t xml:space="preserve">، إلّا أن تَتوبَ وتَرجِعَ وتَطلُبَ مِنهُ طاقَتَهُ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لَهُ امرَأَةٌ لَم تُوافِقهُ ولَم تَصبِر عَلى ما رَزَقَهُ اللّهُ تَعالى ، وشَقَّت عَلَيهِ وحَمَّلَتهُ ما لَم يَقدِر عَلَيهِ ، لَم يَقبَلِ اللّهُ مِنها حَسَنَةً تَتَّقي بِها حَرَّ النّارِ ، وغَضِبَ اللّهُ عَلَيها ما دامَت كَذلِكَ </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2790_161954"/>
    </w:p>
    <w:p>
      <w:pPr>
        <w:pStyle w:val="Heading6"/>
        <w:numPr>
          <w:ilvl w:val="5"/>
          <w:numId w:val="1"/>
        </w:numPr>
        <w:rPr/>
      </w:pPr>
      <w:bookmarkStart w:id="228" w:name="__RefHeading___Toc1209944_3224264995"/>
      <w:bookmarkStart w:id="229" w:name="_Toc88"/>
      <w:bookmarkEnd w:id="227"/>
      <w:bookmarkEnd w:id="228"/>
      <w:r>
        <w:rPr/>
        <w:t>۳</w:t>
      </w:r>
      <w:r>
        <w:rPr>
          <w:rtl w:val="true"/>
        </w:rPr>
        <w:t xml:space="preserve"> </w:t>
      </w:r>
      <w:r>
        <w:rPr>
          <w:rtl w:val="true"/>
        </w:rPr>
        <w:t xml:space="preserve">/ </w:t>
      </w:r>
      <w:r>
        <w:rPr/>
        <w:t>۴</w:t>
      </w:r>
      <w:r>
        <w:rPr>
          <w:rtl w:val="true"/>
        </w:rPr>
        <w:t xml:space="preserve"> </w:t>
      </w:r>
      <w:r>
        <w:rPr>
          <w:rtl w:val="true"/>
        </w:rPr>
        <w:t xml:space="preserve">- </w:t>
      </w:r>
      <w:r>
        <w:rPr/>
        <w:t>۴</w:t>
      </w:r>
      <w:r>
        <w:rPr>
          <w:rtl w:val="true"/>
        </w:rPr>
        <w:t xml:space="preserve"> مكلّف كردن شوهر به آنچه در توان او نيست</w:t>
      </w:r>
      <w:bookmarkEnd w:id="229"/>
    </w:p>
    <w:p>
      <w:pPr>
        <w:pStyle w:val="BookText"/>
        <w:rPr/>
      </w:pPr>
      <w:r>
        <w:rPr>
          <w:rFonts w:ascii="IRNazanin" w:hAnsi="IRNazanin" w:eastAsia="IRNazanin"/>
          <w:color w:val="111111"/>
          <w:sz w:val="28"/>
          <w:sz w:val="28"/>
          <w:szCs w:val="28"/>
          <w:rtl w:val="true"/>
          <w:lang w:bidi="fa-IR"/>
        </w:rPr>
        <w:t xml:space="preserve">مسند ابن حنبلـ به نقل از اسماء انصارى ، دختر يزيد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روزى از مسجد گذشت و ديد كه گروهى از زنان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به آنها سلام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زنهارتان از ناسپاسىِ نعمت دهندگان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زنهارتان از ناسپاسىِ نعمت دهندگان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 ـ اى پيامبر خدا ـ از ناسپاسى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شما مدّت ها بى شوهر مى مانَد و در خانه ماندنش ، به درازا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 شوهرى نصيب او مى كند و فرزند و نورِ چشم ، روزى اش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لطف خداوندى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عصبانى كه مى شود ، به خدا سوگند مى خورد كه هرگز يك ساعت خوبى ، از او 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خود ، ناسپاسىِ نعمت هاى خداوند عز و جل و نعمت دهندگان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مكلّف كردن شوهر به آنچه در توان او نيستپيامبر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زنى كه در امور نفقه ، بر شوهرش فشار آورد و خارج از توان او ، چيزى بر او تحميل كند ، خداوند ، از او ، نه توبه اى مى پذيرد و نه فديه اى ، مگر آن كه توبه كند و بر گردد و در حدّ توان او ، از او چيز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زنى داشته باشد كه آن زن ، با او ناسازگارى كند و به آنچه خداوند متعال ، روزىِ مرد كرده است ، قانع نباشد و بر شوهر خود ، سخت بگيرد و آنچه را در توان او نيست ، بر وى تحميل كند ، خداوند ، از آن زن ، هيچ كار نيكى كه نگهدار او از آتش باشد ، نمى پذيرد و تا زمانى كه چنين است ، خداوند بر او خشمگين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لِلمَرأَةِ أن تُكَلِّفَ زَوجَها فَوقَ طاقَتِهِ ، ولا تَشكوهُ إلى أحَدٍ مِن خَلقِ اللّهِ عز و جل ، لا قَريبٍ ولا بَعيدٍ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وأيُّمَا امرَأَةٍ لَم تَرفُق بِزَوجِها وحَمَلَتهُ عَلى ما لا يَقدِرُ عَلَيهِ وما لا يُطيقُ، لَم يَقبَلِ اللّهُ مِنها حَسَنَةً ، وتَلقَى اللّهَ عز و جل وهُوَ عَلَيها غَضبانُ</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المَنُّ عَلَى الزَّوجِرسول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مَنَّت عَلى زَوجِها بِمالِها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تَأكُلُ أنتَ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أنَّها تَصَدَّقَت بِذلِكَ المالِ في سَبيلِ اللّهِ ، لا يَقبَلُ اللّهُ مِنها إلّا أن يَرضى عَنها زَوجُها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جَميعَ ما فِي الأَرضِ مِن ذَهَبٍ وفِضَّةٍ حَمَلَتهُ المَرأَةُ إلى بَيتِ زَوجِها ، ثُمَّ ضَرَبَت عَلى رَأسِ زَوجِها يَوما مِنَ الأَيّامِ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 ؟ إنَّمَا المالُ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حَبِطَ عَمَلُها ولَو كانَت مِن أعبَدِ النّاسِ ، إلّا أن تَتوبَ وتَرجِعَ وتَعتَذِرَ إلى زَوجِها </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2790_161956"/>
    </w:p>
    <w:p>
      <w:pPr>
        <w:pStyle w:val="Heading6"/>
        <w:numPr>
          <w:ilvl w:val="5"/>
          <w:numId w:val="1"/>
        </w:numPr>
        <w:rPr/>
      </w:pPr>
      <w:bookmarkStart w:id="231" w:name="__RefHeading___Toc1209946_3224264995"/>
      <w:bookmarkStart w:id="232" w:name="_Toc89"/>
      <w:bookmarkEnd w:id="230"/>
      <w:bookmarkEnd w:id="231"/>
      <w:r>
        <w:rPr/>
        <w:t>۳</w:t>
      </w:r>
      <w:r>
        <w:rPr>
          <w:rtl w:val="true"/>
        </w:rPr>
        <w:t xml:space="preserve"> </w:t>
      </w:r>
      <w:r>
        <w:rPr>
          <w:rtl w:val="true"/>
        </w:rPr>
        <w:t xml:space="preserve">/ </w:t>
      </w:r>
      <w:r>
        <w:rPr/>
        <w:t>۴</w:t>
      </w:r>
      <w:r>
        <w:rPr>
          <w:rtl w:val="true"/>
        </w:rPr>
        <w:t xml:space="preserve"> </w:t>
      </w:r>
      <w:r>
        <w:rPr>
          <w:rtl w:val="true"/>
        </w:rPr>
        <w:t xml:space="preserve">- </w:t>
      </w:r>
      <w:r>
        <w:rPr/>
        <w:t>۵</w:t>
      </w:r>
      <w:r>
        <w:rPr>
          <w:rtl w:val="true"/>
        </w:rPr>
        <w:t xml:space="preserve"> منّت نهادن بر شوهر</w:t>
      </w:r>
      <w:bookmarkEnd w:id="23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زن ، روا نيست كه شوهرش را بيش از توانش تكليف كند و يا از او نزد هيچ يك از آفريدگان خداوند عز و جل گِله و شكايت كند ، خواه ، خودى باشد يا بيگانه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هر زنى با شوهرش مدارا نكند و آنچه را كه در توان او نيست و از حدّ تحمّلش خارج است ، بر او بار كند ، خداوند ، هيچ كار نيكى را از وى نمى پذيرد و در حالى خداوند عز و جل را ديدار مى كند كه خدا بر او خشمناك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منّت نهادن بر شوهرپيامبر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زنى كه به دارايى خود بر شوهرش منّت نهد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ثروت من مى 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تمام آن ثروت را هم در راه خدا صدقه بدهد ، خداوند از او نمى پذيرد ، مگر آن كه شوهرش از او راضى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همه طلا و نقره هاى روى زمين را زن ، به خانه شوهرش ببَرَد ، سپس روزى از روزها بر سر او بزند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 ؟ اين دارايى ،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اعمالش بر باد مى رود ، اگر چه از عابدترين مردمان باشد ، مگر آن كه توبه كند و از سخنش برگردد و از شوهرش پوزش بخواهد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عَدَمُ المُواتاةِالإمام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الزَّوجاتِ مَن لا تُواتي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التَزَيُّنُ لِغَيرِ الزوجرسول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إذا خَرَجَت مِن بابِ دارِها مُتَزَيِّنَةً مُتَعَطِّرَةً وَالزَّوجُ بِذاكَ راضٍ ، بُنِيَ لِزَوجِها بِكُلِّ قَدَمٍ بَيتٌ فِي النّارِ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رَضِيَ بِتَزَيُّنِ امرَأَتِهِ وتَخرُجُ مِن بابِ دارِها فَهُو دَيّوثٌ ، ولا يَأثَمُ مَن يُسَمّيهِ دَيّوثا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عنه صلى الله عليه و آلهـ في خَبَرِ الحَولاءِ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حَولاءُ ، لا تُبدي زينَتَكِ لِغَيرِ زَوجِكِ ، يا حَولاءُ لا يَحِلُّ لِامرَأَةٍ أن تُظهِرَ مِعصَمَها وقَدَمَها لِرَجُلٍ غَيرِ بَعلِها ، وإذا فَعَلَت ذلِكَ لَم تَزَل في لَعنَةِ اللّهِ وسَخَطِهِ ، وغَضِبَ اللّهُ عَلَيها ، ولَعَنَتها مَلائِكَةُ اللّهِ ، وأعَدَّ لَها عَذابا أليما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تَطَيَّبَت لِغَيرِ زَوجِها ، لَم تُقبَل مِنها صَلاةٌ حَتّى تَغتَسِلَ مِن طيبِها كَغُسلِها مِن جَنابَتِها </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2790_161958"/>
    </w:p>
    <w:p>
      <w:pPr>
        <w:pStyle w:val="Heading6"/>
        <w:numPr>
          <w:ilvl w:val="5"/>
          <w:numId w:val="1"/>
        </w:numPr>
        <w:rPr/>
      </w:pPr>
      <w:bookmarkStart w:id="234" w:name="__RefHeading___Toc1209948_3224264995"/>
      <w:bookmarkStart w:id="235" w:name="_Toc90"/>
      <w:bookmarkEnd w:id="233"/>
      <w:bookmarkEnd w:id="234"/>
      <w:r>
        <w:rPr/>
        <w:t>۳</w:t>
      </w:r>
      <w:r>
        <w:rPr>
          <w:rtl w:val="true"/>
        </w:rPr>
        <w:t xml:space="preserve"> </w:t>
      </w:r>
      <w:r>
        <w:rPr>
          <w:rtl w:val="true"/>
        </w:rPr>
        <w:t xml:space="preserve">/ </w:t>
      </w:r>
      <w:r>
        <w:rPr/>
        <w:t>۴</w:t>
      </w:r>
      <w:r>
        <w:rPr>
          <w:rtl w:val="true"/>
        </w:rPr>
        <w:t xml:space="preserve"> </w:t>
      </w:r>
      <w:r>
        <w:rPr>
          <w:rtl w:val="true"/>
        </w:rPr>
        <w:t xml:space="preserve">- </w:t>
      </w:r>
      <w:r>
        <w:rPr/>
        <w:t>۶</w:t>
      </w:r>
      <w:r>
        <w:rPr>
          <w:rtl w:val="true"/>
        </w:rPr>
        <w:t xml:space="preserve"> ناسازگارى</w:t>
      </w:r>
      <w:bookmarkEnd w:id="235"/>
    </w:p>
    <w:p>
      <w:pPr>
        <w:pStyle w:val="Heading6"/>
        <w:numPr>
          <w:ilvl w:val="5"/>
          <w:numId w:val="1"/>
        </w:numPr>
        <w:rPr/>
      </w:pPr>
      <w:bookmarkStart w:id="236" w:name="__RefHeading___Toc1209950_3224264995"/>
      <w:bookmarkStart w:id="237" w:name="_Toc91"/>
      <w:bookmarkEnd w:id="236"/>
      <w:r>
        <w:rPr/>
        <w:t>۳</w:t>
      </w:r>
      <w:r>
        <w:rPr>
          <w:rtl w:val="true"/>
        </w:rPr>
        <w:t xml:space="preserve"> </w:t>
      </w:r>
      <w:r>
        <w:rPr>
          <w:rtl w:val="true"/>
        </w:rPr>
        <w:t xml:space="preserve">/ </w:t>
      </w:r>
      <w:r>
        <w:rPr/>
        <w:t>۴</w:t>
      </w:r>
      <w:r>
        <w:rPr>
          <w:rtl w:val="true"/>
        </w:rPr>
        <w:t xml:space="preserve"> </w:t>
      </w:r>
      <w:r>
        <w:rPr>
          <w:rtl w:val="true"/>
        </w:rPr>
        <w:t xml:space="preserve">- </w:t>
      </w:r>
      <w:r>
        <w:rPr/>
        <w:t>۷</w:t>
      </w:r>
      <w:r>
        <w:rPr>
          <w:rtl w:val="true"/>
        </w:rPr>
        <w:t xml:space="preserve"> خودآرايى زن براى غير شوهرش</w:t>
      </w:r>
      <w:bookmarkEnd w:id="23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ناسازگارىامام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همسران ، زنى است كه سازگار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خودآرايى زن براى غير شوهرشپيامبر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زن ، خود را بيارايد و خوش بو كند و از درِ خانه اش بيرون برود و شوهر ، به اين ، راضى باشد ، به ازاى هر قدمى كه بر مى دارد ، براى شوهرش يك خانه در آتش ساخته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مردى راضى باشد كه زنش خود را بَزَك كند و از درِ خانه اش بيرون رود ، آن مرد ، ديّوث است و هر كه او را ديّوث بخواند ، مرتكب گناهى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خبر حَولاء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 خود را براى غير شوهرت نمايان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هيچ زنى ، حلال نيست كه مُچ و پاى خويش را براى مردى جز شوهرش آشكار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چنين كند ، پيوسته مورد لعنت و ناخشنودى خدا قرار مى گيرد ، و خداوند ، بر او خشم مى گيرد ، و فرشتگان خدا لعنتش مى كنند ، و برايش عذابى دردناك ، آماده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زنى ، خود را براى غير شوهرش خوش بو كند ، هيچ نمازى از او پذيرفته نمى شود تا آن گاه كه براى آن بويى كه استعمال كرده ، غسل كند ، همچنان كه براى جنابتش غسل مى كند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التَّذَوُّقُرسول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سَأَلَت زَوجَها طَلاقا في غَيرِ ما بَأسٍ ، فَحَرامٌ عَلَيها رائِحَةُ الجَنَّةِ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تُطَلِّقُوا النِّساءَ إلّا مِن ريبَةٍ ؛ فَإِنَ اللّهَ لا يُحِبُّ الذَّوّاقينَ ولَا الذَّواقاتِ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ولا تُطَلِّقوا ؛ فَإِنَّ اللّهَ لا يُحِبُّ الذَّوّاقينَ وَالذَّوّاقاتِ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الخِيانَةُعنه صلى الله عليه و آلهـ في وَصِيَّتِهِ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أربَعَةٌ مِن قَواصِمِ الظَّهرِ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وزَوجَةٌ يَحفَظُها زَوجُها وهِيَ تَخونُهُ </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790_161960"/>
    </w:p>
    <w:p>
      <w:pPr>
        <w:pStyle w:val="Heading6"/>
        <w:numPr>
          <w:ilvl w:val="5"/>
          <w:numId w:val="1"/>
        </w:numPr>
        <w:rPr/>
      </w:pPr>
      <w:bookmarkStart w:id="239" w:name="__RefHeading___Toc1209952_3224264995"/>
      <w:bookmarkStart w:id="240" w:name="_Toc92"/>
      <w:bookmarkEnd w:id="238"/>
      <w:bookmarkEnd w:id="239"/>
      <w:r>
        <w:rPr/>
        <w:t>۳</w:t>
      </w:r>
      <w:r>
        <w:rPr>
          <w:rtl w:val="true"/>
        </w:rPr>
        <w:t xml:space="preserve"> </w:t>
      </w:r>
      <w:r>
        <w:rPr>
          <w:rtl w:val="true"/>
        </w:rPr>
        <w:t xml:space="preserve">/ </w:t>
      </w:r>
      <w:r>
        <w:rPr/>
        <w:t>۴</w:t>
      </w:r>
      <w:r>
        <w:rPr>
          <w:rtl w:val="true"/>
        </w:rPr>
        <w:t xml:space="preserve"> </w:t>
      </w:r>
      <w:r>
        <w:rPr>
          <w:rtl w:val="true"/>
        </w:rPr>
        <w:t xml:space="preserve">- </w:t>
      </w:r>
      <w:r>
        <w:rPr/>
        <w:t>۸</w:t>
      </w:r>
      <w:r>
        <w:rPr>
          <w:rtl w:val="true"/>
        </w:rPr>
        <w:t xml:space="preserve"> بُلهَوسى</w:t>
      </w:r>
      <w:bookmarkEnd w:id="240"/>
    </w:p>
    <w:p>
      <w:pPr>
        <w:pStyle w:val="Heading6"/>
        <w:numPr>
          <w:ilvl w:val="5"/>
          <w:numId w:val="1"/>
        </w:numPr>
        <w:rPr/>
      </w:pPr>
      <w:bookmarkStart w:id="241" w:name="__RefHeading___Toc1209954_3224264995"/>
      <w:bookmarkStart w:id="242" w:name="_Toc93"/>
      <w:bookmarkEnd w:id="241"/>
      <w:r>
        <w:rPr/>
        <w:t>۳</w:t>
      </w:r>
      <w:r>
        <w:rPr>
          <w:rtl w:val="true"/>
        </w:rPr>
        <w:t xml:space="preserve"> </w:t>
      </w:r>
      <w:r>
        <w:rPr>
          <w:rtl w:val="true"/>
        </w:rPr>
        <w:t xml:space="preserve">/ </w:t>
      </w:r>
      <w:r>
        <w:rPr/>
        <w:t>۵</w:t>
      </w:r>
      <w:r>
        <w:rPr>
          <w:rtl w:val="true"/>
        </w:rPr>
        <w:t xml:space="preserve"> خيانت كردن</w:t>
      </w:r>
      <w:bookmarkEnd w:id="24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بُلهَوسىپيامبر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زنى كه بى جهت ، از شوهر خود طلاق بخواهد ، بوى بهشت بر او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را طلاق ندهيد ، مگر از روى دليل ؛ زيرا خداوند ، مردان و زنان بُلهوس را دوست نمى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ازدواج كنيد و طلاق ندهيد ؛ زيرا خداوند ، مردان و زنان بُلهوس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تنوّع طلب در ازدواج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دوست نمى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خيانت كردنپيامبر خدا صلى الله عليه و آلهـ در سفارش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چيز ، كمرشكن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شوهرش به او وفادار است ؛ ولى او به شوهرش خيانت مى نمايد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هُنَّ العَواقِرُ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وامرَأَةٌ إن حَضَرَتكَ آذَتكَ وإن غِبتَ عَنها خانَتكَ</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هُنَّ اُمُّ الفَواقِرِ </w:t>
      </w:r>
      <w:r>
        <w:rPr>
          <w:rStyle w:val="FootnoteAnchor"/>
          <w:rtl w:val="true"/>
        </w:rPr>
        <w:footnoteReference w:id="345"/>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وزَوجَةٌ إن شَهِدتَ لَم تَقَرَّ عَينُكَ بِها ، وإن غِبتَ لَم تَطمَئِنَّ إلَيها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السَّعادَةِ وثَلاثٌ مِنَ الشَّقاوَةِ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تَراها فَتَسوؤُكَ وتَحمِلُ لِسانَها عَلَيكَ،وإن غِبتَ عَنها لَم تَأمَنها عَلى نَفسِها ومالِكَ</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شَقاءِ المَرءِ أن تَكونَ عِندَهُ امرَأَةٌ مُعجَبٌ بِها ، وهِيَ تَخونُهُ </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آدمى را از پاى در مى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زنى كه اگر نزد توست ، آزارت مى دهد ، و چون از او غايب مى شوى ، به تو خيانت مى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كمرشكن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زنى كه اگر نزد اويى ، شادمانت نمى كند و چون غايب شوى ، خاطرت از او آسوده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از نيك بختى است و سه چيز ، از شوربختى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شوربختى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ديدنش تو را ناخوش مى آيد و با زبانش بر تو حمله مى آورد و اگر از او غايب شوى ، از او بر خودش و بر اموالت ، آسوده خاطر نيستى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شوربختى مرد ، آن است كه او زنش را دوست داشته باشد ؛ امّا زنش به او خيانت كند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3" w:name="pg12790_161964"/>
    </w:p>
    <w:p>
      <w:pPr>
        <w:pStyle w:val="Heading6"/>
        <w:numPr>
          <w:ilvl w:val="5"/>
          <w:numId w:val="1"/>
        </w:numPr>
        <w:rPr/>
      </w:pPr>
      <w:bookmarkStart w:id="244" w:name="__RefHeading___Toc1209956_3224264995"/>
      <w:bookmarkStart w:id="245" w:name="_Toc94"/>
      <w:bookmarkEnd w:id="243"/>
      <w:bookmarkEnd w:id="244"/>
      <w:r>
        <w:rPr>
          <w:rtl w:val="true"/>
        </w:rPr>
        <w:t>تحليلى در باره آسيب هاى خانواده</w:t>
      </w:r>
      <w:bookmarkEnd w:id="245"/>
    </w:p>
    <w:p>
      <w:pPr>
        <w:pStyle w:val="Heading6"/>
        <w:numPr>
          <w:ilvl w:val="5"/>
          <w:numId w:val="1"/>
        </w:numPr>
        <w:rPr/>
      </w:pPr>
      <w:bookmarkStart w:id="246" w:name="__RefHeading___Toc1209958_3224264995"/>
      <w:bookmarkStart w:id="247" w:name="_Toc95"/>
      <w:bookmarkEnd w:id="246"/>
      <w:r>
        <w:rPr>
          <w:rtl w:val="true"/>
        </w:rPr>
        <w:t>اشاره</w:t>
      </w:r>
      <w:bookmarkEnd w:id="247"/>
    </w:p>
    <w:p>
      <w:pPr>
        <w:pStyle w:val="BookText"/>
        <w:rPr/>
      </w:pPr>
      <w:r>
        <w:rPr>
          <w:rFonts w:ascii="Amiri" w:hAnsi="Amiri" w:eastAsia="Amiri" w:cs="Amiri"/>
          <w:color w:val="111111"/>
          <w:sz w:val="28"/>
          <w:sz w:val="28"/>
          <w:szCs w:val="28"/>
          <w:rtl w:val="true"/>
          <w:lang w:bidi="ar-SA"/>
        </w:rPr>
        <w:t xml:space="preserve">تحليلى در باره آسيب هاى خانواده </w:t>
      </w:r>
      <w:r>
        <w:rPr>
          <w:rStyle w:val="FootnoteAnchor"/>
          <w:rtl w:val="true"/>
        </w:rPr>
        <w:footnoteReference w:id="349"/>
      </w:r>
      <w:r>
        <w:rPr>
          <w:rFonts w:ascii="IRNazanin" w:hAnsi="IRNazanin" w:eastAsia="IRNazanin"/>
          <w:color w:val="111111"/>
          <w:sz w:val="28"/>
          <w:sz w:val="28"/>
          <w:szCs w:val="28"/>
          <w:rtl w:val="true"/>
          <w:lang w:bidi="fa-IR"/>
        </w:rPr>
        <w:t>خانواده ، مانند همه نهادهاى پر ارزش ، در معرض انواع آسيب ها و آفت هايى است كه سلامت ، استوارى و پويايىِ آن را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بزرگ اسلام، در كنار تبيين عوامل تحكيم خانواده ، ره نمودهاى بسيار مهم و ارزنده اى را در جهت پيشگيرى از اين آفات ، ارائه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توجّه، اين كه بسيارى از اين ره نمودها، همخوان با پژوهش هاى ميدانىِ مرتبط با عوامل فروپاشى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ها ـ كه گستره وسيعى از كارهاى ميدانى و تحقيقات آمارى و جامعه شناختى را در بر مى گيرند ـ ، در واقع ، زنگ خطر پرآوايى را براى مسئولان فرهنگى جامعه ها به صدا در مى آورند ؛ خطرى كه حتّى بسيارى از خانواده هاى اصيل و مذهبى را نيز به طور جدّى تهديد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آشنايى با ره نمودهاى اسلام در اين زمينه ، بويژه براى خانواده هاى متديّن ، مذهبى ، مى تواند بسيار كارساز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ره نمودها ـ كه در فصل سوم آمده اند ـ به سه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هاى كلّى خانواده ،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هايى مرتبط با مرد ،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هاى مرتبط با زن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2790_161965"/>
    </w:p>
    <w:p>
      <w:pPr>
        <w:pStyle w:val="Heading6"/>
        <w:numPr>
          <w:ilvl w:val="5"/>
          <w:numId w:val="1"/>
        </w:numPr>
        <w:rPr/>
      </w:pPr>
      <w:bookmarkStart w:id="249" w:name="__RefHeading___Toc1209960_3224264995"/>
      <w:bookmarkStart w:id="250" w:name="_Toc96"/>
      <w:bookmarkEnd w:id="248"/>
      <w:bookmarkEnd w:id="249"/>
      <w:r>
        <w:rPr>
          <w:rtl w:val="true"/>
        </w:rPr>
        <w:t xml:space="preserve">الف </w:t>
      </w:r>
      <w:r>
        <w:rPr>
          <w:rtl w:val="true"/>
        </w:rPr>
        <w:t xml:space="preserve">- </w:t>
      </w:r>
      <w:r>
        <w:rPr>
          <w:rtl w:val="true"/>
        </w:rPr>
        <w:t>آسيب هاى كلّى</w:t>
      </w:r>
      <w:bookmarkEnd w:id="250"/>
    </w:p>
    <w:p>
      <w:pPr>
        <w:pStyle w:val="Heading6"/>
        <w:numPr>
          <w:ilvl w:val="5"/>
          <w:numId w:val="1"/>
        </w:numPr>
        <w:rPr/>
      </w:pPr>
      <w:bookmarkStart w:id="251" w:name="__RefHeading___Toc1209962_3224264995"/>
      <w:bookmarkStart w:id="252" w:name="_Toc97"/>
      <w:bookmarkEnd w:id="251"/>
      <w:r>
        <w:rPr/>
        <w:t>۱</w:t>
      </w:r>
      <w:r>
        <w:rPr>
          <w:rtl w:val="true"/>
        </w:rPr>
        <w:t xml:space="preserve"> </w:t>
      </w:r>
      <w:r>
        <w:rPr>
          <w:rtl w:val="true"/>
        </w:rPr>
        <w:t xml:space="preserve">. </w:t>
      </w:r>
      <w:r>
        <w:rPr>
          <w:rtl w:val="true"/>
        </w:rPr>
        <w:t>تحميل پيوند زناشويى</w:t>
      </w:r>
      <w:bookmarkEnd w:id="252"/>
    </w:p>
    <w:p>
      <w:pPr>
        <w:pStyle w:val="BookText"/>
        <w:rPr/>
      </w:pPr>
      <w:r>
        <w:rPr>
          <w:rFonts w:ascii="IRNazanin" w:hAnsi="IRNazanin" w:eastAsia="IRNazanin"/>
          <w:color w:val="111111"/>
          <w:sz w:val="28"/>
          <w:sz w:val="28"/>
          <w:szCs w:val="28"/>
          <w:rtl w:val="true"/>
          <w:lang w:bidi="fa-IR"/>
        </w:rPr>
        <w:t>الف ـ آسيب هاى كلّىاين گونه آسيب ها، آفاتى هستند كه معمولاً از ناحيه زن و يا شوهر نيستند؛ بلكه پدر يا مادر و يا اشخاص ديگر، آنها را ايجاد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برخى از موارد، ممكن است مرد يا زن نيز در شكل گيرى آنها سهيم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آسيب ها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تحميل پيوند زناشويى </w:t>
      </w:r>
      <w:r>
        <w:rPr>
          <w:rStyle w:val="FootnoteAnchor"/>
          <w:rtl w:val="true"/>
        </w:rPr>
        <w:footnoteReference w:id="350"/>
      </w:r>
      <w:r>
        <w:rPr>
          <w:rFonts w:ascii="IRNazanin" w:hAnsi="IRNazanin" w:eastAsia="IRNazanin"/>
          <w:color w:val="111111"/>
          <w:sz w:val="28"/>
          <w:sz w:val="28"/>
          <w:szCs w:val="28"/>
          <w:rtl w:val="true"/>
          <w:lang w:bidi="fa-IR"/>
        </w:rPr>
        <w:t xml:space="preserve">نخستين شرط تشكيل خانواده پايدار ، آزادى دختر و پسر در انتخاب همسر و تحميل نكردن پيوند زناشويى بر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از پيامبر خدا صلى الله عليه و آله در باره مَنشأ روانىِ الفت و اختلاف همسران، نقل شده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الأَرواحُ جُنودٌ مُجَنَّدَةٌ ، فَما تَعارَفَ مِنهَا ائتَلَفَ ، وَ ما تَناكَرَ مِنهَا اختَلَفَ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روح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سپاهيانى هستند فراهم آمده ، كه هر كدام از آنها با هم، آشنايى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با هم الفت مى گيرند و هر كدام از آنها كه با هم ناآشنا باشند، با هم اختلاف پيدا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طبيعى است كه ازدواج هاى تحميلى، پايدار نمى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رحمه الله، گزارش كرده كه شخصى به نام ابن ابى يعفور از امام صادق عليه السلام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مايلم با زنى ازدواج كنم؛ ولى پدر و مادرم مى خواهند كه با زن ديگرى ازدواج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كنم؟ امام عليه السلام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الَّتى هَوَيتَ ، وَ دَعِ الَّتى يَهوى أبَواكَ </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با كسى ازدواج كن كه خودت مى خواهى ، و آن شخصى را كه پدر و مادرت مى خواهند ، رها كن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790_161966"/>
    </w:p>
    <w:p>
      <w:pPr>
        <w:pStyle w:val="Heading6"/>
        <w:numPr>
          <w:ilvl w:val="5"/>
          <w:numId w:val="1"/>
        </w:numPr>
        <w:rPr/>
      </w:pPr>
      <w:bookmarkStart w:id="254" w:name="__RefHeading___Toc1209964_3224264995"/>
      <w:bookmarkStart w:id="255" w:name="_Toc98"/>
      <w:bookmarkEnd w:id="253"/>
      <w:bookmarkEnd w:id="254"/>
      <w:r>
        <w:rPr/>
        <w:t>۲</w:t>
      </w:r>
      <w:r>
        <w:rPr>
          <w:rtl w:val="true"/>
        </w:rPr>
        <w:t xml:space="preserve"> </w:t>
      </w:r>
      <w:r>
        <w:rPr>
          <w:rtl w:val="true"/>
        </w:rPr>
        <w:t xml:space="preserve">. </w:t>
      </w:r>
      <w:r>
        <w:rPr>
          <w:rtl w:val="true"/>
        </w:rPr>
        <w:t>مهريه سنگين</w:t>
      </w:r>
      <w:bookmarkEnd w:id="255"/>
    </w:p>
    <w:p>
      <w:pPr>
        <w:pStyle w:val="Heading6"/>
        <w:numPr>
          <w:ilvl w:val="5"/>
          <w:numId w:val="1"/>
        </w:numPr>
        <w:rPr/>
      </w:pPr>
      <w:bookmarkStart w:id="256" w:name="__RefHeading___Toc1209966_3224264995"/>
      <w:bookmarkStart w:id="257" w:name="_Toc99"/>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در حديثى ديگر ، از جابر بن عبد اللّه انصارى روايت شده كه 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يتيمى پيش ماست كه دو مرد از او خواستگارى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توانگر و ديگرى تنگ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فقير را مى خواهد و ما به توانگر ، تمايل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 لِلمُتَحابَّينِ مِثلُ النِّكاحِ </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براى دو دل داده ،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تسكينى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ازدواج ، ديده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روشنى اعلام مى كند كه دو طرف ازدواج ، در انتخاب همسر، آزادند و ثروت نمى تواند جاى گزين محبّت دو نفرى كه به هم علاقه مند هستند،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شناسان نيز از ديرباز ، ازدواج هاى تحميلى را زمينه ساز اختلافات خانوادگى و فروپاشى خانواده مى دانند و برخى، اين گونه ازدواج ها را به فروش دختران ، تشبيه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راه نمايى پدر و مادر براى انتخاب همسر مناسب، فوق العاده ضرورى است و جوانان بايد بدانند كه در تشكيل خانواده ، از مشورت با والدين خود ، بى نياز نيستند ، هر چند در نهايت، خود آنها هستند كه بايد همسر آينده شان را انتخاب كنند ، نه پدر و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سنگينحكمت وجود مهريه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تعديل روابط زن و مرد و نيز پيوند دادن آنها به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از آن جا پديد آمد كه در متن خلقت ، نقش هر يك از زن و مرد، مغاير نقش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مقابل غريزه، از زن ، ناتوان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همواره به زن ، فرصت داده است كه به دنبال مرد نرود و زود تسليم او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2790_161967"/>
    </w:p>
    <w:p>
      <w:pPr>
        <w:pStyle w:val="Heading6"/>
        <w:numPr>
          <w:ilvl w:val="5"/>
          <w:numId w:val="1"/>
        </w:numPr>
        <w:rPr/>
      </w:pPr>
      <w:bookmarkStart w:id="259" w:name="__RefHeading___Toc1209968_3224264995"/>
      <w:bookmarkStart w:id="260" w:name="_Toc100"/>
      <w:bookmarkEnd w:id="258"/>
      <w:bookmarkEnd w:id="259"/>
      <w:r>
        <w:rPr>
          <w:rtl w:val="true"/>
        </w:rPr>
        <w:t>نكته مهم</w:t>
      </w:r>
      <w:bookmarkEnd w:id="260"/>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مرد را وادار كرده است كه به زن، اظهار نياز كند و براى جلب رضاى او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اقدامات، اين بوده كه مرد براى جلب رضاى همسر ، و به احترام موافقت او، هديه اى نثار او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 با حيا و عفاف زن ، هم ريشه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الهام فطرى در يافته است كه عزّت و احترام او ، به اين است كه خود را رايگان در اختيار مرد قرار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لطافت و ظرافت بى نظير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وَءَاتُواْ النِّسَآءَ صَدُقَاتِهِنَّ نِحْلَةً </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كابين زنان را به عنوان 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طيب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كوتاه، به سه نكته اساسى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مهريه،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 جهت كه نشانه صداقت و راستين بودن علاقه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آن است كه مهريه، به خودِ زن تعلّق دارد ، نه پدر و مادر وى،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روشنى دلالت دارد كه مهريه ، در واقع ، چيزى جز هديه و پيشكش مرد به زن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مهمامّا نكته مهمّى كه در آسيب شناسى خانواده بايد به آن توجّه داشت، اين است كه ميزان مهريه ، نبايد با حكمت آن در تضاد باشد ؛ چون در اين صورت ، آفت تحكيم نهاد خانواده مى گردد </w:t>
      </w:r>
      <w:r>
        <w:rPr>
          <w:rFonts w:eastAsia="IRNazanin" w:cs="IRNazanin"/>
          <w:color w:val="111111"/>
          <w:sz w:val="28"/>
          <w:szCs w:val="28"/>
          <w:rtl w:val="true"/>
          <w:lang w:bidi="fa-IR"/>
        </w:rPr>
        <w:t xml:space="preserve">. </w:t>
      </w:r>
      <w:r>
        <w:rPr>
          <w:rStyle w:val="FootnoteAnchor"/>
          <w:rtl w:val="true"/>
        </w:rPr>
        <w:footnoteReference w:id="355"/>
      </w:r>
      <w:r>
        <w:rPr>
          <w:rFonts w:ascii="Amiri" w:hAnsi="Amiri" w:eastAsia="Amiri" w:cs="Amiri"/>
          <w:color w:val="111111"/>
          <w:sz w:val="28"/>
          <w:sz w:val="28"/>
          <w:szCs w:val="28"/>
          <w:rtl w:val="true"/>
          <w:lang w:bidi="ar-SA"/>
        </w:rPr>
        <w:t>مهريه ، بايد حقيقتا مفهوم هديه را به ذهن تداعى كند، نه داد و ستد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2790_161968"/>
    </w:p>
    <w:p>
      <w:pPr>
        <w:pStyle w:val="Heading6"/>
        <w:numPr>
          <w:ilvl w:val="5"/>
          <w:numId w:val="1"/>
        </w:numPr>
        <w:rPr/>
      </w:pPr>
      <w:bookmarkStart w:id="262" w:name="__RefHeading___Toc1209970_3224264995"/>
      <w:bookmarkStart w:id="263" w:name="_Toc101"/>
      <w:bookmarkEnd w:id="261"/>
      <w:bookmarkEnd w:id="262"/>
      <w:r>
        <w:rPr/>
        <w:t>۳</w:t>
      </w:r>
      <w:r>
        <w:rPr>
          <w:rtl w:val="true"/>
        </w:rPr>
        <w:t xml:space="preserve"> </w:t>
      </w:r>
      <w:r>
        <w:rPr>
          <w:rtl w:val="true"/>
        </w:rPr>
        <w:t xml:space="preserve">. </w:t>
      </w:r>
      <w:r>
        <w:rPr>
          <w:rtl w:val="true"/>
        </w:rPr>
        <w:t>ازدواج با انگيزه هاى غير ارزشى</w:t>
      </w:r>
      <w:bookmarkEnd w:id="263"/>
    </w:p>
    <w:p>
      <w:pPr>
        <w:pStyle w:val="BookText"/>
        <w:rPr/>
      </w:pPr>
      <w:r>
        <w:rPr>
          <w:rFonts w:ascii="IRNazanin" w:hAnsi="IRNazanin" w:eastAsia="IRNazanin"/>
          <w:color w:val="111111"/>
          <w:sz w:val="28"/>
          <w:sz w:val="28"/>
          <w:szCs w:val="28"/>
          <w:rtl w:val="true"/>
          <w:lang w:bidi="fa-IR"/>
        </w:rPr>
        <w:t>گروگانگيرى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سنگينىِ مهريه، نشانه شوربختى زن ، </w:t>
      </w:r>
      <w:r>
        <w:rPr>
          <w:rStyle w:val="FootnoteAnchor"/>
          <w:rtl w:val="true"/>
        </w:rPr>
        <w:footnoteReference w:id="356"/>
      </w:r>
      <w:r>
        <w:rPr>
          <w:rFonts w:ascii="Amiri" w:hAnsi="Amiri" w:eastAsia="Amiri" w:cs="Amiri"/>
          <w:color w:val="111111"/>
          <w:sz w:val="28"/>
          <w:sz w:val="28"/>
          <w:szCs w:val="28"/>
          <w:rtl w:val="true"/>
          <w:lang w:bidi="ar-SA"/>
        </w:rPr>
        <w:t xml:space="preserve">و سبكى آن، نشانه بركت زن </w:t>
      </w:r>
      <w:r>
        <w:rPr>
          <w:rStyle w:val="FootnoteAnchor"/>
          <w:rtl w:val="true"/>
        </w:rPr>
        <w:footnoteReference w:id="357"/>
      </w:r>
      <w:r>
        <w:rPr>
          <w:rFonts w:ascii="IRNazanin" w:hAnsi="IRNazanin" w:eastAsia="IRNazanin"/>
          <w:color w:val="111111"/>
          <w:sz w:val="28"/>
          <w:sz w:val="28"/>
          <w:szCs w:val="28"/>
          <w:rtl w:val="true"/>
          <w:lang w:bidi="fa-IR"/>
        </w:rPr>
        <w:t xml:space="preserve">شناخته شده است، مانند اين حديث از پيامبر صلى الله عليه و آله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الصَّداقِ أيسَرُهُ </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بهترين مهريه ، سبك ترينِ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تُغالوا بِمُهورِ النِّساءِ ، فَإِنَّما هِىَ سُقيَا اللّهِ سُبحانَهُ </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در مهريه هاى زنان ، زياده روى نكنيد ؛ چرا كه زنان ، در واقع ، باران خداوند سبحان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سنگينىِ مهريه، موجب كينه و دشمنىِ خانوادگى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تَياسَروا فِى الصَّداقِ ، إنَّ الرَّجُلَ يُعطِى المَراَةَ حَتّى يَبقى ذلِكَ فى نَفسِهِ عَلَيها حَسيكَةً </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در مهريه ، آسان بگيريد ؛ زيرا مرد ، با اين كه مهريه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زن مى پردازد ، امّا كينه آن، نسبت به زن ، در دلش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ديگرى، اين تعبير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تُغالوا بِمُهورِ النِّساءِ ، فَتَكونَ عَداوَةً </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در مهريه هاى زنان ، زياده روى نكنيد ؛ چون مايه دشمنى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انگيزه هاى غير ارزشىپيش از اين ، اشاره شد كه نخستين ادب از آداب تشكيل خانواده ، درستىِ انگيزه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ازدواج كردن با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طايفه، خودنمايى ، شهرت طلبى ، و بهره گيرى از ثروت يا موقعيت خانوادگى همسر ، ضدّ ارزش و نكوهيده شمرده شده است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موضوع قابل توجّه، اين است كه رعايت نكردن اين ادب ، آفت نهاد خانواده و زمينه ساز فروپاشى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روايت شده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تُزَوِّجُوا النِّساءَ عَلى قَراباتِهِنَّ ، فَإنَّهُ يَكونُ مِن ذلِكَ القَطيعَةُ </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زنان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تقويت روابط خويشاوندى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خويشاوندانشان تزويج نكنيد ؛ زيرا اين كار ، به بريده شدن روابط خويشى مى انجامد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روايت شده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امرَأَةً لِعِزِّها لَم يَزِدهُ اللّهُ إلّا ذُلّاً ، وَ مَن تَزَوَّجَها لِمالِها لَم يَزِدهُ اللّهُ إلّا فَقرا ، وَ مَن تَزَوَّجَها لِحَسَبِها لَم يَزِدهُ اللّهُ إلّا دَناءَةً ، وَ مَن تَزَوَّجَ امرَأَةً لَم يَتَزَوَّجها إلّا لِيَغُضَّ بَصَرَهُ ، أو لِيُحصِنَ فَرجَهُ ، أو يَصِلَ رَحِمَهُ ، بارَكَ اللّهُ لَهُ فيها وَ بارَكَ لَها فيهِ </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هر كس با زنى ، به خاطر قدرتش ازدواج كند ، خداوند ، جز بر خوارى او نمى افزايد ، و هر كس با زنى ، به خاطر دارايى اش ازدواج كند ، خداوند ، جز بر نادارى او نمى افزايد ، و هر كس با زنى ، به خاطر بزرگ زادگى اش ازدواج كند ، خداوند ، جز بر پستى او نمى افزايد ، و هر كس با زنى ، فقط براى اين ازدواج كند كه چشمش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حرام و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بپوشانَد ، يا دامنش را پاك نگه دارد ، يا پيوند خويشاوندى اش را برقرار بدارد ، خداوند ، در آن مرد و زن براى يكديگر بركت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از امام صادق عليه السلام آمده است كه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2790_161970"/>
    </w:p>
    <w:p>
      <w:pPr>
        <w:pStyle w:val="Heading6"/>
        <w:numPr>
          <w:ilvl w:val="5"/>
          <w:numId w:val="1"/>
        </w:numPr>
        <w:rPr/>
      </w:pPr>
      <w:bookmarkStart w:id="265" w:name="__RefHeading___Toc1209972_3224264995"/>
      <w:bookmarkStart w:id="266" w:name="_Toc102"/>
      <w:bookmarkEnd w:id="264"/>
      <w:bookmarkEnd w:id="265"/>
      <w:r>
        <w:rPr/>
        <w:t>۴</w:t>
      </w:r>
      <w:r>
        <w:rPr>
          <w:rtl w:val="true"/>
        </w:rPr>
        <w:t xml:space="preserve"> </w:t>
      </w:r>
      <w:r>
        <w:rPr>
          <w:rtl w:val="true"/>
        </w:rPr>
        <w:t xml:space="preserve">. </w:t>
      </w:r>
      <w:r>
        <w:rPr>
          <w:rtl w:val="true"/>
        </w:rPr>
        <w:t>ازدواج، پيش از رشد عقلى</w:t>
      </w:r>
      <w:bookmarkEnd w:id="266"/>
    </w:p>
    <w:p>
      <w:pPr>
        <w:pStyle w:val="BookText"/>
        <w:rPr/>
      </w:pPr>
      <w:r>
        <w:rPr>
          <w:rFonts w:ascii="Amiri" w:hAnsi="Amiri" w:eastAsia="Amiri" w:cs="Amiri"/>
          <w:color w:val="111111"/>
          <w:sz w:val="28"/>
          <w:sz w:val="28"/>
          <w:szCs w:val="28"/>
          <w:rtl w:val="true"/>
          <w:lang w:bidi="ar-SA"/>
        </w:rPr>
        <w:t xml:space="preserve">إذا تَزَوَّجَ الرَّجُلُ المَرأَةَ لِجَمالِها أو مالِها وُكِلَ إلى ذلِكَ ، وَ إذا تَزَوَّجَها لِدينِها رَزَقَهُ اللّهُ الجَمالَ وَ المالَ </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هر گاه مردى با زنى ، به خاطر زيبايى يا دارايى اش ازدواج كند ، به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يا دارايى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مى شود ، و هر گاه به خاطر دينش با او ازدواج كند ، خداوند ، زيبايى و دارايى نيز روزى اش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هاى غير ارزشى در ازدواج ، چه از سوى زوجين و چه خانواده هايشان ، آفت اصلى ترين اركان تحكيم خانواده ـ يعنى محبّت و قداست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خانواده هايى كه دچار اين آفت اند، بيشتر در معرض فروپاشى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پيش از رشد عقلىهر چند احاديث اسلامى ، به خانواده ها تأكيد كرده اند كه هنگام بلوغ فرزندان ، زمينه ازدواج آنها را فراهم كنند </w:t>
      </w:r>
      <w:r>
        <w:rPr>
          <w:rStyle w:val="FootnoteAnchor"/>
          <w:rtl w:val="true"/>
        </w:rPr>
        <w:footnoteReference w:id="366"/>
      </w:r>
      <w:r>
        <w:rPr>
          <w:rFonts w:ascii="IRNazanin" w:hAnsi="IRNazanin" w:eastAsia="IRNazanin"/>
          <w:color w:val="111111"/>
          <w:sz w:val="28"/>
          <w:sz w:val="28"/>
          <w:szCs w:val="28"/>
          <w:rtl w:val="true"/>
          <w:lang w:bidi="fa-IR"/>
        </w:rPr>
        <w:t xml:space="preserve">و به جوانان نيز توصيه كرده اند كه براى حفظ پاك دامنى خود ، هر چه زودتر ازدواج نمايند ، </w:t>
      </w:r>
      <w:r>
        <w:rPr>
          <w:rStyle w:val="FootnoteAnchor"/>
          <w:rtl w:val="true"/>
        </w:rPr>
        <w:footnoteReference w:id="367"/>
      </w:r>
      <w:r>
        <w:rPr>
          <w:rFonts w:ascii="IRNazanin" w:hAnsi="IRNazanin" w:eastAsia="IRNazanin"/>
          <w:color w:val="111111"/>
          <w:sz w:val="28"/>
          <w:sz w:val="28"/>
          <w:szCs w:val="28"/>
          <w:rtl w:val="true"/>
          <w:lang w:bidi="fa-IR"/>
        </w:rPr>
        <w:t xml:space="preserve">امّا پيشوايان ما، ازدواج كودكان را ـ چنان كه در برخى از اقوام ، رسم بوده ـ مصلحت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طبق نقل كلينى رحمه الله، امام صادق عليه السلام در پاسخ پرسش هشام بن حَكم در باره اين موضوع،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زُوِّجوا وَ هُم صِغارٌ لَم يَكادوا يَتَأَلَّفوا </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چنانچه آنها را در خردسالى به ازدواج هم در آوريد ، به سختى ممكن است اُنس و اُلفتى ميان آنها برقرار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مى تواند به اين مفهوم باشد كه ازدواج ، پيش از رشد عقلى زوجين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12790_161971"/>
    </w:p>
    <w:p>
      <w:pPr>
        <w:pStyle w:val="Heading6"/>
        <w:numPr>
          <w:ilvl w:val="5"/>
          <w:numId w:val="1"/>
        </w:numPr>
        <w:rPr/>
      </w:pPr>
      <w:bookmarkStart w:id="268" w:name="__RefHeading___Toc1209974_3224264995"/>
      <w:bookmarkStart w:id="269" w:name="_Toc103"/>
      <w:bookmarkEnd w:id="267"/>
      <w:bookmarkEnd w:id="268"/>
      <w:r>
        <w:rPr/>
        <w:t>۵</w:t>
      </w:r>
      <w:r>
        <w:rPr>
          <w:rtl w:val="true"/>
        </w:rPr>
        <w:t xml:space="preserve"> </w:t>
      </w:r>
      <w:r>
        <w:rPr>
          <w:rtl w:val="true"/>
        </w:rPr>
        <w:t xml:space="preserve">. </w:t>
      </w:r>
      <w:r>
        <w:rPr>
          <w:rtl w:val="true"/>
        </w:rPr>
        <w:t>خويشاوند بودنِ هَوو با همسر اوّل</w:t>
      </w:r>
      <w:bookmarkEnd w:id="269"/>
    </w:p>
    <w:p>
      <w:pPr>
        <w:pStyle w:val="Heading6"/>
        <w:numPr>
          <w:ilvl w:val="5"/>
          <w:numId w:val="1"/>
        </w:numPr>
        <w:rPr/>
      </w:pPr>
      <w:bookmarkStart w:id="270" w:name="__RefHeading___Toc1209976_3224264995"/>
      <w:bookmarkStart w:id="271" w:name="_Toc104"/>
      <w:bookmarkEnd w:id="270"/>
      <w:r>
        <w:rPr>
          <w:rtl w:val="true"/>
        </w:rPr>
        <w:t xml:space="preserve">ب </w:t>
      </w:r>
      <w:r>
        <w:rPr>
          <w:rtl w:val="true"/>
        </w:rPr>
        <w:t xml:space="preserve">- </w:t>
      </w:r>
      <w:r>
        <w:rPr>
          <w:rtl w:val="true"/>
        </w:rPr>
        <w:t>آسيب هاى مرتبط با مرد</w:t>
      </w:r>
      <w:bookmarkEnd w:id="271"/>
    </w:p>
    <w:p>
      <w:pPr>
        <w:pStyle w:val="Heading6"/>
        <w:numPr>
          <w:ilvl w:val="5"/>
          <w:numId w:val="1"/>
        </w:numPr>
        <w:rPr/>
      </w:pPr>
      <w:bookmarkStart w:id="272" w:name="__RefHeading___Toc1209978_3224264995"/>
      <w:bookmarkStart w:id="273" w:name="_Toc105"/>
      <w:bookmarkEnd w:id="272"/>
      <w:r>
        <w:rPr/>
        <w:t>۱</w:t>
      </w:r>
      <w:r>
        <w:rPr>
          <w:rtl w:val="true"/>
        </w:rPr>
        <w:t xml:space="preserve"> </w:t>
      </w:r>
      <w:r>
        <w:rPr>
          <w:rtl w:val="true"/>
        </w:rPr>
        <w:t xml:space="preserve">. </w:t>
      </w:r>
      <w:r>
        <w:rPr>
          <w:rtl w:val="true"/>
        </w:rPr>
        <w:t>آزار دادن همسر</w:t>
      </w:r>
      <w:bookmarkEnd w:id="273"/>
    </w:p>
    <w:p>
      <w:pPr>
        <w:pStyle w:val="BookText"/>
        <w:rPr/>
      </w:pPr>
      <w:r>
        <w:rPr>
          <w:rFonts w:ascii="IRNazanin" w:hAnsi="IRNazanin" w:eastAsia="IRNazanin"/>
          <w:color w:val="111111"/>
          <w:sz w:val="28"/>
          <w:sz w:val="28"/>
          <w:szCs w:val="28"/>
          <w:rtl w:val="true"/>
          <w:lang w:bidi="fa-IR"/>
        </w:rPr>
        <w:t xml:space="preserve">آفت تحكيم خانواده است و ممكن است به جدايى بينجامد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پژوهش ها نيز نشان مى دهند كه طلاق ، در جوانانى كه زير نوزده سالگى ازدواج كرده اند، بيشتر از جوانانى است كه پس از آن ازدواج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 بودنِ هَوو با همسر اوّلبر پايه برخى احاديث ، ازدواج مرد با خويشاوندان همسر فعلى اش، آفت زندگى خانوادگى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پيامبر صلى الله عليه و آله در اين باره،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تُزَوِّجُوا النِّساءَ عَلى قَراباتِهِنَّ ، فَإِنَّهُ يَكونُ مِن ذلِكَ القَطيعَةُ </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زنان را با خويشاوندانشان تزويج نكنيد ؛ زيرا اين كار ، به بريده شدن روابط خويشى 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بدين معناست كه براى زن، تحمّل هَوويى كه از نزديكان و خويشان خودش باشد، مشكل تر است و اين گونه ازدواج ها، موجب اختلاف خانوادگى و از عوامل فروپاشى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آسيب هاى مرتبط با مردآسيب هايى كه از ناحيه شوهر ، نهاد خانواده را تهديد مى كنند و چه بسا موجب فروپاشى آن مى گردند،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دادن همسرزن، از محيط گرم خانواده خويش به درون خانه اى پا مى نهد كه همه چيز آن براى وى، تازه و بدون سابقه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جايى كه به طور متعارف، خدمت گيرنده و محبّت بيننده بوده، به سرايى قدم مى نهد كه خدمت و محبّت در آن، دوسويه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حالت، اگر در قبال محبّت و تلاشى كه بروز مى دهد ، پاسخ محبّت آميز نگيرد و حتّى در عوض آن ، آزار ببيند، دير يا زود، از محبّت دهى ، دست مى كشد و كانونى كه بايد با محبت و مودّت گرم شود ، به سردى مى گرايد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كمتر همسرى با اين وضعيت ، حاضر به ادامه زندگى است و اگر هم آن را ادامه دهد ، چنين زندگى اى را نمى توان يك زندگى سالم و يك كانون پُر حرارت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آزارهاى روانى و جسمى ، هر دو در اين ميان، يكسان عمل مى كنند و شايد آزارهاى زبانى و روانى، زيان هاى بيشتر و ضربه هاى كارى ترى را به پيكر ازدواج وارد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احاديت، افزون بر كتك زدن زن ، تحقير او و حتّى بغض و دشمنىِ درونى را هم زمينه فروپاشى تدريجى خانواده ها دانسته اند </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از پيامبر خدا صلى الله عليه و آله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أضَرَّ بِامرَأةٍ حَتّى تَفتَدِىَ مِنهُ نَفسَها ، لَم يَرضَ اللّهُ تَعالى لَهُ بِعُقوبَةٍ دونَ النّارِ ؛ لِأنَّ اللّهَ تَعالى يَغضَبُ لِلمَرأةِ كَما يَغضَبُ لِليَتيمِ </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هر كس به زنى آزار برساند تا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بخشيدن مهريه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جان خود را از او بخرد ، خداى متعال ، براى آن مرد ، به مجازاتى كمتر از آتش ، رضايت نداده است ؛ چرا كه خداوند متعال براى زن ، همان گونه به خشم مى آيد كه به خاطر يتيم به خشم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رَجُلٍ لَطَمَ امرَأتَهُ لَطمَةً ، أمَرَ اللّهُ عز و جل مالِكا خازِنَ النّيرانِ فَيَلطِمُهُ عَلى حُرِّ وَجهِهِ سَبعينَ لَطمَةً فى نارِ جَهَنَّمَ ، وَ أىُّ رَجُلٍ مِنكُم وَضَعَ يَدَهُ عَلى شَعرِ امرَأةٍ مُسلِمَةٍ ، سَمَّرَ كَفَّهُ بِمَساميرَ مِن نارٍ </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2790_161973"/>
    </w:p>
    <w:p>
      <w:pPr>
        <w:pStyle w:val="Heading6"/>
        <w:numPr>
          <w:ilvl w:val="5"/>
          <w:numId w:val="1"/>
        </w:numPr>
        <w:rPr/>
      </w:pPr>
      <w:bookmarkStart w:id="275" w:name="__RefHeading___Toc1209980_3224264995"/>
      <w:bookmarkStart w:id="276" w:name="_Toc106"/>
      <w:bookmarkEnd w:id="274"/>
      <w:bookmarkEnd w:id="275"/>
      <w:r>
        <w:rPr/>
        <w:t>۲</w:t>
      </w:r>
      <w:r>
        <w:rPr>
          <w:rtl w:val="true"/>
        </w:rPr>
        <w:t xml:space="preserve"> </w:t>
      </w:r>
      <w:r>
        <w:rPr>
          <w:rtl w:val="true"/>
        </w:rPr>
        <w:t xml:space="preserve">. </w:t>
      </w:r>
      <w:r>
        <w:rPr>
          <w:rtl w:val="true"/>
        </w:rPr>
        <w:t>بدخويى</w:t>
      </w:r>
      <w:bookmarkEnd w:id="276"/>
    </w:p>
    <w:p>
      <w:pPr>
        <w:pStyle w:val="BookText"/>
        <w:rPr/>
      </w:pPr>
      <w:r>
        <w:rPr>
          <w:rFonts w:ascii="IRNazanin" w:hAnsi="IRNazanin" w:eastAsia="IRNazanin"/>
          <w:color w:val="111111"/>
          <w:sz w:val="28"/>
          <w:sz w:val="28"/>
          <w:szCs w:val="28"/>
          <w:rtl w:val="true"/>
          <w:lang w:bidi="fa-IR"/>
        </w:rPr>
        <w:t xml:space="preserve">هر مردى كه به زنش سيلى بزند ، خداوند عز و جل به مالك ، نگهبان دوزخ ، دستور مى دهد كه در آتش دوزخ ، هفتاد سيلى بر گونه او بزند ، و هر مردى از شما بر موى زنى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نهد ، ميخ هايى از آتش ، در كف دست او مى كوبد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امام على عليه السلام روايت شده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إنَّهُنَّ أمانَةُ اللّهِ عِندَكُم ، فَلا تُضارّوهُنَّ وَ لا تَعضُلوهُنَّ </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آنان، امانت خدا در نزد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آنان گزند نرسانيد و با ايشان بدرفتارى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نيز روايت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أتَعَجَّبُ مِمَّن يَضرِبُ امرَأتَهُ وَ هُوَ بِالضَّربِ أولى مِنها </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در شگفتم از كسى كه زنش را مى زند ، در حالى كه خود او ، به كتك خوردن ،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بدخويىانسان هاى تندخو ، گاه بدون آن كه بخواهند ، به ديگران آزار مى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اينان ، بدذات نيستند و دوست ندارند كه ديگران ، بويژه نزديكان و خويشان و همسران خود را اذيت كنند ؛ امّا حساسيت زياد ، حرارت و تندى اخلاقى و كم طاقتى ايشان ، موجب مى شود كه ديگران از آنها دلخور و دلگير شوند و به صورت بارى سنگين و تحميلى بر دوش ديگران در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افزون بر آن كه زندگىِ خود را آشفته مى كنند ، عيش ديگران را نيز منغّص مى سازند و محيطى عصبى ، حسّاس ، شكننده و گاه در آستانه انفجار به وجود مى آورند و خود و خانواده شان را در آن مى سوزانند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وضعيت ادامه يابد و يا تشديد شود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790_161974"/>
    </w:p>
    <w:p>
      <w:pPr>
        <w:pStyle w:val="Heading6"/>
        <w:numPr>
          <w:ilvl w:val="5"/>
          <w:numId w:val="1"/>
        </w:numPr>
        <w:rPr/>
      </w:pPr>
      <w:bookmarkStart w:id="278" w:name="__RefHeading___Toc1209982_3224264995"/>
      <w:bookmarkStart w:id="279" w:name="_Toc107"/>
      <w:bookmarkEnd w:id="277"/>
      <w:bookmarkEnd w:id="278"/>
      <w:r>
        <w:rPr/>
        <w:t>۳</w:t>
      </w:r>
      <w:r>
        <w:rPr>
          <w:rtl w:val="true"/>
        </w:rPr>
        <w:t xml:space="preserve"> </w:t>
      </w:r>
      <w:r>
        <w:rPr>
          <w:rtl w:val="true"/>
        </w:rPr>
        <w:t xml:space="preserve">. </w:t>
      </w:r>
      <w:r>
        <w:rPr>
          <w:rtl w:val="true"/>
        </w:rPr>
        <w:t>بُخل</w:t>
      </w:r>
      <w:bookmarkEnd w:id="279"/>
    </w:p>
    <w:p>
      <w:pPr>
        <w:pStyle w:val="BookText"/>
        <w:rPr/>
      </w:pPr>
      <w:r>
        <w:rPr>
          <w:rFonts w:ascii="IRNazanin" w:hAnsi="IRNazanin" w:eastAsia="IRNazanin"/>
          <w:color w:val="111111"/>
          <w:sz w:val="28"/>
          <w:sz w:val="28"/>
          <w:szCs w:val="28"/>
          <w:rtl w:val="true"/>
          <w:lang w:bidi="fa-IR"/>
        </w:rPr>
        <w:t xml:space="preserve">اطرافيان و بويژه همسر، به مقابله به مثل با همسر و يا گريز از شوهر و حتّى خانه، روى مى آورد و اينها از هم پاشيدگى خانواده را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فعلى دادگاه هاى خانواده ، بدخويى مرد را از علّت هاى قابل توجّه متلاشى شدن خانواده بر مى 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با وجود ترغيب به تزويج جوانان از سوى اسلام ، امام رضا عليه السلام در راه نمايى به حسين بن بشّار كه خويشاوند بدخويَش به خواستگارى دخترش آمده است ،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تُزَوِّجهُ إن كانَ سَيِّئَ الخُلُقِ </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اگر بدخُلق است، دخترت را به همسرى وى در نياور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بُخلمؤمن، تربيت شده خداوند است و هزينه زندگى خود را با كاهش و افزايش عطاى الهى، تنظيم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به او روزى دهد، وى هم به زندگى اش وسعت مى دهد و اگر خدا نبخشد ، به كسب حرام و درآمد نامشروع، روى نمى آورد ؛ امّا انسان بخيل، در هر صورت، به كسى چيزى نمى دهد و اموالش را نزد خود نگاه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 همه و حتّى خود را در تنگنا مى گذارد و از پرداخت هزينه هاى اصلى خانواده نيز خوددارى مى ورزد و بدين سان، فشار سختى را به خانواده وارد مى آورد ؛ سختى اى كه با توجّه به وضعيت مالى اش ، براى همسر و خانواده ، توجيهى ندارد و تنها علّت آن ، خوى زشت بخل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وضعيت ، كمتر زنى تاب مى آورد و در نتيجه ، يا به دزدى پنهان از شوهر ، روى مى آورد و يا حدّ اقل در علاقه او به خود، ترديد مى كند و متقابلاً علاقه اش به همسر كاهش مى يابد؛ زيرا خود را از دارايى و مال همسرش، كم ارزش تر مى بيند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2790_161975"/>
    </w:p>
    <w:p>
      <w:pPr>
        <w:pStyle w:val="Heading6"/>
        <w:numPr>
          <w:ilvl w:val="5"/>
          <w:numId w:val="1"/>
        </w:numPr>
        <w:rPr/>
      </w:pPr>
      <w:bookmarkStart w:id="281" w:name="__RefHeading___Toc1209984_3224264995"/>
      <w:bookmarkStart w:id="282" w:name="_Toc108"/>
      <w:bookmarkEnd w:id="280"/>
      <w:bookmarkEnd w:id="281"/>
      <w:r>
        <w:rPr/>
        <w:t>۴</w:t>
      </w:r>
      <w:r>
        <w:rPr>
          <w:rtl w:val="true"/>
        </w:rPr>
        <w:t xml:space="preserve"> </w:t>
      </w:r>
      <w:r>
        <w:rPr>
          <w:rtl w:val="true"/>
        </w:rPr>
        <w:t xml:space="preserve">. </w:t>
      </w:r>
      <w:r>
        <w:rPr>
          <w:rtl w:val="true"/>
        </w:rPr>
        <w:t>بى تدبيرى</w:t>
      </w:r>
      <w:bookmarkEnd w:id="282"/>
    </w:p>
    <w:p>
      <w:pPr>
        <w:pStyle w:val="BookText"/>
        <w:rPr/>
      </w:pPr>
      <w:r>
        <w:rPr>
          <w:rFonts w:ascii="IRNazanin" w:hAnsi="IRNazanin" w:eastAsia="IRNazanin"/>
          <w:color w:val="111111"/>
          <w:sz w:val="28"/>
          <w:sz w:val="28"/>
          <w:szCs w:val="28"/>
          <w:rtl w:val="true"/>
          <w:lang w:bidi="fa-IR"/>
        </w:rPr>
        <w:t xml:space="preserve">از پيامبر خدا صلى الله عليه و آله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 العِبادِ إلَى اللّهِ عز و جل مَن ضَنَّ عَلى عِيالِهِ </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منفورترينِ بندگان ، نزد خداوند عز و جل ، كسى است كه به خانواده اش بخل بورزد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النّاسِ الضَّيِّقُ عَلى أهلِهِ </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بدترينِ مردم ، كسى است كه بر خانواده اش تنگ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تدبيرىخانواده در بدو تأسيس، با جادّه اى ناهموار و گردنه هايى سخت ، رو به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جوانى كه هنوز جايگاه شغلىِ ثابتى براى خود نيافته اند، با بدهى هاى مربوط به تعهّدات مالى تحصيل و تهيّه مسكن و يا هزينه هاى تولّد و نگهدارى فرزند نيز رو به رو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به دليل جوانى ، زن، خواهان مصاحبت بيشتر شوهر با اوست و توقّع دارد كه شوهر، وقت بيشترى را براى با هم بودن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 و انتظارات پيشين خويشان ، دوستان ، همسايگان و همكاران را نيز بايد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مسئوليت هاى دينى و اجتماعىِ هر دو سوى ازدواج نيز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فضايى، تنها مديريت عاقلانه و ماهرانه ، مى تواند خانواده را از اين كشاكش سنگين برهاند و با توجّه به اين كه مديريت خانواده در اسلام به مرد سپرده شده ، </w:t>
      </w:r>
      <w:r>
        <w:rPr>
          <w:rStyle w:val="FootnoteAnchor"/>
          <w:rtl w:val="true"/>
        </w:rPr>
        <w:footnoteReference w:id="378"/>
      </w:r>
      <w:r>
        <w:rPr>
          <w:rFonts w:ascii="IRNazanin" w:hAnsi="IRNazanin" w:eastAsia="IRNazanin"/>
          <w:color w:val="111111"/>
          <w:sz w:val="28"/>
          <w:sz w:val="28"/>
          <w:szCs w:val="28"/>
          <w:rtl w:val="true"/>
          <w:lang w:bidi="fa-IR"/>
        </w:rPr>
        <w:t xml:space="preserve">اين موضوع، اهمّيت ويژه اى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 فاقد مديريت لازم باشد ، خانواده، در گردابى از مشكلات حل نشدنى و گره هاى كور، فرو مى رود و در اين ميان، رضايت و ارضاى همسر فدا مى شود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2790_161976"/>
    </w:p>
    <w:p>
      <w:pPr>
        <w:pStyle w:val="Heading6"/>
        <w:numPr>
          <w:ilvl w:val="5"/>
          <w:numId w:val="1"/>
        </w:numPr>
        <w:rPr/>
      </w:pPr>
      <w:bookmarkStart w:id="284" w:name="__RefHeading___Toc1209986_3224264995"/>
      <w:bookmarkStart w:id="285" w:name="_Toc109"/>
      <w:bookmarkEnd w:id="283"/>
      <w:bookmarkEnd w:id="284"/>
      <w:r>
        <w:rPr/>
        <w:t>۵</w:t>
      </w:r>
      <w:r>
        <w:rPr>
          <w:rtl w:val="true"/>
        </w:rPr>
        <w:t xml:space="preserve"> </w:t>
      </w:r>
      <w:r>
        <w:rPr>
          <w:rtl w:val="true"/>
        </w:rPr>
        <w:t xml:space="preserve">. </w:t>
      </w:r>
      <w:r>
        <w:rPr>
          <w:rtl w:val="true"/>
        </w:rPr>
        <w:t>تنوّع طلبى</w:t>
      </w:r>
      <w:bookmarkEnd w:id="285"/>
    </w:p>
    <w:p>
      <w:pPr>
        <w:pStyle w:val="BookText"/>
        <w:rPr/>
      </w:pPr>
      <w:r>
        <w:rPr>
          <w:rFonts w:ascii="IRNazanin" w:hAnsi="IRNazanin" w:eastAsia="IRNazanin"/>
          <w:color w:val="111111"/>
          <w:sz w:val="28"/>
          <w:sz w:val="28"/>
          <w:szCs w:val="28"/>
          <w:rtl w:val="true"/>
          <w:lang w:bidi="fa-IR"/>
        </w:rPr>
        <w:t xml:space="preserve">كانون خانواده ، جايى براى شكايت ها و سرريز مشكلات حل ناشده مى گردد </w:t>
      </w:r>
      <w:r>
        <w:rPr>
          <w:rFonts w:eastAsia="IRNazanin" w:cs="IRNazanin"/>
          <w:color w:val="111111"/>
          <w:sz w:val="28"/>
          <w:szCs w:val="28"/>
          <w:rtl w:val="true"/>
          <w:lang w:bidi="fa-IR"/>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امام على عليه السلام در باره اين آفت خطرناك خانواده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المَعاشِ سوءُ التَّدبيرِ </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آفت زندگى ، بى تدبيرى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ديگرى از ايشان ـ كه به فراتر از خانواده اشاره دارد ـ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التَّدمير سوءُ التَّدبيرِ </w:t>
      </w:r>
      <w:r>
        <w:rPr>
          <w:rFonts w:eastAsia="IRNazanin" w:cs="IRNazanin"/>
          <w:color w:val="111111"/>
          <w:sz w:val="28"/>
          <w:szCs w:val="28"/>
          <w:rtl w:val="true"/>
          <w:lang w:bidi="fa-IR"/>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علّت ويرانى ، بى تدبيرى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مديريّت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طلبىاسلام با توجّه به واقعيتِ فزونى تعداد زنان آماده ازدواج بر مردان ، چندهمسرى را با رعايت شروطى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تجويز كرده است؛ امّا اين به معناى جواز تنوّع طلبى و رفتار خودخواهانه با زن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 بخواهد از اين جواز شرعى و واقعيت اجتماعى، سوء استفاده كند و بى هيچ دليلى، همسرش را طلاق دهد، اين كار ، نزد خداوند متعال ،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يُبغِضُ كُلَّ مِطلاقٍ ذَوّاقٍ </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خداوند عز و جل از مردان پُر طلاق و تنوّع طلب در ازدواج ، نفرت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تنوّع طلبى يكى از آسيب هاى خطرناكى است كه نهاد خانواده را تهديد مى كند و مانع تحكيم اين نهاد مقدّس مى گردد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790_161977"/>
    </w:p>
    <w:p>
      <w:pPr>
        <w:pStyle w:val="Heading6"/>
        <w:numPr>
          <w:ilvl w:val="5"/>
          <w:numId w:val="1"/>
        </w:numPr>
        <w:rPr/>
      </w:pPr>
      <w:bookmarkStart w:id="287" w:name="__RefHeading___Toc1209988_3224264995"/>
      <w:bookmarkStart w:id="288" w:name="_Toc110"/>
      <w:bookmarkEnd w:id="286"/>
      <w:bookmarkEnd w:id="287"/>
      <w:r>
        <w:rPr/>
        <w:t>۶</w:t>
      </w:r>
      <w:r>
        <w:rPr>
          <w:rtl w:val="true"/>
        </w:rPr>
        <w:t xml:space="preserve"> </w:t>
      </w:r>
      <w:r>
        <w:rPr>
          <w:rtl w:val="true"/>
        </w:rPr>
        <w:t xml:space="preserve">. </w:t>
      </w:r>
      <w:r>
        <w:rPr>
          <w:rtl w:val="true"/>
        </w:rPr>
        <w:t>غيرت ورزى نابه جا</w:t>
      </w:r>
      <w:bookmarkEnd w:id="28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ورزى نابه جازندگى مشترك ، محدود كننده روابط جنسى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اجتماع و دينى ، ازدواج، مرزهايى را براى روابط جنسى به وجود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اسلام، اين روابط، منحصر به خانواده مى شود و از اين رو، خيانت هر يك از دو سوى ازدواج ، به معناى پيمان شكنى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مورد قبول همگان است ؛ امّا هر گاه حساسيت به اين مسئله ، از حدّ طبيعى خود بيرون رود و به صورت شك هايى بى جا و غيرت ورزىِ بدون دليل در آيد ، زندگى را تلخ مى كند و خانه را به صورت بازداشتگاهى در مى آورد كه بازجوى آن، شريك زندگى است ؛ زيرا كسى كه بايد بيشترين اعتماد را داشته باشد، بيشترين ترديد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آن كه ابراز ترديدها و پرس و جوهاى بى دليل ، همسر امين را نيز به سوى خيانت، سوق مى دهد و او را در معرض خيانت به شوهر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تكان دهنده نهج البلاغه در اين باره، بسيار صريح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 التَّغايُرَ فى غَيرِ مَوضِعِ غَيرَةٍ ؛ فَإِنَّ ذلِكَ يَدعُو الصَّحيحَةَ إلَى السُّقمِ ، وَ البَريئَةَ إلَى الرَّيبِ </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از غيرت ورزيدن بى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كه زن سالم را به 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كشانَد و پاك دامن را به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چنين نكند ، زن را به نقطه اى مى رسانَد كه در دوستى ها و اظهار محبّت هاى همسرش ، ترديد جدّى مى نمايد و از محبّت خود نيز دريغ مى كند و بدين سان، اصلى ترين رشته پيوند خانواده، سست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مى افزاييم كه هر گاه بدبينى شوهر به جايى برسد كه به همسر خود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790_161978"/>
    </w:p>
    <w:p>
      <w:pPr>
        <w:pStyle w:val="Heading6"/>
        <w:numPr>
          <w:ilvl w:val="5"/>
          <w:numId w:val="1"/>
        </w:numPr>
        <w:rPr/>
      </w:pPr>
      <w:bookmarkStart w:id="290" w:name="__RefHeading___Toc1209990_3224264995"/>
      <w:bookmarkStart w:id="291" w:name="_Toc111"/>
      <w:bookmarkEnd w:id="289"/>
      <w:bookmarkEnd w:id="290"/>
      <w:r>
        <w:rPr>
          <w:rtl w:val="true"/>
        </w:rPr>
        <w:t xml:space="preserve">ج </w:t>
      </w:r>
      <w:r>
        <w:rPr>
          <w:rtl w:val="true"/>
        </w:rPr>
        <w:t xml:space="preserve">- </w:t>
      </w:r>
      <w:r>
        <w:rPr>
          <w:rtl w:val="true"/>
        </w:rPr>
        <w:t>آسيب هاى مرتبط با زن</w:t>
      </w:r>
      <w:bookmarkEnd w:id="291"/>
    </w:p>
    <w:p>
      <w:pPr>
        <w:pStyle w:val="Heading6"/>
        <w:numPr>
          <w:ilvl w:val="5"/>
          <w:numId w:val="1"/>
        </w:numPr>
        <w:rPr/>
      </w:pPr>
      <w:bookmarkStart w:id="292" w:name="__RefHeading___Toc1209992_3224264995"/>
      <w:bookmarkStart w:id="293" w:name="_Toc112"/>
      <w:bookmarkEnd w:id="292"/>
      <w:r>
        <w:rPr/>
        <w:t>۱</w:t>
      </w:r>
      <w:r>
        <w:rPr>
          <w:rtl w:val="true"/>
        </w:rPr>
        <w:t xml:space="preserve"> </w:t>
      </w:r>
      <w:r>
        <w:rPr>
          <w:rtl w:val="true"/>
        </w:rPr>
        <w:t xml:space="preserve">. </w:t>
      </w:r>
      <w:r>
        <w:rPr>
          <w:rtl w:val="true"/>
        </w:rPr>
        <w:t>آزار دادن شوهر</w:t>
      </w:r>
      <w:bookmarkEnd w:id="293"/>
    </w:p>
    <w:p>
      <w:pPr>
        <w:pStyle w:val="BookText"/>
        <w:rPr/>
      </w:pPr>
      <w:r>
        <w:rPr>
          <w:rFonts w:ascii="IRNazanin" w:hAnsi="IRNazanin" w:eastAsia="IRNazanin"/>
          <w:color w:val="111111"/>
          <w:sz w:val="28"/>
          <w:sz w:val="28"/>
          <w:szCs w:val="28"/>
          <w:rtl w:val="true"/>
          <w:lang w:bidi="fa-IR"/>
        </w:rPr>
        <w:t>تهمت بزند و او را متّهم به روابط جنسى خارج از ازدواج كند ، در حالى كه چنين نباشد ، به لعنت الهى دچار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در فقه اسلامى ، چنين مردى، زندگى خود را در معرض تباهى قرار داده است و اين زمينه را براى همسر خود به وجود مى آورد تا با انجام دادن تشريفات قانونى ، از او جدا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آسيب هاى مرتبط با زنآسيب هايى كه از ناحيه زن ، نهاد خانواده را تهديد مى كند و ممكن است به فروپاشى نهاد خانواده بينجامد،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دادن شوهرآزار دادنِ شوهر، همانند آزار دادنِ زن ، موجب تزلزل بنيان خانواده است ؛ زيرا در فرض آزاررسانى از سوى زن ، مرد نيز واكنش همانندى نشان مى دهد و كانون زندگى، به معركه درگيرى و كشمكش تبديل مى شود و به تدريج، تحمّل چنين وضعيتى براى هر دو سوى رابطه، سخت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زندگى ها، محبّت و اطاعت، جاى خود را به سرپيچى و نفرت مى دهد و در اين حالت، روابط متعارف ازدواج به گونه اى ديگر تحقّق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صورتى كه شوهر تحمّل كند و به مقابله به مثل نپردازد ، از محبّتش به همسر كاسته مى شود و زندگى با عشق، به زندگى با نفرت،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غير طبيعى، تنها تا آن جا ادامه مى يابد كه تنش هاى عصبى حاصل از اين نگاه و رفتار ، از آستانه تحمّل طرفين در نگذرد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تعبيرى لطيف ، زنِ آزاررسان را از اسباب تكدّر عيش مى داند 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790_161979"/>
    </w:p>
    <w:p>
      <w:pPr>
        <w:pStyle w:val="Heading6"/>
        <w:numPr>
          <w:ilvl w:val="5"/>
          <w:numId w:val="1"/>
        </w:numPr>
        <w:rPr/>
      </w:pPr>
      <w:bookmarkStart w:id="295" w:name="__RefHeading___Toc1209994_3224264995"/>
      <w:bookmarkStart w:id="296" w:name="_Toc113"/>
      <w:bookmarkEnd w:id="294"/>
      <w:bookmarkEnd w:id="295"/>
      <w:r>
        <w:rPr/>
        <w:t>۲</w:t>
      </w:r>
      <w:r>
        <w:rPr>
          <w:rtl w:val="true"/>
        </w:rPr>
        <w:t xml:space="preserve"> </w:t>
      </w:r>
      <w:r>
        <w:rPr>
          <w:rtl w:val="true"/>
        </w:rPr>
        <w:t xml:space="preserve">. </w:t>
      </w:r>
      <w:r>
        <w:rPr>
          <w:rtl w:val="true"/>
        </w:rPr>
        <w:t>ناسپاسى نسبت به شوهر</w:t>
      </w:r>
      <w:bookmarkEnd w:id="296"/>
    </w:p>
    <w:p>
      <w:pPr>
        <w:pStyle w:val="BookText"/>
        <w:rPr/>
      </w:pP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تُؤذى امرَأَةٌ زَوجَها فِى الدُّنيا إلّا قالَت زَوجَتُهُ مِنَ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تُؤذيهِ ، قاتَلَكِ اللّهُ ، فَإِنَّما هُوَ عِندَكِ دَخيلٌ يوشِكُ أن يُفارِقَكِ إلَينا </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هر زنى در دنيا شوهرش را آزار بدهد ، حورى بهشتى اى كه براى همسرىِ او تعيين شده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ميازار ؛ زيرا او نزد تو ميهمان است و به زودى ، تو را ترك مى كند و نزد ما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به خشم آوردن شوهر </w:t>
      </w:r>
      <w:r>
        <w:rPr>
          <w:rStyle w:val="FootnoteAnchor"/>
          <w:rtl w:val="true"/>
        </w:rPr>
        <w:footnoteReference w:id="386"/>
      </w:r>
      <w:r>
        <w:rPr>
          <w:rFonts w:ascii="IRNazanin" w:hAnsi="IRNazanin" w:eastAsia="IRNazanin"/>
          <w:color w:val="111111"/>
          <w:sz w:val="28"/>
          <w:sz w:val="28"/>
          <w:szCs w:val="28"/>
          <w:rtl w:val="true"/>
          <w:lang w:bidi="fa-IR"/>
        </w:rPr>
        <w:t>نيز گونه اى آزار دادن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زن در نيابد كه چه رفتارى همسرش را خشمگين مى كند و سپس آن را ناخودآگاه تكرار كند و يا با قصد آزارْ چنين كند ، زمينه تزلزل خانواده را فراهم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ناسپاسى نسبت به شوهرزن، بيشتر به محبّت شوهر نياز دارد و مرد، به سپاس گزارىِ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صورت عدم ارضاى خواست روحى ، و يا واكنش متعارض با آن از سوى زن ، علاقه مرد به زن آسيب مى بيند و به تدريج، اين واكنش دوسويه ، زنجيرى از گله گزارى و دلخورى درونى را پديد مى آورد و بنيان خانواده را سست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احاديث اسلامى، به شدّت زنان ، را از ناسپاسى كردن نسبت به لطف و محبّت شوهران ، نهى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حديث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يَنظُرُ اللّهُ إلَى امرَأَةٍ لا تَشكُرُ لِزَوجِها ، وَ هِىَ لا تَستَغنى عَنهُ </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خداوند ، به زنى كه از شوهرش سپاس گزارى نمى كند ، با آن كه از شوهرش بى نياز نيست ،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790_161980"/>
    </w:p>
    <w:p>
      <w:pPr>
        <w:pStyle w:val="Heading6"/>
        <w:numPr>
          <w:ilvl w:val="5"/>
          <w:numId w:val="1"/>
        </w:numPr>
        <w:rPr/>
      </w:pPr>
      <w:bookmarkStart w:id="298" w:name="__RefHeading___Toc1209996_3224264995"/>
      <w:bookmarkStart w:id="299" w:name="_Toc114"/>
      <w:bookmarkEnd w:id="297"/>
      <w:bookmarkEnd w:id="298"/>
      <w:r>
        <w:rPr/>
        <w:t>۳</w:t>
      </w:r>
      <w:r>
        <w:rPr>
          <w:rtl w:val="true"/>
        </w:rPr>
        <w:t xml:space="preserve"> </w:t>
      </w:r>
      <w:r>
        <w:rPr>
          <w:rtl w:val="true"/>
        </w:rPr>
        <w:t xml:space="preserve">. </w:t>
      </w:r>
      <w:r>
        <w:rPr>
          <w:rtl w:val="true"/>
        </w:rPr>
        <w:t>انتظارات بى جا از شوهر</w:t>
      </w:r>
      <w:bookmarkEnd w:id="299"/>
    </w:p>
    <w:p>
      <w:pPr>
        <w:pStyle w:val="BookText"/>
        <w:rPr/>
      </w:pPr>
      <w:r>
        <w:rPr>
          <w:rFonts w:ascii="IRNazanin" w:hAnsi="IRNazanin" w:eastAsia="IRNazanin"/>
          <w:color w:val="111111"/>
          <w:sz w:val="28"/>
          <w:sz w:val="28"/>
          <w:szCs w:val="28"/>
          <w:rtl w:val="true"/>
          <w:lang w:bidi="fa-IR"/>
        </w:rPr>
        <w:t xml:space="preserve">در حديث ديگرى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امرَأةٍ قالَت لِزَوجِها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قَطُّ مِن وَجهِكَ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حَبِطَ عَمَلُها </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هر زنى كه به شوهرش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هرگز از روى تو ، خيرى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اعمالش بر باد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انتظارات بى جا از شوهرمرد به عنوان مسئول تشكيل ، رشد و نگهدارى خانواده، </w:t>
      </w:r>
      <w:r>
        <w:rPr>
          <w:rStyle w:val="FootnoteAnchor"/>
          <w:rtl w:val="true"/>
        </w:rPr>
        <w:footnoteReference w:id="389"/>
      </w:r>
      <w:r>
        <w:rPr>
          <w:rFonts w:ascii="Amiri" w:hAnsi="Amiri" w:eastAsia="Amiri" w:cs="Amiri"/>
          <w:color w:val="111111"/>
          <w:sz w:val="28"/>
          <w:sz w:val="28"/>
          <w:szCs w:val="28"/>
          <w:rtl w:val="true"/>
          <w:lang w:bidi="ar-SA"/>
        </w:rPr>
        <w:t xml:space="preserve">مى كوشد نيازهاى اساسى خود و خانواده اش را تأمين كند </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اين، ويژگىِ يك خانواده سالم و متعارف است و جز در مواردى كه مرد به اعتياد و يا بيمارى هاى اخلاقى و اجتماعى مبتلا مى شود ، همه جا چنين تلاشى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وظيفه، چون تكليفى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قابل منّت گذارى بر زن هم نيست ؛ امّا مشكل از آن جا آغاز مى شود كه در شرايط خاص و تنگناهاى مالى ، شوهر ، توانايىِ تأمين خواسته هاى زن را از دست مى دهد و يا زن، به مقدار نياز ، بسنده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حالت ، اگر زن بر خواسته هاى خود ، پا ننهد و براى تأمين آنها ، به شوهرش فشار بياورد ، افزون بر به خشم آوردن خداوند متعال ، زمينه ناراحتى شوهر را نيز فراهم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وضعيت، گاه پيش مى آيد كه مرد، بر اثر سرزنش هاى زن ، به دزدى و اختلاس و كسب درآمدهاى نامشروع ، روى مى آورد و گاه به گريز از خانه و حتّى اعتياد كشيده مى شود و يا در فرضى دردناك ، به جدايى مى انديشد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فرض ها ، آرامش روحى شوهر، كاهش مى يابد و نگاه افسرده و يا عصبى او ، در روابط خانوادگى، بازتاب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اساسى ترين هدف ازدواج</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12790_161981"/>
    </w:p>
    <w:p>
      <w:pPr>
        <w:pStyle w:val="Heading6"/>
        <w:numPr>
          <w:ilvl w:val="5"/>
          <w:numId w:val="1"/>
        </w:numPr>
        <w:rPr/>
      </w:pPr>
      <w:bookmarkStart w:id="301" w:name="__RefHeading___Toc1209998_3224264995"/>
      <w:bookmarkStart w:id="302" w:name="_Toc115"/>
      <w:bookmarkEnd w:id="300"/>
      <w:bookmarkEnd w:id="301"/>
      <w:r>
        <w:rPr/>
        <w:t>۴</w:t>
      </w:r>
      <w:r>
        <w:rPr>
          <w:rtl w:val="true"/>
        </w:rPr>
        <w:t xml:space="preserve"> </w:t>
      </w:r>
      <w:r>
        <w:rPr>
          <w:rtl w:val="true"/>
        </w:rPr>
        <w:t xml:space="preserve">. </w:t>
      </w:r>
      <w:r>
        <w:rPr>
          <w:rtl w:val="true"/>
        </w:rPr>
        <w:t>منّت نهادن بر شوهر</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آرامش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احاديث اسلامى، زن را از وادار كردن شوهر به آنچه در توان او نيست، به شدّت نهى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امرَأةٍ أدخَلَت عَلى زَوجِها فى أمرِ النَّفَقَةِ وَ كَلَّفَتهُ ما لا يُطيقُ ، لا يَقبَلُ اللّهُ مِنها صَرفا وَ لا عَدلاً ، إلّا أن تَتوبَ وَ تَرجِعَ وَ تَطلُبَ مِنهُ طاقَتَهُ </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هر زنى كه در درخواست نفقه ، بر شوهرش فشار آوَرَد و خارج از توان او چيزى بر او تحميل كند ، خداوند ، از آن زن ، نه استغاثه اى را مى پذيرد و نه كَفّاره اى را ، مگر آن كه توبه كند و بر گردد و در حدّ توانش ، از او چيز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نهادن بر شوهرخانم هايى كه از نظر ثروت و يا موقعيت خانوادگى، بر شوهر خود ، برترى دارند، بايد توجّه داشته باشند كه ثروت و موقعيت خانوادگى خود را به رخ شوهر كشيدن و منّت نهادن بر او ، آفتِ شيرينى زندگى خانوادگى ، و گاه موجب فروپاشى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شمارى از احاديث ، اين برخورد غير اخلاقى، به شدّت محكوم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جَميعَ ما فِي الأرضِ مِن ذَهَبٍ وَ فِضَّةٍ حَمَلَتهُ المَرأةُ إلى بَيتِ زَوجِها ، ثُمَّ ضَرَبَت عَلى رَأسِ زَوجِها يَوما مِنَ الأيّامِ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 ؟ إنَّمَا المالُ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حَبِطَ عَمَلُها وَ لَو كانَت مِن أعبَدِ النّاسِ ، إلّا أن تَتوبَ وَ تَرجِعَ وَ تَعتَذِرَ إلى زَوجِها </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اگر زن، همه طلا و نقره هاى روى زمين را به خانه شوهرش ببَرَد ، سپس روزى از روزها بر سر او بزند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 ؟ اين دارايى ،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اعمالش بر باد مى رود ، اگر چه از عابدترينْ مردمان باشد ، مگر آن كه توبه كند و از سخنش بر گردد و از شوهرش پوزش بخواهد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2790_161982"/>
    </w:p>
    <w:p>
      <w:pPr>
        <w:pStyle w:val="Heading6"/>
        <w:numPr>
          <w:ilvl w:val="5"/>
          <w:numId w:val="1"/>
        </w:numPr>
        <w:rPr/>
      </w:pPr>
      <w:bookmarkStart w:id="304" w:name="__RefHeading___Toc1210000_3224264995"/>
      <w:bookmarkStart w:id="305" w:name="_Toc116"/>
      <w:bookmarkEnd w:id="303"/>
      <w:bookmarkEnd w:id="304"/>
      <w:r>
        <w:rPr/>
        <w:t>۵</w:t>
      </w:r>
      <w:r>
        <w:rPr>
          <w:rtl w:val="true"/>
        </w:rPr>
        <w:t xml:space="preserve"> </w:t>
      </w:r>
      <w:r>
        <w:rPr>
          <w:rtl w:val="true"/>
        </w:rPr>
        <w:t xml:space="preserve">. </w:t>
      </w:r>
      <w:r>
        <w:rPr>
          <w:rtl w:val="true"/>
        </w:rPr>
        <w:t>مدارا نكردن با شوهر</w:t>
      </w:r>
      <w:bookmarkEnd w:id="305"/>
    </w:p>
    <w:p>
      <w:pPr>
        <w:pStyle w:val="Heading6"/>
        <w:numPr>
          <w:ilvl w:val="5"/>
          <w:numId w:val="1"/>
        </w:numPr>
        <w:rPr/>
      </w:pPr>
      <w:bookmarkStart w:id="306" w:name="__RefHeading___Toc1210002_3224264995"/>
      <w:bookmarkStart w:id="307" w:name="_Toc117"/>
      <w:bookmarkEnd w:id="306"/>
      <w:r>
        <w:rPr/>
        <w:t>۶</w:t>
      </w:r>
      <w:r>
        <w:rPr>
          <w:rtl w:val="true"/>
        </w:rPr>
        <w:t xml:space="preserve"> </w:t>
      </w:r>
      <w:r>
        <w:rPr>
          <w:rtl w:val="true"/>
        </w:rPr>
        <w:t xml:space="preserve">. </w:t>
      </w:r>
      <w:r>
        <w:rPr>
          <w:rtl w:val="true"/>
        </w:rPr>
        <w:t>خودآرايى براى غير همسر</w:t>
      </w:r>
      <w:bookmarkEnd w:id="30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نكردن با شوهرگاهى اوقات، اخلاق و رفتار شوهر، مورد قبول همسر نيست و حتّى ممكن است از نظر عرفى و شرعى هم پذيرفته نباشد؛ امّا اصلاح آن ، تنها از طريق تحمّل و شكيبايى و سپس تذكّرات نَرم و پلّه اى، امكان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نمى تواند با چند ماه زندگى مشترك ، رفتار چندين ساله شوهر خود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بايد بكوشد براى دوره گذار از وضعيت فعلى به وضعيت مطلوب ، سياست رفاقت و همراهى و همدلى را با شوهر ، در پيش گيرد و در همه موارد شرعى و عرفى ، پيرو شوهر باشد تا به تدريج بتواند شوهر را با خود ، همراه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هاى جوانى كه از ابتدا و بدون هيچ مقدّمه اى ، خواستار تغيير همسر خود و به رنگ خود در آوردن او شده اند ، در همان ابتداى راه، به چاله بگو مگو و درگيرى در غلتيده اند و نه تنها سودى از تذكّرات و ناسازگارى هاى خود نديده اند كه كانون خانواده را به لبه پرتگاه آشفتگى و از هم پاشيدگى كشانده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على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الزَّوجاتِ مَن لا تُواتى </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بدترين همسر ، زنى است كه سازگار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خودآرايى براى غير همسرخودآرايىِ زن براى غير همسر ، يكى از خطرناك ترين آفت هايى است كه كانون خانواده را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لِامرَأةٍ أن تُظهِرَ مِعصَمَها وَ قَدَمَها لِرَجُلٍ غَيرِ بَعلِها ، وَ إذا فَعَلَت ذلِكَ لَم تَزَل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790_161983"/>
    </w:p>
    <w:p>
      <w:pPr>
        <w:pStyle w:val="Heading6"/>
        <w:numPr>
          <w:ilvl w:val="5"/>
          <w:numId w:val="1"/>
        </w:numPr>
        <w:rPr/>
      </w:pPr>
      <w:bookmarkStart w:id="309" w:name="__RefHeading___Toc1210004_3224264995"/>
      <w:bookmarkStart w:id="310" w:name="_Toc118"/>
      <w:bookmarkEnd w:id="308"/>
      <w:bookmarkEnd w:id="309"/>
      <w:r>
        <w:rPr/>
        <w:t>۷</w:t>
      </w:r>
      <w:r>
        <w:rPr>
          <w:rtl w:val="true"/>
        </w:rPr>
        <w:t xml:space="preserve"> </w:t>
      </w:r>
      <w:r>
        <w:rPr>
          <w:rtl w:val="true"/>
        </w:rPr>
        <w:t xml:space="preserve">. </w:t>
      </w:r>
      <w:r>
        <w:rPr>
          <w:rtl w:val="true"/>
        </w:rPr>
        <w:t>تنوّع طلبى</w:t>
      </w:r>
      <w:bookmarkEnd w:id="310"/>
    </w:p>
    <w:p>
      <w:pPr>
        <w:pStyle w:val="BookText"/>
        <w:rPr/>
      </w:pPr>
      <w:r>
        <w:rPr>
          <w:rFonts w:ascii="Amiri" w:hAnsi="Amiri" w:eastAsia="Amiri" w:cs="Amiri"/>
          <w:color w:val="111111"/>
          <w:sz w:val="28"/>
          <w:sz w:val="28"/>
          <w:szCs w:val="28"/>
          <w:rtl w:val="true"/>
          <w:lang w:bidi="ar-SA"/>
        </w:rPr>
        <w:t xml:space="preserve">فى لَعنَةِ اللّهِ وَ سَخَطِهِ ، وَ غَضِبَ اللّهُ عَلَيها ، وَ لَعَنَتها مَلائِكَةُ اللّهِ ، وَ أعَدَّ لَها عَذابا أليما </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براى هيچ زنى ، حلال نيست كه مُچ و پاى خويش را براى مردى جز شوهرش آشكار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چنين كند ، پيوسته مورد لعنت و ناخشنودى خدا قرار مى گيرد و خداوند ، بر او خشم مى گيرد و فرشتگان خدا لعنتش مى كنند و برايش عذابى دردناك ، آماده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آفت خطرناك، زمينه ساز آلودگى زن و فروپاشى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مرد بايد به عنوان مدير خانواده، با همه توان از آن پيشگيرى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إذا خَرَجَت مِن بابِ دارِها مُتَزَيِّنَةً مُتَعَطِّرَةً وَ الزَّوجُ بِذاكَ راضٍ ، بُنِىَ لِزَوجِها بِكُلِّ قَدَمٍ بَيتٌ فِى النّارِ </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هر گاه زن ، خود را بيارايد و خوش بو كند و از درِ خانه اش بيرون برود و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 راضى باشد ، به ازاى هر قدمى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زن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شوهرش يك خانه در آتش ساخته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طلبىزن نيز ممكن است مانند مرد ، به بيمارى تنوّع طلبى جنسى مبتلا شود و چون محدوديت او بيشتر است ، اين بيمارى مى تواند او را به درخواست طلاق و در برخى از موارد، به خيانت و گاه به قتلِ همسر، وادار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در احاديث ، تنوّع طلبى جنسى زن، همانند تنوّع طلبى مرد، نكوهش شده است</w:t>
      </w:r>
      <w:r>
        <w:rPr>
          <w:rFonts w:eastAsia="IRNazanin" w:cs="IRNazanin"/>
          <w:color w:val="111111"/>
          <w:sz w:val="28"/>
          <w:szCs w:val="28"/>
          <w:rtl w:val="true"/>
          <w:lang w:bidi="fa-IR"/>
        </w:rPr>
        <w:t xml:space="preserve">. </w:t>
      </w:r>
      <w:r>
        <w:rPr>
          <w:rStyle w:val="FootnoteAnchor"/>
          <w:rtl w:val="true"/>
        </w:rPr>
        <w:footnoteReference w:id="396"/>
      </w:r>
      <w:r>
        <w:rPr>
          <w:rFonts w:ascii="Amiri" w:hAnsi="Amiri" w:eastAsia="Amiri" w:cs="Amiri"/>
          <w:color w:val="111111"/>
          <w:sz w:val="28"/>
          <w:sz w:val="28"/>
          <w:szCs w:val="28"/>
          <w:rtl w:val="true"/>
          <w:lang w:bidi="ar-SA"/>
        </w:rPr>
        <w:t>در حديثى از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790_161984"/>
    </w:p>
    <w:p>
      <w:pPr>
        <w:pStyle w:val="Heading6"/>
        <w:numPr>
          <w:ilvl w:val="5"/>
          <w:numId w:val="1"/>
        </w:numPr>
        <w:rPr/>
      </w:pPr>
      <w:bookmarkStart w:id="312" w:name="__RefHeading___Toc1210006_3224264995"/>
      <w:bookmarkStart w:id="313" w:name="_Toc119"/>
      <w:bookmarkEnd w:id="311"/>
      <w:bookmarkEnd w:id="312"/>
      <w:r>
        <w:rPr/>
        <w:t>۸</w:t>
      </w:r>
      <w:r>
        <w:rPr>
          <w:rtl w:val="true"/>
        </w:rPr>
        <w:t xml:space="preserve"> </w:t>
      </w:r>
      <w:r>
        <w:rPr>
          <w:rtl w:val="true"/>
        </w:rPr>
        <w:t xml:space="preserve">. </w:t>
      </w:r>
      <w:r>
        <w:rPr>
          <w:rtl w:val="true"/>
        </w:rPr>
        <w:t>خيانت</w:t>
      </w:r>
      <w:bookmarkEnd w:id="313"/>
    </w:p>
    <w:p>
      <w:pPr>
        <w:pStyle w:val="BookText"/>
        <w:rPr/>
      </w:pPr>
      <w:r>
        <w:rPr>
          <w:rFonts w:ascii="IRNazanin" w:hAnsi="IRNazanin" w:eastAsia="IRNazanin"/>
          <w:color w:val="111111"/>
          <w:sz w:val="28"/>
          <w:sz w:val="28"/>
          <w:szCs w:val="28"/>
          <w:rtl w:val="true"/>
          <w:lang w:bidi="fa-IR"/>
        </w:rPr>
        <w:t xml:space="preserve">پيامبر خدا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امرَأَةٍ سَأَلَت زَوجَها طَلاقا فى غَيرِ ما بَأسٍ ، فَحَرامٌ عَلَيها رائِحَةُ الجَنَّةِ </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هر زنى كه بى جهت ، از شوهر خود طلاق بخواهد ، بوى بهشت بر او حرام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خيانتخطرناك ترين آفتى كه از ناحيه زن، نهاد خانواده را تهديد مى كند ، خيانت و بويژه خيانت ناموسى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در باره خطر اين خيانت،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مِن قَواصِمِ الظَّهرِ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زَوجَةٌ يَحفَظُها زَوجُها وَ هِىَ تَخونُهُ </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چهار چيز ، كمرشكن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جمله آنهاست زنى كه شوهرش از او نگهدارى مى كند ؛ ولى او به شوهرش خيانت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پيشگيرى از اين آفت كمرشكن ، هم مرد، مسئول است و هم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مرد و زن، با عمل كردن به وظايف مشترك و اختصاصى خود ، مى توانند از اين آفت، پيشگيرى كنند ؛ امّا بى ترديد، مسئوليت زن در اين باره، سنگين تر 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4" w:name="pg12790_161986"/>
    </w:p>
    <w:p>
      <w:pPr>
        <w:pStyle w:val="Heading2"/>
        <w:numPr>
          <w:ilvl w:val="1"/>
          <w:numId w:val="1"/>
        </w:numPr>
        <w:rPr/>
      </w:pPr>
      <w:bookmarkStart w:id="315" w:name="__RefHeading___Toc1210008_3224264995"/>
      <w:bookmarkStart w:id="316" w:name="_Toc120"/>
      <w:bookmarkEnd w:id="314"/>
      <w:bookmarkEnd w:id="315"/>
      <w:r>
        <w:rPr/>
        <w:t>۱۳</w:t>
      </w:r>
      <w:r>
        <w:rPr>
          <w:rtl w:val="true"/>
        </w:rPr>
        <w:t xml:space="preserve"> </w:t>
      </w:r>
      <w:r>
        <w:rPr>
          <w:rtl w:val="true"/>
        </w:rPr>
        <w:t xml:space="preserve">. </w:t>
      </w:r>
      <w:r>
        <w:rPr>
          <w:rtl w:val="true"/>
        </w:rPr>
        <w:t>اُلگو</w:t>
      </w:r>
      <w:bookmarkEnd w:id="316"/>
    </w:p>
    <w:p>
      <w:pPr>
        <w:pStyle w:val="Heading3"/>
        <w:numPr>
          <w:ilvl w:val="2"/>
          <w:numId w:val="1"/>
        </w:numPr>
        <w:rPr/>
      </w:pPr>
      <w:bookmarkStart w:id="317" w:name="__RefHeading___Toc1210010_3224264995"/>
      <w:bookmarkStart w:id="318" w:name="_Toc121"/>
      <w:bookmarkEnd w:id="317"/>
      <w:r>
        <w:rPr>
          <w:rtl w:val="true"/>
        </w:rPr>
        <w:t>اشاره</w:t>
      </w:r>
      <w:bookmarkEnd w:id="318"/>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الگوهاى شايستهفصل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اُلگوگيرىفصل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الگوهاى ناشايست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9" w:name="pg12790_161988"/>
    </w:p>
    <w:p>
      <w:pPr>
        <w:pStyle w:val="Heading3"/>
        <w:numPr>
          <w:ilvl w:val="2"/>
          <w:numId w:val="1"/>
        </w:numPr>
        <w:rPr/>
      </w:pPr>
      <w:bookmarkStart w:id="320" w:name="__RefHeading___Toc1210012_3224264995"/>
      <w:bookmarkStart w:id="321" w:name="_Toc122"/>
      <w:bookmarkEnd w:id="319"/>
      <w:bookmarkEnd w:id="320"/>
      <w:r>
        <w:rPr>
          <w:rtl w:val="true"/>
        </w:rPr>
        <w:t>درآمد</w:t>
      </w:r>
      <w:bookmarkEnd w:id="321"/>
    </w:p>
    <w:p>
      <w:pPr>
        <w:pStyle w:val="Heading4"/>
        <w:numPr>
          <w:ilvl w:val="3"/>
          <w:numId w:val="1"/>
        </w:numPr>
        <w:rPr/>
      </w:pPr>
      <w:bookmarkStart w:id="322" w:name="__RefHeading___Toc1210014_3224264995"/>
      <w:bookmarkStart w:id="323" w:name="_Toc123"/>
      <w:bookmarkEnd w:id="322"/>
      <w:r>
        <w:rPr>
          <w:rtl w:val="true"/>
        </w:rPr>
        <w:t>اسوه ، در لغت</w:t>
      </w:r>
      <w:bookmarkEnd w:id="323"/>
    </w:p>
    <w:p>
      <w:pPr>
        <w:pStyle w:val="BookText"/>
        <w:rPr/>
      </w:pPr>
      <w:r>
        <w:rPr>
          <w:rFonts w:ascii="IRNazanin" w:hAnsi="IRNazanin" w:eastAsia="IRNazanin"/>
          <w:color w:val="111111"/>
          <w:sz w:val="28"/>
          <w:sz w:val="28"/>
          <w:szCs w:val="28"/>
          <w:rtl w:val="true"/>
          <w:lang w:bidi="fa-IR"/>
        </w:rPr>
        <w:t xml:space="preserve">درآمداسوه ، در لغتواژه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مصدر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درمان و تيمار و اصلاح كردن ، دلالت دارد ، گرفته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وَ السّينُ وَ الواوُ أصلٌ واحِدٌ يَدُلُّ عَلَى المُداواةِ وَ الإِصلاحِ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أسَوتُ الجَرحَ إذا داوَيْتُهُ ، وَ لِذلِكَ يُسَمَّى الطَّبيبُ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أسَوتُ بَينَ القَومِ إذا أصلَحتَ بَينَهُم، وَ مِن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 فى فُلانٍ اُسوَةٌ ؛ أى قُدوَةٌ ، أى إنِّى أقتَدى بِهِ</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همزه و سين و واو ، يك ريشه معنايى دارد و بر درمان و اصلاح كردن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أسَوتُ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زخم را درمان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به طبيب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أسوت بين القوم ؛ ميان مردم را اصلاح 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همين باب است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لى فى فلانٍ اُسوة ؛ فلانى براى من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من به او اقتدا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كسى كه شخصى و يا چيزى را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مى دهد ، گويا مى خواهد از اين طريق ، ضعف و كمبود خود را جبران كند و خود را به نقطه مطلوب برساند ، هر چند رسيدن به آن نقطه از نظر عقل و فطرت ، مذموم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الگوى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الگوى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790_161989"/>
    </w:p>
    <w:p>
      <w:pPr>
        <w:pStyle w:val="Heading4"/>
        <w:numPr>
          <w:ilvl w:val="3"/>
          <w:numId w:val="1"/>
        </w:numPr>
        <w:rPr/>
      </w:pPr>
      <w:bookmarkStart w:id="325" w:name="__RefHeading___Toc1210016_3224264995"/>
      <w:bookmarkStart w:id="326" w:name="_Toc124"/>
      <w:bookmarkEnd w:id="324"/>
      <w:bookmarkEnd w:id="325"/>
      <w:r>
        <w:rPr>
          <w:rtl w:val="true"/>
        </w:rPr>
        <w:t>الگو ، در قرآن و حديث</w:t>
      </w:r>
      <w:bookmarkEnd w:id="326"/>
    </w:p>
    <w:p>
      <w:pPr>
        <w:pStyle w:val="Heading5"/>
        <w:numPr>
          <w:ilvl w:val="4"/>
          <w:numId w:val="1"/>
        </w:numPr>
        <w:rPr/>
      </w:pPr>
      <w:bookmarkStart w:id="327" w:name="__RefHeading___Toc1210018_3224264995"/>
      <w:bookmarkStart w:id="328" w:name="_Toc125"/>
      <w:bookmarkEnd w:id="327"/>
      <w:r>
        <w:rPr/>
        <w:t>۱</w:t>
      </w:r>
      <w:r>
        <w:rPr>
          <w:rtl w:val="true"/>
        </w:rPr>
        <w:t xml:space="preserve"> </w:t>
      </w:r>
      <w:r>
        <w:rPr>
          <w:rtl w:val="true"/>
        </w:rPr>
        <w:t xml:space="preserve">. </w:t>
      </w:r>
      <w:r>
        <w:rPr>
          <w:rtl w:val="true"/>
        </w:rPr>
        <w:t>دقّت در انتخاب الگو</w:t>
      </w:r>
      <w:bookmarkEnd w:id="328"/>
    </w:p>
    <w:p>
      <w:pPr>
        <w:pStyle w:val="BookText"/>
        <w:rPr/>
      </w:pPr>
      <w:r>
        <w:rPr>
          <w:rFonts w:ascii="IRNazanin" w:hAnsi="IRNazanin" w:eastAsia="IRNazanin"/>
          <w:color w:val="111111"/>
          <w:sz w:val="28"/>
          <w:sz w:val="28"/>
          <w:szCs w:val="28"/>
          <w:rtl w:val="true"/>
          <w:lang w:bidi="fa-IR"/>
        </w:rPr>
        <w:t xml:space="preserve">تقسيم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 ، در قرآن و حديثمسئله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مهم ترين مسائل تربيتى در اسلام است ؛ زيرا انسان به طور طبيعى ، تحت تأثير افكار و عقايد و رفتار پدر و مادر ، دوست ، محيط و شخصيت هاى برجسته فرهنگى و سياسى قرار مى گيرد و الگوگيرى از ديگران ، نقش اساسى در شكل گيرى شخصيت ، و سعادت يا شقاوت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قرآن و احاديث اسلامى ، آموزه هاى مهم و ارزنده اى را در اين زمينه ارائه كرده اند كه به طور خلاصه به شمارى از آنها اشاره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انتخاب الگونخستين نكته ، اين است كه انسان چه كسى را بايد به عنوان الگو در زندگى انتخاب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در زندگى فردى و اجتماعى انسان ، هر چه نقش پيشوا بيشتر باشد ، دقّت در انتخاب الگو ضرورى 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رهبران دينى جامعه ، بيشترين نقش را در الگوسازى و شكل دهى در شخصيت مردم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نبوى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أئِمَّتَكُم قادَتُكُم إلَى اللّهِ عز و جل ، فَانظروا بِمَن تَقتَدونَ فى دينِكُم وَ صَلاتِكُم </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پيشوايان شما ، رهبران شما به سوى خداوند عز و جل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بنگريد كه در دين و نمازتان ، به چه كسى اقتدا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رهبران سياسى جامعه ، نقش فراوانى در سازندگى مردم دارند ، به گونه اى كه امام على عليه السلام مى فرمايد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2790_161990"/>
    </w:p>
    <w:p>
      <w:pPr>
        <w:pStyle w:val="Heading5"/>
        <w:numPr>
          <w:ilvl w:val="4"/>
          <w:numId w:val="1"/>
        </w:numPr>
        <w:rPr/>
      </w:pPr>
      <w:bookmarkStart w:id="330" w:name="__RefHeading___Toc1210020_3224264995"/>
      <w:bookmarkStart w:id="331" w:name="_Toc126"/>
      <w:bookmarkEnd w:id="329"/>
      <w:bookmarkEnd w:id="330"/>
      <w:r>
        <w:rPr/>
        <w:t>۲</w:t>
      </w:r>
      <w:r>
        <w:rPr>
          <w:rtl w:val="true"/>
        </w:rPr>
        <w:t xml:space="preserve">. </w:t>
      </w:r>
      <w:r>
        <w:rPr>
          <w:rtl w:val="true"/>
        </w:rPr>
        <w:t>معرّفى الگوهاى شايسته</w:t>
      </w:r>
      <w:bookmarkEnd w:id="331"/>
    </w:p>
    <w:p>
      <w:pPr>
        <w:pStyle w:val="Heading5"/>
        <w:numPr>
          <w:ilvl w:val="4"/>
          <w:numId w:val="1"/>
        </w:numPr>
        <w:rPr/>
      </w:pPr>
      <w:bookmarkStart w:id="332" w:name="__RefHeading___Toc1210022_3224264995"/>
      <w:bookmarkStart w:id="333" w:name="_Toc127"/>
      <w:bookmarkEnd w:id="332"/>
      <w:r>
        <w:rPr/>
        <w:t>۳</w:t>
      </w:r>
      <w:r>
        <w:rPr>
          <w:rtl w:val="true"/>
        </w:rPr>
        <w:t xml:space="preserve"> </w:t>
      </w:r>
      <w:r>
        <w:rPr>
          <w:rtl w:val="true"/>
        </w:rPr>
        <w:t xml:space="preserve">. </w:t>
      </w:r>
      <w:r>
        <w:rPr>
          <w:rtl w:val="true"/>
        </w:rPr>
        <w:t>سياست تبليغىِ الگوگيرى از نيكان</w:t>
      </w:r>
      <w:bookmarkEnd w:id="333"/>
    </w:p>
    <w:p>
      <w:pPr>
        <w:pStyle w:val="BookText"/>
        <w:rPr/>
      </w:pPr>
      <w:r>
        <w:rPr>
          <w:rFonts w:ascii="Amiri" w:hAnsi="Amiri" w:eastAsia="Amiri" w:cs="Amiri"/>
          <w:color w:val="111111"/>
          <w:sz w:val="28"/>
          <w:sz w:val="28"/>
          <w:szCs w:val="28"/>
          <w:rtl w:val="true"/>
          <w:lang w:bidi="ar-SA"/>
        </w:rPr>
        <w:t xml:space="preserve">النّاسُ بِاُمَرائِهِم أشبَهُ مِنهُم بِآبائِهِم </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مردم به فرمان روايانشان ، شبيه ترند تا به پدرانشان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دقّت در انتخاب رهبران دينى و سياسى ، از اهمّيت و اولويّت ويژه اى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الگوهاى شايستهيكى از راه هاى مهم و شناخته شده در رشد شخصيت و شكوفايى استعدادهاى انسان ، آشنايى با فرزانگان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انسان هاى وارسته و پيشتاز در كمالات نفسانى ، علاوه بر نفى هر گونه ذهنيت گرايى در مورد ره نمودهاى اخلاقى ، سياسى و اجتماعى اسلام ، جويندگان كمال را به پيمودن راه آنان ترغيب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در اسلام ، معرّفى الگوهاى نيكو و مطالعه سيره علمى و عملىِ شخصيت هاى برجسته و فرهيخته ، از جايگاه و اهمّيت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 انبياى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ابراهيم عليه السلام و پيروان راستين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همچنين خاتم انبيا و اهل بيت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بويژه امير مؤمنان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 عالمان صالح ، اهل ايمان و اهل خير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الگوهاى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معرّفى شده اند </w:t>
      </w:r>
      <w:r>
        <w:rPr>
          <w:rStyle w:val="FootnoteAnchor"/>
          <w:rtl w:val="true"/>
        </w:rPr>
        <w:footnoteReference w:id="402"/>
      </w:r>
      <w:r>
        <w:rPr>
          <w:rFonts w:ascii="IRNazanin" w:hAnsi="IRNazanin" w:eastAsia="IRNazanin"/>
          <w:color w:val="111111"/>
          <w:sz w:val="28"/>
          <w:sz w:val="28"/>
          <w:szCs w:val="28"/>
          <w:rtl w:val="true"/>
          <w:lang w:bidi="fa-IR"/>
        </w:rPr>
        <w:t xml:space="preserve">و اين ، يك سياست بسيار مهمّ تربيتى است كه بايد مورد توجّه متصدّيان امر تعليم و تربيت قرار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تبليغىِ الگوگيرى از نيكاندر موضوع سياست تبليغى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الگوگيرى از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اسلام ، چند نكته قابل توجّه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ـ تأكيد بر الگو بودن پيامبر اسلام صلى الله عليه و آله در صدر انسان هاى شايسته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كَانَ لَكُمْ فِى رَسُولِ اللَّهِ أُسْوَةٌ حَسَنَةٌ لِّمَن كَانَ يَرْجُواْ اللَّهَ وَ الْيَوْمَ الْأَخِرَ وَ ذَكَرَ اللَّهَ كَثِيرًا </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قطعا براى شما در پيامبر خدا سرمشقى نيكوست ، براى آن كس كه به خدا و روزِ بازپسين ، اميد دارد و خدا را فراوان ياد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عليه السلام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كانَ فى رَسولِ اللّهِ صلى الله عليه و آله كافٍ لَكَ فِى الاُسوَةِ </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قطعا براى تو در پيامبر خدا ، الگويى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الگو قرار دادن هر انسان شايسته ، چنان كه در سخن امير مؤمنان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تَقِيَّةَ مَن سَمِعَ فَخَشَعَ ، وَ اقتَرَفَ فَاعتَرَفَ ، وَ وَجِلَ فَعَمِلَ ، وَ حاذَرَ فَبادَرَ ، وَ أيقَنَ فَأَحسَنَ ، وَ عُبِّرَ فَاعتَبَرَ ، وَ حُذِّرَ فَحَذِرَ ، وَ زُجِرَ فَازدَجَرَ ، وَ أجابَ فَأَنابَ ، وَ راجَعَ فَتابَ ، وَ اقتَدى ، وَ اقتدى فَاحتَذى ، وَ اُرِىَ فَرَأى ، فَأَسرَعَ طالِبا وَ نَجا هارِبا ، فَأَفادَ ذَخيرَةً وَ أطابَ سَريرَةً ، وَ عَمَّرَ مَعادا ، وَ استَظهَرَ زادا لِيَومِ رَحيلِهِ وَ وَجهِ سَبيلِهِ وَ حالِ حاجَتِهِ وَ مَوطِنِ فاقَتِهِ ، وَ قَدَّمَ أمامَهُ لِدارِ مُقامِهِ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از خدا پروا كنيد ؛ پرواى كسى كه شنيد و خشوع كرد ، و گناه كرد و اعتراف نمود ، و ترسيد و كار كرد ، و پرهيز كرد و به عمل پرداخت ، و يقين كرد و نيكى نمود ، و پند داده شد و پند گرفت ، و بر حذر داشته شد و حذر كرد ، و باز داشته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ايستاد ، و اجابت كرد و انابه نمود ، و باز گشت و توبه كرد ، و الگو بر گرفت و پيروى اش كرد ، و به او نشان داده شد و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شتافت ، و گريخت و نجات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ذخيره اى اندوخت ، و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پاك ساخت ، 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آخرت را آباد ساخت ، و براى روز كوچيدنش و راه سفرش و وقت نيازش و جايگاه حاجتش توشه بر گرفت ، و آن را براى سراى ماندگارى اش پيشاپيش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نكوهش كسانى كه به سيره انبياى الهى و اوصياى آنان تأسّى نمى كنند و با خودمحورى ، زمينه نابودى استعدادهاى انسانىِ خويش را فراهم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اين باره چنين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عَجَبا ـ وَ ما لى لا أعجَبُ ـ مِن خَطَأِ هذِهِ الفِرَقِ عَلَى اختِلافِ حُجَجِها فى دينِها ، لا يَقتَصّون أثَرَ نَبِىٍّ ، وَ لا يَقتَدونَ بِعَمَلِ وَصِىٍّ ، وَ لا يُؤمِنونَ بِغَيبٍ ، وَ لا يَعفونَ عَن عَيبٍ ، المَعروفُ فيهِم ما عَرَفوا ، وَ المُنكَرُ عِندَهُم ما أنكَروا ، وَ كُلُّ امرِئً مِنهُم إمامُ نَفسِهِ ، آخِذٌ مِنها فيما يَرى بِعُرىً وَثيقاتٍ ، وَ أسبابٍ مُحكَماتٍ </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در شگفتم ـ و چرا در شگفت نباشم ـ از خطاى اين گروه ها ، با آن كه در دينشان حجّت هاى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گام در جاى گام پيامبر صلى الله عليه و آله مى نهند ، و نه به رفتار و كردار 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جانشين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غيبى ايمان دارند ، و نه از عيبى چشم مى 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در ميان آنان ، همان چيزى است كه خود ، معروف مى دانند ، و منكر ، چيزى است كه خود ، منكر مى 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اينان ، پيشواى خويش است ، و به دستگيره ها و ريسمان هايى كه خود ، آنها را محكم مى پندارد ، چنگ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ـ نكوهش كسانى كه ادّعاى پيروى از الگوهاى نيكو دارند ؛ امّا در رفتار ، به آنان تأسّى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أبغَضَ النّاسِ إلَى اللّهِ مَن يَقتَدى بِسُنَّةِ إمامٍ وَ لا يَقتَدى بِأَعمالِهِ </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790_161993"/>
    </w:p>
    <w:p>
      <w:pPr>
        <w:pStyle w:val="Heading5"/>
        <w:numPr>
          <w:ilvl w:val="4"/>
          <w:numId w:val="1"/>
        </w:numPr>
        <w:rPr/>
      </w:pPr>
      <w:bookmarkStart w:id="335" w:name="__RefHeading___Toc1210024_3224264995"/>
      <w:bookmarkStart w:id="336" w:name="_Toc128"/>
      <w:bookmarkEnd w:id="334"/>
      <w:bookmarkEnd w:id="335"/>
      <w:r>
        <w:rPr/>
        <w:t>۴</w:t>
      </w:r>
      <w:r>
        <w:rPr>
          <w:rtl w:val="true"/>
        </w:rPr>
        <w:t xml:space="preserve"> </w:t>
      </w:r>
      <w:r>
        <w:rPr>
          <w:rtl w:val="true"/>
        </w:rPr>
        <w:t xml:space="preserve">. </w:t>
      </w:r>
      <w:r>
        <w:rPr>
          <w:rtl w:val="true"/>
        </w:rPr>
        <w:t>معرّفى الگوهاى ناشايست</w:t>
      </w:r>
      <w:bookmarkEnd w:id="336"/>
    </w:p>
    <w:p>
      <w:pPr>
        <w:pStyle w:val="Heading5"/>
        <w:numPr>
          <w:ilvl w:val="4"/>
          <w:numId w:val="1"/>
        </w:numPr>
        <w:rPr/>
      </w:pPr>
      <w:bookmarkStart w:id="337" w:name="__RefHeading___Toc1210026_3224264995"/>
      <w:bookmarkStart w:id="338" w:name="_Toc129"/>
      <w:bookmarkEnd w:id="337"/>
      <w:r>
        <w:rPr/>
        <w:t>۵</w:t>
      </w:r>
      <w:r>
        <w:rPr>
          <w:rtl w:val="true"/>
        </w:rPr>
        <w:t xml:space="preserve"> </w:t>
      </w:r>
      <w:r>
        <w:rPr>
          <w:rtl w:val="true"/>
        </w:rPr>
        <w:t xml:space="preserve">. </w:t>
      </w:r>
      <w:r>
        <w:rPr>
          <w:rtl w:val="true"/>
        </w:rPr>
        <w:t>مسئوليت الگوهاى شايسته</w:t>
      </w:r>
      <w:bookmarkEnd w:id="338"/>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منفورترينِ مردم در نزد خداوند ، كسى است كه به روش پيشوايى اقتدا كند ؛ امّا به اعمال و كردار او رفتار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نكوهش كسانى كه رفتارهاى ناشايست برخى از اهل ايمان را بهانه تأسّى به آنان قرار مى دهند ؛ امّا به رفتارهاى شايسته آنان تأسّى نمى كنند ، چنان كه در حديث نبوى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أبغَضَ النّاسِ إلَى اللّهِ تَعالى مَن يَقتَدى بِسَيِّئَةِ المُؤمِنِ وَ لا يَقتَدى بِحَسَنَتِهِ </w:t>
      </w:r>
      <w:r>
        <w:rPr>
          <w:rFonts w:eastAsia="IRNazanin" w:cs="IRNazanin"/>
          <w:color w:val="111111"/>
          <w:sz w:val="28"/>
          <w:szCs w:val="28"/>
          <w:rtl w:val="true"/>
          <w:lang w:bidi="fa-IR"/>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منفورترينِ مردم در نزد خداى متعال ، كسى است كه به بدى هاى مؤمن اقتدا كند ؛ امّا به خوبى هاى او اقتدا نكند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الگوهاى ناشايستاسلام ، علاوه بر معرّفى الگوهاى شايسته و تأكيد بر تأسّى به آنها ، شيطان ، حيوانات ، افراد نادان ، گم راه كنندگان ، مستكبران ، مُفسدان و مجرمان را الگوهاى ناشايسته اعلام مى كند و نسبت به تأسّى به آنها هشدار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 دليل خطرناك بودن تأسّى به الگوهاى ناشايسته را همراه با نام و عنوان آنها آورده اند ، چنان كه در معرّفى الگوهاى شايسته ، دليل لزوم تأسّى به آنها را همراه با عناوين آنها بيان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الگوهاى شايستهو آخرين نكته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مسئوليت متصدّيان تعليم و تربيت مردم و كسانى كه به عنوان مقتدا و پيشواى اخلاقى و فرهنگى آنان شناخته مى شوند ، پيش از هر گونه اقدام براى سازندگىِ ديگران ، خودسازى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كارآيى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تعليم و تربيت ، در مقايسه با كارآيى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 مى تواند قدرت سحرآميز داشته باشد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البَيانِ سِحرا؛ </w:t>
      </w:r>
      <w:r>
        <w:rPr>
          <w:rStyle w:val="FootnoteAnchor"/>
          <w:rtl w:val="true"/>
        </w:rPr>
        <w:footnoteReference w:id="409"/>
      </w:r>
      <w:r>
        <w:rPr>
          <w:rFonts w:ascii="IRNazanin" w:hAnsi="IRNazanin" w:eastAsia="IRNazanin"/>
          <w:color w:val="111111"/>
          <w:sz w:val="28"/>
          <w:sz w:val="28"/>
          <w:szCs w:val="28"/>
          <w:rtl w:val="true"/>
          <w:lang w:bidi="fa-IR"/>
        </w:rPr>
        <w:t>برخى بيان ها سحرآميزند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امّا عمل ، در تعليم و تربيت ، اعجاز مى كند و بيشترين نقش را در گسترش اسلام داشته 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پيشوايان دينى ما بيش از تبليغ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تأكيد بر تبليغ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امام على عليه السلام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نَفسَهُ لِلنّاسِ إماما فَليَبدَأ بِتَعليمِ نَفسِهِ قَبلَ تَعليمِ غَيرِهِ ، وَ ليَكُن تَأديبُهُ بِسيرَتِهِ قَبلَ تَأديبِهِ بِلِسانِهِ ، وَ مُعَلِّمُ نَفسِهِ وَ مُؤَدِّبُها أحَقُّ بِالإِجلالِ مِن مُعَلِّمِ النّاسِ وَ مُؤَدِّبِهِم </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هر كه خويشتن را در مقام پيشوايىِ مردم قرار دهد ، بايد پيش از تعليم ديگران ، به تعليم خويش بپردازد ، و بايد پيش از آن كه با زبانش تربيت كند ، با رفتارش تربيت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آموزگار و مربّى خويش است ، به تكريم و احترام ، سزاوارتر از آن كسى است كه آموزگار و مربّى مردم است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الاُسى الحسنة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الأَنبِياءُ عليهم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هَدَى اللَّهُ فَبِهُدَاهُمُ اقْتَدِهْ قُل لَا أَسْئلُكُمْ عَلَيْهِ أَجْرًا إِنْ هُوَ إِلَّا ذِكْرَى لِلْعَالَمِينَ </w:t>
      </w:r>
      <w:r>
        <w:rPr>
          <w:rFonts w:eastAsia="Amiri" w:cs="Amiri" w:ascii="Amiri" w:hAnsi="Amiri"/>
          <w:color w:val="111111"/>
          <w:sz w:val="28"/>
          <w:szCs w:val="28"/>
          <w:rtl w:val="true"/>
          <w:lang w:bidi="ar-SA"/>
        </w:rPr>
        <w:t xml:space="preserve">» . </w:t>
      </w:r>
      <w:r>
        <w:rPr>
          <w:rStyle w:val="FootnoteAnchor"/>
          <w:rtl w:val="true"/>
        </w:rPr>
        <w:footnoteReference w:id="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مِنْ أَقْصَا الْمَدِينَةِ رَجُلٌ يَسْعَى قَالَ يَاقَوْمِ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يَسْئلُكُمْ أَجْرًا وَ هُم مُّهْتَدُونَ </w:t>
      </w:r>
      <w:r>
        <w:rPr>
          <w:rFonts w:eastAsia="Amiri" w:cs="Amiri" w:ascii="Amiri" w:hAnsi="Amiri"/>
          <w:color w:val="111111"/>
          <w:sz w:val="28"/>
          <w:szCs w:val="28"/>
          <w:rtl w:val="true"/>
          <w:lang w:bidi="ar-SA"/>
        </w:rPr>
        <w:t xml:space="preserve">» .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ءَامَنَّا بِمَا أَنزَلْتَ وَاتَّبَعْنَا الرَّسُولَ فَاكْتُبْنَا مَعَ الشَّاهِدِينَ</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اقتَدى بِالأَنبِياءِ ، دَخَلَ مَعَهُمُ الجَنَّةَ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نَبِيٍّ بَعَثَهُ اللّهُ في اُمَّةٍ قَبلي إلّا كانَ لَهُ مِن اُمَّتِهِ حَوارِيّونَ وأصحابٌ يَأخُذونَ بِسُنَّتِهِ ويَقتَدونَ بِأَمرِهِ ، ثُمَّ إنَّها </w:t>
      </w:r>
      <w:r>
        <w:rPr>
          <w:rStyle w:val="FootnoteAnchor"/>
          <w:rtl w:val="true"/>
        </w:rPr>
        <w:footnoteReference w:id="416"/>
      </w:r>
      <w:r>
        <w:rPr>
          <w:rFonts w:ascii="Amiri" w:hAnsi="Amiri" w:eastAsia="Amiri" w:cs="Amiri"/>
          <w:color w:val="111111"/>
          <w:sz w:val="28"/>
          <w:sz w:val="28"/>
          <w:szCs w:val="28"/>
          <w:rtl w:val="true"/>
          <w:lang w:bidi="ar-SA"/>
        </w:rPr>
        <w:t xml:space="preserve">تَخلُفُ مِن بَعدِهِم خُلوفٌ </w:t>
      </w:r>
      <w:r>
        <w:rPr>
          <w:rStyle w:val="FootnoteAnchor"/>
          <w:rtl w:val="true"/>
        </w:rPr>
        <w:footnoteReference w:id="417"/>
      </w:r>
      <w:r>
        <w:rPr>
          <w:rFonts w:ascii="Amiri" w:hAnsi="Amiri" w:eastAsia="Amiri" w:cs="Amiri"/>
          <w:color w:val="111111"/>
          <w:sz w:val="28"/>
          <w:sz w:val="28"/>
          <w:szCs w:val="28"/>
          <w:rtl w:val="true"/>
          <w:lang w:bidi="ar-SA"/>
        </w:rPr>
        <w:t xml:space="preserve">يَقولونَ ما لا يَفعَلونَ ويَفعَلونَ ما لا يُؤمَرونَ </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790_161996"/>
    </w:p>
    <w:p>
      <w:pPr>
        <w:pStyle w:val="Heading4"/>
        <w:numPr>
          <w:ilvl w:val="3"/>
          <w:numId w:val="1"/>
        </w:numPr>
        <w:rPr/>
      </w:pPr>
      <w:bookmarkStart w:id="340" w:name="__RefHeading___Toc1210028_3224264995"/>
      <w:bookmarkStart w:id="341" w:name="_Toc130"/>
      <w:bookmarkEnd w:id="339"/>
      <w:bookmarkEnd w:id="340"/>
      <w:r>
        <w:rPr>
          <w:rtl w:val="true"/>
        </w:rPr>
        <w:t xml:space="preserve">فصل يكم </w:t>
      </w:r>
      <w:r>
        <w:rPr>
          <w:rtl w:val="true"/>
        </w:rPr>
        <w:t xml:space="preserve">: </w:t>
      </w:r>
      <w:r>
        <w:rPr>
          <w:rtl w:val="true"/>
        </w:rPr>
        <w:t>الگوهاى شايسته</w:t>
      </w:r>
      <w:bookmarkEnd w:id="341"/>
    </w:p>
    <w:p>
      <w:pPr>
        <w:pStyle w:val="Heading5"/>
        <w:numPr>
          <w:ilvl w:val="4"/>
          <w:numId w:val="1"/>
        </w:numPr>
        <w:rPr/>
      </w:pPr>
      <w:bookmarkStart w:id="342" w:name="__RefHeading___Toc1210030_3224264995"/>
      <w:bookmarkStart w:id="343" w:name="_Toc131"/>
      <w:bookmarkEnd w:id="342"/>
      <w:r>
        <w:rPr/>
        <w:t>۱</w:t>
      </w:r>
      <w:r>
        <w:rPr>
          <w:rtl w:val="true"/>
        </w:rPr>
        <w:t xml:space="preserve"> </w:t>
      </w:r>
      <w:r>
        <w:rPr>
          <w:rtl w:val="true"/>
        </w:rPr>
        <w:t xml:space="preserve">/ </w:t>
      </w:r>
      <w:r>
        <w:rPr/>
        <w:t>۱</w:t>
      </w:r>
      <w:r>
        <w:rPr>
          <w:rtl w:val="true"/>
        </w:rPr>
        <w:t xml:space="preserve"> پيامبران عليهم السلام</w:t>
      </w:r>
      <w:bookmarkEnd w:id="343"/>
    </w:p>
    <w:p>
      <w:pPr>
        <w:pStyle w:val="BookText"/>
        <w:rPr/>
      </w:pPr>
      <w:r>
        <w:rPr>
          <w:rFonts w:ascii="IRNazanin" w:hAnsi="IRNazanin" w:eastAsia="IRNazanin"/>
          <w:color w:val="111111"/>
          <w:sz w:val="28"/>
          <w:sz w:val="28"/>
          <w:szCs w:val="28"/>
          <w:rtl w:val="true"/>
          <w:lang w:bidi="fa-IR"/>
        </w:rPr>
        <w:t xml:space="preserve">الگوهاى شايستهفصل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الگوهاى شايسته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پيامبرانعليهم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 كسانى هستند كه خدا هدايتشان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هدايت آنان اقتدا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هيچ مزدى براى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تذكّرى براى جهانيان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مردى از دورترين جاى شهر ، دوان دوان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فرستادگان ،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پيروى كنيد كه پاداشى از شما نمى خواهند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فرو فرستادى ، ايمان آورديم و از پيامبر ، پيروى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با گواهان بنويس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پيامبران اقتدا كند ، همراه آنان به بهشت وارد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هيچ پيامبرى را پيش از من در ميان امّتى بر نينگيخت ، مگر اين كه از ميان آن امّت ، مريدان و يارانى داشت كه به روش او رفتار مى كردند و فرمان او را به كار مى بستند ؛ ولى پس از آنها كسانى جانشينشان مى شوند كه خود ، به آنچه مى گويند ، عمل نمى كنند ، و كارهايى را انجام مى دهند كه به آن ، امر نشده اند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أعظَمَ فَوزَ مَنِ اقتَفى </w:t>
      </w:r>
      <w:r>
        <w:rPr>
          <w:rStyle w:val="FootnoteAnchor"/>
          <w:rtl w:val="true"/>
        </w:rPr>
        <w:footnoteReference w:id="419"/>
      </w:r>
      <w:r>
        <w:rPr>
          <w:rFonts w:ascii="Amiri" w:hAnsi="Amiri" w:eastAsia="Amiri" w:cs="Amiri"/>
          <w:color w:val="111111"/>
          <w:sz w:val="28"/>
          <w:sz w:val="28"/>
          <w:szCs w:val="28"/>
          <w:rtl w:val="true"/>
          <w:lang w:bidi="ar-SA"/>
        </w:rPr>
        <w:t xml:space="preserve">أثَرَ النَّبِيّينَ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عَمِلَ بِسُنَّةِ الدّينِ ، وَاقتَفى آثارَ النَّبِيّينَ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إبراهيمُ عليه السّلام وَالَّذينَ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كَانَتْ لَكُمْ أُسْوَةٌ حَسَنَةٌ فِى إِبْرَاهِيمَ وَالَّذِينَ مَعَهُ إِذْ قَالُواْ لِقَوْمِهِمْ إِنَّا بُرَآءُ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شَىْ ءٍ رَّبَّنَا عَلَيْكَ تَوَكَّلْنَا وَ إِلَيْكَ أَنَبْنَا وَإِلَيْكَ الْمَصِيرُ </w:t>
      </w:r>
      <w:r>
        <w:rPr>
          <w:rFonts w:eastAsia="Amiri" w:cs="Amiri" w:ascii="Amiri" w:hAnsi="Amiri"/>
          <w:color w:val="111111"/>
          <w:sz w:val="28"/>
          <w:szCs w:val="28"/>
          <w:rtl w:val="true"/>
          <w:lang w:bidi="ar-SA"/>
        </w:rPr>
        <w:t xml:space="preserve">» . </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فِيهِمْ أُسْوَةٌ حَسَنَةٌ لِّمَن كَانَ يَرْجُواْ اللَّهَ وَ الْيَوْمَ الْاخِرَ وَ مَن يَتَوَلَّ فَإِنَّ اللَّهَ هُوَ الْغَنِىُّ الْحَمِيدُ</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إِبْرَاهِيمُ رَبِّ اجْعَلْ هَذَا الْبَلَدَ ءَامِنًا وَ اجْنُبْنِى وَ بَنِىَّ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 فَمَن تَبِعَنِى فَإِنَّهُ مِنِّى وَ مَنْ عَصَانِى فَإِنَّكَ غَفُورٌ رَّحِيمٌ</w:t>
      </w:r>
      <w:r>
        <w:rPr>
          <w:rFonts w:eastAsia="Amiri" w:cs="Amiri" w:ascii="Amiri" w:hAnsi="Amiri"/>
          <w:color w:val="111111"/>
          <w:sz w:val="28"/>
          <w:szCs w:val="28"/>
          <w:rtl w:val="true"/>
          <w:lang w:bidi="ar-SA"/>
        </w:rPr>
        <w:t xml:space="preserve">» . </w:t>
      </w:r>
      <w:r>
        <w:rPr>
          <w:rStyle w:val="FootnoteAnchor"/>
          <w:rtl w:val="true"/>
        </w:rPr>
        <w:footnoteReference w:id="42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12790_161998"/>
    </w:p>
    <w:p>
      <w:pPr>
        <w:pStyle w:val="Heading5"/>
        <w:numPr>
          <w:ilvl w:val="4"/>
          <w:numId w:val="1"/>
        </w:numPr>
        <w:rPr/>
      </w:pPr>
      <w:bookmarkStart w:id="345" w:name="__RefHeading___Toc1210032_3224264995"/>
      <w:bookmarkStart w:id="346" w:name="_Toc132"/>
      <w:bookmarkEnd w:id="344"/>
      <w:bookmarkEnd w:id="345"/>
      <w:r>
        <w:rPr/>
        <w:t>۱</w:t>
      </w:r>
      <w:r>
        <w:rPr>
          <w:rtl w:val="true"/>
        </w:rPr>
        <w:t xml:space="preserve"> </w:t>
      </w:r>
      <w:r>
        <w:rPr>
          <w:rtl w:val="true"/>
        </w:rPr>
        <w:t xml:space="preserve">/ </w:t>
      </w:r>
      <w:r>
        <w:rPr/>
        <w:t>۲</w:t>
      </w:r>
      <w:r>
        <w:rPr>
          <w:rtl w:val="true"/>
        </w:rPr>
        <w:t xml:space="preserve"> ابراهيم عليه السلام و همراهان او</w:t>
      </w:r>
      <w:bookmarkEnd w:id="34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رستگارى بزرگى در انتظار كسى است كه از پيامبران ،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به سنّت دين ، عمل كند و به دنبال پيامبران ، گام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ابراهيم عليه السلام و همراهان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براى شما در ابراهيم و كسانى كه با اويند ، سرمشقى نيكوست ، آن گاه كه به قوم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از آنچه به جاى خدا مى پرستيد ،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كفر مى ورزيم و ميان ما و شما دشمنى و كينه هميشگى پديدار شده است تا وقتى كه فقط به خدا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براى تو آمرزش خواهم خواست ، با آن كه در برابر خدا اختيار چيزى را براى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توكّل كرديم و به سوى تو باز گشتيم و فرجام ، به سوى توست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براى شما در آنان ، سرمشقى نيكوست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به خدا و روز بازپسين ، اميد دارد ، و هر كس روى برتابد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بى نياز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را ايمن گردان و مرا و فرزندانم را از پرستيدن بتان دور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بسيارى از مردم را گم راه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من پيروى كند ، او از من است و هر كه مرا نافرمانى كند ، به يقين ، تو آمرزنده و مهربانى</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بِإِبْرَاهِيمَ لَلَّذِينَ اتَّبَعُوهُ وَهَذَا النَّبِىُّ وَالَّذِينَ ءَامَنُواْ وَاللَّهُ وَلِىُّ الْمُؤْمِنِينَ </w:t>
      </w:r>
      <w:r>
        <w:rPr>
          <w:rFonts w:eastAsia="Amiri" w:cs="Amiri" w:ascii="Amiri" w:hAnsi="Amiri"/>
          <w:color w:val="111111"/>
          <w:sz w:val="28"/>
          <w:szCs w:val="28"/>
          <w:rtl w:val="true"/>
          <w:lang w:bidi="ar-SA"/>
        </w:rPr>
        <w:t xml:space="preserve">» . </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دِينًا مِّمَّنْ أَسْلَمَ وَجْهَهُ لِلَّهِ وَهُوَ مُحْسِنٌ وَاتَّبَعَ مِلَّةَ إِبْرَاهِيمَ حَنِيفًا وَاتَّخَذَ اللَّهُ إِبْرَاهِيمَ خَلِيلاً</w:t>
      </w:r>
      <w:r>
        <w:rPr>
          <w:rFonts w:eastAsia="Amiri" w:cs="Amiri" w:ascii="Amiri" w:hAnsi="Amiri"/>
          <w:color w:val="111111"/>
          <w:sz w:val="28"/>
          <w:szCs w:val="28"/>
          <w:rtl w:val="true"/>
          <w:lang w:bidi="ar-SA"/>
        </w:rPr>
        <w:t xml:space="preserve">» . </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 مِلَّةَ ءَابَاءِى إِبْرَاهِيمَ وَ إِسْحَاقَ وَيَعْقُوبَ مَا كَانَ لَنَا أَن نُّشْرِكَ بِاللَّهِ مِن شَىْ ءٍ ذَلِكَ مِن فَضْلِ اللَّهِ عَلَيْنَا وَ عَلَى النَّاسِ وَ لَكِنَّ أَكْثَرَ النَّاسِ لَا يَشْكُرُونَ</w:t>
      </w:r>
      <w:r>
        <w:rPr>
          <w:rFonts w:eastAsia="Amiri" w:cs="Amiri" w:ascii="Amiri" w:hAnsi="Amiri"/>
          <w:color w:val="111111"/>
          <w:sz w:val="28"/>
          <w:szCs w:val="28"/>
          <w:rtl w:val="true"/>
          <w:lang w:bidi="ar-SA"/>
        </w:rPr>
        <w:t xml:space="preserve">» . </w:t>
      </w:r>
      <w:r>
        <w:rPr>
          <w:rStyle w:val="FootnoteAnchor"/>
          <w:rtl w:val="true"/>
        </w:rPr>
        <w:footnoteReference w:id="42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رَسولُ اللّه صلّي الله عليه و آلهِالكتاب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فِى رَسُولِ اللَّهِ أُسْوَةٌ حَسَنَةٌ لِّمَن كَانَ يَرْجُواْ اللَّهَ وَ الْيَوْمَ الْاخِرَ وَ ذَكَرَ اللَّهَ كَثِيرًا</w:t>
      </w:r>
      <w:r>
        <w:rPr>
          <w:rFonts w:eastAsia="Amiri" w:cs="Amiri" w:ascii="Amiri" w:hAnsi="Amiri"/>
          <w:color w:val="111111"/>
          <w:sz w:val="28"/>
          <w:szCs w:val="28"/>
          <w:rtl w:val="true"/>
          <w:lang w:bidi="ar-SA"/>
        </w:rPr>
        <w:t xml:space="preserve">» . </w:t>
      </w:r>
      <w:r>
        <w:rPr>
          <w:rStyle w:val="FootnoteAnchor"/>
          <w:rtl w:val="true"/>
        </w:rPr>
        <w:footnoteReference w:id="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فَامِنُواْ بِاللَّهِ وَرَسُولِهِ النَّبِىِّ الأُْمِّىِّ الَّذِى يُؤْمِنُ بِاللَّهِ وَكَلِمَاتِهِ وَاتَّبِعُوهُ لَعَلَّكُمْ تَهْتَدُونَ</w:t>
      </w:r>
      <w:r>
        <w:rPr>
          <w:rFonts w:eastAsia="Amiri" w:cs="Amiri" w:ascii="Amiri" w:hAnsi="Amiri"/>
          <w:color w:val="111111"/>
          <w:sz w:val="28"/>
          <w:szCs w:val="28"/>
          <w:rtl w:val="true"/>
          <w:lang w:bidi="ar-SA"/>
        </w:rPr>
        <w:t xml:space="preserve">» . </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فَاتَّبِعُونِى يُحْبِبْكُمُ اللَّهُ وَيَغْفِرْ لَكُمْ ذُنُوبَكُمْ وَاللَّهُ غَفُورٌ رَّحِيمٌ</w:t>
      </w:r>
      <w:r>
        <w:rPr>
          <w:rFonts w:eastAsia="Amiri" w:cs="Amiri" w:ascii="Amiri" w:hAnsi="Amiri"/>
          <w:color w:val="111111"/>
          <w:sz w:val="28"/>
          <w:szCs w:val="28"/>
          <w:rtl w:val="true"/>
          <w:lang w:bidi="ar-SA"/>
        </w:rPr>
        <w:t xml:space="preserve">» .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اِقتَدوا بِهَديِ </w:t>
      </w:r>
      <w:r>
        <w:rPr>
          <w:rStyle w:val="FootnoteAnchor"/>
          <w:rtl w:val="true"/>
        </w:rPr>
        <w:footnoteReference w:id="431"/>
      </w:r>
      <w:r>
        <w:rPr>
          <w:rFonts w:ascii="Amiri" w:hAnsi="Amiri" w:eastAsia="Amiri" w:cs="Amiri"/>
          <w:color w:val="111111"/>
          <w:sz w:val="28"/>
          <w:sz w:val="28"/>
          <w:szCs w:val="28"/>
          <w:rtl w:val="true"/>
          <w:lang w:bidi="ar-SA"/>
        </w:rPr>
        <w:t xml:space="preserve">نَبِيِّكُم فَإِنَّهُ أفضَلُ الهَديِ ، وَاستَنّوا بِسُنَّتِهِ فَإِنَّها أهدَى السُّنَنِ </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2790_162000"/>
    </w:p>
    <w:p>
      <w:pPr>
        <w:pStyle w:val="Heading5"/>
        <w:numPr>
          <w:ilvl w:val="4"/>
          <w:numId w:val="1"/>
        </w:numPr>
        <w:rPr/>
      </w:pPr>
      <w:bookmarkStart w:id="348" w:name="__RefHeading___Toc1210034_3224264995"/>
      <w:bookmarkStart w:id="349" w:name="_Toc133"/>
      <w:bookmarkEnd w:id="347"/>
      <w:bookmarkEnd w:id="348"/>
      <w:r>
        <w:rPr/>
        <w:t>۱</w:t>
      </w:r>
      <w:r>
        <w:rPr>
          <w:rtl w:val="true"/>
        </w:rPr>
        <w:t xml:space="preserve"> </w:t>
      </w:r>
      <w:r>
        <w:rPr>
          <w:rtl w:val="true"/>
        </w:rPr>
        <w:t xml:space="preserve">/ </w:t>
      </w:r>
      <w:r>
        <w:rPr/>
        <w:t>۳</w:t>
      </w:r>
      <w:r>
        <w:rPr>
          <w:rtl w:val="true"/>
        </w:rPr>
        <w:t xml:space="preserve"> پيامبر خداصلى الله عليه وآله</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نزديك ترين مردم به ابراهيم ، همان كسانى هستند كه از او پيروى كرده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پيامبر و كسانى كه ايمان آورده اند ، و خدا سَرور مؤمنان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چه كسى ، بهتر است از آن كس كه خود را تسليم خدا كرده و نيكوكار است و حق گرايانه ، از آيين ابراهيم ، پيروى نموده است؟ و خدا ابراهيم را دوست گرفت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آيينِ پدرانم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اسحاق و يعقوب را پيروى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سزاوار نيست كه چيزى را شريك خدا قرار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عنايت خدا بر ما و بر مردم است ؛ ولى بيشتر مردم ، سپاس گزارى نمى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پيامبر خدا صلي الله عليه و آلهقرآن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براى شما در پيامبر خدا سرمشقى نيكوست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كس كه به خدا و روز بازپسين ، اميد دارد و خدا را فراوان ياد 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خدا و پيامبر او ـ همان پيامبر درس ناخوانده اى كه به خدا و كلمات او ايمان دارد ـ ايمان آوريد و او را پيروى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هدايت شويد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داريد ، از من پيروى كنيد تا خدا دوستتان بدارد و گناهانتان را بر شما ببخشايد ، و خدا آمرزنده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روش پيامبرتان اقتدا كنيد؛ چرا كه بهترين روش است ،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پيش بگيريد؛ چرا كه درست ترينِ سنّت هاست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خُطبَتِهِ الَّتي تُسَمّى بِالقاصِعَةِ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قَرَنَ اللّهُ بِهِ صلى الله عليه و آله مِن لَدُن أن كانَ فَطيما أعظَمَ مَلَكٍ مِن مَلائِكَتِهِ ، يَسلُكُ بِهِ طَريقَ المَكارِمِ ومَحاسِنَ أخلاقِ العالَمِ ، لَيلَهُ ونَهارَهُ ، ولَقَد كُنتُ أتَّبِعُهُ اتِّباعَ الفَصيلِ </w:t>
      </w:r>
      <w:r>
        <w:rPr>
          <w:rStyle w:val="FootnoteAnchor"/>
          <w:rtl w:val="true"/>
        </w:rPr>
        <w:footnoteReference w:id="433"/>
      </w:r>
      <w:r>
        <w:rPr>
          <w:rFonts w:ascii="Amiri" w:hAnsi="Amiri" w:eastAsia="Amiri" w:cs="Amiri"/>
          <w:color w:val="111111"/>
          <w:sz w:val="28"/>
          <w:sz w:val="28"/>
          <w:szCs w:val="28"/>
          <w:rtl w:val="true"/>
          <w:lang w:bidi="ar-SA"/>
        </w:rPr>
        <w:t xml:space="preserve">أثَرَ اُمِّهِ ، يَرفَعُ لي في كُلِّ يومٍ مِن أخلاقِهِ عَلَما </w:t>
      </w:r>
      <w:r>
        <w:rPr>
          <w:rStyle w:val="FootnoteAnchor"/>
          <w:rtl w:val="true"/>
        </w:rPr>
        <w:footnoteReference w:id="434"/>
      </w:r>
      <w:r>
        <w:rPr>
          <w:rFonts w:ascii="Amiri" w:hAnsi="Amiri" w:eastAsia="Amiri" w:cs="Amiri"/>
          <w:color w:val="111111"/>
          <w:sz w:val="28"/>
          <w:sz w:val="28"/>
          <w:szCs w:val="28"/>
          <w:rtl w:val="true"/>
          <w:lang w:bidi="ar-SA"/>
        </w:rPr>
        <w:t xml:space="preserve">، ويَأمُرُني بِالاِقتِداءِ بِهِ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للّهِِ سُبحانَهُ حُجَّةٌ في أرضِهِ أوكَدُ مِن نَبِيِّنا مُحَمَّدٍ صلى الله عليه و آله ، ولا حِكمَةٌ أبلَغُ مِن كِتابِهِ القُرآنِ العَظيمِ ، ولا مَدَحَ اللّهُ تَعالى مِنكُم إلّا مَنِ اعتَصَمَ بِحَبلِهِ وَاقتَدى بِنَبِيِّهِ ، وإنَّما هَلَكَ مَن هَلَكَ عِندَما عَصاهُ وخالَفَهُ وَاتَّبَعَ هَواهُ ، فَلِذلِكَ يَقولُ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اغفِر لِلأَحياءِ مِنَ المُؤمِنينَ وَالمُؤمِناتِ ، الَّذينَ وَحَّدوكَ وصَدَّقوا رَسولَكَ ، وتَمَسَّكوا بِدينِكَ وعَمِلوا بِفَرائِضِكَ ، وَاقتَدَوا بِنَبِيِّكَ وسَنّوا سُنَّتَكَ ، وأحَلّوا حَلالَكَ وحَرَّموا حَرامَكَ ، وخافوا عِقابَكَ ورَجَوا ثَوابَكَ ، الَوا أولِياءَكَ وعادَوا أعداءَكَ </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خطبه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همان هنگام كه پيامبر خدا از شير گرفته شد ، خداوند ، بزرگ ترين فرشته از فرشتگانش را بر ايشان گماشت ، و آن فرشته ، شب و روز ، ايشان را در مسير خصلت هاى والاى انسانى و خوى هاى نيكوى جهان ، راه مى بُرد ، و من ، همانند شتر بچّه اى كه در پىِ مادرش مى رود ، به دنبال ايشان مى رفتم و در هر روز ، از خُلق و خُويَش ، برايم نشانى بر مى افراشت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اى را فرا پيشم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فرمانم مى داد كه آن را سرمشق خود قرار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را در زمينش حجّتى استوارتر از پيامبرمان محمّد صلى الله عليه و آله نبود ، و نه حكمتى رساتر از كتابش قرآن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 از ميان شما ، تنها كسانى را ستوده كه به ريسمان او چنگ زنند و به پيامبرش اقتدا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هلاك شدند ، تنها بدين سبب ، هلاك شدند كه او را نافرمانى كردند و با او مخالفت نمودند و از هوس خويش پيروى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مى فرمايد ـ و چه شكوهمند گوينده اى است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كسانى كه از فرمان او سر مى پيچند ، بايد از اين كه بلايى بديشان رسد ، يا به عذابى دردناك گرفتار شوند ، بترسند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زنده را ، از مرد و زن ، بيامرز ؛ همانان كه به يكتايى تو گواهى دادند و پيامبرت را تصديق كردند ، و به دين تو چنگ زدند و فرايضت را به كار بستند ، و به پيامبرت اقتدا نمودند و سنّت تو را در پيش گرفتند ، و حلال تو را حلال و حرامت را حرام شمردند ، و از كيفر تو ترسيدند و به پاداش تو اميد بستند ، و دوستانت را دوست داشتند و با دشمنانت دشمنى ورزيدند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وَصِيَّتِهِ لاِبنِهِ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يا بُنَيَّ أنَّ أحَدا لَم يُنبِئ عَنِ اللّهِ سُبحانَهُ كَما أنبَأَ عَنهُ الرَّسولُ صلى الله عليه و آله ، فَارضَ بِهِ رائِدا </w:t>
      </w:r>
      <w:r>
        <w:rPr>
          <w:rStyle w:val="FootnoteAnchor"/>
          <w:rtl w:val="true"/>
        </w:rPr>
        <w:footnoteReference w:id="439"/>
      </w:r>
      <w:r>
        <w:rPr>
          <w:rFonts w:ascii="Amiri" w:hAnsi="Amiri" w:eastAsia="Amiri" w:cs="Amiri"/>
          <w:color w:val="111111"/>
          <w:sz w:val="28"/>
          <w:sz w:val="28"/>
          <w:szCs w:val="28"/>
          <w:rtl w:val="true"/>
          <w:lang w:bidi="ar-SA"/>
        </w:rPr>
        <w:t xml:space="preserve">، وإلَى النَّجاةِ قائِدا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عنه عليه السلامـ مِن كِتابِهِ إلَى الأَشتَرِ حينَ وَلّاهُ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عَلَيكَ أن تَتَذَكَّرَ ما مَضى لِمَن تَقَدَّمَكَ مِن حُكومَةٍ عادِلَةٍ ، أو سُنَّةٍ فاضِلَةٍ ، أو أثَرٍ عَن بِيِّنا صلى الله عليه و آله ، أو فَريضَةٍ في كِتابِ اللّهِ ، فَتَقتَدِيَ بِما شَاهَدتَ مِمّا عَمِلنا بِهِ فيها ، وتَجتَهِدَ لِنَفسِكَ فِي اتِّباعِ ما عَهِدتُ إلَيكَ في عَهدي هذا ، وَاستَوثَقتُ بِهِ مِنَ الحُجَّةِ لِنَفسي عَلَيكَ ، لِكَيلا تَكونَ لَكَ عِلَّةٌ عِندَ تَسَرُّعِ نَفسِكَ إلى هَواها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عنه عليه السلامـ في لُزومِ التَّأَسّي بِالنَّبِيِّ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فَقرَنَ طاعَتَهُ بِطاعَتِهِ ، ومَعصِيَتَهُ بِمَعصِيَتِهِ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تَبارَكَ وتَعالى فِي التَّحريضِ عَلَى اتِّباعِهِ ، وَالتَّرغيبِ في تَصديقِهِ ، وَالقَبولِ لِدَعوَتِهِ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فَاتَّبِعُونِى يُحْبِبْكُمُ اللَّهُ وَيَغْفِرْ لَكُمْ ذُنُوبَكُمْ</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 فَاتِّباعُهُ صلى الله عليه و آله مَحَبَّةُ اللّهِ ، ورِضاهُ غُفرانُ الذُّنوبِ ، وكَمالُ فَوزِ ، ووُجوبُ الجَنَّةِ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افتَح مَسامِعَ قَلبي لِذِكرِكَ حَتّى أعِيَ وَحيَكَ ، وأتَّبِعَ كِتابَكَ ، واُصَدِّقَ رُسُلَكَ ، واُؤمِنَ بِوَعدِكَ ، واُوفِيَ بِعَهدِكَ ، وأتَّبِعَ أمرَكَ ، وأجتَنِبَ نَهيَكَ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ولا تَصرِف عَنّي وَجهَكَ ، ولا تَمنَعني فَضلَكَ ، ولا تَحرِمني عَفوَكَ ، وَاجعَلني اُوالي أولِياءَكَ ، واُعادي أعداءَكَ ، وَارزُقنِي الرَّهبَةَ مِنكَ وَالرَّغبَةَ إلَيكَ ، وَالخُشوعَ وَالوَقارَ وَالتَّسليمَ لِأَمرِكَ ، وَالتَّصديقَ كِتابِكَ ، وَاتِّباعَ سُنَّةِ نَبِيِّكَ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ـ اى فرزندم ـ كه هيچ كس به مانند پيامبر صلى الله عليه و آله ، از خداوند سبحان ، خبر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عنوان پيشرو ، و راهبر به سوى نجات ، بپذير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مالك اشتر ، آن گاه كه او را به حكومت مصر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توست كه راه و رسم پيشينيانت را ـ خواه حكومتى دادگستر باشد ، يا سنّتى ارزشمند ، يا آثار پيامبرمان صلى الله عليه و آله ، يا حكمى كه در كتاب خداست ـ ، همواره به ياد آورى ، و به عملكردهاى ما ـ كه شاهد بوده اى ـ اقتدا كنى ، و در پيروى از توصيه هايى كه در اين سفارش نامه به تو كرده ام و با آن ، حجّت را بر تو تمام كرده ام ، بكوشى تا هنگامى كه نفْس تو خواست در پى هوسش بشتابد ، بهانه اى نداشته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باره لزوم تأسّى جستن به پيامبر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را همدوش اطاعت از خودش قرار داد و نافرمانى از او را قرين نافرمانى خويش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تشويق به پيروى از او ، و ترغيب به تصديقش ، و پذيرش دعوتش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مى داريد ، از من پيروى كنيد تا خدا شما را دوست بدارد و گناهانتان را بيامرزد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پيروى از او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خداست ، و خشنودى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آمرزش گناهان و كمال رستگارى و واجب گشتن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هاى دلم را براى ياد خودت باز كن تا وحى تو را درك كنم ، و از كتابت پيروى كنم ، و پيامبرانت را تصديق نمايم ، و به وعده ات ايمان آورم ، و به پيمانت وفا كنم ، و فرمانت را به كار بندم ، و از آنچه نهى كرده اى ، دورى گزينم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 و از من رخ بر متاب ، و احسانت را از من باز مدار ، و از عفوت محرومم مكن ، و مرا چنان گردان كه دوستانت را دوست ، و دشمنانت را دشمن بدارم ، و ترس از تو و اشتياق به تو و فروتنى و وقار و تسليم در برابر فرمانت ، و تصديق كردن كتابت ، و پيروى از سنّت پيامبرت صلى الله عليه و آله را روزى ام فرما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أئِمَّةُ الحَقِّالكتاب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يَهْدِى إِلَى الْحَقِّ قُلِ اللَّهُ يَهْدِى لِلْحَقِّ أَفَمَن يَهْدِى إِلَى الْحَقِّ أَحَقُّ أَن يُتَّبَعَ أَمَّن لَا يَهِدِّى إِلَّا أَن يُهْدَى فَمَا لَكُمْ كَيْفَ تَحْكُمُونَ</w:t>
      </w:r>
      <w:r>
        <w:rPr>
          <w:rFonts w:eastAsia="Amiri" w:cs="Amiri" w:ascii="Amiri" w:hAnsi="Amiri"/>
          <w:color w:val="111111"/>
          <w:sz w:val="28"/>
          <w:szCs w:val="28"/>
          <w:rtl w:val="true"/>
          <w:lang w:bidi="ar-SA"/>
        </w:rPr>
        <w:t xml:space="preserve">» .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داعٍ دَعا ، وراعٍ رَعى ، فَاستَجيبوا لِلدّاعي وَاتَّبِعُوا الرّاعِيَ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أحَقُّ أن يُتَّبَعَ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أتباعُ مَنِ اتَّبَعوهُ مِن أئِمَّةِ الحَقِّ وأئِمَّةِ الباطِلِ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 فَمَنْ أُوتِىَ كِتَابَهُ بِيَمِينِهِ فَأُوْلَئِكَ يَقْرَءُونَ كِتَابَهُمْ وَ لَا يُظْلَمُونَ فَتِيلاً</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 فَمَنِ ائتَمَّ بِالصّادِقينَ حُشِرَ مَعَهُم ، ومَنِ ائتَمَّ بِالمُنافِقينَ حُشِرَ مَعَهُم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المَرءُ مَعَ مَن أحَبَّ ، قالَ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تَبِعَنِى فَإِنَّهُ مِنِّى</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350" w:name="pg12790_162006"/>
    </w:p>
    <w:p>
      <w:pPr>
        <w:pStyle w:val="Heading5"/>
        <w:numPr>
          <w:ilvl w:val="4"/>
          <w:numId w:val="1"/>
        </w:numPr>
        <w:rPr/>
      </w:pPr>
      <w:bookmarkStart w:id="351" w:name="__RefHeading___Toc1210036_3224264995"/>
      <w:bookmarkStart w:id="352" w:name="_Toc134"/>
      <w:bookmarkEnd w:id="350"/>
      <w:bookmarkEnd w:id="351"/>
      <w:r>
        <w:rPr/>
        <w:t>۱</w:t>
      </w:r>
      <w:r>
        <w:rPr>
          <w:rtl w:val="true"/>
        </w:rPr>
        <w:t xml:space="preserve"> </w:t>
      </w:r>
      <w:r>
        <w:rPr>
          <w:rtl w:val="true"/>
        </w:rPr>
        <w:t xml:space="preserve">/ </w:t>
      </w:r>
      <w:r>
        <w:rPr/>
        <w:t>۴</w:t>
      </w:r>
      <w:r>
        <w:rPr>
          <w:rtl w:val="true"/>
        </w:rPr>
        <w:t xml:space="preserve"> پيشوايان حق</w:t>
      </w:r>
      <w:bookmarkEnd w:id="35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پيشوايان حققرآن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شريكان شما ، كسى هست كه به سوى حق رهبرى كند؟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به سوى حق رهبرى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كسى كه به سوى حق رهبرى مى كند ، سزاوارتر است كه پيروى گردد ، يا كسى كه راه نمى يابد مگر آن كه هدايت شود؟ شما را چه شده است؟ چگونه داورى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دعوتگرى ، دعوت كرد و سرپرستى ، زمام كارها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دعوتگر را اجابت كنيد و از آن سرپرست ، پيروى نماييد </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 به پيروى شدن ،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روى آن پيشواى حق يا پيشواى باطلى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هر گروهى را با پيشوايشان فرا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كارنامه شان را به دست راستشان بدهند ، آنان كارنامه خود را مى خوانند و به قدر نَخَكِ هسته خرمايى به آنها ستم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هر كس راستْ دينان را به پيشوايى بگيرد ، با آنان محشور مى شود ، و هر كس منافقان را به پيشوايى برگزيند ، با آنان محشور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همان كسى محشور مى شود كه دوستش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از من پيروى كند ، او از من است</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عليه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هُدَى اللّهِ تَهتَدوا وتُرشَدوا ، وهُوَ هُدايَ ، وهُدايَ هُدى عَلِيِّ بنِ أبي طالِبٍ ، فَمَنِ اتَّبَعَ هُداهُ في حَياتي وبَعدَ مَوتي فَقَدِ اتَّبَعَ هُدايَ ، ومَنِ اتَّبَعَ هُدايَ فَقَدِ اتَّبَعَ هُدَى اللّهِ ، ومَنِ اتَّبَعَ هُدَى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يَضِلُّ وَ لَا يَشْقَى</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جَعَلَني إماما لِخَلقِهِ ، فَفَرَضَ عَلَيَّ التَّقديرَ في نَفسي ومَطعَمي ومَشرَبي ومَلبَسي كَضُعَفاءِ النّاسِ ؛ كَي يَقتَدِيَ الفَقيرُ بِفَقري، ولا يُطغِي الغَنِيَّ غِناهُ</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نادى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خَليفَةُ اللّهِ في أرضِهِ ؟ فَيَقومُ داودُ النَّبِيُّ عليه السلام ، فَيَأتِي النِّداءُ مِن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إيّاكَ أرَدنا وإن كُنتَ للّهِِ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خَليفَةُ اللّهِ في أرضِهِ ؟ فَيَقومُ أميرُ المُؤمِنينَ عَلِيُّ بنُ أبي طالِبٍ عليه السلام ، فَيَأتِي النِّداءُ مِن قِبَلِ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 خَليفَةُ اللّهِ في أرضِهِ وحُجَّتُهُ عَلى عِبادِهِ </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2790_162008"/>
    </w:p>
    <w:p>
      <w:pPr>
        <w:pStyle w:val="Heading5"/>
        <w:numPr>
          <w:ilvl w:val="4"/>
          <w:numId w:val="1"/>
        </w:numPr>
        <w:rPr/>
      </w:pPr>
      <w:bookmarkStart w:id="354" w:name="__RefHeading___Toc1210038_3224264995"/>
      <w:bookmarkStart w:id="355" w:name="_Toc135"/>
      <w:bookmarkEnd w:id="353"/>
      <w:bookmarkEnd w:id="354"/>
      <w:r>
        <w:rPr/>
        <w:t>۱</w:t>
      </w:r>
      <w:r>
        <w:rPr>
          <w:rtl w:val="true"/>
        </w:rPr>
        <w:t xml:space="preserve"> </w:t>
      </w:r>
      <w:r>
        <w:rPr>
          <w:rtl w:val="true"/>
        </w:rPr>
        <w:t xml:space="preserve">/ </w:t>
      </w:r>
      <w:r>
        <w:rPr/>
        <w:t>۵</w:t>
      </w:r>
      <w:r>
        <w:rPr>
          <w:rtl w:val="true"/>
        </w:rPr>
        <w:t xml:space="preserve"> امير مؤمنان عليه السلام</w:t>
      </w:r>
      <w:bookmarkEnd w:id="35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امير مؤمنان عليه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هدايت خدا پيروى كنيد تا ره يافته شويد و به راه راست برويد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او ، هدايت من است و هدايت من ، هدايت على بن ابى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در زمان حيات من و پس از مرگم از هدايت او پيروى كند ، در واقع ، از هدايت من پيروى كرده است ، و هر كس از هدايت من پيروى كند ، هر آينه از هدايت خدا پيروى كرده است ، و هر كس از هدايت خدا پيروى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گم راه مى شود و نه تيره بخت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مرا پيشواى خَلقش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 من واجب نموده كه در باره خودم و خورد و خوراك و پوشاكم ، همانند مردمان محروم باشم تا نادار ، به نادارىِ من تأسّى كند و توانگرىِ توانگر ، او را به طغيان نكشاند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بشود ، ندا دهنده اى از ميان عرش ، بانگ 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خليفه خدا در زمينِ او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پيامبر عليه السلام بر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عز و جل ندا مى آيد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ما تو نبودى ، هر چند تو نيز خليفه خدا بودى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براى بار دوم ، بانگ 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خليفه خدا در زمينِ او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 امير مؤمنان ، على بن ابى طالب عليه السلام ، بر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جانب خداوند عز و جل ندا مى آيد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 طالب ، خليفه خدا در زمين او و حجّت او بر بندگان اوست</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عن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 لا تَذهَبَنَّ بِكَ المَذاهِبُ ، عَلَيكَ بِالقَصدِ وعَلَيكَ أن تَتَّبِعَ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ومَا اتِّباعُ الهُدى؟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ولُزومُ هذَا الرَّجُلِ ، يا سُفيانُ أنتَ لا تَدري مَن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ما أدري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لكِنَّكَ آثَرتَ الدُّنيا عَلَى الآخِرَةِ ، ومَن آثَرَ الدُّنيا عَلَى الآخِرَةِ حَشَرَهُ اللّهُ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أخبِرني مَن هذَا الرَّجُلُ ؟ لَعَلَّ اللّهَ يَنفَعُني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أميرُ المُؤمِنينَ عَلِيٌّ عليه السلام ، مَنِ اتَّبَعَهُ فَقَد اُعطِيَ ما لَم يُعطَ أحَدٌ </w:t>
      </w:r>
      <w:r>
        <w:rPr>
          <w:rStyle w:val="FootnoteAnchor"/>
          <w:rtl w:val="true"/>
        </w:rPr>
        <w:footnoteReference w:id="456"/>
      </w:r>
      <w:r>
        <w:rPr>
          <w:rFonts w:ascii="Amiri" w:hAnsi="Amiri" w:eastAsia="Amiri" w:cs="Amiri"/>
          <w:color w:val="111111"/>
          <w:sz w:val="28"/>
          <w:sz w:val="28"/>
          <w:szCs w:val="28"/>
          <w:rtl w:val="true"/>
          <w:lang w:bidi="ar-SA"/>
        </w:rPr>
        <w:t xml:space="preserve">، ومَن لَم يَتَّبِعهُ فَقَد خَسِرَ خُسرانا مُبينا ، هُوَ وَاللّهِ جَدُّنا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 إن أرَدتَ العُروَةَ الوُثقى فَعَلَيكَ بِعَلِيٍّ فَإِنَّهُ وَاللّهِ يُنجيكَ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 لا تَتَّبِع هَواكَ فَتَضِلَّ عَن سَواءِ السَّبيلِ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أهلُ البَيتِ عليهم السّلامصحيح مسلم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صلى الله عليه و آله يَوما فينا خَطيبا بِماءٍ يُدعى خُمّا؛ بَينَ مَكَّةَ وَالمَدينَةِ ، فَحَمِدَ اللّهَ وأثنى عَلَيهِ ووَعَظَ وذَكَّرَ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بَشَرٌ يوشِكَ أن يَأتِيَ رَسولُ رَبّي فَاُجيبَ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تارِكٌ فيكُم ثَقَلَينِ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 اُذَكِّرُكُمُ اللّهَ في أهلِ بَيتي ، اُذَكِّرُكُمُ اللّهَ في أهلِ بَيتي ، اُذَكِّرُكُمُ اللّهَ في أهلِ بَيتي </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2790_162010"/>
    </w:p>
    <w:p>
      <w:pPr>
        <w:pStyle w:val="Heading5"/>
        <w:numPr>
          <w:ilvl w:val="4"/>
          <w:numId w:val="1"/>
        </w:numPr>
        <w:rPr/>
      </w:pPr>
      <w:bookmarkStart w:id="357" w:name="__RefHeading___Toc1210040_3224264995"/>
      <w:bookmarkStart w:id="358" w:name="_Toc136"/>
      <w:bookmarkEnd w:id="356"/>
      <w:bookmarkEnd w:id="357"/>
      <w:r>
        <w:rPr/>
        <w:t>۱</w:t>
      </w:r>
      <w:r>
        <w:rPr>
          <w:rtl w:val="true"/>
        </w:rPr>
        <w:t xml:space="preserve"> </w:t>
      </w:r>
      <w:r>
        <w:rPr>
          <w:rtl w:val="true"/>
        </w:rPr>
        <w:t xml:space="preserve">/ </w:t>
      </w:r>
      <w:r>
        <w:rPr/>
        <w:t>۶</w:t>
      </w:r>
      <w:r>
        <w:rPr>
          <w:rtl w:val="true"/>
        </w:rPr>
        <w:t xml:space="preserve"> اهل بيت عليهم السلام</w:t>
      </w:r>
      <w:bookmarkEnd w:id="358"/>
    </w:p>
    <w:p>
      <w:pPr>
        <w:pStyle w:val="BookText"/>
        <w:rPr/>
      </w:pPr>
      <w:r>
        <w:rPr>
          <w:rFonts w:ascii="IRNazanin" w:hAnsi="IRNazanin" w:eastAsia="IRNazanin"/>
          <w:color w:val="111111"/>
          <w:sz w:val="28"/>
          <w:sz w:val="28"/>
          <w:szCs w:val="28"/>
          <w:rtl w:val="true"/>
          <w:lang w:bidi="fa-IR"/>
        </w:rPr>
        <w:t xml:space="preserve">تفسير فراتـ به نقل از سفيان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 كه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عقايد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را به اين سو و آن سو نبرند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را در پيش بگير و از هدايت ، پيروى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هدايت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پيروى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ملازمت با 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اين مرد ،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خدا ، نمى دانم 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تو دنيا را بر آخرت برگزيدى ، و هر كس دنيا را بر آخرت برگزيند ، خداوند در روز قيامت ، او را نابينا محشور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نام اين مرد ، آگاه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خداوند به واسطه او مرا سود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او امير مؤمنان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او پيروى كرد ، به او چيزى عطا شد كه به هيچ كس داده نشد ، و هر كس از او پيروى نكرد ، زيان فراوان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آن مرد ، جدّ ما ، على بن ابى 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دستگيره استوار مى خواهى ، به على چنگ بزن ، كه ـ به خدا سوگند ـ او تو را نجات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دلخواه خود ، پيروى مكن كه از راه راست ، منحرف مى 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اهل بيت عليهم السّلامصحيح مسلمـ به نقل از زيد بن ارقم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 پيامبر خدا در آبگاهى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ميان مكّه و مدينه ، براى ما به خطبه ايستاد و خداوند را حمد و ثنا گفت و پند و اندرز داد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اينك ـ اى مردم ـ بدانيد كه من هم يك بشرم و زودا كه پيكِ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از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بيايد و دعوتش را اجابت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دو چيز گران بها </w:t>
      </w:r>
      <w:r>
        <w:rPr>
          <w:rStyle w:val="FootnoteAnchor"/>
          <w:rtl w:val="true"/>
        </w:rPr>
        <w:footnoteReference w:id="460"/>
      </w:r>
      <w:r>
        <w:rPr>
          <w:rFonts w:ascii="IRNazanin" w:hAnsi="IRNazanin" w:eastAsia="IRNazanin"/>
          <w:color w:val="111111"/>
          <w:sz w:val="28"/>
          <w:sz w:val="28"/>
          <w:szCs w:val="28"/>
          <w:rtl w:val="true"/>
          <w:lang w:bidi="fa-IR"/>
        </w:rPr>
        <w:t xml:space="preserve">بر جاى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 دو ، كتاب خداست كه در آن ، هدايت و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كتاب خدا را بگيريد و بدان چنگ زنيد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به كتاب خدا ترغيب و تشويق نمود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باره اهل بيتم به شما يادآورى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باره اهل بيتم به شما يادآورى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باره اهل بيتم به شما يادآورى مى كنم</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يَحيا حَياتي ويَموتَ مَماتي ، ويَسكُنَ جَنَّةَ عَدنٍ غَرَسَها </w:t>
      </w:r>
      <w:r>
        <w:rPr>
          <w:rStyle w:val="FootnoteAnchor"/>
          <w:rtl w:val="true"/>
        </w:rPr>
        <w:footnoteReference w:id="461"/>
      </w:r>
      <w:r>
        <w:rPr>
          <w:rFonts w:ascii="Amiri" w:hAnsi="Amiri" w:eastAsia="Amiri" w:cs="Amiri"/>
          <w:color w:val="111111"/>
          <w:sz w:val="28"/>
          <w:sz w:val="28"/>
          <w:szCs w:val="28"/>
          <w:rtl w:val="true"/>
          <w:lang w:bidi="ar-SA"/>
        </w:rPr>
        <w:t xml:space="preserve">رَبّي ، فَليُوالِ عَلِيّا مِن بَعدي ، وَليُوالِ وَلِيَّهُ ، وَليَقتَدِ بِالأَئِمَّةِ مِن بَعدي ؛ فَإِنَّهُم عِترَتي ، خُلِقوا مِن طينَتي ، رُزِقوا فَهما وعِلما ، ووَيلٌ لِلمُكَذِّبينَ بِفَضلِهِم مِن اُمَّتِي ، القاطِعينَ </w:t>
      </w:r>
      <w:r>
        <w:rPr>
          <w:rStyle w:val="FootnoteAnchor"/>
          <w:rtl w:val="true"/>
        </w:rPr>
        <w:footnoteReference w:id="462"/>
      </w:r>
      <w:r>
        <w:rPr>
          <w:rFonts w:ascii="Amiri" w:hAnsi="Amiri" w:eastAsia="Amiri" w:cs="Amiri"/>
          <w:color w:val="111111"/>
          <w:sz w:val="28"/>
          <w:sz w:val="28"/>
          <w:szCs w:val="28"/>
          <w:rtl w:val="true"/>
          <w:lang w:bidi="ar-SA"/>
        </w:rPr>
        <w:t xml:space="preserve">فيهِم صِلَتي ، لا أنالَهُمُ اللّهُ شَفاعَتي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صلى الله عليه و آلهـ في بَيانِ مَنزِلَةِ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أبوابُ العِلمِ في اُمَّتي ، مَن تَبِعَهُم نَجا مِنَ النّارِ ، ومَنِ اقتَدى بِهِم هُدِيَ إلى صِراطٍ مُستَقيمٍ ، لَم يَهَبِ اللّهُ عز و جلمَحَبَّتَهُم لِعَبدٍ إلّا أدخَلَهُ اللّهُ الجَنَّةَ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اتَّبَعَ أمرَنا سَبَقَ </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خوش دارد چون من زندگى كند و چون من بميرد و در باغ بهشتى كه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كاشته است ، سكنا گزيند ، بايد پس از من ، ولايت على را بپذيرد ، و دوست او را دوست بدارد ، و به امامانِ پس از من اقتدا كند؛ زيرا آنان ، خانواده من اند ، از سرشت من آفريده شده اند ، و از فهم و دانشْ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آن عدّه از امّتم كه فضيلت آنان را انكار كنند ، و حرمت خويشاوندى من با آنان را پاس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شفاعت مرا شامل حال آنها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بيان منزلت ائمّه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 دروازه هاى دانش در ميان امّت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آنان پيروى كند ، از آتشْ نجات مى يابد ، و هر كس به آنان اقتدا كند ، به راه راستْ هدايت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محبّت آنان را به هيچ بنده اى ارزانى نداشته است ، مگر آن كه او را به بهشت وارد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فرمان ما پيروى كند ، پيشى مى گيرد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أهلَ بَيتِ نَبِيِّكُم فَالزَموا سَمتَهُم </w:t>
      </w:r>
      <w:r>
        <w:rPr>
          <w:rStyle w:val="FootnoteAnchor"/>
          <w:rtl w:val="true"/>
        </w:rPr>
        <w:footnoteReference w:id="466"/>
      </w:r>
      <w:r>
        <w:rPr>
          <w:rFonts w:ascii="Amiri" w:hAnsi="Amiri" w:eastAsia="Amiri" w:cs="Amiri"/>
          <w:color w:val="111111"/>
          <w:sz w:val="28"/>
          <w:sz w:val="28"/>
          <w:szCs w:val="28"/>
          <w:rtl w:val="true"/>
          <w:lang w:bidi="ar-SA"/>
        </w:rPr>
        <w:t xml:space="preserve">، وَاتَّبِعوا أثَرَهُم ، فَلَن يُخرِجوكُم مِن هُدىً ، ولَن يُعيدوكُم في رَدىً ، فَإِن لَبَدوا </w:t>
      </w:r>
      <w:r>
        <w:rPr>
          <w:rStyle w:val="FootnoteAnchor"/>
          <w:rtl w:val="true"/>
        </w:rPr>
        <w:footnoteReference w:id="467"/>
      </w:r>
      <w:r>
        <w:rPr>
          <w:rFonts w:ascii="Amiri" w:hAnsi="Amiri" w:eastAsia="Amiri" w:cs="Amiri"/>
          <w:color w:val="111111"/>
          <w:sz w:val="28"/>
          <w:sz w:val="28"/>
          <w:szCs w:val="28"/>
          <w:rtl w:val="true"/>
          <w:lang w:bidi="ar-SA"/>
        </w:rPr>
        <w:t xml:space="preserve">فَالبُدوا ، وإن نَهَضوا فَانهَضوا ، ولا تَسبِقوهُم فَتَضِلّوا ، ولا تَتَأَخَّروا عَنهُم فَتَهلِكوا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وإنّا أهلُ بَيتٍ مِن عِلمِ اللّهِ عَلِمنا ، وبِحُكمِ اللّهِ حَكَمنا ، وبِقَولِ صادِقٍ أخَذنا ، فَإِن تَتَّبِعوا آثارَنا تَهتَدوا بِبَصائِرِنا ، وإن لَم تَفعَلوا يُهلِككُمُ اللّهُ بِأَيدينا ، مَعَنا رايَةُ الحَقِّ ، مَن تَبِعَها لَحِقَ ، ومَن تَأَخَّرَ عَنها غَرِقَ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أنَّكُم إنِ اتَّبَعتُم طالِعَ المَشرِقِ </w:t>
      </w:r>
      <w:r>
        <w:rPr>
          <w:rStyle w:val="FootnoteAnchor"/>
          <w:rtl w:val="true"/>
        </w:rPr>
        <w:footnoteReference w:id="470"/>
      </w:r>
      <w:r>
        <w:rPr>
          <w:rFonts w:ascii="Amiri" w:hAnsi="Amiri" w:eastAsia="Amiri" w:cs="Amiri"/>
          <w:color w:val="111111"/>
          <w:sz w:val="28"/>
          <w:sz w:val="28"/>
          <w:szCs w:val="28"/>
          <w:rtl w:val="true"/>
          <w:lang w:bidi="ar-SA"/>
        </w:rPr>
        <w:t xml:space="preserve">سَلَكَ بِكُم مَناهِجَ الرَّسولِ صلى الله عليه و آله ، فَتَداوَيتُم مِنَ العَمى وَالصَّمَمِ وَالبَكَمِ ، وكُفيتُم مَؤونَةَ الطَّلَبِ وَالتَّعَسُّفِ </w:t>
      </w:r>
      <w:r>
        <w:rPr>
          <w:rStyle w:val="FootnoteAnchor"/>
          <w:rtl w:val="true"/>
        </w:rPr>
        <w:footnoteReference w:id="471"/>
      </w:r>
      <w:r>
        <w:rPr>
          <w:rFonts w:ascii="Amiri" w:hAnsi="Amiri" w:eastAsia="Amiri" w:cs="Amiri"/>
          <w:color w:val="111111"/>
          <w:sz w:val="28"/>
          <w:sz w:val="28"/>
          <w:szCs w:val="28"/>
          <w:rtl w:val="true"/>
          <w:lang w:bidi="ar-SA"/>
        </w:rPr>
        <w:t xml:space="preserve">، ونَبَذتُمُ الثِّقلَ الفادِحَ عَنِ الأَعناقِ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فِيَّ اُسوَةٌ </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بيتِ پيامبرتان بنگريد ، و راه آنان را بپوييد ، و از پى آنان حركت كنيد؛ زيرا آنان شما را هرگز از راه راست به در نمى برند ، و هرگز شما را به تباهى نمى 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آنان باز ايستادند ، شما نيز باز ايستيد ، و هر گاه آنان برخاستند ، شما نيز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پيشى نگيريد كه گم راه مى شويد ، و از آنان عقب نمانيد كه نابود مى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خاندانى هستيم كه دانش 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خداست ، و به حكم خدا حكم مى كنيم ، و سخن راستگويى را پذيرفته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پى ما حركت كنيد ، با روشنگرى هاى ما هدايت مى شويد ، و اگر چنين نكنيد ، خداوند شما را با دستان ما به هلاكت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حق ، در دست ماست ؛ هر كس به دنبال آن حركت كند ، به مقصد مى رسد و هر كه از آن عقب بماند ، غرق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اگر از طلوع كننده مشرق </w:t>
      </w:r>
      <w:r>
        <w:rPr>
          <w:rStyle w:val="FootnoteAnchor"/>
          <w:rtl w:val="true"/>
        </w:rPr>
        <w:footnoteReference w:id="474"/>
      </w:r>
      <w:r>
        <w:rPr>
          <w:rFonts w:ascii="IRNazanin" w:hAnsi="IRNazanin" w:eastAsia="IRNazanin"/>
          <w:color w:val="111111"/>
          <w:sz w:val="28"/>
          <w:sz w:val="28"/>
          <w:szCs w:val="28"/>
          <w:rtl w:val="true"/>
          <w:lang w:bidi="fa-IR"/>
        </w:rPr>
        <w:t xml:space="preserve">پيروى كنيد ، او شما را به شاه راه هاى پيامبر صلى الله عليه و آله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كورى و كرى و گنگى شفا مى يابيد ، و رنجِ طلب و كجروى ، از شما برداشته مى شود ، و بار گران را از 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مى افكنيد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من ، براى شما سرمشق است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بَيتِ نَبِيِّكُم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الأَئِمَّةُ الدُّعاةُ ، وَالقادَةُ الهُداةُ ، وَالقُضاةُ الحُكّامُ ، وَالنُّجومُ الأَعلامُ ، وَالاُسوَةُ المُتَخَيَّرَةُ ، وَالعِترَةُ المُطَهَّرَةُ ، وَالاُمَّةُ الوُسطى ، وَالصِّراطُ الأَعلَمُ </w:t>
      </w:r>
      <w:r>
        <w:rPr>
          <w:rStyle w:val="FootnoteAnchor"/>
          <w:rtl w:val="true"/>
        </w:rPr>
        <w:footnoteReference w:id="475"/>
      </w:r>
      <w:r>
        <w:rPr>
          <w:rFonts w:ascii="Amiri" w:hAnsi="Amiri" w:eastAsia="Amiri" w:cs="Amiri"/>
          <w:color w:val="111111"/>
          <w:sz w:val="28"/>
          <w:sz w:val="28"/>
          <w:szCs w:val="28"/>
          <w:rtl w:val="true"/>
          <w:lang w:bidi="ar-SA"/>
        </w:rPr>
        <w:t xml:space="preserve">، وَالسَّبيلُ الأَقوَمُ ، زينَةُ النُّجَباءِ ، ووَرَثَةُ الأَنبِياءِ ، وهُمُ الرَّحِمُ المَوصولَةُ ، وَالكَهفُ الحَصينُ لِلمُؤمِنينَ ، ونورُ أبصارِ المُهتَدينَ ، وعِصمَةٌ لِمَن لَجَأَ إلَيهِم ، وأمنٌ لِمَنِ استَجارَ بِهِم ، ونَجاةٌ لِمَن تَبِعَهُم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اُسوَةٌ أنتَ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ما جَهِلوا وسَيَنتَفِعُ عالِمٌ بِما عَلِمَ ، يا بُنَيَّ اسمَع وأبصِر مِن قَبلِ أن يَأتِيَكَ ، فَوَالَّذي نَفسي بِيَدِهِ لِيَسفِكَنَّ بَنو اُمَيَّةَ دَمَكَ ثُمَّ لا يُزيلونَكَ عَن دينِكَ ، ولا يُنسونَكَ ذِكرَ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 أقرَرتُ بِما أنزَلَ اللّهُ ، واُصَدِّقُ قَولَ نَبِيِّ اللّهِ ، ولا اُكَذِّبُ قَولَ أبي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الإمام الباقر والإمام الصادق عليهماالسلامـ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 إذ يُخبِرُ اُمَّتَهُ بِمَن يُرشِدُهُم مِنَ الأَئِمَّةِ ، فَأَحَلّوهُم دارَ البَوارِ </w:t>
      </w:r>
      <w:r>
        <w:rPr>
          <w:rStyle w:val="FootnoteAnchor"/>
          <w:rtl w:val="true"/>
        </w:rPr>
        <w:footnoteReference w:id="479"/>
      </w:r>
      <w:r>
        <w:rPr>
          <w:rFonts w:ascii="Amiri" w:hAnsi="Amiri" w:eastAsia="Amiri" w:cs="Amiri"/>
          <w:color w:val="111111"/>
          <w:sz w:val="28"/>
          <w:sz w:val="28"/>
          <w:szCs w:val="28"/>
          <w:rtl w:val="true"/>
          <w:lang w:bidi="ar-SA"/>
        </w:rPr>
        <w:t xml:space="preserve">، ذلِكَ مَعنى قَولِ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تَرجِعُنَّ بَعدي كُفّارا يَضرِبُ بَعضُكُم رِقابَ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الدّينُ عَلَى اتِّباعِ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فَاتَّبِعُونِى</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 وَاتِّباعِ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النُّورَ الَّذِى أُنزِلَ مَعَهُ</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 وَاتِّباعِ الأَئِمَّةِ مِن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اتَّبَعُوهُم بِإِحْسَانٍ</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فَاتِّباعُ النَّبِيِّ صلى الله عليه و آله يورِثُ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يُحْبِبْكُمُ اللَّهُ</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 وَاتِّباعُ الكِتابِ يورِثُ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هُدَاىَ فَلَا يَضِلُّ وَ لَا يَشْقَى</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 وَاتِّباعُ الأَئِمَّةِ يورِثُ الجَنَّةَ </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بيتِ پيامبر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دعوتگر ، و رهبران هدايتگر ، و قاضيان حكم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ستارگان راه نما ، و الگوى برگزيده ، و عترت پاك ، و امّت ميانه ، و روشن ترين راه ، و راست ترين مسير ، و زيور برگزيدگان ، و وارثان پيامبران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آن ارحامى كه به صله آنها فرمان داده شده است ، و آن دژ استوار مؤمنان ، و روشنايى ديدگان ره يافتگان ، و پناه كسى كه به آنان پناه مى برد ، و امان بخشِ كسى كه در حمايت آنان در مى آيد ، و مايه نجات كسى كه از آنان پيروى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ديرباز ، الگو بوده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آنچه را كه مردم نمى دانند ، مى دانى و هر دانايى ، از آنچه مى داند ، بهره مند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ببين ، پيش از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 فرزندان اميّه ، خون تو را خواهند ريخت ؛ امّا نخواهند توانست تو را از دينت بر كنار دارند ، و نه ياد پروردگارت را از جان تو بزدايند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 مرا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خداوند فرو فرستاد ، اقرار دارم ، و سخن پيامبر خدا را باور دارم ، و گفته پدرم را دروغ نمى شمارم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و امام صادق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كسانى كه نعمت خدا را به كفر تبديل كردند و قوم خود را به سراى هلاكت در آوردند ، ننگريستى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پيامبر اوست كه امّتش را از وجود پيشوايانى كه راه نمايى شان مى كنند ، آگاه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سراى هلاكت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مضمون سخن پيامبر صلى الله عليه و آله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 به كفر باز مگرديد و گردن يكديگر را مزنيد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پيامبر صلى الله عليه و آله نهاده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مى داريد، از من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نورى كه با او فرو فرستاده شد ،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امامانِ از فرزندان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با نيكوكارى ، از آنان پيروى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پيروى از پيامبر صلى الله عليه و آله ، محبّت مى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پيروى از كتاب ، خوش بختى را به دنبال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از هدايت من پيروى كند ، نه گم راه مى شود و نه تيره بخت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پيروى از امامان ، بهشت را در پى دارد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رِسالَتِهِ إلى جَماعَةِ الشّيعَةِ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يَعلَمَ أنَّ اللّهَ يُحِبُّهُ فَليَعمَل بِطاعَةِ اللّهِ وَليَتَّبِعنا ، ألَم يَسمَع قَولَ اللّهِ عز و جللِنَبِيِّهِ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فَاتَّبِعُونِى يُحْبِبْكُمُ اللَّهُ وَيَغْفِرْ لَكُمْ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 لا يُطيعُ اللّهَ عَبدٌ أبَدا إلّا أدخَلَ اللّهُ عَلَيهِ في طاعَتِهِ اتِّباعَنا ، ولا وَاللّهِ ، لا يَتَّبِعُنا عَبدٌ أبَدا إلّا أحَبَّهُ اللّهُ ، ولا وَاللّهِ ، لا يَدَعُ أحَدٌ اِتِّباعَنا أبَدا إلّا أبغَضَنا ، ولا وَاللّهِ ، لا يُبغِضُنا أحَدٌ أبَدا إلّا عَصَى اللّهَ ، ومَن ماتَ عاصِيا للّهِِ أخزاهُ اللّهُ وأكَبَّهُ عَلى وَجهِهِ فِي النّارِ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تفسير العيّاشي عن محمّد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اتَّقَى اللّهَ مِنكُم وأصلَحَ فَهُوَ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أهلَ البَيتِ ، قالَ فيها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تَبِعَنِى فَإِنَّهُ مِنِّى</w:t>
      </w:r>
      <w:r>
        <w:rPr>
          <w:rFonts w:eastAsia="Amiri" w:cs="Amiri" w:ascii="Amiri" w:hAnsi="Amiri"/>
          <w:color w:val="111111"/>
          <w:sz w:val="28"/>
          <w:szCs w:val="28"/>
          <w:rtl w:val="true"/>
          <w:lang w:bidi="ar-SA"/>
        </w:rPr>
        <w:t xml:space="preserve">» . </w:t>
      </w:r>
      <w:r>
        <w:rPr>
          <w:rStyle w:val="FootnoteAnchor"/>
          <w:rtl w:val="true"/>
        </w:rPr>
        <w:footnoteReference w:id="487"/>
      </w:r>
      <w:r>
        <w:rPr>
          <w:rFonts w:ascii="Amiri" w:hAnsi="Amiri" w:eastAsia="Amiri" w:cs="Amiri"/>
          <w:color w:val="111111"/>
          <w:sz w:val="28"/>
          <w:sz w:val="28"/>
          <w:szCs w:val="28"/>
          <w:rtl w:val="true"/>
          <w:lang w:bidi="ar-SA"/>
        </w:rPr>
        <w:t xml:space="preserve">قالَ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مِن آلِ مُحَمَّدٍ ، إي وَاللّهِ مِن أنفُسِهِم ، أما تَسمَعُ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 وقَولَ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تَبِعَنِى فَإِنَّهُ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نامه ايشان به گروه شيعه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خوش دارد كه بداند خداوند عز و جل او را دوست مى دارد ، بايد فرمان خدا را به كار ببندد و از ما پيروى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سخن خداوند عز و جل به پيامبرش صلى الله عليه و آله را نشنيده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مى داريد ، از من پيروى كنيد تا خدا نيز شما را دوست بدارد و گناهانتان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سوگند ، هرگز هيچ بنده اى اطاعت خدا نمى كند ، مگر آن كه خداوند ، پيروى از ما را در ضمن طاعت خويش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هرگز هيچ بنده اى از ما پيروى نمى كند ، مگر آن كه خداوند ، او را دوست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هرگز هيچ كسى پيروى از ما را فرو نمى گذارد ، مگر آن كه ما را دشمن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هرگز هيچ كسى ما را دشمن نمى دارد ، مگر آن كه خدا را نافرمانى كرده است ، و هر كس با نافرمانى از خدا بميرد ، خداوند عز و جل او را خوار و رسوا مى سازد و در آتش ، سرنگونش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ويژه خداوند است كه پروردگار جهانيان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محمّد حلبى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كه از خدا پروا كند و كار نيك انجام دهد ، از ما اهل بيت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ابراهيم عليه السلام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از من پيروى كند ، او از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عمر بن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به خدا ، از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 از خودِ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نشنيده اى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نزديك ترين مردم به ابراهيم ، كسانى هستند كه از او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نشنيده اى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ابراهيم 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از من پيروى كند ،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تَوَلّى آلَ مُحَمَّدٍ وقَدَّمَهُم عَلى جَميعِ النّاسِ بِما قَدَّمَهُم مِن قَرابَةِ رَسولِ اللّهِ صلى الله عليه و آله فَهُوَ مِن آلِ مُحَمَّدٍ ؛ لِتَوَلّيهِ آلَ مُحَمَّدٍ ، لا أنَّهُ مِنَ القَومِ بِأَعيانِهِم ، وإنَّما هُوَ مِنهُم بِتَوَلّيهِ إلَيهِم وَاتِّباعِهِ إيّاهُم ، وكَذلِكَ حُكمُ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يَتَوَلَّهُم مِّنكُمْ فَإِنَّهُ مِنْهُمْ</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 وقَولُ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تَبِعَنِى فَإِنَّهُ مِنِّى وَ مَنْ عَصَانِى فَإِنَّكَ غَفُورٌ رَّحِيمٌ</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أولِيائِيَ الَّذينَ سَلَّموا لِأَمرِنا، وَاتَّبَعوا آثارَنا ، وَاقتَدَوا بِنا في كُلِّ اُمورِنا</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رَسولُ اللّهِ صلى الله عليه و آله إلى عَلِيٍّ عليه السلام وَحدَهُ ، وأوصى عَلِيٌّ عليه السلام إلَى الحَسَنِ وَالحُسَينِ عليهماالسلام جَميعا ، وكانَ الحَسَنُ عليه السلام إمامَهُ ، فَدَخَلَ رَجُلٌ يَومَ عَرَفَةَ عَلَى الحَسَنِ عليه السلام وهُوَ يَتَغَدّى وَالحُسَينُ عليه السلام صائِمٌ ، ثُمَّ جاءَ بَعدَما قُبِضَ الحَسَنُ عليه السلام فَدَخَلَ عَلَى الحُسَين عليه السلام يَومَ عَرَفَةَ وهُوَ يَتَغَدّى وعَلِيُّ بنُ الحُسَينِ عليه السلام صائِمٌ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عَلَى الحَسَنِ عليه السلام وهُوَ يَتَغَدّى وأنتَ صائِمٌ ، ثُمَّ دَخَلتُ عَلَيكَ وأنتَ مُفطِرٌ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عليه السلام كانَ إماما فَأَفطَرَ لِئَلّا يُتَّخَذَ صَومُهُ سُنَّةً ولِيَتَأَسّى بِهِ النّاسُ ، فَلَمّا أن قُبِضَ كُنتُ أنَا الإِمامَ فَأَرَدتُ أن لا يُتَّخَذَ صَومي سُنَّةً فَيَتَأَسَّى النّاسُ بي </w:t>
      </w:r>
      <w:r>
        <w:rPr>
          <w:rFonts w:eastAsia="Amiri" w:cs="Amiri" w:ascii="Amiri" w:hAnsi="Amiri"/>
          <w:color w:val="111111"/>
          <w:sz w:val="28"/>
          <w:szCs w:val="28"/>
          <w:rtl w:val="true"/>
          <w:lang w:bidi="ar-SA"/>
        </w:rPr>
        <w:t xml:space="preserve">. </w:t>
      </w:r>
      <w:r>
        <w:rPr>
          <w:rStyle w:val="FootnoteAnchor"/>
          <w:rtl w:val="true"/>
        </w:rPr>
        <w:footnoteReference w:id="49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ولايت خاندان محمّد را برگزيند و آنان را به واسطه خويشاوندى شان با پيامبر خدا ، بر همه مردم مقدّم بدارد ، او از خاندان محمّد است ؛ يعنى از جهت پذيرفتن ولايت خاندان محمّد ، نه اين كه از تبار و وجود آنها باشد ؛ بلكه از جهت حكم خدا در كتاب اوست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از شما آنان را به دوستى بگيرد ، 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ابراهيم عليه السلام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از من پيروى كند ، او از من است و هر كه مرا نافرمانى كند ، همانا تو آمرزگار مهربانى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من ، در حقيقت ، كسانى هستند كه در برابر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گردن نهادند ، و از سنّت ما پيروى كردند ، و در همه كارهاى ما به ما اقتدا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فقط على عليه السلام را وصى قرار داد ، و على عليه السلام ، حسن و حسين عليهماالسلام ، هر دو را ، وصى قرار داد و حسن عليه السلام ، امام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 مردى بر حسن عليه السلام وارد شد و ايشان مشغول خوردن غذا بود و حسين عليه السلام روزه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حسن عليه السلام ، همان مرد در روز عرفه بر حسين عليه السلام وارد شد و ايشان مشغول غذا خوردن بود و على بن الحسين عليه السلام روزه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حسن عليه السلام وارد شدم و او غذا مى خورد و تو روزه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 تو وارد مى شوم ؛ ولى تو روزه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عليه السلام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روزه نگرفت تا روزه او سنّت نشود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تأسّى كنند ، و چون او از دنيا رفت ، من امام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خواستم كه روزه ام سنّت نشود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تأسّى كنند</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نورٌ لِمَن تَبِعَنا ، وهُدىً لِمَنِ اهتَدى بِنا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ابنَةِ رَسولِ اللّهِ صلى الله عليه و آله لي اُسوَةٌ حَسَنَةٌ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المَلائِكَةالكتاب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مَلَئِكَتَهُ يُصَلُّونَ عَلَى النَّبِىِّ يَاأَيُّهَا الَّذِينَ ءَامَنُواْ صَلُّواْ عَلَيْهِ وَ سَلِّمُواْ تَسْلِيمًا </w:t>
      </w:r>
      <w:r>
        <w:rPr>
          <w:rFonts w:eastAsia="Amiri" w:cs="Amiri" w:ascii="Amiri" w:hAnsi="Amiri"/>
          <w:color w:val="111111"/>
          <w:sz w:val="28"/>
          <w:szCs w:val="28"/>
          <w:rtl w:val="true"/>
          <w:lang w:bidi="ar-SA"/>
        </w:rPr>
        <w:t xml:space="preserve">» .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رَسولُ اللّهِ صلى الله عليه و آله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 بنَ مُعاذٍ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و آله و قامَ أصحابُهُ فَحُمِلَ ، فَأَمَرَ فَغُسِلَ عَلى عِضادَةِ البابِ </w:t>
      </w:r>
      <w:r>
        <w:rPr>
          <w:rStyle w:val="FootnoteAnchor"/>
          <w:rtl w:val="true"/>
        </w:rPr>
        <w:footnoteReference w:id="498"/>
      </w:r>
      <w:r>
        <w:rPr>
          <w:rFonts w:ascii="Amiri" w:hAnsi="Amiri" w:eastAsia="Amiri" w:cs="Amiri"/>
          <w:color w:val="111111"/>
          <w:sz w:val="28"/>
          <w:sz w:val="28"/>
          <w:szCs w:val="28"/>
          <w:rtl w:val="true"/>
          <w:lang w:bidi="ar-SA"/>
        </w:rPr>
        <w:t xml:space="preserve">، فَلَمّا أن حُنِّطَ و كُفِّنَ و حُمِلَ عَلى سَريرِهِ تَبِعَهُ رَسولُ اللّهِ صلى الله عليه و آله ، ثُمَّ كانَ يَأخُذُ يَمنَةَ السَّريرِ مَرَّةً ويَسرَةَ السَّريرِ مَرَّةً ، حَتَّى انتَهى بِهِ إلَى القَبرِ ، فَنَزَلَ بِهِ رَسولُ اللّهِ صلى الله عليه و آله حَتّى لَحَدَهُ و سَوّى عَلَيهِ اللَّبِنَ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حَجَرا ، ناوِلني تُرابا رَطبا ؛ يَسُدُّ بِهِ ما بَينَ اللَّبِنِ ، فَلَمّا أن فَرَغَ وحَثَا التُّرابَ عَلَيهِ وسَوّى قَبرَهُ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أنَّهُ سَيَبلى و يَصِلُ إلَيهِ البِلى ، ولكِنَّ اللّهَ تَعالى يُحِبُّ عَبدا إذا عَمِلَ عَمَلاً فَأَحكَمَهُ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سَوَّى التُّربَةَ عَلَيهِ ، قالَت اُمُّ سَعدٍ 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سَعدٍ ، 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تَجزِمي عَلى رَبِّكِ ، فَإِنَّ سَعدا قَد أصابَتهُ 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رَسولُ اللّهِ صلى الله عليه و آله و رَجَعَ النّاسُ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لَقَد رَأَيناكَ صَنَعتَ عَلى سَعدٍ ما لَم تَصنَعهُ عَلى أحَدٍ ؛ إنَّكَ تَبِعتَ جَنازَتَهُ بِلا رِداءٍ و لا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كانَت بِلا حِذاءٍ و لا رِداءٍ فَتَأَسَّيتُ بِها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تَأخُذُ يَمنَةَ السَّريرِ مَرَّةً و يَسرَةَ السَّريرِ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يَدي في يَدِ جَبرَئيلَ آخُذُ حَيثُ ما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بِغُسلِهِ و صَلَّيتَ عَلى جَنازَتِهِ و لَحَدتَهُ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أصابَتهُ 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إنَّهُ كانَ في خُلُقِهِ مَعَ أهلِهِ سوءٌ </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2790_162022"/>
    </w:p>
    <w:p>
      <w:pPr>
        <w:pStyle w:val="Heading5"/>
        <w:numPr>
          <w:ilvl w:val="4"/>
          <w:numId w:val="1"/>
        </w:numPr>
        <w:rPr/>
      </w:pPr>
      <w:bookmarkStart w:id="360" w:name="__RefHeading___Toc1210042_3224264995"/>
      <w:bookmarkStart w:id="361" w:name="_Toc137"/>
      <w:bookmarkEnd w:id="359"/>
      <w:bookmarkEnd w:id="360"/>
      <w:r>
        <w:rPr/>
        <w:t>۱</w:t>
      </w:r>
      <w:r>
        <w:rPr>
          <w:rtl w:val="true"/>
        </w:rPr>
        <w:t xml:space="preserve"> </w:t>
      </w:r>
      <w:r>
        <w:rPr>
          <w:rtl w:val="true"/>
        </w:rPr>
        <w:t xml:space="preserve">/ </w:t>
      </w:r>
      <w:r>
        <w:rPr/>
        <w:t>۷</w:t>
      </w:r>
      <w:r>
        <w:rPr>
          <w:rtl w:val="true"/>
        </w:rPr>
        <w:t xml:space="preserve"> فرشتگان</w:t>
      </w:r>
      <w:bookmarkEnd w:id="361"/>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براى كسى كه از ما پيروى كند ، روشنايى هستيم ، و براى كسى كه به وسيله ما راه بجويد ، مايه راه نمايى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دختر پيامبر خدا ، براى من ، سرمشقى نيكوست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فرشتگانقرآن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فرشتگان او ، بر پيامبر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درود فرستيد و به فرمانش به خوبى گردن نهيد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پيامبر خدا خبر آوردند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و اصحابش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خانه سعد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سعد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دستور داد او را بر روى لنگه در ، غسل دادند و چون او را حنوط و كفن كردند و در تابوتش نهادند و به راه افتادند ، پيامبر خدا در پى آن ، حركت كرد و گاه سمت راست تابوت و گاهى سمت چپ آن را مى گرفت تا به قبرش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جنازه سعد را پايين نهاد و او را در گورش گذاشت و اطراف لَحَد را با خشت ، محكم كرد و در اين هنگام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سنگ به من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كمى گِل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فاصله ميان خشت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كه تمام شد و پيامبر صلى الله عليه و آله بر روى قبر ، خاك ريخت و آن را هموار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دانم كه او به زودى مى پوسد و پوسيدگى به سراغش مى آيد ؛ امّا خداوند متعال ، بنده اى را دوست دارد كه هر گاه كارى انجام مى دهد ، محكم كارى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پيامبر صلى الله عليه و آله خاكش را هموار كرد ، مادر سعد ، از گوشه اى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 گوارايت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 اى اُمّ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پروردگارت ، چنين با قاطعيت سخن مگوى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همين حالا دچار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باز گشت و مردم نيز بر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بوديم كه شما با سعد ، چنان عمل كرديد كه با هيچ كس نكرده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عبا و با پاى برهنه دنبال جنازه اش حركت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 پابرهنه و بدون عبا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آنها تأسّى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سمت راست تابوت را مى گرفتيد و زمانى سمت چپ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 در دست جبرئيل بود و هر جا را كه او مى گرفت ، من هم مى گرفتم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فرمودى و او را غسل دادند ، و بر جنازه اش نماز خواندى و خودت او را در گور نهادى ؛ ولى سپس فرمودى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دچار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او با خانواده اش كمى بداخلاق بود</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العُلَماءُرسول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العُلَماءَ ؛ فَإِنَّهُم سُرُجُ الدُّنيا ومَصابيحُ الآخِرَةِ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عَلَوتَ فَلا تُفَكِّر فيمَن دونَكَ مِنَ الجُهّالِ ، ولكِنِ اقتَدِ بِمَن فَوقَكَ مِنَ العُلَماءِ </w:t>
      </w:r>
      <w:r>
        <w:rPr>
          <w:rFonts w:eastAsia="Amiri" w:cs="Amiri" w:ascii="Amiri" w:hAnsi="Amiri"/>
          <w:color w:val="111111"/>
          <w:sz w:val="28"/>
          <w:szCs w:val="28"/>
          <w:rtl w:val="true"/>
          <w:lang w:bidi="ar-SA"/>
        </w:rPr>
        <w:t xml:space="preserve">. </w:t>
      </w:r>
      <w:r>
        <w:rPr>
          <w:rStyle w:val="FootnoteAnchor"/>
          <w:rtl w:val="true"/>
        </w:rPr>
        <w:footnoteReference w:id="50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2790_162024"/>
    </w:p>
    <w:p>
      <w:pPr>
        <w:pStyle w:val="Heading5"/>
        <w:numPr>
          <w:ilvl w:val="4"/>
          <w:numId w:val="1"/>
        </w:numPr>
        <w:rPr/>
      </w:pPr>
      <w:bookmarkStart w:id="363" w:name="__RefHeading___Toc1210044_3224264995"/>
      <w:bookmarkStart w:id="364" w:name="_Toc138"/>
      <w:bookmarkEnd w:id="362"/>
      <w:bookmarkEnd w:id="363"/>
      <w:r>
        <w:rPr/>
        <w:t>۱</w:t>
      </w:r>
      <w:r>
        <w:rPr>
          <w:rtl w:val="true"/>
        </w:rPr>
        <w:t xml:space="preserve"> </w:t>
      </w:r>
      <w:r>
        <w:rPr>
          <w:rtl w:val="true"/>
        </w:rPr>
        <w:t xml:space="preserve">/ </w:t>
      </w:r>
      <w:r>
        <w:rPr/>
        <w:t>۸</w:t>
      </w:r>
      <w:r>
        <w:rPr>
          <w:rtl w:val="true"/>
        </w:rPr>
        <w:t xml:space="preserve"> عالمان</w:t>
      </w:r>
      <w:bookmarkEnd w:id="36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عالمانپيامبر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كنيد؛ چرا كه آنان چراغ هاى دنيا و روشنايى هاى آخرت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بلندى يافتى ، به نادانانِ فرو دستت منگر ؛ بلكه عالِمان فرا دستت را الگو قرار بده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أوحى إلى دانِيالَ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أمقَتَ عَبيدي إلَيَّ الجاهِلُ المُستَخِفُّ بِحَقِّ أهلِ العِلمِ التّارِكُ لِلاِقتِداءِ بِهِم ، وإنَّ أحَبَّ عَبيدي إلَيَّ التَّقِيُّ الطّالِبُ لِلثَّوابِ الجَزيلِ اللّازِمُ لِلعُلَماءِ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بَعضِهِم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يَعلَمُ ويَعلَمُ أنَّهُ يَعلَمُ فَذاكَ عالِمٌ فَاتَّبِعوهُ ، ورَجُلٌ يَعلَمُ ولا يَعلَمُ أنَّهُ يَعلَمُ فَذاكَ غافِلٌ فَأَيقِظوهُ ، ورَجُلٌ لا يَعلَمُ ويَعلَمُ أنَّهُ لا يَعلَمُ فَذاكَ جاهِلٌ فَعَلِّموهُ ، ورَجُلٌ لا يَعلَمُ ويَعلَمُ أنَّهُ يَعلَمُ فَذاكَ ضالٌّ فَأَرشِدوهُ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أهلُ 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ءَامَنُواْ وَ اتَّبَعَتْهُمْ ذُرِّيَّتُهُم بِإِيمَانٍ أَلْحَقْنَا بِهِمْ ذُرِّيَّتَهُمْ وَ مَا أَلَتْنَاهُم مِّنْ عَمَلِهِم مِّن شَىْ ءٍ كُلُّ امْرِىءٍ بِمَا كَسَبَ رَهِينٌ</w:t>
      </w:r>
      <w:r>
        <w:rPr>
          <w:rFonts w:eastAsia="Amiri" w:cs="Amiri" w:ascii="Amiri" w:hAnsi="Amiri"/>
          <w:color w:val="111111"/>
          <w:sz w:val="28"/>
          <w:szCs w:val="28"/>
          <w:rtl w:val="true"/>
          <w:lang w:bidi="ar-SA"/>
        </w:rPr>
        <w:t xml:space="preserve">» .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التَّرغيبِ إلى طَلَبِ العِلمِ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اللّهُ بِهِ أقواما يَجعَلُهُم فِي الخَيرِ أئِمَّةً يُقتَدى بِهِم ، تُرمَقُ </w:t>
      </w:r>
      <w:r>
        <w:rPr>
          <w:rStyle w:val="FootnoteAnchor"/>
          <w:rtl w:val="true"/>
        </w:rPr>
        <w:footnoteReference w:id="506"/>
      </w:r>
      <w:r>
        <w:rPr>
          <w:rFonts w:ascii="Amiri" w:hAnsi="Amiri" w:eastAsia="Amiri" w:cs="Amiri"/>
          <w:color w:val="111111"/>
          <w:sz w:val="28"/>
          <w:sz w:val="28"/>
          <w:szCs w:val="28"/>
          <w:rtl w:val="true"/>
          <w:lang w:bidi="ar-SA"/>
        </w:rPr>
        <w:t xml:space="preserve">أعمالُهُم ، وتُقتَبَسُ آثارُهُم ، وتَرغَبُ المَلائِكَةُ في خُلَّتِهِم ، يَمسَحونَهُم في صَلاتِهِم بِأَجنِحَتِهِم </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2790_162026"/>
    </w:p>
    <w:p>
      <w:pPr>
        <w:pStyle w:val="Heading5"/>
        <w:numPr>
          <w:ilvl w:val="4"/>
          <w:numId w:val="1"/>
        </w:numPr>
        <w:rPr/>
      </w:pPr>
      <w:bookmarkStart w:id="366" w:name="__RefHeading___Toc1210046_3224264995"/>
      <w:bookmarkStart w:id="367" w:name="_Toc139"/>
      <w:bookmarkEnd w:id="365"/>
      <w:bookmarkEnd w:id="366"/>
      <w:r>
        <w:rPr/>
        <w:t>۱</w:t>
      </w:r>
      <w:r>
        <w:rPr>
          <w:rtl w:val="true"/>
        </w:rPr>
        <w:t xml:space="preserve"> </w:t>
      </w:r>
      <w:r>
        <w:rPr>
          <w:rtl w:val="true"/>
        </w:rPr>
        <w:t xml:space="preserve">/ </w:t>
      </w:r>
      <w:r>
        <w:rPr/>
        <w:t>۹</w:t>
      </w:r>
      <w:r>
        <w:rPr>
          <w:rtl w:val="true"/>
        </w:rPr>
        <w:t xml:space="preserve"> اهل ايمان</w:t>
      </w:r>
      <w:bookmarkEnd w:id="367"/>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دانيال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منفورترينِ بندگانم در نزد من ، آن نادانى است كه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دانش را سبُك مى شمارد و آنان را سرمشق خويش قرار نمى دهد ، و محبوب ترينِ بندگانم در نزد من ، آن پرهيزگارى است كه جوياى ثواب بسيار است و ملازمت با عالمان را اختيار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يكى از امامان اهل بيت عليهم السلام روايت شده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 چهار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مى داند و مى داند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پيروى اش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مى داند و نمى داند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غافل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بيدارش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نمى داند و مى داند كه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دانايش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مردى كه نمى داند و مى پندارد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ارشادش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اهل ايمانقرآن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ايمان آورده اند و فرزندانشان آنها را در ايمان پيروى كرده اند ، فرزندانشان را به آنها ملحق خواهيم كرد و چيزى را از كارشان نمى كاهيم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 در گرو دستاورد خويش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تشويق به دانشجويى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اقوامى را بلندمرتبه مى گرداند و آنان را در خوبى ها پيشوايانى قرار مى دهد كه سرمشق ديگران مى شوند ، و كارهايشان مورد توجّه ديگران قرار مى گيرد ، و از رفتارهايشان اقتباس مى شود ، و فرشتگان به دوستى با آنان علاقه مند مى شوند ، و در هنگام نمازشان بال هاى خود را بر سر آنها مى كشند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بِهذَا القُرآنِ وَالعِلمِ بِتَأويلِهِ وبِمُوالاتِنا أهلَ البَيتِ وَالتَّبَرّي مِن أعدائِنا أقواما، فَيَجعَلُهُم فِي الخَيرِ قادَةً؛ تُقَصُّ آثارُهُم، وتُرمَقُ أعمالُهُم، ويُقتَدى بِفِعالِهِم</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الإمام الكاظم عليه السلامـ مِن دُعائِهِ في أوَّلِ لَيلَةٍ مِن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تابِعا لِصالِحِ مَن مَضى مِن أولِيائِكَ ، وألحِقني بِهِم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أهلُ الخَيرِالإمام عليّ عليه السلامـ في وَصِيَّتِهِ لِابنِهِ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اِحتَدِ </w:t>
      </w:r>
      <w:r>
        <w:rPr>
          <w:rStyle w:val="FootnoteAnchor"/>
          <w:rtl w:val="true"/>
        </w:rPr>
        <w:footnoteReference w:id="510"/>
      </w:r>
      <w:r>
        <w:rPr>
          <w:rFonts w:ascii="Amiri" w:hAnsi="Amiri" w:eastAsia="Amiri" w:cs="Amiri"/>
          <w:color w:val="111111"/>
          <w:sz w:val="28"/>
          <w:sz w:val="28"/>
          <w:szCs w:val="28"/>
          <w:rtl w:val="true"/>
          <w:lang w:bidi="ar-SA"/>
        </w:rPr>
        <w:t xml:space="preserve">بِحِذاءِ الصّالِحينَ ، وَاقتَدِ بِآدابِهِم ، وسِر بِسيرَتِهِم </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2790_162028"/>
    </w:p>
    <w:p>
      <w:pPr>
        <w:pStyle w:val="Heading5"/>
        <w:numPr>
          <w:ilvl w:val="4"/>
          <w:numId w:val="1"/>
        </w:numPr>
        <w:rPr/>
      </w:pPr>
      <w:bookmarkStart w:id="369" w:name="__RefHeading___Toc1210048_3224264995"/>
      <w:bookmarkStart w:id="370" w:name="_Toc140"/>
      <w:bookmarkEnd w:id="368"/>
      <w:bookmarkEnd w:id="369"/>
      <w:r>
        <w:rPr/>
        <w:t>۱</w:t>
      </w:r>
      <w:r>
        <w:rPr>
          <w:rtl w:val="true"/>
        </w:rPr>
        <w:t xml:space="preserve"> </w:t>
      </w:r>
      <w:r>
        <w:rPr>
          <w:rtl w:val="true"/>
        </w:rPr>
        <w:t xml:space="preserve">/ </w:t>
      </w:r>
      <w:r>
        <w:rPr/>
        <w:t>۱۰</w:t>
      </w:r>
      <w:r>
        <w:rPr>
          <w:rtl w:val="true"/>
        </w:rPr>
        <w:t xml:space="preserve"> نيكوكاران</w:t>
      </w:r>
      <w:bookmarkEnd w:id="37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مردمانى را به واسطه اين قرآن و علمِ به تأويل آن و به سبب دوستى و 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خاندان و بيزارى از دشمنانمان ، بلندى مى بخشد و آنها را در خوبى ها پيشوا مى گرداند ، به طورى كه ديگران از آنها پيروى مى كنند و چشم به كارهاى آنان مى دوزند و از رفتارشان الگو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از دعاى ايشان در نخستين شب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دنباله رو نيكان از اولياى گذشته ات ، قرار ده ، و به آنان ملحقم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نيكوكارانامام على عليه السلامـ در سفارش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نيكان ، دنباله روى كن ، و به آداب آنان اقتدا كن ، و راه و روش آنان را در پيش بگير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وَصفِ شيعَةِ أهلِ البَيتِ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عَلامَةِ أحَدِهِم أن تَرى لَهُ قُوَّةً في 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يَقتَدي بِمَن سَلَفَ مِن أهلِ الخَيرِ قَبلَهُ ، فَهُوَ قُدوَةٌ لِمَن خَلَفَ مِن طالِبِ البِرِّ بَعدَهُ ، اُولئِكَ عُمّالُ اللّهِ ، ومَطايا أمرِهِ وطاعَتِهِ ، وسُرُجُ أرضِهِ وبَرِيَّتِهِ ، اُولئِكَ شيعَتُنا وأحِبَّتُنا ، ومِنّا ومَعَنا ، آها شَوقا إلَيهِم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عنه عليه السلامـ في صِفَةِ المُؤمِنِ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 مِمَّن تَباعَدَ مِنهُ بُغضٌ ونَزاهَةٌ </w:t>
      </w:r>
      <w:r>
        <w:rPr>
          <w:rStyle w:val="FootnoteAnchor"/>
          <w:rtl w:val="true"/>
        </w:rPr>
        <w:footnoteReference w:id="513"/>
      </w:r>
      <w:r>
        <w:rPr>
          <w:rFonts w:ascii="Amiri" w:hAnsi="Amiri" w:eastAsia="Amiri" w:cs="Amiri"/>
          <w:color w:val="111111"/>
          <w:sz w:val="28"/>
          <w:sz w:val="28"/>
          <w:szCs w:val="28"/>
          <w:rtl w:val="true"/>
          <w:lang w:bidi="ar-SA"/>
        </w:rPr>
        <w:t xml:space="preserve">، ودُنُوُّهُ مِمَّن دَنا مِنهُ لينٌ ورَحمَةٌ ، لَيسَ تَباعُدُهُ تَكَبُّرا ولاعَظَمَةً ، ولادُنُوُّهُ خَديعَةً ولاخِلابَةً </w:t>
      </w:r>
      <w:r>
        <w:rPr>
          <w:rStyle w:val="FootnoteAnchor"/>
          <w:rtl w:val="true"/>
        </w:rPr>
        <w:footnoteReference w:id="514"/>
      </w:r>
      <w:r>
        <w:rPr>
          <w:rFonts w:ascii="Amiri" w:hAnsi="Amiri" w:eastAsia="Amiri" w:cs="Amiri"/>
          <w:color w:val="111111"/>
          <w:sz w:val="28"/>
          <w:sz w:val="28"/>
          <w:szCs w:val="28"/>
          <w:rtl w:val="true"/>
          <w:lang w:bidi="ar-SA"/>
        </w:rPr>
        <w:t xml:space="preserve">، بَل يَقتَدي بِمَن كانَ قَبلَهُ مِن أهلِ الخَيرِ ، فَهُوَ إمامٌ لِمَن بَعدَهُ مِن أهلِ البِرِّ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تَكونَ تابِعا فِي الخَيرِ ، خَيرٌ لَكَ مِن أن تَكونَ مَتبوعا فِي الشَّرِّ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يَمُت مَن تَرَكَ أفعالاً يُقتَدى بِها مِنَ الخَيرِ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مَن نَشَرَ حِكمَةً ذُكِرَ بِها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عنه عليه السلامـ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الرِّجالُ المُقتَدى بِفِعالِهِموَالمُنكِرونَ لِكُلِّ أمرٍ مُنكَرِ وبَقيتُ في خَلَفٍ يُزَيِّنُ بَعضُهُمبَعضا لِيَدفَعَ مُعوِرٌ </w:t>
      </w:r>
      <w:r>
        <w:rPr>
          <w:rStyle w:val="FootnoteAnchor"/>
          <w:rtl w:val="true"/>
        </w:rPr>
        <w:footnoteReference w:id="519"/>
      </w:r>
      <w:r>
        <w:rPr>
          <w:rFonts w:ascii="Amiri" w:hAnsi="Amiri" w:eastAsia="Amiri" w:cs="Amiri"/>
          <w:color w:val="111111"/>
          <w:sz w:val="28"/>
          <w:sz w:val="28"/>
          <w:szCs w:val="28"/>
          <w:rtl w:val="true"/>
          <w:lang w:bidi="ar-SA"/>
        </w:rPr>
        <w:t xml:space="preserve">عَن مُعوِرِ سَلَكوا بُنَيّاتِ </w:t>
      </w:r>
      <w:r>
        <w:rPr>
          <w:rStyle w:val="FootnoteAnchor"/>
          <w:rtl w:val="true"/>
        </w:rPr>
        <w:footnoteReference w:id="520"/>
      </w:r>
      <w:r>
        <w:rPr>
          <w:rFonts w:ascii="Amiri" w:hAnsi="Amiri" w:eastAsia="Amiri" w:cs="Amiri"/>
          <w:color w:val="111111"/>
          <w:sz w:val="28"/>
          <w:sz w:val="28"/>
          <w:szCs w:val="28"/>
          <w:rtl w:val="true"/>
          <w:lang w:bidi="ar-SA"/>
        </w:rPr>
        <w:t xml:space="preserve">الطَّريقِ فَأَصبَحوامُتَنَكِّبينَ </w:t>
      </w:r>
      <w:r>
        <w:rPr>
          <w:rStyle w:val="FootnoteAnchor"/>
          <w:rtl w:val="true"/>
        </w:rPr>
        <w:footnoteReference w:id="521"/>
      </w:r>
      <w:r>
        <w:rPr>
          <w:rFonts w:ascii="Amiri" w:hAnsi="Amiri" w:eastAsia="Amiri" w:cs="Amiri"/>
          <w:color w:val="111111"/>
          <w:sz w:val="28"/>
          <w:sz w:val="28"/>
          <w:szCs w:val="28"/>
          <w:rtl w:val="true"/>
          <w:lang w:bidi="ar-SA"/>
        </w:rPr>
        <w:t xml:space="preserve">عَنِ الطَّريقِ الأَكبَرِ </w:t>
      </w:r>
      <w:r>
        <w:rPr>
          <w:rStyle w:val="FootnoteAnchor"/>
          <w:rtl w:val="true"/>
        </w:rPr>
        <w:footnoteReference w:id="52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شيعيان اهل بيت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هر يك از آنان ، اين است كه او را در دين ، نيرومند مى يابى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نيكوكارانِ پيش از خود الگو مى گيرد ، و خود براى كسانى كه پس از او مى آيند و طالب نيكوكارى هستند ، الگوست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كارگزاران خداوند و حاملانِ فرمان و طاعت او ، و چراغ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او و آفريدگانش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شيعيان و دوستداران ما هستند ، و از مايند و با 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مرا چه شوقى به ديدار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مؤمن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كسى دورى مى كند ، دورى كردنش ، از سر نفرت و پاكيزه ماندن است ، و اگر به كسى نزديك مى شود، نزديك شدنش ، از روى نرمى و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گزيدنش ، از روى تكبّر و خودبرتربينى نيست ، و نزديك شدنش ، از سر فريب و نيرنگ كارى نيست ؛ بلكه به نيكوكارانِ پيش از خود ، اقتدا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براى نيكوكارانى كه پس از وى مى آيند ، پيشوا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خوبى ، پيرو باشى ، بهتر از آن است كه در بدى ، پيشوا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كارهاى نيكى از خود بر جاى نهاده كه سرمشق ديگران قرار مى گيرند ، هرگز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حكمتى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نشر دهد ، به سبب آن ، نامش ماندگار مى شود </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امام على عليه السلامـ در ديوان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رفتند آن مردانى كه كارهايشان الگو بود و با هر كار ناپسندى ، سر ناسازگارى داشتند و من ماندم در ميان جماعتى كه يكديگر را مى ستايند تا زشتكارى از زشتكارى ، دفاع كند كوره راه ها را پيمودند و صبحگاهان از شاه راه ، به دور افتاده بودند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 التّأسّي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الدّينُ وَ الدُّنيارسول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في دينِهِ إلى مَن هُوَ فَوقَهُ فَاقتَدى بِهِ ، ونَظَرَ في دُنياهُ إلى مَن هُوَ دونَهُ فَحَمِدَ اللّهَ عَلى ما فَضَّلَهُ بِهِ عَلَيهِ ، كَتَبَهُ اللّهُ شاكِرا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نَظَرَ في دينِهِ إلى مَن هُوَ دونَهُ ، ونَظَرَ في دُنياهُ إلى مَن هُوَ فَوقَهُ فَأَسِفَ عَلى ما فاتَهُ مِنهُ ، لَم يَكتُبهُ اللّهُ شاكِرا ولا صابِرا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الإمام الصادق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أحمَدُكَ وأستَعينُكَ وأنتَ رَبّي وأنَا عَبدُكَ ، أصبَحتُ عَلى عَهدِكَ ووَعدِكَ ، واُؤمِنُ بِوَعدِكَ واُوفي بِعَهدِكَ مَا استَطَعتُ ، ولا حَولَ ولا قُوَّةَ إلّا بِاللّهِ وَحدَهُ لا شَريكَ لَهُ ، وأشهَدُ 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عَلى فِطرَةِ الإِسلامِ و كَلِمَةِ الإِخلاصِ ومِلَّةِ إبراهيمَ ودينِ مُحَمَّدٍ صلى الله عليه و آله ، عَلى ذلِكَ أحيا وأموتُ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أحيِني ما أحيَيتَني بِهِ ، و أمِتني إذا أمَتَّني عَلى ذلِكَ ، وَابعَثني إذا بَعَثتَني عَلى ذلِكَ ، أبتَغي بِذلِكَ رِضوانَكَ وَاتِّباعَ سَبيلِكَ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ألجَاتُ ظَهري ، وإلَيكَ فَوَّضتُ أمري ، آلُ مُحَمَّدٍ أئِمَّتي لَيسَ لي أئِمَّةٌ غَيرُهُم ، بِهِم أئتَمُّ وإيّاهُم أتَوَلّى وبِهِم أقتَدي ، اللّهُمَّ اجعَلهُم أولِيائي فِي الدُّنيا وَالآخِرَةِ ، وَاجعَلني اُوالي أولِياءَهُم واُعادي أعداءَهُم فِي الدُّنيا وَالآخِرَةِ ، وألحِقني بِالصّالِحينَ وآبائي مَعَهُم </w:t>
      </w:r>
      <w:r>
        <w:rPr>
          <w:rFonts w:eastAsia="Amiri" w:cs="Amiri" w:ascii="Amiri" w:hAnsi="Amiri"/>
          <w:color w:val="111111"/>
          <w:sz w:val="28"/>
          <w:szCs w:val="28"/>
          <w:rtl w:val="true"/>
          <w:lang w:bidi="ar-SA"/>
        </w:rPr>
        <w:t xml:space="preserve">. </w:t>
      </w:r>
      <w:r>
        <w:rPr>
          <w:rStyle w:val="FootnoteAnchor"/>
          <w:rtl w:val="true"/>
        </w:rPr>
        <w:footnoteReference w:id="52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790_162034"/>
    </w:p>
    <w:p>
      <w:pPr>
        <w:pStyle w:val="Heading4"/>
        <w:numPr>
          <w:ilvl w:val="3"/>
          <w:numId w:val="1"/>
        </w:numPr>
        <w:rPr/>
      </w:pPr>
      <w:bookmarkStart w:id="372" w:name="__RefHeading___Toc1210050_3224264995"/>
      <w:bookmarkStart w:id="373" w:name="_Toc141"/>
      <w:bookmarkEnd w:id="371"/>
      <w:bookmarkEnd w:id="372"/>
      <w:r>
        <w:rPr>
          <w:rtl w:val="true"/>
        </w:rPr>
        <w:t xml:space="preserve">فصل دوم </w:t>
      </w:r>
      <w:r>
        <w:rPr>
          <w:rtl w:val="true"/>
        </w:rPr>
        <w:t xml:space="preserve">: </w:t>
      </w:r>
      <w:r>
        <w:rPr>
          <w:rtl w:val="true"/>
        </w:rPr>
        <w:t>موارد اُلگوگيرى</w:t>
      </w:r>
      <w:bookmarkEnd w:id="373"/>
    </w:p>
    <w:p>
      <w:pPr>
        <w:pStyle w:val="Heading5"/>
        <w:numPr>
          <w:ilvl w:val="4"/>
          <w:numId w:val="1"/>
        </w:numPr>
        <w:rPr/>
      </w:pPr>
      <w:bookmarkStart w:id="374" w:name="__RefHeading___Toc1210052_3224264995"/>
      <w:bookmarkStart w:id="375" w:name="_Toc142"/>
      <w:bookmarkEnd w:id="374"/>
      <w:r>
        <w:rPr/>
        <w:t>۲</w:t>
      </w:r>
      <w:r>
        <w:rPr>
          <w:rtl w:val="true"/>
        </w:rPr>
        <w:t xml:space="preserve"> </w:t>
      </w:r>
      <w:r>
        <w:rPr>
          <w:rtl w:val="true"/>
        </w:rPr>
        <w:t xml:space="preserve">/ </w:t>
      </w:r>
      <w:r>
        <w:rPr/>
        <w:t>۱</w:t>
      </w:r>
      <w:r>
        <w:rPr>
          <w:rtl w:val="true"/>
        </w:rPr>
        <w:t xml:space="preserve"> دين و دنيا</w:t>
      </w:r>
      <w:bookmarkEnd w:id="375"/>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اُلگوگيرى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دين و دنياپيامبر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دينش به فراتر از خود بنگرد و او را الگو قرار دهد ، و در دنيايش به فروتر از خود بنگرد و خداوند را بر آنچه او را بِدان بر وى برترى داده ، سپاس بگويد ، خداوند ، او را سپاس گزار و شكيبا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در دينش به فروتر از خود بنگرد ، و در دنيايش به فراتر از خود بنگرد و براى آنچه از او كمتر دارد ، افسوس بخورد ، خداوند عز و جل او را نه سپاس گزار و نه شكيبا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ويژه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ستايم و از تو يارى مى طلبم ، كه تو ، پروردگار منى و من ، بنده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صبح كردم كه بر پيمان و وعده تو هستم ، و به وعده ات ايمان دارم و به پيمان با تو ، تا آن جا كه بتوانم ، وفا مى كنم ؛ و هيچ نيرو و توانى نيست ، مگر از سوى خداوند يگانه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محمّد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صبح كردم كه بر سرشت اسلام و كلمه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آيين ابراهيم و دين محمّد صلى الله عليه و آله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كنم و مى 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ام مى دارى ، بر اين ، زنده ام بدار ، و هر گاه مرا ميراندى ، بر آن بميرانم ، و هر گاه مرا برانگيختى ، بر آن برانگيزانم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 خشنودى تو و پيمودن راه تو را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تكيه كردم ، و كارم را به تو 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 ، پيشوايان من اند و جز آنان مرا پيشوايى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پيروى مى كنم و ولايت آنان را مى پذيرم ، و به آنان اقتدا مى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دنيا و آخرت ، اولياى من قرار بده ، و چنانم گردان كه در دنيا و آخرت ، دوستانشان را دوست ، و دشمنانشان را دشمن بدارم ، و مرا و پدرانم را به نيكان ، ملحق فرما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الوَرَعُ وَ التَّقوى وَ الاِجتِهادُالإمام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أوجَبَ عَلَيكُم حُبَّنا ومُوالاتَنا ، وفَرَضَ عَلَيكُم طاعَتَنا ، ألا فَمَن كانَ مِنّا فَليَقتَدِ بِنا ، وإنَّ مِن شَأنِنَا الوَرَعَ وَالاِجتِهادَ وأداءَ الأَمانَةِ إلَى البَرِّ وَالفاجِرِ ، وصِلَةَ الرَّحِمِ وإقراءَ الضَّيفِ وَالعَفوَ عَنِ المُسيءِ ، ومَن لَم يَقتَدِ بِنا فَلَيسَ مِنّا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أحَقَّ النّاسِ بِالوَرَعِ آلُ مُحَمَّدٍ صلى الله عليه و آله وشيعَتُهُم ؛ لِكَي يَقتَدِيَ النّاسُ بِهِم ، فَإِنَّهُمُ القُدوَةُ لِمَنِ اقتَدى ، فَاتَّقُوا اللّهَ وأطيعوهُ ؛ فَإِنَّهُ لا يُنالُ ما عِندَ اللّهِ إلّا بِالتَّقوى وَالوَرَعِ وَالاِجتِهادِ ،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 </w:t>
      </w:r>
      <w:r>
        <w:rPr>
          <w:rStyle w:val="FootnoteAnchor"/>
          <w:rtl w:val="true"/>
        </w:rPr>
        <w:footnoteReference w:id="527"/>
      </w:r>
      <w:r>
        <w:rPr>
          <w:rFonts w:ascii="Amiri" w:hAnsi="Amiri" w:eastAsia="Amiri" w:cs="Amiri"/>
          <w:color w:val="111111"/>
          <w:sz w:val="28"/>
          <w:sz w:val="28"/>
          <w:szCs w:val="28"/>
          <w:rtl w:val="true"/>
          <w:lang w:bidi="ar-SA"/>
        </w:rPr>
        <w:t xml:space="preserve">أمَا وَاللّهِ إنَّكُم عَلى دينِ اللّهِ ودينِ مَلائِكَتِهِ ، فَأَعينونا عَلى ذلِكَ بِالوَرَعِ وَالاِجتِهادِ وكَثرَةِ العِبادَةِ ، وعَلَيكُم بِالوَرَعِ </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2790_162036"/>
    </w:p>
    <w:p>
      <w:pPr>
        <w:pStyle w:val="Heading5"/>
        <w:numPr>
          <w:ilvl w:val="4"/>
          <w:numId w:val="1"/>
        </w:numPr>
        <w:rPr/>
      </w:pPr>
      <w:bookmarkStart w:id="377" w:name="__RefHeading___Toc1210054_3224264995"/>
      <w:bookmarkStart w:id="378" w:name="_Toc143"/>
      <w:bookmarkEnd w:id="376"/>
      <w:bookmarkEnd w:id="377"/>
      <w:r>
        <w:rPr/>
        <w:t>۲</w:t>
      </w:r>
      <w:r>
        <w:rPr>
          <w:rtl w:val="true"/>
        </w:rPr>
        <w:t xml:space="preserve"> </w:t>
      </w:r>
      <w:r>
        <w:rPr>
          <w:rtl w:val="true"/>
        </w:rPr>
        <w:t xml:space="preserve">/ </w:t>
      </w:r>
      <w:r>
        <w:rPr/>
        <w:t>۲</w:t>
      </w:r>
      <w:r>
        <w:rPr>
          <w:rtl w:val="true"/>
        </w:rPr>
        <w:t xml:space="preserve"> پارسايى و پرهيزگارى و سختكوشى</w:t>
      </w:r>
      <w:bookmarkEnd w:id="37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پارسايى و پرهيزگارى و سختكوشىامام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دوستىِ ما و ولايت ما را بر شما واجب ساخت و اطاعت از ما را بر شما فرض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ماست ، بايد به ما اقتدا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و رسم ما ، پارسايى و سختكوشى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و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برگرداندن امانت به نيك و بد ، و صله رحم و پذيرايى از ميهمان و گذشت كردن از بدى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به ما اقتدا نكند ، از 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سزاوارترين مردم به پارسايى ، خاندان محمّد و شيعيان آنها هستند تا مردم از آنها الگو بگيرند؛ چرا كه آنان براى كسى كه به دنبال الگوست ، الگويند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 پروا كنيد و از او فرمان بَريد؛ زيرا به آنچه نزد خداست ، مگر با پرهيزگارى و پارسايى و سختكوشى ، نمى توان رسيد ، كه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گرامى ترين شما نزد خدا ، باتقواترين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شما بر دين خدا و دين فرشتگان او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پارسايى و سختكوشى و عبادتِ زياد ، ما را در اين امر ، كمك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پارسايى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الصَّبرُ فِي المَصائِبِالإمام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قُبِضَت فاطِمَةُ عليهاالسلام دَفَنَها أميرُ المُؤمِنينَ عليه السلام سِرّا وعَفا </w:t>
      </w:r>
      <w:r>
        <w:rPr>
          <w:rStyle w:val="FootnoteAnchor"/>
          <w:rtl w:val="true"/>
        </w:rPr>
        <w:footnoteReference w:id="529"/>
      </w:r>
      <w:r>
        <w:rPr>
          <w:rFonts w:ascii="Amiri" w:hAnsi="Amiri" w:eastAsia="Amiri" w:cs="Amiri"/>
          <w:color w:val="111111"/>
          <w:sz w:val="28"/>
          <w:sz w:val="28"/>
          <w:szCs w:val="28"/>
          <w:rtl w:val="true"/>
          <w:lang w:bidi="ar-SA"/>
        </w:rPr>
        <w:t xml:space="preserve">عَلى مَوضِعِ قَبرِها ، ثُمَّ قامَ فَحَوَّلَ وَجهَهُ إلى قَبرِ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عَنّي ، وَالسَّلامُ عَلَيكَ عَنِ ابنَتِكَ وزائِرَتِكَ ، وَالبائِتَةِ فِي الثَّرى بِبُقعَتِكَ ، وَالمُختارِ اللّهُ لَها سُرعَةَ اللِّحاقِ بِكَ ، قَلَّ يا رَسولَ اللّهِ عَن صَفِيَّتِكَ صَبري ، وعَفا عَن سَيِّدَةِ نِساءِ العالَمينَ تَجَلُّدي ، إلّا أنَّ لي فِي التَّأَسِّي بِسُنَّتِكَ في فُرقَتِكَ مَوضِعَ تَعَزٍّ ، فَلَقَد وَسَّدتُكَ في مَلحودَةِ قَبرِكَ ، وفاضَت نَفسُكَ بَينَ نَحري وصَدري ، بَلى وفي كِتابِ اللّهِ لي أنعَمُ القَبول ، إنّا للّهِِ وإنّا إلَيهِ راجِعونَ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الزُّهدُ فِي الدُّنيامستدرك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اُمامَةَ الباهِلِيِّ ـ في حَديثٍ طَويلٍ اِختَصَرناهُ ـ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ثَعلَبَةَ بنَ حاطِبٍ الأَنصارِيَّ أتى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ادعُ اللّهَ أن يَرزُقَني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ثَعلَبَةُ ، اِذهَب وَاقنَع بِما عِندَكَ ، فَإِنَّ الشّاكِرَ أحسَنُ مِمَّن لَهُ مالٌ كَثيرٌ لا يَشكُرُهُ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 ورَجَعَ بَعدَ أيّامٍ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ادعُ اللّهَ تَعالى أن يُعطِيَني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لَكَ بي اُسوَةٌ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ـ بِعِزَّةِ عَرشِ اللّهِ ـ لَو شِئتُ لَصارَت جِبالُ الأَرضِ لي ذَهَبا وفِضَّةً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 ثُمَّ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سَلِ اللّهَ تَعالى أن يُعطِيَني مالاً ، فَإِنّي اُؤَدّي حَقَّ اللّهِ ، واُؤَدّي حُقوقا ، وأصِلُ بِهِ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ثَعلَبَةَ </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2790_162038"/>
    </w:p>
    <w:p>
      <w:pPr>
        <w:pStyle w:val="Heading5"/>
        <w:numPr>
          <w:ilvl w:val="4"/>
          <w:numId w:val="1"/>
        </w:numPr>
        <w:rPr/>
      </w:pPr>
      <w:bookmarkStart w:id="380" w:name="__RefHeading___Toc1210056_3224264995"/>
      <w:bookmarkStart w:id="381" w:name="_Toc144"/>
      <w:bookmarkEnd w:id="379"/>
      <w:bookmarkEnd w:id="380"/>
      <w:r>
        <w:rPr/>
        <w:t>۲</w:t>
      </w:r>
      <w:r>
        <w:rPr>
          <w:rtl w:val="true"/>
        </w:rPr>
        <w:t xml:space="preserve"> </w:t>
      </w:r>
      <w:r>
        <w:rPr>
          <w:rtl w:val="true"/>
        </w:rPr>
        <w:t xml:space="preserve">/ </w:t>
      </w:r>
      <w:r>
        <w:rPr/>
        <w:t>۳</w:t>
      </w:r>
      <w:r>
        <w:rPr>
          <w:rtl w:val="true"/>
        </w:rPr>
        <w:t xml:space="preserve"> شكيبايى در مصيبت ها</w:t>
      </w:r>
      <w:bookmarkEnd w:id="381"/>
    </w:p>
    <w:p>
      <w:pPr>
        <w:pStyle w:val="Heading5"/>
        <w:numPr>
          <w:ilvl w:val="4"/>
          <w:numId w:val="1"/>
        </w:numPr>
        <w:rPr/>
      </w:pPr>
      <w:bookmarkStart w:id="382" w:name="__RefHeading___Toc1210058_3224264995"/>
      <w:bookmarkStart w:id="383" w:name="_Toc145"/>
      <w:bookmarkEnd w:id="382"/>
      <w:r>
        <w:rPr/>
        <w:t>۲</w:t>
      </w:r>
      <w:r>
        <w:rPr>
          <w:rtl w:val="true"/>
        </w:rPr>
        <w:t xml:space="preserve"> </w:t>
      </w:r>
      <w:r>
        <w:rPr>
          <w:rtl w:val="true"/>
        </w:rPr>
        <w:t xml:space="preserve">/ </w:t>
      </w:r>
      <w:r>
        <w:rPr/>
        <w:t>۴</w:t>
      </w:r>
      <w:r>
        <w:rPr>
          <w:rtl w:val="true"/>
        </w:rPr>
        <w:t xml:space="preserve"> دل كندن از دنيا</w:t>
      </w:r>
      <w:bookmarkEnd w:id="38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شكيبايى در مصيبت هاامام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فاطمه عليهاالسلام از دنيا رفت ، امير مؤمنان عليه السلام مخفيانه او را به خاك سپرد و آثار محلّ قبرش را از بين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برخاست و رو به قبر پيامبر خدا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از جانب دخترت كه اينك به ديدار تو آمده و در بقعه تو در خاك آرميده است ، و خدا خواست كه زودتر به تو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شكيبم در سوگ محبوبه ات ، اندك گشته و طاقتم در غم از دست دادن بانوى زنان عالم ، از كف رفته است ؛ امّا تأسّى به سنّت تو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فراقت ، تسلّى بخش هر مصيبتى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دست خود ، سرت را در لحدِ آرامگاهت نهادم ، و در حالى جان دادى كه سرت به سينه من چسبيده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در كتاب خدا براى من بهترين پذيرش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خداييم و به سوى او باز مى گرديم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دل كندن از دنيامستدرك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اُمامه باهلى ـ در روايتى بلند كه مختصرش كرده ايم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بن حاطب انصارى ، نزد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كه خداوند به من ثروتى روزى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زهى تو ، اى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همانچه دارى ، قناعت كن؛ زيرا شكرگزار ، بهتر از كسى است كه ثروت بسيار دارد و شكر آن را به جاى نمى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ثعلبه رفت و چند روز بعد ، باز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كه خداى متعال به من ثروتى عطا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نه اين است كه من براى تو الگويم؟ به عزّت عرش خدا سوگند ، من اگر بخواهم ، كوه هاى زمين برايم طلا و نقره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ثعلبه رفت و سپس باز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متعال بخواه كه به من ثروتى عطا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خدا را خواهم داد ، و حقوق ديگران را خواهم داد ، و با آن به خويشاوندان ، رسيدگى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ثعلبه عطا فرما</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في رَسولِ اللّهِ صلى الله عليه و آله كافٍ لَكَ فِي الاُسوَةِ ، ودَليلٌ لَكَ عَلى ذَمِّ الدُّنيا وعَيبِها ، وكَثرَةِ مَخازيها ومَساويها ؛ إذ قُبِضَت عَنهُ أطرافُها ، ووُطِّئَت لِغَيرِهِ أكنافُها </w:t>
      </w:r>
      <w:r>
        <w:rPr>
          <w:rStyle w:val="FootnoteAnchor"/>
          <w:rtl w:val="true"/>
        </w:rPr>
        <w:footnoteReference w:id="532"/>
      </w:r>
      <w:r>
        <w:rPr>
          <w:rFonts w:ascii="Amiri" w:hAnsi="Amiri" w:eastAsia="Amiri" w:cs="Amiri"/>
          <w:color w:val="111111"/>
          <w:sz w:val="28"/>
          <w:sz w:val="28"/>
          <w:szCs w:val="28"/>
          <w:rtl w:val="true"/>
          <w:lang w:bidi="ar-SA"/>
        </w:rPr>
        <w:t xml:space="preserve">، وفُطِمَ عَن رَضاعِها ، وزُوِيَ </w:t>
      </w:r>
      <w:r>
        <w:rPr>
          <w:rStyle w:val="FootnoteAnchor"/>
          <w:rtl w:val="true"/>
        </w:rPr>
        <w:footnoteReference w:id="533"/>
      </w:r>
      <w:r>
        <w:rPr>
          <w:rFonts w:ascii="Amiri" w:hAnsi="Amiri" w:eastAsia="Amiri" w:cs="Amiri"/>
          <w:color w:val="111111"/>
          <w:sz w:val="28"/>
          <w:sz w:val="28"/>
          <w:szCs w:val="28"/>
          <w:rtl w:val="true"/>
          <w:lang w:bidi="ar-SA"/>
        </w:rPr>
        <w:t xml:space="preserve">عَن زَخارِفِها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ثَنَّيتُ بِموسى كَليمِ اللّهِ صلى الله عليه و سلم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إِنِّى لِمَآ أَنزَلْتَ إِلَىَّ مِنْ خَيْرٍ فَقِيرٌ</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سَأَلَهُ إلّا خُبزا يَأكُلُهُ ؛ لِأَنَّهُ كانَ يَأكُلُ بَقلَةَ الأَرضِ ، ولَقَد كانَت خُضرَةُ البَقلِ تُرى مِن شَفيفِ </w:t>
      </w:r>
      <w:r>
        <w:rPr>
          <w:rStyle w:val="FootnoteAnchor"/>
          <w:rtl w:val="true"/>
        </w:rPr>
        <w:footnoteReference w:id="535"/>
      </w:r>
      <w:r>
        <w:rPr>
          <w:rFonts w:ascii="Amiri" w:hAnsi="Amiri" w:eastAsia="Amiri" w:cs="Amiri"/>
          <w:color w:val="111111"/>
          <w:sz w:val="28"/>
          <w:sz w:val="28"/>
          <w:szCs w:val="28"/>
          <w:rtl w:val="true"/>
          <w:lang w:bidi="ar-SA"/>
        </w:rPr>
        <w:t xml:space="preserve">صِفاقِ </w:t>
      </w:r>
      <w:r>
        <w:rPr>
          <w:rStyle w:val="FootnoteAnchor"/>
          <w:rtl w:val="true"/>
        </w:rPr>
        <w:footnoteReference w:id="536"/>
      </w:r>
      <w:r>
        <w:rPr>
          <w:rFonts w:ascii="Amiri" w:hAnsi="Amiri" w:eastAsia="Amiri" w:cs="Amiri"/>
          <w:color w:val="111111"/>
          <w:sz w:val="28"/>
          <w:sz w:val="28"/>
          <w:szCs w:val="28"/>
          <w:rtl w:val="true"/>
          <w:lang w:bidi="ar-SA"/>
        </w:rPr>
        <w:t xml:space="preserve">بَطنِهِ ؛ لِهُزالِهِ وتَشَذُّبِ </w:t>
      </w:r>
      <w:r>
        <w:rPr>
          <w:rStyle w:val="FootnoteAnchor"/>
          <w:rtl w:val="true"/>
        </w:rPr>
        <w:footnoteReference w:id="537"/>
      </w:r>
      <w:r>
        <w:rPr>
          <w:rFonts w:ascii="Amiri" w:hAnsi="Amiri" w:eastAsia="Amiri" w:cs="Amiri"/>
          <w:color w:val="111111"/>
          <w:sz w:val="28"/>
          <w:sz w:val="28"/>
          <w:szCs w:val="28"/>
          <w:rtl w:val="true"/>
          <w:lang w:bidi="ar-SA"/>
        </w:rPr>
        <w:t xml:space="preserve">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ثَلَّثتُ بِداودَ صلى الله عليه و سلم صاحِبِ المَزاميرِ وقارِئِ أهلِ الجَنَّةِ ، فَلَقَد كانَ يَعمَلُ سَفائِفَ الخوصِ </w:t>
      </w:r>
      <w:r>
        <w:rPr>
          <w:rStyle w:val="FootnoteAnchor"/>
          <w:rtl w:val="true"/>
        </w:rPr>
        <w:footnoteReference w:id="538"/>
      </w:r>
      <w:r>
        <w:rPr>
          <w:rFonts w:ascii="Amiri" w:hAnsi="Amiri" w:eastAsia="Amiri" w:cs="Amiri"/>
          <w:color w:val="111111"/>
          <w:sz w:val="28"/>
          <w:sz w:val="28"/>
          <w:szCs w:val="28"/>
          <w:rtl w:val="true"/>
          <w:lang w:bidi="ar-SA"/>
        </w:rPr>
        <w:t xml:space="preserve">بِيَدِهِ ، ويَقولُ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ويَأكُلُ قُرصَ الشَّعيرِ مِن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في عيسىَ بنِ مَريَمَ عليه السلام ، فَلَقَد كانَ يَتَوَسَّدُ الحَجَرَ ، ويَلبَسُ الخَشِنَ ، ويَأكُلُ الجَشِبَ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إدامُهُ الجوعَ ، وسِراجُهُ بِاللَّيلِ القَمَرَ ، وظِلالُهُ فِي الشِّتاءِ مَشارِقَ الأَرضِ ومَغارِبَها ، وفاكِهَتُهُ ورَيحانُهُ ما تُنبِتُ الأَرضُ لِلبَهائِمِ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لَهُ زَوجَةٌ تَفتِنُهُ ، ولا وَلَدٌ يَحزُنُهُ ، ولا مالٌ يَلفِتُهُ ، ولا طَمَعٌ يُذِلُّهُ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دابَّتُهُ رِجلاهُ ، وخادِمُهُ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فَتَأَسَّ بِنَبِيِّكَ الأَطيَبِ الأَطهَرِ صلى الله عليه و آله ، فَإِنَّ فيهِ اُسوَةً لِمَن تَأَسّى ، وعَزاءً لِمَن تَعَزّى ، وأحَبُّ العِبادِ إلَى اللّهِ المُتَأَسّي بِنَبِيِّهِ ، وَالمُقتَصُّ لِأَثَرِهِ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قَضَمَ الدُّنيا قَضما </w:t>
      </w:r>
      <w:r>
        <w:rPr>
          <w:rStyle w:val="FootnoteAnchor"/>
          <w:rtl w:val="true"/>
        </w:rPr>
        <w:footnoteReference w:id="540"/>
      </w:r>
      <w:r>
        <w:rPr>
          <w:rFonts w:ascii="Amiri" w:hAnsi="Amiri" w:eastAsia="Amiri" w:cs="Amiri"/>
          <w:color w:val="111111"/>
          <w:sz w:val="28"/>
          <w:sz w:val="28"/>
          <w:szCs w:val="28"/>
          <w:rtl w:val="true"/>
          <w:lang w:bidi="ar-SA"/>
        </w:rPr>
        <w:t xml:space="preserve">، ولَم يُعِرها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أهضَمُ أهلِ الدُّنيا كَشحا </w:t>
      </w:r>
      <w:r>
        <w:rPr>
          <w:rStyle w:val="FootnoteAnchor"/>
          <w:rtl w:val="true"/>
        </w:rPr>
        <w:footnoteReference w:id="541"/>
      </w:r>
      <w:r>
        <w:rPr>
          <w:rFonts w:ascii="Amiri" w:hAnsi="Amiri" w:eastAsia="Amiri" w:cs="Amiri"/>
          <w:color w:val="111111"/>
          <w:sz w:val="28"/>
          <w:sz w:val="28"/>
          <w:szCs w:val="28"/>
          <w:rtl w:val="true"/>
          <w:lang w:bidi="ar-SA"/>
        </w:rPr>
        <w:t xml:space="preserve">، وأخمَصُهُم مِنَ الدُّنيا 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عَلَيهِ الدُّنيا فَأَبى أن يَقبَلَها ، وعَلِمَ أنَّ اللّهَ سُبحانَهُ أبغَضَ شَيئا فَأَبغَضَهُ ، وحَقَّرَ شَيئا فَحَقَّرَهُ ، وصَغَّرَ شَيئا فَصَغَّرَهُ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فينا إلَا حُبُّنا ما أبغَضَ اللّهُ ورَسولُهُ ، وتَعظيمُنا ما صَغَّرَ اللّهُ ورَسولُهُ ، لَكَفى بِهِ شِقاقا للّهِِ ، ومُحادَّةً </w:t>
      </w:r>
      <w:r>
        <w:rPr>
          <w:rStyle w:val="FootnoteAnchor"/>
          <w:rtl w:val="true"/>
        </w:rPr>
        <w:footnoteReference w:id="542"/>
      </w:r>
      <w:r>
        <w:rPr>
          <w:rFonts w:ascii="Amiri" w:hAnsi="Amiri" w:eastAsia="Amiri" w:cs="Amiri"/>
          <w:color w:val="111111"/>
          <w:sz w:val="28"/>
          <w:sz w:val="28"/>
          <w:szCs w:val="28"/>
          <w:rtl w:val="true"/>
          <w:lang w:bidi="ar-SA"/>
        </w:rPr>
        <w:t xml:space="preserve">عَن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صلى الله عليه و آله يَأكُلُ عَلَى الأَرضِ ، ويَجلِسُ جِلسَةَ العَبدِ ، ويَخصِفُ بِيَدِهِ نَعلَهُ ، ويَرقَعُ بِيَدِهِ ثَوبَهُ ، ويَركَبُ الحِمارَ العارِيَ ويُردِفُ خَلفَهُ ، ويَكونُ السِّترُ عَلى بابِ بَيتِهِ فَتَكونُ فيهِ التَّصاويرُ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ـ لِاءِحدى أزواجِهِ ـ غَيِّبيهِ عَنّي ؛ فَإِنّي إذا نَظَرتُ إلَيهِ ذَكَرتُ الدُّنيا وزَخارِفَها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الدُّنيا بِقَلبِهِ ، وأماتَ ذِكرَها مِن نَفسِهِ ، وأحَبَّ أن تَغيبَ زَينَتُها عَن عَينِهِ ، لِكَيلا يَتَّخِذَ مِنها رِياشا </w:t>
      </w:r>
      <w:r>
        <w:rPr>
          <w:rStyle w:val="FootnoteAnchor"/>
          <w:rtl w:val="true"/>
        </w:rPr>
        <w:footnoteReference w:id="543"/>
      </w:r>
      <w:r>
        <w:rPr>
          <w:rFonts w:ascii="Amiri" w:hAnsi="Amiri" w:eastAsia="Amiri" w:cs="Amiri"/>
          <w:color w:val="111111"/>
          <w:sz w:val="28"/>
          <w:sz w:val="28"/>
          <w:szCs w:val="28"/>
          <w:rtl w:val="true"/>
          <w:lang w:bidi="ar-SA"/>
        </w:rPr>
        <w:t xml:space="preserve">، ولا يَعتَقِدُها قَرارا ، ولا يَرجو فيها مُقاما ، فَأَخرَجَها مِنَ النَّفس ، وأشخَصَها عَنِ القَلبِ ، وغَيَّبَها عَنِ البَصَرِ ، وكَذلِكَ مَن أبغَضَ شَيئا أبغَضَ أن يَنظُرَ إلَيهِ ، وأن يُذكَرَ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في رَسولِ اللّهِ صلى الله عليه و آله ما يَدُلُّكَ عَلى مَساوِئِ الدُّنيا وعُيوبِها ؛ إذ جاعَ فيها مَعَ خاصَّتِهِ </w:t>
      </w:r>
      <w:r>
        <w:rPr>
          <w:rStyle w:val="FootnoteAnchor"/>
          <w:rtl w:val="true"/>
        </w:rPr>
        <w:footnoteReference w:id="544"/>
      </w:r>
      <w:r>
        <w:rPr>
          <w:rFonts w:ascii="Amiri" w:hAnsi="Amiri" w:eastAsia="Amiri" w:cs="Amiri"/>
          <w:color w:val="111111"/>
          <w:sz w:val="28"/>
          <w:sz w:val="28"/>
          <w:szCs w:val="28"/>
          <w:rtl w:val="true"/>
          <w:lang w:bidi="ar-SA"/>
        </w:rPr>
        <w:t xml:space="preserve">، وزُوِيَت عَنهُ زَخارِفُها مَعَ عَظيمِ زُلفَتِهِ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ناظِرٌ بِعَقلِهِ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اللّهُ مُحَمَّدا بِذلِكَ أم أهانَهُ؟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أهانَهُ ، فَقَد كَذَبَ ـ وَاللّهِ العَظيمِ ـ بِالإِفكِ العَظيمِ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 فَليَعلَم أنَّ اللّهَ قَد أهانَ غَيرَهُ حَيثُ بَسَطَ الدُّنيا لَهُ ، وزَواها عَن أقرَبِ النّاسِ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فَتَأَسّى مُتَأَسٍّ بِنَبِيِّهِ ، وَاقتَصَّ أثَرَهُ ، ووَلَجَ مَولِجَهُ ، وإلّا فَلا يَأمَنِ الهَلَكَةَ ، فَإِنَّ اللّهَ جَعَلَ مُحَمَّدا صلى الله عليه و آله عَلَما لِلسّاعَةِ ، ومُبَشِّرا بِالجَنَّةِ ، ومُنذِرا بِالعُقوبَةِ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الدُّنيا خَميصا ، ووَرَدَ الآخِرَةَ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يَضَع حَجَرا عَلى حَجَرٍ حَتّى مَضى لِسَبيلِهِ وأجابَ داعِيَ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مِنَّةَ اللّهِ عِندَنا حينَ أنعَمَ عَلَينا بِهِ سَلَفا نَتَّبِعُهُ ، وقائِدا نَطَأُ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لَقَد رَقَعتُ مِدرَعَتي </w:t>
      </w:r>
      <w:r>
        <w:rPr>
          <w:rStyle w:val="FootnoteAnchor"/>
          <w:rtl w:val="true"/>
        </w:rPr>
        <w:footnoteReference w:id="545"/>
      </w:r>
      <w:r>
        <w:rPr>
          <w:rFonts w:ascii="Amiri" w:hAnsi="Amiri" w:eastAsia="Amiri" w:cs="Amiri"/>
          <w:color w:val="111111"/>
          <w:sz w:val="28"/>
          <w:sz w:val="28"/>
          <w:szCs w:val="28"/>
          <w:rtl w:val="true"/>
          <w:lang w:bidi="ar-SA"/>
        </w:rPr>
        <w:t xml:space="preserve">هذِهِ حَتَّى استَحيَيتُ مِن راقِعِها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تَنبِذُها عَنكَ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عَنّي ، فَعِندَ الصَّباحِ يَحمَدُ القَومُ السُّرى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يكى از سخنرانى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پيامبر خدا براى تو ، الگويى كافى ، و دليلى بر نكوهيدگى و عيبناكى دنياست و اين كه دنيا پُر از زشتى ها و بدى هاست؛ چرا كه بساط دنيا از او برچيده و براى غير او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پستان دنيا شير نخورد ، و زر و زيورهاى آن از او به دور 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الگوى دومى بخواهى ، از موسى كليم اللّه ـ كه درود و سلام خدا بر او باد ـ نام مى برم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خيرى كه بر من مى فرستى ، محتاجم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او از خداوند ، جز قرص نانى كه بخورد ، چيزى نخواست؛ چرا كه او از علف هاى زمين مى خورد ، چندان كه بر اثر لاغرى و آب شدن گوشت بدنش ، سبزى گياهان از زير پوست شكمش نمايان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الگوى سومى بخواهى ، از داوود ـ كه درود و سلام خدا بر او باد ـ ، صاحب مزامير </w:t>
      </w:r>
      <w:r>
        <w:rPr>
          <w:rStyle w:val="FootnoteAnchor"/>
          <w:rtl w:val="true"/>
        </w:rPr>
        <w:footnoteReference w:id="548"/>
      </w:r>
      <w:r>
        <w:rPr>
          <w:rFonts w:ascii="IRNazanin" w:hAnsi="IRNazanin" w:eastAsia="IRNazanin"/>
          <w:color w:val="111111"/>
          <w:sz w:val="28"/>
          <w:sz w:val="28"/>
          <w:szCs w:val="28"/>
          <w:rtl w:val="true"/>
          <w:lang w:bidi="fa-IR"/>
        </w:rPr>
        <w:t xml:space="preserve">و قارى اهل بهشت ، نام مى برم كه با دست خود ، از ليف خرما زنبيل مى بافت و به يارانش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شما اين زنبيل ها را براى من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بهاى آنها نان جوين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بخواهى ، از عيسى بن مريم عليه السلام مى گويم كه سنگ را بالش خود مى كرد ، جامه زبر مى پوشيد و نان خشك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 او ، گرسنگى بود و چراغش در شب، ماه ، و سرپناهش در زمستان ، شرق و غرب زمين ، و ميوه و سبزى اش ، علف هايى بودند كه زمين براى چارپايان 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همسرى داشت كه مايه گرفتارى او شود ، و نه فرزندى كه سبب غصّه اش گردد ، و نه مال و منالى كه او را به خود مشغول سازد ، و نه آزمندى اى كه او را خوار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چارپايش ، دو پاى او بود ، و خدمتكارش دو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پيامبرت صلى الله عليه و آله كه وارسته ترين و پاك 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تأسّى بجوى؛ چرا كه در او الگويى است براى جويندگان الگو ، و آرامش براى كسى كه در پى آرامش است و محبوب ترينِ بندگان در نزد خدا ، كسى است كه از پيامبرش الگو بگيرد ، و در پى او حركت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دنيا به قدر ضرورتْ خورد ، و نيم نگاهى هم به دنيا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مردمِ دنيا گرسنگى كشيد ، و از شدّت گرسنگى ، شكمش به پشت او چسبيده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او پيشنهاد شد ؛ امّا از پذيرفتنش سر باز زد ، و دانست كه خداوند سبحان از چه چيزى نفرت دارد ؛ او نيز نفرت آن را به دل گرفت ، و چه چيزى را كوچك مى شمرد ؛ او نيز آن را كوچك شمرد ، و چه چيزى را خُرد مى داند ؛ او نيز آن را خُرد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 جز اين خصلت نباشد كه آنچه را خدا و پيامبر او دشمن مى دارند ، دوست بداريم و آنچه را خدا و پيامبرش كوچك مى شمارند ، بزرگ بداريم ، همين خود كافى است كه با خدا دشمنى و از فرمان خدا سرپيچى كرده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صلى الله عليه و آله روى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بى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مى خورد ، و همچون برده مى نشست ، و با دست خود ، كفشش را وصله مى زد ، و با دست خويش جامه اش را پينه مى كرد ، و بر الاغِ برهنه سوار مى شد و يك نفر را هم بر ترك خويش مى نشاند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اى نقش و نگاردار بر درِ اتاقش آويخته بود ، به همسرش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را از برابر چشم من دور كن؛ چرا كه هر گاه نگاهم به آن مى افتد ، به ياد دنيا و زر و زيور آن مى افتم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سان ، او دل از دنيا بر كند ، و ياد آن را در جانش ميراند ، و دوست داشت كه زيور دنيا از چشمش دور بماند تا از آن ، جامه اى فاخر بر نگيرد ، و آن را ماندگار نپندارد ، و به ماندن در آن ، اميد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دنيا را از جان خويش بيرون راند ، و از دل ، دورش كرد ، و از چشم ، ناپديدش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كسى كه چيزى را دشمن بدارد ، از اين كه به آن بنگرد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در نزد او برده شود نيز نفرت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نكته هايى است كه تو را به زشتى ها و بدى هاى دنيا راه نمايى مى كنند ؛ چرا كه او با وجود مقام خاصّى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در دنيا گرسنه زيست ، </w:t>
      </w:r>
      <w:r>
        <w:rPr>
          <w:rStyle w:val="FootnoteAnchor"/>
          <w:rtl w:val="true"/>
        </w:rPr>
        <w:footnoteReference w:id="549"/>
      </w:r>
      <w:r>
        <w:rPr>
          <w:rFonts w:ascii="IRNazanin" w:hAnsi="IRNazanin" w:eastAsia="IRNazanin"/>
          <w:color w:val="111111"/>
          <w:sz w:val="28"/>
          <w:sz w:val="28"/>
          <w:szCs w:val="28"/>
          <w:rtl w:val="true"/>
          <w:lang w:bidi="fa-IR"/>
        </w:rPr>
        <w:t xml:space="preserve">و با وجود مقام قُربى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زيورهاى دنيا از او دور نگه 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كه اهل نظر است ، با ديده خردش بنگرد كه آيا خداوند با اين كارها ، محمّد را ارج نهاده و يا خوارش شمرده است؟ اگر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خوارش شمرده است ، به خداى بزرگ سوگند كه دروغ گفته و بهتانى بزرگ زده است ، و اگر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ارج نهاده است ، پس بداند كه خداوند ، ديگران را خوار دانسته كه دنيا را برايشان گسترده ، و آن را از مقرّب ترين افراد درگاه خود ، دور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كه در پى الگوست ، بايد از پيامبرش الگو بگيرد ، و در پى او حركت كند ، و هر جا او رفت ،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خويشتن را از نابودى در امان نداند؛ چرا كه خداوند ، محمّد صلى الله عليه و آله را نشانه اى براى قيامت ، و نويد دهنده به بهشت ، و بيم دهنده از كيفر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گرسنه از دنيا رفت و سالم به آخرت وارد شد ، و تا زمانى كه از دنيا رفت و پيك پروردگارش را اجابت كرد ، سنگى بر سنگى ننهاد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بنايى براى خود نساخت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چه منّت بزرگى بر ما نهاد كه نعمت وجود او را به ما ارزانى داشت؛ يادگارى كه از او پيروى مى كنيم و پيشروى كه در پى او گام بر 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جامه پشمين خود را چندان وصله زده ام كه ديگر از پينه دوز آن ، خجالت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خواهى اين را به دور افكنى؟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 كه در بامدادان ، مردم ، شبروان را خواهند ستود </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السلامـ مِن كِتابٍ كَتَبَهُ إلى عُثمانَ بنِ حُنَيفٍ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لِكُلِّ مَأمومٍ إماما يَقتَدي بِهِ ويَستَضيءُ بِنورِ عِلمِهِ ، ألا وإنَّ إمامَكُم قَدِ اكتَفى مِن دُنياهُ بِطِمرَيهِ </w:t>
      </w:r>
      <w:r>
        <w:rPr>
          <w:rStyle w:val="FootnoteAnchor"/>
          <w:rtl w:val="true"/>
        </w:rPr>
        <w:footnoteReference w:id="551"/>
      </w:r>
      <w:r>
        <w:rPr>
          <w:rFonts w:ascii="Amiri" w:hAnsi="Amiri" w:eastAsia="Amiri" w:cs="Amiri"/>
          <w:color w:val="111111"/>
          <w:sz w:val="28"/>
          <w:sz w:val="28"/>
          <w:szCs w:val="28"/>
          <w:rtl w:val="true"/>
          <w:lang w:bidi="ar-SA"/>
        </w:rPr>
        <w:t xml:space="preserve">، ومِن طُعمِهِ بقُرصَيهِ ، ألا وإنَّكُم لا تَقدِرونَ عَلى ذلِكَ ولكِن أعينوني بِوَرَعٍ وَاجتِهادٍ ، وعِفَّةٍ وسَدادٍ ، فَوَاللّهِ ما كَنَزتُ مِن دُنياكُم تِبرا </w:t>
      </w:r>
      <w:r>
        <w:rPr>
          <w:rStyle w:val="FootnoteAnchor"/>
          <w:rtl w:val="true"/>
        </w:rPr>
        <w:footnoteReference w:id="552"/>
      </w:r>
      <w:r>
        <w:rPr>
          <w:rFonts w:ascii="Amiri" w:hAnsi="Amiri" w:eastAsia="Amiri" w:cs="Amiri"/>
          <w:color w:val="111111"/>
          <w:sz w:val="28"/>
          <w:sz w:val="28"/>
          <w:szCs w:val="28"/>
          <w:rtl w:val="true"/>
          <w:lang w:bidi="ar-SA"/>
        </w:rPr>
        <w:t xml:space="preserve">، ولَا ادَّخَرتُ مِن غَنائِمِها وَفرا </w:t>
      </w:r>
      <w:r>
        <w:rPr>
          <w:rStyle w:val="FootnoteAnchor"/>
          <w:rtl w:val="true"/>
        </w:rPr>
        <w:footnoteReference w:id="553"/>
      </w:r>
      <w:r>
        <w:rPr>
          <w:rFonts w:ascii="Amiri" w:hAnsi="Amiri" w:eastAsia="Amiri" w:cs="Amiri"/>
          <w:color w:val="111111"/>
          <w:sz w:val="28"/>
          <w:sz w:val="28"/>
          <w:szCs w:val="28"/>
          <w:rtl w:val="true"/>
          <w:lang w:bidi="ar-SA"/>
        </w:rPr>
        <w:t xml:space="preserve">، ولا أعدَدتُ لِبالي ثَوبي طِمرا ، ولاحُزتُ مِن أرضِها شِبرا ، ولا أخَذتُ مِنهُ إلّا كَقوتِ أتانٍ دَبِرَةٍ </w:t>
      </w:r>
      <w:r>
        <w:rPr>
          <w:rStyle w:val="FootnoteAnchor"/>
          <w:rtl w:val="true"/>
        </w:rPr>
        <w:footnoteReference w:id="554"/>
      </w:r>
      <w:r>
        <w:rPr>
          <w:rFonts w:ascii="Amiri" w:hAnsi="Amiri" w:eastAsia="Amiri" w:cs="Amiri"/>
          <w:color w:val="111111"/>
          <w:sz w:val="28"/>
          <w:sz w:val="28"/>
          <w:szCs w:val="28"/>
          <w:rtl w:val="true"/>
          <w:lang w:bidi="ar-SA"/>
        </w:rPr>
        <w:t xml:space="preserve">، وَلَهِيَ في عَيني أوهى وأهوَنُ مِن عَفصَةٍ مَقِرَةٍ </w:t>
      </w:r>
      <w:r>
        <w:rPr>
          <w:rStyle w:val="FootnoteAnchor"/>
          <w:rtl w:val="true"/>
        </w:rPr>
        <w:footnoteReference w:id="55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 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 ولا اُشارِكُهُم في مَكارِهِ الدَّهرِ ، أو أكونَ اُسوَةً لَهُم في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لِيَشغَلَني أكلُ الطَّيِّباتِ ؛ كَالبَهيمَةِ المَربوطَةِ هَمُّها عَلَفُها ، أوِ المُرسَلَةِ شُغُلُها تَقَمُّمُها </w:t>
      </w:r>
      <w:r>
        <w:rPr>
          <w:rStyle w:val="FootnoteAnchor"/>
          <w:rtl w:val="true"/>
        </w:rPr>
        <w:footnoteReference w:id="556"/>
      </w:r>
      <w:r>
        <w:rPr>
          <w:rFonts w:ascii="Amiri" w:hAnsi="Amiri" w:eastAsia="Amiri" w:cs="Amiri"/>
          <w:color w:val="111111"/>
          <w:sz w:val="28"/>
          <w:sz w:val="28"/>
          <w:szCs w:val="28"/>
          <w:rtl w:val="true"/>
          <w:lang w:bidi="ar-SA"/>
        </w:rPr>
        <w:t xml:space="preserve">، تَكتَرِشُ </w:t>
      </w:r>
      <w:r>
        <w:rPr>
          <w:rStyle w:val="FootnoteAnchor"/>
          <w:rtl w:val="true"/>
        </w:rPr>
        <w:footnoteReference w:id="557"/>
      </w:r>
      <w:r>
        <w:rPr>
          <w:rFonts w:ascii="Amiri" w:hAnsi="Amiri" w:eastAsia="Amiri" w:cs="Amiri"/>
          <w:color w:val="111111"/>
          <w:sz w:val="28"/>
          <w:sz w:val="28"/>
          <w:szCs w:val="28"/>
          <w:rtl w:val="true"/>
          <w:lang w:bidi="ar-SA"/>
        </w:rPr>
        <w:t xml:space="preserve">مِن أعلافِها وتَلهو عَمّا يُرادُ بِها ، أو اُترَكَ سُدىً ، أو اُهمَلَ عابِثا ، أو أجُرَّ حَبلَ الضَّلالَةِ ، أو أعتَسِفَ </w:t>
      </w:r>
      <w:r>
        <w:rPr>
          <w:rStyle w:val="FootnoteAnchor"/>
          <w:rtl w:val="true"/>
        </w:rPr>
        <w:footnoteReference w:id="558"/>
      </w:r>
      <w:r>
        <w:rPr>
          <w:rFonts w:ascii="Amiri" w:hAnsi="Amiri" w:eastAsia="Amiri" w:cs="Amiri"/>
          <w:color w:val="111111"/>
          <w:sz w:val="28"/>
          <w:sz w:val="28"/>
          <w:szCs w:val="28"/>
          <w:rtl w:val="true"/>
          <w:lang w:bidi="ar-SA"/>
        </w:rPr>
        <w:t xml:space="preserve">طَريقَ المَتاهَةِ </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اى كه به عثمان بن حُنَيف نوشت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هر پيروى را پيشوايى است كه به او اقتدا مى كند و از نور و دانش او بهره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پيشواى شما ، از دنيايش به دو جامه ژنده ، و از خوراكش به دو گِرده نان ، بسنده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توانايى اين كارها را نداريد ؛ امّا با پارسايى و سختكوشى ، و پاك دامنى و درستكارى ، مرا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از دنياى شما زر و سيمى نيندوختم ، و از غنايم آن ، ثروتى پس انداز ننمودم ، و بيش از اين دو جامه كهنه ام ، جامه اى فراهم نياوردم ، و يك وجب زمين ، در اختيار نگرفتم ، و از دنيا جز به اندازه خوراك ستورى ريش پُشت ، بر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در چشم من ، از مازويى گس و تلخ ، پست تر و بى ارزش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به همين ، دل خوش كنم كه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امير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در سختى هاى روزگار ، با مردم ، شريك نگردم ، يا در ناگوارى هاى زندگى ، براى آنان سرمشق نباشم؟ من براى اين آفريده نشده ام كه به خوردن غذاهاى لذيذ مشغول شوم و همانند حيوانِ به آخور بسته اى باشم كه تمام همّ و غمش ، خوردن علف است ، يا به مانند حيوان يله اى كه كارش چريدن در زباله دانى ها و پر كردن شكمش از علف آنهاست ، بى خبر از آن كه چه سرنوشتى در انتظار اوست ، و آفريده نشده ام كه بيهوده رها شوم ، يا بى هدف بگردم ، يا ريسمان گم راهى را بكشم ، يا در بيراهه ها راه سرگردانى بپويم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عِظنا وأوجِز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حَلالُها حِسابٌ ، وحَرامُها عِقابٌ ، وأنّى لَكُم بِالرَّوحِ ولَمّا تَأَسَّوا </w:t>
      </w:r>
      <w:r>
        <w:rPr>
          <w:rStyle w:val="FootnoteAnchor"/>
          <w:rtl w:val="true"/>
        </w:rPr>
        <w:footnoteReference w:id="560"/>
      </w:r>
      <w:r>
        <w:rPr>
          <w:rFonts w:ascii="Amiri" w:hAnsi="Amiri" w:eastAsia="Amiri" w:cs="Amiri"/>
          <w:color w:val="111111"/>
          <w:sz w:val="28"/>
          <w:sz w:val="28"/>
          <w:szCs w:val="28"/>
          <w:rtl w:val="true"/>
          <w:lang w:bidi="ar-SA"/>
        </w:rPr>
        <w:t>بِسُنَّةِ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تَطلُبونَ ما يُطغيكُم ولا تَرضَونَ ما يَكفيكُم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الاِتِّضاعُ فِي النكاحالإمام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زَوَّجَ المِقدادَ بنَ أسوَدَ ضُباعَةَ بِنتَ الزُّبَيرِ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زَوَّجَهَا المِقدادَ لِتَتَّضِعَ المَناكِحُ ولِيَتَأَسَّوا بِرَسولِ اللّهِ صلى الله عليه و آله ، ولِتَعلَموا أنَّ أكرَمَكُم عِندَ اللّهِ أتقاكُم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الزُّبَيرُ أخا عَبدِ اللّهِ وأبي طالِبٍ لِأَبيهِما واُمِّهِما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رِعايَةُ حُقوقِ الزَّوجَةِصحيح ابن حبّان عن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امرَأَةُ عُثمانَ بنِ مَظعونٍ عَلى نِساءِ النَّبِيِّ صلى الله عليه و آله فَرَأَينَها سَيِّئَةَ الهَيئَةِ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ما في قُرَيشٍ رَجُلٌ أغنى مِن بَعلِكِ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مِنهُ شَيءٌ ؛ أمّا نَهارَهُ فَصائِمٌ ، وأمّا لَيلَهُ فَقائِمٌ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النَّبِيُّ صلى الله عليه و آله فَذَكَرنَ ذلِكَ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 أما لَكَ فِيَّ اُسوَةٌ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رَسولَ اللّهِ ، فِداكَ أبي واُمّي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فَتَقومُ اللَّيلَ وتَصومُ النَّهارَ ، وإنَّ لِأَهلِكَ عَلَيكَ حَقّا ، وإنَّ لِجَسَدِكَ عَلَيكَ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ونَم ، وصُم وأفطِر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فَأَتَتهُمُ المَرأَةُ بَعدَ ذلِكَ عَطِرَةً كَأَنَّها عَروسٌ ،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أصابَنا ما أصابَ النّاسَ </w:t>
      </w:r>
      <w:r>
        <w:rPr>
          <w:rFonts w:eastAsia="Amiri" w:cs="Amiri" w:ascii="Amiri" w:hAnsi="Amiri"/>
          <w:color w:val="111111"/>
          <w:sz w:val="28"/>
          <w:szCs w:val="28"/>
          <w:rtl w:val="true"/>
          <w:lang w:bidi="ar-SA"/>
        </w:rPr>
        <w:t xml:space="preserve">. </w:t>
      </w:r>
      <w:r>
        <w:rPr>
          <w:rStyle w:val="FootnoteAnchor"/>
          <w:rtl w:val="true"/>
        </w:rPr>
        <w:footnoteReference w:id="56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790_162048"/>
    </w:p>
    <w:p>
      <w:pPr>
        <w:pStyle w:val="Heading5"/>
        <w:numPr>
          <w:ilvl w:val="4"/>
          <w:numId w:val="1"/>
        </w:numPr>
        <w:rPr/>
      </w:pPr>
      <w:bookmarkStart w:id="385" w:name="__RefHeading___Toc1210060_3224264995"/>
      <w:bookmarkStart w:id="386" w:name="_Toc146"/>
      <w:bookmarkEnd w:id="384"/>
      <w:bookmarkEnd w:id="385"/>
      <w:r>
        <w:rPr/>
        <w:t>۲</w:t>
      </w:r>
      <w:r>
        <w:rPr>
          <w:rtl w:val="true"/>
        </w:rPr>
        <w:t xml:space="preserve"> </w:t>
      </w:r>
      <w:r>
        <w:rPr>
          <w:rtl w:val="true"/>
        </w:rPr>
        <w:t xml:space="preserve">/ </w:t>
      </w:r>
      <w:r>
        <w:rPr/>
        <w:t>۵</w:t>
      </w:r>
      <w:r>
        <w:rPr>
          <w:rtl w:val="true"/>
        </w:rPr>
        <w:t xml:space="preserve"> نفى اشرافيگرى در ازدواج</w:t>
      </w:r>
      <w:bookmarkEnd w:id="386"/>
    </w:p>
    <w:p>
      <w:pPr>
        <w:pStyle w:val="Heading5"/>
        <w:numPr>
          <w:ilvl w:val="4"/>
          <w:numId w:val="1"/>
        </w:numPr>
        <w:rPr/>
      </w:pPr>
      <w:bookmarkStart w:id="387" w:name="__RefHeading___Toc1210062_3224264995"/>
      <w:bookmarkStart w:id="388" w:name="_Toc147"/>
      <w:bookmarkEnd w:id="387"/>
      <w:r>
        <w:rPr/>
        <w:t>۲</w:t>
      </w:r>
      <w:r>
        <w:rPr>
          <w:rtl w:val="true"/>
        </w:rPr>
        <w:t xml:space="preserve"> </w:t>
      </w:r>
      <w:r>
        <w:rPr>
          <w:rtl w:val="true"/>
        </w:rPr>
        <w:t xml:space="preserve">/ </w:t>
      </w:r>
      <w:r>
        <w:rPr/>
        <w:t>۶</w:t>
      </w:r>
      <w:r>
        <w:rPr>
          <w:rtl w:val="true"/>
        </w:rPr>
        <w:t xml:space="preserve"> رعايت حقوق همسر</w:t>
      </w:r>
      <w:bookmarkEnd w:id="388"/>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امير مؤمنان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پندى كوتاه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دنيا ، حلالش حساب دارد و حرامش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شما را آسايش رسد ، در حالى كه هنوز به راه و رسم پيامبرتان اقتدا نكرده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جوييد كه شما را به سركشى مى كشاند ، و به اندازه كفافتان قانع نيستيد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نفى اشرافيگرى در ازدواجامام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ضُباعه دختر زبير بن عبد المطّلب را به ازدواج مقداد بن اَسوَد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اين سبب به همسرى مقداد در آورد كه اشرافيگرى در ازدواج از بين برود </w:t>
      </w:r>
      <w:r>
        <w:rPr>
          <w:rStyle w:val="FootnoteAnchor"/>
          <w:rtl w:val="true"/>
        </w:rPr>
        <w:footnoteReference w:id="564"/>
      </w:r>
      <w:r>
        <w:rPr>
          <w:rFonts w:ascii="IRNazanin" w:hAnsi="IRNazanin" w:eastAsia="IRNazanin"/>
          <w:color w:val="111111"/>
          <w:sz w:val="28"/>
          <w:sz w:val="28"/>
          <w:szCs w:val="28"/>
          <w:rtl w:val="true"/>
          <w:lang w:bidi="fa-IR"/>
        </w:rPr>
        <w:t xml:space="preserve">و مردم به پيامبر خدا تأسّى بجويند ، و شما بدانيد كه ارجمندترين شما در نزد خداوند ، پرهيزگارترين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 برادر تنىِ عبد اللّه و ابو طالب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رعايت حقوق همسرصحيح ابن حبّانـ به نقل از ابو موسى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عثمان بن مظعون بر زنان پيامبر صلى الله عليه و آله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ديدند سر و وضع نامرتّبى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سر و وضعى است ؟ در ميان قريش ، مردى ثروتمندتر از شوهر تو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چيزى به ما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روزهايش را به روزه دارى مى گذراند و شب هايش را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كه آمد ، همسرانش ماجرا را 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عثمان را 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براى تو الگو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 اى پيامبر خدا؟ 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شب ها را به عبادت ، و روزها را به روزه دارى مى گذرانى ، در حالى كه خانواده ات بر تو حقّى دارند و بدنت نيز بر تو حقّى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روزها را روزه بگير و بعضى روزها را روزه نگير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 همسر عثمان ، نزد همسران پيامبر صلى الله عليه و آله آمد ، در حالى كه چون نوعروسان ، بوى عطر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پيامبر صلى الله عليه و آله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 چه خبر شده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هم مثل بقيّه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ايم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امرَأَةُ عُثمانَ بنِ مَظعونٍ ـ أحسَبُ اسمَها خَولَةَ بِنتَ حَكيمٍ ـ عَلى عائِشَةَ وهِيَ باذَّةُ </w:t>
      </w:r>
      <w:r>
        <w:rPr>
          <w:rStyle w:val="FootnoteAnchor"/>
          <w:rtl w:val="true"/>
        </w:rPr>
        <w:footnoteReference w:id="565"/>
      </w:r>
      <w:r>
        <w:rPr>
          <w:rFonts w:ascii="Amiri" w:hAnsi="Amiri" w:eastAsia="Amiri" w:cs="Amiri"/>
          <w:color w:val="111111"/>
          <w:sz w:val="28"/>
          <w:sz w:val="28"/>
          <w:szCs w:val="28"/>
          <w:rtl w:val="true"/>
          <w:lang w:bidi="ar-SA"/>
        </w:rPr>
        <w:t xml:space="preserve">الهَيئَةِ ، فَسَأَلَتها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يَقومُ اللَّيلَ ويَصومُ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النَّبِيُّ صلى الله عليه و آله فَذَكَرَت عائِشَةُ ذلِكَ لَهُ ، فَلَقِيَ رَسولُ اللّهِ صلى الله عليه و آله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 إنَّ الرَّهبانِيَّةَ لَم تُكتَب عَلَينا ، أ فَما لَكَ فِيَّ اُسوَةٌ؟ فَوَاللّهِ إنّي أخشاكُم للّهِِ وأحفَظُكُم لِحُدودِهِ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حلية الأولياء عن أبي إسحاق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امرَأَةُ عُثمانَ بنِ مَظعونٍ عَلى نِساءِ النَّبِيِّ صلى الله عليه و آله سَيِّئَةَ الهَيئَةِ في أخلاقٍ </w:t>
      </w:r>
      <w:r>
        <w:rPr>
          <w:rStyle w:val="FootnoteAnchor"/>
          <w:rtl w:val="true"/>
        </w:rPr>
        <w:footnoteReference w:id="567"/>
      </w:r>
      <w:r>
        <w:rPr>
          <w:rFonts w:ascii="Amiri" w:hAnsi="Amiri" w:eastAsia="Amiri" w:cs="Amiri"/>
          <w:color w:val="111111"/>
          <w:sz w:val="28"/>
          <w:sz w:val="28"/>
          <w:szCs w:val="28"/>
          <w:rtl w:val="true"/>
          <w:lang w:bidi="ar-SA"/>
        </w:rPr>
        <w:t xml:space="preserve">لَها ،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اللَّيلَ فَقائِمٌ ، وأمَّا النَّهارَ فَصائِمٌ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 النَّبِيُ صلى الله عليه و آله بِقَولِها ، فَلَقِيَ عُثمانَ بنَ مَظعونٍ فَلامَهُ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لَكَ بي اُسوَةٌ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بَعدُ حَسَنَةَ الهَيئَةِ طَيِّبَةَ الرّيحِ </w:t>
      </w:r>
      <w:r>
        <w:rPr>
          <w:rFonts w:eastAsia="Amiri" w:cs="Amiri" w:ascii="Amiri" w:hAnsi="Amiri"/>
          <w:color w:val="111111"/>
          <w:sz w:val="28"/>
          <w:szCs w:val="28"/>
          <w:rtl w:val="true"/>
          <w:lang w:bidi="ar-SA"/>
        </w:rPr>
        <w:t xml:space="preserve">. </w:t>
      </w:r>
      <w:r>
        <w:rPr>
          <w:rStyle w:val="FootnoteAnchor"/>
          <w:rtl w:val="true"/>
        </w:rPr>
        <w:footnoteReference w:id="56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عروه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عثمان بن مظعون ـ كه به گمانم نامش خَوله بنت حكيم است ـ با سر و وضعى ژوليده و لباس هاى ژنده بر عايشه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كارش اين شده كه شب ها را تا صبح به عبادت و روزها را به روزه دارى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موضوع را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به ديدن عثمان 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رهبانيّت بر ما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براى تو الگو نيستم؟ به خدا سوگند كه من از همه شما خداترس تر و پايبندتر به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حلية الأولياءـ به نقل از ابو اسحاق سبيعى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عثمان بن مظعون با لباس هايى ژنده بر همسران پيامبر صلى الله عليه و آله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است؟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را به عبادت مى گذراند و روزها را روزه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او را به اطّلاع پيامبر صلى الله عليه و آله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ديدار عثمان بن مظعون رفت و سرزنشش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براى تو الگو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مرا فدايت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همسر عثمان ، نزد همسران پيامبر صلى الله عليه و آله مى آمد ، در حالى كه سر و وضعى خوش داشت و بوى عطر مى داد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الزِّيُّ وَ اللِّباسُالإمام عليّ عليه السلامـ لَمّا عاتَبَهُ الجَعدُ بنُ بَعجَةَ </w:t>
      </w:r>
      <w:r>
        <w:rPr>
          <w:rStyle w:val="FootnoteAnchor"/>
          <w:rtl w:val="true"/>
        </w:rPr>
        <w:footnoteReference w:id="569"/>
      </w:r>
      <w:r>
        <w:rPr>
          <w:rFonts w:ascii="Amiri" w:hAnsi="Amiri" w:eastAsia="Amiri" w:cs="Amiri"/>
          <w:color w:val="111111"/>
          <w:sz w:val="28"/>
          <w:sz w:val="28"/>
          <w:szCs w:val="28"/>
          <w:rtl w:val="true"/>
          <w:lang w:bidi="ar-SA"/>
        </w:rPr>
        <w:t xml:space="preserve">في لِباسِهِ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وَلِلِّباسِ ؟ هُوَ أبعَدُ مِنَ الكِبرِ ، وأجدَرُ أن يَقتَدِيَ بِيَ المُسلِمُ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عنه عليه السلامـ لَمّا رُئِيَ عَلَيهِ إزارٌ خَلَقٌ مَرقوعٌ ، فَقيلَ لَهُ في ذلِكَ ، فَقالَ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يَخشَعُ لَهُ القَلبُ ، وتَذِلُّ بِهِ النَّفسُ ، ويَقتَدي بِهِ المُؤمِنونَ </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2790_162052"/>
    </w:p>
    <w:p>
      <w:pPr>
        <w:pStyle w:val="Heading5"/>
        <w:numPr>
          <w:ilvl w:val="4"/>
          <w:numId w:val="1"/>
        </w:numPr>
        <w:rPr/>
      </w:pPr>
      <w:bookmarkStart w:id="390" w:name="__RefHeading___Toc1210064_3224264995"/>
      <w:bookmarkStart w:id="391" w:name="_Toc148"/>
      <w:bookmarkEnd w:id="389"/>
      <w:bookmarkEnd w:id="390"/>
      <w:r>
        <w:rPr/>
        <w:t>۲</w:t>
      </w:r>
      <w:r>
        <w:rPr>
          <w:rtl w:val="true"/>
        </w:rPr>
        <w:t xml:space="preserve"> </w:t>
      </w:r>
      <w:r>
        <w:rPr>
          <w:rtl w:val="true"/>
        </w:rPr>
        <w:t xml:space="preserve">/ </w:t>
      </w:r>
      <w:r>
        <w:rPr/>
        <w:t>۷</w:t>
      </w:r>
      <w:r>
        <w:rPr>
          <w:rtl w:val="true"/>
        </w:rPr>
        <w:t xml:space="preserve"> شكل ظاهرى و لباس</w:t>
      </w:r>
      <w:bookmarkEnd w:id="39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شكل ظاهرى و لباسامام على عليه السلامـ در پاسخ جَعْد بن بَعجه </w:t>
      </w:r>
      <w:r>
        <w:rPr>
          <w:rStyle w:val="FootnoteAnchor"/>
          <w:rtl w:val="true"/>
        </w:rPr>
        <w:footnoteReference w:id="572"/>
      </w:r>
      <w:r>
        <w:rPr>
          <w:rFonts w:ascii="IRNazanin" w:hAnsi="IRNazanin" w:eastAsia="IRNazanin"/>
          <w:color w:val="111111"/>
          <w:sz w:val="28"/>
          <w:sz w:val="28"/>
          <w:szCs w:val="28"/>
          <w:rtl w:val="true"/>
          <w:lang w:bidi="fa-IR"/>
        </w:rPr>
        <w:t xml:space="preserve">كه ايشان را به خاطر لباسش سرزنش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جامه چه كار؟ اين جامه ، از تكبّر به دورتر است ، و سزاوارتر است كه مسلمان به من اقتدا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چون ايشان را ديدند كه اِزارى كهنه و پينه دار پوشيده و در اين باره بر ايشان خُرده گرفتند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اِزار ، دل ، فروتن مى شود ، و نفْس ، خوار مى گردد ، و مؤمنان بِدان اقتدا مى كنند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الاُسَى السيّئة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لَا تَتَّبِعُواْ خُطُوَاتِ الشَّيْطَانِ وَ مَن يَتَّبِعْ خُطُوَاتِ الشَّيْطَانِ فَإِنَّهُ يَأْمُرُ بِالْفَحْشَاءِ وَ الْمُنكَرِ وَلَوْلَا فَضْلُ اللَّهِ عَلَيْكُمْ وَ رَحْمَتُهُ مَا زَكَى مِنكُم مِّنْ أَحَدٍ أَبَدًا وَ لَكِنَّ اللَّهَ يُزَكِّى مَن يَشَاءُ وَ اللَّهُ سَمِيعٌ عَلِيمٌ</w:t>
      </w:r>
      <w:r>
        <w:rPr>
          <w:rFonts w:eastAsia="Amiri" w:cs="Amiri" w:ascii="Amiri" w:hAnsi="Amiri"/>
          <w:color w:val="111111"/>
          <w:sz w:val="28"/>
          <w:szCs w:val="28"/>
          <w:rtl w:val="true"/>
          <w:lang w:bidi="ar-SA"/>
        </w:rPr>
        <w:t xml:space="preserve">» . </w:t>
      </w:r>
      <w:r>
        <w:rPr>
          <w:rStyle w:val="FootnoteAnchor"/>
          <w:rtl w:val="true"/>
        </w:rPr>
        <w:footnoteReference w:id="5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عَلَيْكُمْ وَرَحْمَتُهُ لَاتَّبَعْتُمُ الشَّيْطَانَ إِلَّا قَلِيلاً</w:t>
      </w:r>
      <w:r>
        <w:rPr>
          <w:rFonts w:eastAsia="Amiri" w:cs="Amiri" w:ascii="Amiri" w:hAnsi="Amiri"/>
          <w:color w:val="111111"/>
          <w:sz w:val="28"/>
          <w:szCs w:val="28"/>
          <w:rtl w:val="true"/>
          <w:lang w:bidi="ar-SA"/>
        </w:rPr>
        <w:t xml:space="preserve">» . </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عِبَادِى لَيْسَ لَكَ عَلَيْهِمْ سُلْطَانٌ إِلَّا مَنِ اتَّبَعَكَ مِنَ الْغَاوِينَ</w:t>
      </w:r>
      <w:r>
        <w:rPr>
          <w:rFonts w:eastAsia="Amiri" w:cs="Amiri" w:ascii="Amiri" w:hAnsi="Amiri"/>
          <w:color w:val="111111"/>
          <w:sz w:val="28"/>
          <w:szCs w:val="28"/>
          <w:rtl w:val="true"/>
          <w:lang w:bidi="ar-SA"/>
        </w:rPr>
        <w:t xml:space="preserve">» . </w:t>
      </w:r>
      <w:r>
        <w:rPr>
          <w:rStyle w:val="FootnoteAnchor"/>
          <w:rtl w:val="true"/>
        </w:rPr>
        <w:footnoteReference w:id="57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البَهائِمالكتاب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لَهُمْ قُلُوبٌ لَايَفْقَهُونَ بِهَا وَلَهُمْ أَعْيُنٌ لَايُبْصِرُونَ بِهَا وَلَهُمْ ءَاذَانٌ لَايَسْمَعُونَ بِهَا أُوْلَئِكَ كَالأَْنْعَامِ بَلْ هُمْ أَضَلُّ أُوْلَئِكَ هُمُ الْغَافِلُونَ</w:t>
      </w:r>
      <w:r>
        <w:rPr>
          <w:rFonts w:eastAsia="Amiri" w:cs="Amiri" w:ascii="Amiri" w:hAnsi="Amiri"/>
          <w:color w:val="111111"/>
          <w:sz w:val="28"/>
          <w:szCs w:val="28"/>
          <w:rtl w:val="true"/>
          <w:lang w:bidi="ar-SA"/>
        </w:rPr>
        <w:t xml:space="preserve">» . </w:t>
      </w:r>
      <w:r>
        <w:rPr>
          <w:rStyle w:val="FootnoteAnchor"/>
          <w:rtl w:val="true"/>
        </w:rPr>
        <w:footnoteReference w:id="57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790_162054"/>
    </w:p>
    <w:p>
      <w:pPr>
        <w:pStyle w:val="Heading4"/>
        <w:numPr>
          <w:ilvl w:val="3"/>
          <w:numId w:val="1"/>
        </w:numPr>
        <w:rPr/>
      </w:pPr>
      <w:bookmarkStart w:id="393" w:name="__RefHeading___Toc1210066_3224264995"/>
      <w:bookmarkStart w:id="394" w:name="_Toc149"/>
      <w:bookmarkEnd w:id="392"/>
      <w:bookmarkEnd w:id="393"/>
      <w:r>
        <w:rPr>
          <w:rtl w:val="true"/>
        </w:rPr>
        <w:t xml:space="preserve">فصل سوم </w:t>
      </w:r>
      <w:r>
        <w:rPr>
          <w:rtl w:val="true"/>
        </w:rPr>
        <w:t xml:space="preserve">: </w:t>
      </w:r>
      <w:r>
        <w:rPr>
          <w:rtl w:val="true"/>
        </w:rPr>
        <w:t>الگوهاى ناشايست</w:t>
      </w:r>
      <w:bookmarkEnd w:id="394"/>
    </w:p>
    <w:p>
      <w:pPr>
        <w:pStyle w:val="Heading5"/>
        <w:numPr>
          <w:ilvl w:val="4"/>
          <w:numId w:val="1"/>
        </w:numPr>
        <w:rPr/>
      </w:pPr>
      <w:bookmarkStart w:id="395" w:name="__RefHeading___Toc1210068_3224264995"/>
      <w:bookmarkStart w:id="396" w:name="_Toc150"/>
      <w:bookmarkEnd w:id="395"/>
      <w:r>
        <w:rPr/>
        <w:t>۳</w:t>
      </w:r>
      <w:r>
        <w:rPr>
          <w:rtl w:val="true"/>
        </w:rPr>
        <w:t xml:space="preserve"> </w:t>
      </w:r>
      <w:r>
        <w:rPr>
          <w:rtl w:val="true"/>
        </w:rPr>
        <w:t xml:space="preserve">/ </w:t>
      </w:r>
      <w:r>
        <w:rPr/>
        <w:t>۱</w:t>
      </w:r>
      <w:r>
        <w:rPr>
          <w:rtl w:val="true"/>
        </w:rPr>
        <w:t xml:space="preserve"> شيطان</w:t>
      </w:r>
      <w:bookmarkEnd w:id="396"/>
    </w:p>
    <w:p>
      <w:pPr>
        <w:pStyle w:val="Heading5"/>
        <w:numPr>
          <w:ilvl w:val="4"/>
          <w:numId w:val="1"/>
        </w:numPr>
        <w:rPr/>
      </w:pPr>
      <w:bookmarkStart w:id="397" w:name="__RefHeading___Toc1210070_3224264995"/>
      <w:bookmarkStart w:id="398" w:name="_Toc151"/>
      <w:bookmarkEnd w:id="397"/>
      <w:r>
        <w:rPr/>
        <w:t>۳</w:t>
      </w:r>
      <w:r>
        <w:rPr>
          <w:rtl w:val="true"/>
        </w:rPr>
        <w:t xml:space="preserve"> </w:t>
      </w:r>
      <w:r>
        <w:rPr>
          <w:rtl w:val="true"/>
        </w:rPr>
        <w:t xml:space="preserve">/ </w:t>
      </w:r>
      <w:r>
        <w:rPr/>
        <w:t>۲</w:t>
      </w:r>
      <w:r>
        <w:rPr>
          <w:rtl w:val="true"/>
        </w:rPr>
        <w:t xml:space="preserve"> چارپايان</w:t>
      </w:r>
      <w:bookmarkEnd w:id="398"/>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الگوهاى ناشايست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بر جاى گام هاى شيطان منهيد ، و هر كس پاى بر جاى گام هاى شيطان نهد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زشتكارى و ناپسندى وا مى دارد ، و اگر فضل خدا و رحمتش بر شما نبود ، هرگز هيچ كس از شما پاك نمى شد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كه هر كس را بخواهد ، پاك مى كند ، و خدا شنواى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فضل خدا و رحمتش بر شما نبود ، هر آينه از شيطان پيروى مى كرديد ، مگر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 تو را بر بندگان من ، تسلّطى نيست ، مگر كسانى از گم راهان كه تو را پيروى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چارپايانقرآن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 ما بسيارى از جِن و اِنس را براى دوزخ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دل هايى است كه با آن نمى فهمند ، و چشمانى است كه با آنها نمى بينند ، و گوش هايى است كه با آنها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همانند چارپايان ، بلكه گم راه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غافل ماندگان اند</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عَجَبا لِلنّاسِ ، قَد مَكَّنَهُمُ اللّهُ مِنَ الاِقتِداءِ بِهِ ، فَيَدَعونَ ذلِكَ إلَى الاِقتِداءِ بِالبَهائِمِ</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عنه عليه السلامـ مِن كِتابٍ كَتَبَهُ إلى عُثمانَ بنِ حُنَيفٍ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ـ يَمينا أستَثني فيها بِمَشيئَةِ اللّهِ ـ لَأَروضَنَّ نَفسي رِياضَةً تَهِشُّ </w:t>
      </w:r>
      <w:r>
        <w:rPr>
          <w:rStyle w:val="FootnoteAnchor"/>
          <w:rtl w:val="true"/>
        </w:rPr>
        <w:footnoteReference w:id="578"/>
      </w:r>
      <w:r>
        <w:rPr>
          <w:rFonts w:ascii="Amiri" w:hAnsi="Amiri" w:eastAsia="Amiri" w:cs="Amiri"/>
          <w:color w:val="111111"/>
          <w:sz w:val="28"/>
          <w:sz w:val="28"/>
          <w:szCs w:val="28"/>
          <w:rtl w:val="true"/>
          <w:lang w:bidi="ar-SA"/>
        </w:rPr>
        <w:t xml:space="preserve">مَعَها إلَى القُرصِ إذا قَدَرتُ عَلَيهِ مَطعوما ، وتَقنَعُ بِالمِلحِ مَأدوما </w:t>
      </w:r>
      <w:r>
        <w:rPr>
          <w:rStyle w:val="FootnoteAnchor"/>
          <w:rtl w:val="true"/>
        </w:rPr>
        <w:footnoteReference w:id="579"/>
      </w:r>
      <w:r>
        <w:rPr>
          <w:rFonts w:ascii="Amiri" w:hAnsi="Amiri" w:eastAsia="Amiri" w:cs="Amiri"/>
          <w:color w:val="111111"/>
          <w:sz w:val="28"/>
          <w:sz w:val="28"/>
          <w:szCs w:val="28"/>
          <w:rtl w:val="true"/>
          <w:lang w:bidi="ar-SA"/>
        </w:rPr>
        <w:t xml:space="preserve">، ولَأَدَعَنَّ مُقلَتي كَعَينِ ماءٍ نَضَبَ </w:t>
      </w:r>
      <w:r>
        <w:rPr>
          <w:rStyle w:val="FootnoteAnchor"/>
          <w:rtl w:val="true"/>
        </w:rPr>
        <w:footnoteReference w:id="580"/>
      </w:r>
      <w:r>
        <w:rPr>
          <w:rFonts w:ascii="Amiri" w:hAnsi="Amiri" w:eastAsia="Amiri" w:cs="Amiri"/>
          <w:color w:val="111111"/>
          <w:sz w:val="28"/>
          <w:sz w:val="28"/>
          <w:szCs w:val="28"/>
          <w:rtl w:val="true"/>
          <w:lang w:bidi="ar-SA"/>
        </w:rPr>
        <w:t xml:space="preserve">مَعينُها ، مُستَفرِغَةً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أتَمتَلِئُ السّائِمَةُ </w:t>
      </w:r>
      <w:r>
        <w:rPr>
          <w:rStyle w:val="FootnoteAnchor"/>
          <w:rtl w:val="true"/>
        </w:rPr>
        <w:footnoteReference w:id="581"/>
      </w:r>
      <w:r>
        <w:rPr>
          <w:rFonts w:ascii="Amiri" w:hAnsi="Amiri" w:eastAsia="Amiri" w:cs="Amiri"/>
          <w:color w:val="111111"/>
          <w:sz w:val="28"/>
          <w:sz w:val="28"/>
          <w:szCs w:val="28"/>
          <w:rtl w:val="true"/>
          <w:lang w:bidi="ar-SA"/>
        </w:rPr>
        <w:t xml:space="preserve">مِن رَعيِها فَتَبرُكَ </w:t>
      </w:r>
      <w:r>
        <w:rPr>
          <w:rStyle w:val="FootnoteAnchor"/>
          <w:rtl w:val="true"/>
        </w:rPr>
        <w:footnoteReference w:id="582"/>
      </w:r>
      <w:r>
        <w:rPr>
          <w:rFonts w:ascii="Amiri" w:hAnsi="Amiri" w:eastAsia="Amiri" w:cs="Amiri"/>
          <w:color w:val="111111"/>
          <w:sz w:val="28"/>
          <w:sz w:val="28"/>
          <w:szCs w:val="28"/>
          <w:rtl w:val="true"/>
          <w:lang w:bidi="ar-SA"/>
        </w:rPr>
        <w:t xml:space="preserve">؟ وتَشبَعُ الرَّبيضَةُ عَن عُشبِها فَتَربِضَ </w:t>
      </w:r>
      <w:r>
        <w:rPr>
          <w:rStyle w:val="FootnoteAnchor"/>
          <w:rtl w:val="true"/>
        </w:rPr>
        <w:footnoteReference w:id="583"/>
      </w:r>
      <w:r>
        <w:rPr>
          <w:rFonts w:ascii="Amiri" w:hAnsi="Amiri" w:eastAsia="Amiri" w:cs="Amiri"/>
          <w:color w:val="111111"/>
          <w:sz w:val="28"/>
          <w:sz w:val="28"/>
          <w:szCs w:val="28"/>
          <w:rtl w:val="true"/>
          <w:lang w:bidi="ar-SA"/>
        </w:rPr>
        <w:t xml:space="preserve">؟ ويَأكُلُ عَلِيٌّ مِن زادِهِ فَيَهجَعَ </w:t>
      </w:r>
      <w:r>
        <w:rPr>
          <w:rStyle w:val="FootnoteAnchor"/>
          <w:rtl w:val="true"/>
        </w:rPr>
        <w:footnoteReference w:id="584"/>
      </w:r>
      <w:r>
        <w:rPr>
          <w:rFonts w:ascii="Amiri" w:hAnsi="Amiri" w:eastAsia="Amiri" w:cs="Amiri"/>
          <w:color w:val="111111"/>
          <w:sz w:val="28"/>
          <w:sz w:val="28"/>
          <w:szCs w:val="28"/>
          <w:rtl w:val="true"/>
          <w:lang w:bidi="ar-SA"/>
        </w:rPr>
        <w:t>؟ قَرَّت إذا عَينُهُ إذَا اقتَدى بَعدَ السِّنينِ المُتَطاوِلَةِ بِالبَهيمَةِ الهامِلَةِ ، وَالسّائِمَةِ المَرعِيَّةِ</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الجاهِلونَالكتاب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أُجِيبَت دَّعْوَتُكُمَا فَاسْتَقِيمَا وَ لَا تَتَّبِعَانِّ سَبِيلَ الَّذِينَ لَا يَعْلَمُونَ</w:t>
      </w:r>
      <w:r>
        <w:rPr>
          <w:rFonts w:eastAsia="Amiri" w:cs="Amiri" w:ascii="Amiri" w:hAnsi="Amiri"/>
          <w:color w:val="111111"/>
          <w:sz w:val="28"/>
          <w:szCs w:val="28"/>
          <w:rtl w:val="true"/>
          <w:lang w:bidi="ar-SA"/>
        </w:rPr>
        <w:t xml:space="preserve">» . </w:t>
      </w:r>
      <w:r>
        <w:rPr>
          <w:rStyle w:val="FootnoteAnchor"/>
          <w:rtl w:val="true"/>
        </w:rPr>
        <w:footnoteReference w:id="58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790_162056"/>
    </w:p>
    <w:p>
      <w:pPr>
        <w:pStyle w:val="Heading5"/>
        <w:numPr>
          <w:ilvl w:val="4"/>
          <w:numId w:val="1"/>
        </w:numPr>
        <w:rPr/>
      </w:pPr>
      <w:bookmarkStart w:id="400" w:name="__RefHeading___Toc1210072_3224264995"/>
      <w:bookmarkStart w:id="401" w:name="_Toc152"/>
      <w:bookmarkEnd w:id="399"/>
      <w:bookmarkEnd w:id="400"/>
      <w:r>
        <w:rPr/>
        <w:t>۳</w:t>
      </w:r>
      <w:r>
        <w:rPr>
          <w:rtl w:val="true"/>
        </w:rPr>
        <w:t xml:space="preserve"> </w:t>
      </w:r>
      <w:r>
        <w:rPr>
          <w:rtl w:val="true"/>
        </w:rPr>
        <w:t xml:space="preserve">/ </w:t>
      </w:r>
      <w:r>
        <w:rPr/>
        <w:t>۳</w:t>
      </w:r>
      <w:r>
        <w:rPr>
          <w:rtl w:val="true"/>
        </w:rPr>
        <w:t xml:space="preserve"> نادانان</w:t>
      </w:r>
      <w:bookmarkEnd w:id="401"/>
    </w:p>
    <w:p>
      <w:pPr>
        <w:pStyle w:val="BookText"/>
        <w:rPr/>
      </w:pPr>
      <w:r>
        <w:rPr>
          <w:rFonts w:ascii="IRNazanin" w:hAnsi="IRNazanin" w:eastAsia="IRNazanin"/>
          <w:color w:val="111111"/>
          <w:sz w:val="28"/>
          <w:sz w:val="28"/>
          <w:szCs w:val="28"/>
          <w:rtl w:val="true"/>
          <w:lang w:bidi="fa-IR"/>
        </w:rPr>
        <w:t xml:space="preserve">حديثامام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مردم كه خداوند به آنها توانايى اقتدا كردن به او را داده است ؛ امّا او را وا مى گذارند و به چارپايان اقتدا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اى به عثمان بن حُنَيف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ـ سوگندى كه در آن خواستِ خدا را استثنا مى كنم ـ ، چنان نفْس خود را رياضت مى دهم كه به گرده نانى ، هر گاه براى خوردن بيابم ، شاد گردد ، و از نانْ خورِش ، به نمك ، قناعت كند ، و چنان اشك مى ريزم كه كاسه چشم ، چونان چشمه اى خشكيده در آيد ، و اشك هايش به پايان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چنان كه چرندگان در چراگاهشان پُرخورند و سپس مى خسبند ، و گوسفندان از علف ، سير مى شوند و در آغل خود مى آسايند ، على هم از توشه اش بخورد و بياسايد؟ چشمش روشن كه پس از ساليان دراز ، به چارپايانِ بيابان چر و حيوانات علف چر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نادانانقرآن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شما دو نفر پذيرفته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راست برويد و از راه كسانى كه نمى دانند ، پيروى مكنيد</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أَفَغَيْرَ اللَّهِ تَأْمُرُونِّى أَعْبُدُ أَيُّهَا الْجَاهِلُونَ</w:t>
      </w:r>
      <w:r>
        <w:rPr>
          <w:rFonts w:eastAsia="Amiri" w:cs="Amiri" w:ascii="Amiri" w:hAnsi="Amiri"/>
          <w:color w:val="111111"/>
          <w:sz w:val="28"/>
          <w:szCs w:val="28"/>
          <w:rtl w:val="true"/>
          <w:lang w:bidi="ar-SA"/>
        </w:rPr>
        <w:t xml:space="preserve">» . </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الَّذِينَ أَشْرَكُواْ لَوْ شَاءَ اللَّهُ مَا أَشْرَكْنَا وَلَا ءَابَاؤُنَا وَلَا حَرَّمْنَا مِن شَىْ ءٍ كَذَلِكَ كَذَّبَ الَّذِينَ مِن قَبْلِهِمْ حَتَّى ذَاقُواْ بَأْسَنَا قُلْ هَلْ عِندَكُم مِّنْ عِلْمٍ فَتُخْرِجُوهُ لَنَا إِن تَتَّبِعُونَ إِلَّا الظَّنَّ وَإِنْ أَنتُمْ إِلَّا تَخْرُصُونَ</w:t>
      </w:r>
      <w:r>
        <w:rPr>
          <w:rFonts w:eastAsia="Amiri" w:cs="Amiri" w:ascii="Amiri" w:hAnsi="Amiri"/>
          <w:color w:val="111111"/>
          <w:sz w:val="28"/>
          <w:szCs w:val="28"/>
          <w:rtl w:val="true"/>
          <w:lang w:bidi="ar-SA"/>
        </w:rPr>
        <w:t xml:space="preserve">» .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 ومُتَعَلِّمٌ عَلى سَبيلِ نَجاةٍ ، وهَمَجٌ رَعاعٌ أتباعُ كُلِّ ناعِقٍ ؛ يَميلونَ مَعَ كُلِّ ريحٍ ، لَم يَستَضيؤوا بِنورِ العِلمِ ، ولَم يَلجَؤوا إلى رُكنٍ وَثيقٍ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المُضِلّونَالكتاب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يَاأَهْلَ الْكِتَابِ لَا تَغْلُواْ فِى دِينِكُمْ غَيْرَ الْحَقِّ وَلَا تَتَّبِعُواْ أَهْوَاءَ قَوْمٍ قَدْ ضَلُّواْ مِن قَبْلُ وَأَضَلُّواْ كَثِيرًا وَضَلُّواْ عَن سَوَاءِ السَّبِيلِ</w:t>
      </w:r>
      <w:r>
        <w:rPr>
          <w:rFonts w:eastAsia="Amiri" w:cs="Amiri" w:ascii="Amiri" w:hAnsi="Amiri"/>
          <w:color w:val="111111"/>
          <w:sz w:val="28"/>
          <w:szCs w:val="28"/>
          <w:rtl w:val="true"/>
          <w:lang w:bidi="ar-SA"/>
        </w:rPr>
        <w:t xml:space="preserve">» . </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تَبَرَّأَ الَّذِينَ اتُّبِعُواْ مِنَ الَّذِينَ اتَّبَعُواْ وَ رَأَوُاْ الْعَذَابَ وَتَقَطَّعَتْ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اتَّبَعُواْ لَوْ أَنَّ لَنَا كَرَّةً فَنَتَبَرَّأَ مِنْهُمْ كَمَا تَبَرَّءُواْ مِنَّا كَذَلِكَ يُرِيهِمُ اللَّهُ أَعْمَالَهُمْ حَسَرَاتٍ عَلَيْهِمْ وَ مَا هُم بِخَارِجِينَ مِنَ النَّارِ</w:t>
      </w:r>
      <w:r>
        <w:rPr>
          <w:rFonts w:eastAsia="Amiri" w:cs="Amiri" w:ascii="Amiri" w:hAnsi="Amiri"/>
          <w:color w:val="111111"/>
          <w:sz w:val="28"/>
          <w:szCs w:val="28"/>
          <w:rtl w:val="true"/>
          <w:lang w:bidi="ar-SA"/>
        </w:rPr>
        <w:t xml:space="preserve">» . </w:t>
      </w:r>
      <w:r>
        <w:rPr>
          <w:rStyle w:val="FootnoteAnchor"/>
          <w:rtl w:val="true"/>
        </w:rPr>
        <w:footnoteReference w:id="59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790_162058"/>
    </w:p>
    <w:p>
      <w:pPr>
        <w:pStyle w:val="Heading5"/>
        <w:numPr>
          <w:ilvl w:val="4"/>
          <w:numId w:val="1"/>
        </w:numPr>
        <w:rPr/>
      </w:pPr>
      <w:bookmarkStart w:id="403" w:name="__RefHeading___Toc1210074_3224264995"/>
      <w:bookmarkStart w:id="404" w:name="_Toc153"/>
      <w:bookmarkEnd w:id="402"/>
      <w:bookmarkEnd w:id="403"/>
      <w:r>
        <w:rPr/>
        <w:t>۳</w:t>
      </w:r>
      <w:r>
        <w:rPr>
          <w:rtl w:val="true"/>
        </w:rPr>
        <w:t xml:space="preserve"> </w:t>
      </w:r>
      <w:r>
        <w:rPr>
          <w:rtl w:val="true"/>
        </w:rPr>
        <w:t xml:space="preserve">/ </w:t>
      </w:r>
      <w:r>
        <w:rPr/>
        <w:t>۴</w:t>
      </w:r>
      <w:r>
        <w:rPr>
          <w:rtl w:val="true"/>
        </w:rPr>
        <w:t xml:space="preserve"> گم راه كنندگان</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دستور مى دهيد كه جز خدا را بپرستم؟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شرك ورزيدند ، به زودى خواهند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مى خواست ، نه ما و نه پدرانمان شرك نمى ورزيديم و چيزى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نمى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هم كه پيش از آنان بودند ، همين گونه تكذيب كردند ، تا اين كه عقوبت ما را 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شما دانشى هست كه براى ما آشكارش كنيد؟ شما جز از گمان ، پيروى نمى كنيد و جز دروغ نمى گوييد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خدايى ، و آموزنده در مسير رستگارى ، و توده اى نادان كه در پى هر بانگى مى روند ، و با هر بادى ، اين سو و آن سو مى شوند ، و نه از نور دانش ، بهره اى گرفته اند ، و نه به پناهگاهى استوار ، پناه 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گم راه كنندگانقرآن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دينتان به ناحق گزافه گويى نكنيد ، و از پىِ هوس هاى گروهى كه پيش از اين ، گم راه شدند و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 راه كردند و خود از راه راست ، منحرف گشتند ، نرويد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پيشوايان از پيروان ، بيزارى مى جويند و عذاب را مشاهده مى كنند و پيوندهايشان بريده مى گردد ، پيروان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 براى ما بازگشتى بود تا همان 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بيزارى جستند ، ما نيز از آنان بيزارى مى جستيم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گونه ، خداوند ، كارهايشان را ـ كه بر آنان مايه حسرت هاست ـ به آنان مى نماياند ، و از آتش ، بيرون آمدنى نيستند</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السلامـ في كِتابِهِ إلى 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أتَتني مِنكَ مَوعِظَةٌ مُوَصَّلَةٌ ، ورِسالَةٌ مُحَبَّرَةٌ ، نَمَّقتَها </w:t>
      </w:r>
      <w:r>
        <w:rPr>
          <w:rStyle w:val="FootnoteAnchor"/>
          <w:rtl w:val="true"/>
        </w:rPr>
        <w:footnoteReference w:id="592"/>
      </w:r>
      <w:r>
        <w:rPr>
          <w:rFonts w:ascii="Amiri" w:hAnsi="Amiri" w:eastAsia="Amiri" w:cs="Amiri"/>
          <w:color w:val="111111"/>
          <w:sz w:val="28"/>
          <w:sz w:val="28"/>
          <w:szCs w:val="28"/>
          <w:rtl w:val="true"/>
          <w:lang w:bidi="ar-SA"/>
        </w:rPr>
        <w:t xml:space="preserve">بِضَلالِكَ ، وأمضَيتَها بِسوءِ رَأيِكَ ، وكِتابُ امرِئٍ لَيسَ لَهُ بَصَرٌ يَهديهِ ، ولا قائِدٌ يُرشِدُهُ ، قَد دَعاهُ الهَوى فَأَجابَهُ ، وقادَهُ الضَّلالُ فَاتَّبَعَهُ ، فَهَجَرَ </w:t>
      </w:r>
      <w:r>
        <w:rPr>
          <w:rStyle w:val="FootnoteAnchor"/>
          <w:rtl w:val="true"/>
        </w:rPr>
        <w:footnoteReference w:id="593"/>
      </w:r>
      <w:r>
        <w:rPr>
          <w:rFonts w:ascii="Amiri" w:hAnsi="Amiri" w:eastAsia="Amiri" w:cs="Amiri"/>
          <w:color w:val="111111"/>
          <w:sz w:val="28"/>
          <w:sz w:val="28"/>
          <w:szCs w:val="28"/>
          <w:rtl w:val="true"/>
          <w:lang w:bidi="ar-SA"/>
        </w:rPr>
        <w:t xml:space="preserve">لاغِطا </w:t>
      </w:r>
      <w:r>
        <w:rPr>
          <w:rStyle w:val="FootnoteAnchor"/>
          <w:rtl w:val="true"/>
        </w:rPr>
        <w:footnoteReference w:id="594"/>
      </w:r>
      <w:r>
        <w:rPr>
          <w:rFonts w:ascii="Amiri" w:hAnsi="Amiri" w:eastAsia="Amiri" w:cs="Amiri"/>
          <w:color w:val="111111"/>
          <w:sz w:val="28"/>
          <w:sz w:val="28"/>
          <w:szCs w:val="28"/>
          <w:rtl w:val="true"/>
          <w:lang w:bidi="ar-SA"/>
        </w:rPr>
        <w:t xml:space="preserve">، وضَلَّ خابِطا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أبغَضِ الخَلقِ إلَى اللّهِ عز و جل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وَكَلَهُ اللّهُ إلى نَفسِهِ ؛ فَهُو جائِرٌ عَن قَصدِ السَّبيلِ ، مَشعوفٌ </w:t>
      </w:r>
      <w:r>
        <w:rPr>
          <w:rStyle w:val="FootnoteAnchor"/>
          <w:rtl w:val="true"/>
        </w:rPr>
        <w:footnoteReference w:id="596"/>
      </w:r>
      <w:r>
        <w:rPr>
          <w:rFonts w:ascii="Amiri" w:hAnsi="Amiri" w:eastAsia="Amiri" w:cs="Amiri"/>
          <w:color w:val="111111"/>
          <w:sz w:val="28"/>
          <w:sz w:val="28"/>
          <w:szCs w:val="28"/>
          <w:rtl w:val="true"/>
          <w:lang w:bidi="ar-SA"/>
        </w:rPr>
        <w:t xml:space="preserve">بِكَلامِ بِدعَةٍ ، قَد لَهِجَ </w:t>
      </w:r>
      <w:r>
        <w:rPr>
          <w:rStyle w:val="FootnoteAnchor"/>
          <w:rtl w:val="true"/>
        </w:rPr>
        <w:footnoteReference w:id="597"/>
      </w:r>
      <w:r>
        <w:rPr>
          <w:rFonts w:ascii="Amiri" w:hAnsi="Amiri" w:eastAsia="Amiri" w:cs="Amiri"/>
          <w:color w:val="111111"/>
          <w:sz w:val="28"/>
          <w:sz w:val="28"/>
          <w:szCs w:val="28"/>
          <w:rtl w:val="true"/>
          <w:lang w:bidi="ar-SA"/>
        </w:rPr>
        <w:t xml:space="preserve">بِالصَّومِ وَالصَّلاةِ ، فَهُوَ فِتنَةٌ لِمَنِ افتَتَنَ بِهِ ، ضالٌّ عَن هَديِ مَن كانَ قَبلَهُ ، مُضِلٌّ لِمَنِ اقتَدى بِهِ في حَياتِهِ و بَعدَ مَوتِهِ ، حَمّالٌ خَطايا غَيرِهِ ، رَهنٌ بِخَطيئَتِهِ </w:t>
      </w:r>
      <w:r>
        <w:rPr>
          <w:rFonts w:eastAsia="Amiri" w:cs="Amiri" w:ascii="Amiri" w:hAnsi="Amiri"/>
          <w:color w:val="111111"/>
          <w:sz w:val="28"/>
          <w:szCs w:val="28"/>
          <w:rtl w:val="true"/>
          <w:lang w:bidi="ar-SA"/>
        </w:rPr>
        <w:t xml:space="preserve">. . . .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الخَلَفُ خَلَفٌ يَتبَعُ سَلَفا هَوى في نارِ جَهَنَّمَ</w:t>
      </w:r>
      <w:r>
        <w:rPr>
          <w:rFonts w:eastAsia="Amiri" w:cs="Amiri" w:ascii="Amiri" w:hAnsi="Amiri"/>
          <w:color w:val="111111"/>
          <w:sz w:val="28"/>
          <w:szCs w:val="28"/>
          <w:rtl w:val="true"/>
          <w:lang w:bidi="ar-SA"/>
        </w:rPr>
        <w:t xml:space="preserve">! </w:t>
      </w:r>
      <w:r>
        <w:rPr>
          <w:rStyle w:val="FootnoteAnchor"/>
          <w:rtl w:val="true"/>
        </w:rPr>
        <w:footnoteReference w:id="59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على عليه السلامـ در نامه اش به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تو ، اندرزنامه اى وصله پينه شده و نامه اى آراسته به من رسيد كه آن را با فريبكارى هاى خود ، آراسته اى و با بدانديشى فرستاده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است از سوى مردى كه او را نه ديده اى هست كه راهش بنمايد ، و نه راهبرى كه ارشادش كند ؛ بلكه هوس ، او را فرا خوانده و او اجابتش كرده است ، و گم راهى ، افسارش را گرفته و او در پى آن ، حركت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هذيان گويى هايى آشفته ، بر نوشته ، و بى هدف در كج راهه گام برداشته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منفورترينْ خـلايق در نزد خـداوند عز و جل ، دو مَردنـد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خداوند ، او را به خود ، وا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فردى از راه راست به در رفته ، به گفتار بدعت آميز ، دل بسته است و با اين حال ، از نماز و روزه دم مى 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نماز و روزه ، تظاهر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براى كسى كه مفتونش شود ، مايه گم راهى است ، و از مسير درستِ پيشينيانش منحرف گشته ، و در زندگى و پس از مرگش ، گم راه كننده كسى است كه از او پيروى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باربَرِ گناهان ديگران است ، و گروگان گناه خويش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بازمانده اى است آن بازمانده كه از پيشينيانى كه در آتش دوزخ سرنگون گشته اند، پيروى كند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رَأَيتَ شاعِرا يَتَّبِعُهُ أحَدٌ؟ إنَّما هُم قَومٌ تَفَقَّهوا لِغَيرِ الدّينِ ، فَضَلّوا وأضَلّوا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المُستَكبِرونَالكتاب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رَبَّنَا إِنَّا أَطَعْنَا سَادَتَنَا وَ 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ءَاتِهِمْ ضِعْفَيْنِ مِنَ الْعَذَابِ وَ الْعَنْهُمْ لَعْنًا كَبِيرًا</w:t>
      </w:r>
      <w:r>
        <w:rPr>
          <w:rFonts w:eastAsia="Amiri" w:cs="Amiri" w:ascii="Amiri" w:hAnsi="Amiri"/>
          <w:color w:val="111111"/>
          <w:sz w:val="28"/>
          <w:szCs w:val="28"/>
          <w:rtl w:val="true"/>
          <w:lang w:bidi="ar-SA"/>
        </w:rPr>
        <w:t xml:space="preserve">» . </w:t>
      </w:r>
      <w:r>
        <w:rPr>
          <w:rStyle w:val="FootnoteAnchor"/>
          <w:rtl w:val="true"/>
        </w:rPr>
        <w:footnoteReference w:id="6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عَادٌ جَحَدُواْ بِايَاتِ رَبِّهِمْ وَ عَصَوْاْ رُسُلَهُ وَ اتَّبَعُواْ أَمْرَ كُلِّ جَبَّارٍ عَنِيدٍ</w:t>
      </w:r>
      <w:r>
        <w:rPr>
          <w:rFonts w:eastAsia="Amiri" w:cs="Amiri" w:ascii="Amiri" w:hAnsi="Amiri"/>
          <w:color w:val="111111"/>
          <w:sz w:val="28"/>
          <w:szCs w:val="28"/>
          <w:rtl w:val="true"/>
          <w:lang w:bidi="ar-SA"/>
        </w:rPr>
        <w:t xml:space="preserve">» . </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كَفَرُواْ لَن نُّؤْمِنَ بِهَذَا الْقُرْءَانِ وَ لَا بِالَّذِى بَيْنَ يَدَيْهِ وَ لَوْ تَرَى إِذِ الظَّالِمُونَ مَوْقُوفُونَ عِندَ رَبِّهِمْ يَرْجِعُ بَعْضُهُمْ إِلَى بَعْضٍ الْقَوْلَ يَقُولُ الَّذِينَ اسْتُضْعِفُواْ لِلَّذِينَ اسْتَكْبَرُواْ لَوْلَا أَنتُمْ لَكُنَّا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لِلَّذِينَ اسْتُضْعِفُواْ أَنَحْنُ صَدَدْنَاكُمْ عَنِ الْهُدَى بَعْدَ إِذْ جَاءَكُم بَلْ كُنتُم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اسْتُضْعِفُواْ لِلَّذِينَ اسْتَكْبَرُواْ بَلْ مَكْرُ الَّيْلِ وَ النَّهَارِ إِذْ تَأْمُرُونَنَا أَن نَّكْفُرَ بِاللَّهِ وَ نَجْعَلَ لَهُ أَندَادًا وَ أَسَرُّواْ النَّدَامَةَ لَمَّا رَأَوُاْ الْعَذَابَ وَ جَعَلْنَا الْأَغْلَالَ فِى أَعْنَاقِ الَّذِينَ كَفَرُواْ هَلْ يُجْزَوْنَ إِلَّا مَا كَانُواْ يَعْمَلُونَ</w:t>
      </w:r>
      <w:r>
        <w:rPr>
          <w:rFonts w:eastAsia="Amiri" w:cs="Amiri" w:ascii="Amiri" w:hAnsi="Amiri"/>
          <w:color w:val="111111"/>
          <w:sz w:val="28"/>
          <w:szCs w:val="28"/>
          <w:rtl w:val="true"/>
          <w:lang w:bidi="ar-SA"/>
        </w:rPr>
        <w:t xml:space="preserve">» .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اُمَناءُ الرُّسُلِ ما لَم يَدخُلوا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دُخولُهُم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السُّلطانِ ، فَإِذا فَعَلوا ذلِكَ فَاحذَروهُم عَلى دينِكُم </w:t>
      </w:r>
      <w:r>
        <w:rPr>
          <w:rFonts w:eastAsia="Amiri" w:cs="Amiri" w:ascii="Amiri" w:hAnsi="Amiri"/>
          <w:color w:val="111111"/>
          <w:sz w:val="28"/>
          <w:szCs w:val="28"/>
          <w:rtl w:val="true"/>
          <w:lang w:bidi="ar-SA"/>
        </w:rPr>
        <w:t xml:space="preserve">. </w:t>
      </w:r>
      <w:r>
        <w:rPr>
          <w:rStyle w:val="FootnoteAnchor"/>
          <w:rtl w:val="true"/>
        </w:rPr>
        <w:footnoteReference w:id="60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2790_162062"/>
    </w:p>
    <w:p>
      <w:pPr>
        <w:pStyle w:val="Heading5"/>
        <w:numPr>
          <w:ilvl w:val="4"/>
          <w:numId w:val="1"/>
        </w:numPr>
        <w:rPr/>
      </w:pPr>
      <w:bookmarkStart w:id="406" w:name="__RefHeading___Toc1210076_3224264995"/>
      <w:bookmarkStart w:id="407" w:name="_Toc154"/>
      <w:bookmarkEnd w:id="405"/>
      <w:bookmarkEnd w:id="406"/>
      <w:r>
        <w:rPr/>
        <w:t>۳</w:t>
      </w:r>
      <w:r>
        <w:rPr>
          <w:rtl w:val="true"/>
        </w:rPr>
        <w:t xml:space="preserve"> </w:t>
      </w:r>
      <w:r>
        <w:rPr>
          <w:rtl w:val="true"/>
        </w:rPr>
        <w:t xml:space="preserve">/ </w:t>
      </w:r>
      <w:r>
        <w:rPr/>
        <w:t>۵</w:t>
      </w:r>
      <w:r>
        <w:rPr>
          <w:rtl w:val="true"/>
        </w:rPr>
        <w:t xml:space="preserve"> مُستكبران</w:t>
      </w:r>
      <w:bookmarkEnd w:id="407"/>
    </w:p>
    <w:p>
      <w:pPr>
        <w:pStyle w:val="BookText"/>
        <w:rPr/>
      </w:pPr>
      <w:r>
        <w:rPr>
          <w:rFonts w:ascii="IRNazanin" w:hAnsi="IRNazanin" w:eastAsia="IRNazanin"/>
          <w:color w:val="111111"/>
          <w:sz w:val="28"/>
          <w:sz w:val="28"/>
          <w:szCs w:val="28"/>
          <w:rtl w:val="true"/>
          <w:lang w:bidi="fa-IR"/>
        </w:rPr>
        <w:t xml:space="preserve">امام باقر عليه السلامـ در باره اين سخن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شاعران را گم راهان ، دنباله 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هرگز ديده اى كه شاعرى پيرو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هستند كه براى غير دين خدا فقه آموختند </w:t>
      </w:r>
      <w:r>
        <w:rPr>
          <w:rStyle w:val="FootnoteAnchor"/>
          <w:rtl w:val="true"/>
        </w:rPr>
        <w:footnoteReference w:id="606"/>
      </w:r>
      <w:r>
        <w:rPr>
          <w:rFonts w:ascii="IRNazanin" w:hAnsi="IRNazanin" w:eastAsia="IRNazanin"/>
          <w:color w:val="111111"/>
          <w:sz w:val="28"/>
          <w:sz w:val="28"/>
          <w:szCs w:val="28"/>
          <w:rtl w:val="true"/>
          <w:lang w:bidi="fa-IR"/>
        </w:rPr>
        <w:t xml:space="preserve">و در نتيجه ، هم خود ، گم راه شدند و هم ديگران را گم راه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مُستكبرانقرآن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سَروران و بزرگانمان فرمان برديم و آنها ما را گم 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 چندان ، عذاب ده و لعنتشان كن ، لعنتى بزرگ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بودند كه آيات پروردگارشان را انكار كردند ، و فرستادگانش را نافرمانى نمودند ، و به دنبال فرمان هر زورگوى ستيزه جويى رفتند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كافر شدند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اين قرآن و نه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آن است ، هرگز ايمان نخواهيم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كاش بيدادگران را ، هنگامى كه در پيشگاه پروردگارشان بازداشت شده اند ، مى ديدى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با 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 جدل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زيردست بوده اند ، به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داشته اند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نبوديد ، قطعا ما مؤمن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داشته اند ، به كسانى كه زيردست بوده اند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بوديم كه شما را از هدايت ـ پس از آن كه به سوى شما آمد ـ باز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خودتان گناهكار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زيردست بوده اند ، به كسانى كه برترى داشته اند ،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نيرنگ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كه ما را وادار مى كرديد كه به خدا كافر شويم و براى او همتايانى قرار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عذاب را ببينند ، پشيمانى خود را آشكار مى كنند ، و در گردن هاى كسانى كه كافر شده اند ، غُل ها مى نهيم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به سزاى آنچه انجام مى دادند ، مى رسند؟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فقيهان ، نمايندگان مورد اعتماد پيامبران اند ، تا زمانى كه وارد دنيا نشوند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آنها به دنيا ، به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پيروى از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چنين كردند ، از آنان بر دينتان بترسيد</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تَقَرَّبوا إلَى اللّهِ بِتَوحيدِهِ ، وطاعَةِ مَن أمَرَكُم أن تُطيعوهُ ، ولا تُمسِكوا بِعِصَمِ الكَوافِرِ ، ولا يَجنَح بِكُمُ الغَيُّ فَتَضِلّوا عَن سَبيلِ الرَّشادِ بِاتِّباعِ اُولئِكَ الَّذينَ ضَلّوا وأضَلّوا ، قالَ اللّهُ عَزَّ مِن قائِلٍ في طائِفَةٍ ذَكَرَهُم بِالذَّمِّ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أَطَعْنَا سَادَتَنَا وَ 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ءَاتِهِمْ ضِعْفَيْنِ مِنَ الْعَذَابِ وَ الْعَنْهُمْ لَعْنًا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يَتَحَاجُّونَ فِى النَّارِ فَيَقُولُ الضُّعَفَاؤُاْ لِلَّذِينَ اسْتَكْبَرُواْ إِنَّا كُنَّا لَكُمْ تَبَعًا</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مُّغْنُونَ عَنَّا مِنْ عَذَابِ اللَّهِ مِن شَىْ ءٍ قَالُواْ لَوْ هَدَلـنَا اللَّهُ لَهَدَيْنَـكُمْ</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فَتَدرونَ الاِستِكبارُ ما هُوَ؟ هُوَ تَركُ الطّاعَةِ لِمَن اُمِروا بِطاعَتِهِ ، وَالتَّرفُّعُ عَلى مَن نُدِبوا إلى مُتابَعَتِهِ ، وَالقُرآنُ يَنطِقُ مِن هذا عَن كَثيرٍ ، إن تَدَبَّرَهُ مُتَدَبِّرٌ زَجَرَهُ ووَعَظَهُ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عنه عليه السلامـ فِي التَّحذيرِ مِنَ الفِتَنِ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مَعشَرَ العَرَبِ أغراضُ </w:t>
      </w:r>
      <w:r>
        <w:rPr>
          <w:rStyle w:val="FootnoteAnchor"/>
          <w:rtl w:val="true"/>
        </w:rPr>
        <w:footnoteReference w:id="610"/>
      </w:r>
      <w:r>
        <w:rPr>
          <w:rFonts w:ascii="Amiri" w:hAnsi="Amiri" w:eastAsia="Amiri" w:cs="Amiri"/>
          <w:color w:val="111111"/>
          <w:sz w:val="28"/>
          <w:sz w:val="28"/>
          <w:szCs w:val="28"/>
          <w:rtl w:val="true"/>
          <w:lang w:bidi="ar-SA"/>
        </w:rPr>
        <w:t xml:space="preserve">بَلايا قَدِ اقتَرَبَت ، فَاتَّقوا سَكَراتِ النِّعمَةِ ، وَاحذَروا بَوائِقَ </w:t>
      </w:r>
      <w:r>
        <w:rPr>
          <w:rStyle w:val="FootnoteAnchor"/>
          <w:rtl w:val="true"/>
        </w:rPr>
        <w:footnoteReference w:id="611"/>
      </w:r>
      <w:r>
        <w:rPr>
          <w:rFonts w:ascii="Amiri" w:hAnsi="Amiri" w:eastAsia="Amiri" w:cs="Amiri"/>
          <w:color w:val="111111"/>
          <w:sz w:val="28"/>
          <w:sz w:val="28"/>
          <w:szCs w:val="28"/>
          <w:rtl w:val="true"/>
          <w:lang w:bidi="ar-SA"/>
        </w:rPr>
        <w:t xml:space="preserve">النِّقمَةِ ، وتَثَبَّتوا في قَتامِ </w:t>
      </w:r>
      <w:r>
        <w:rPr>
          <w:rStyle w:val="FootnoteAnchor"/>
          <w:rtl w:val="true"/>
        </w:rPr>
        <w:footnoteReference w:id="612"/>
      </w:r>
      <w:r>
        <w:rPr>
          <w:rFonts w:ascii="Amiri" w:hAnsi="Amiri" w:eastAsia="Amiri" w:cs="Amiri"/>
          <w:color w:val="111111"/>
          <w:sz w:val="28"/>
          <w:sz w:val="28"/>
          <w:szCs w:val="28"/>
          <w:rtl w:val="true"/>
          <w:lang w:bidi="ar-SA"/>
        </w:rPr>
        <w:t xml:space="preserve">العِشوَةِ </w:t>
      </w:r>
      <w:r>
        <w:rPr>
          <w:rStyle w:val="FootnoteAnchor"/>
          <w:rtl w:val="true"/>
        </w:rPr>
        <w:footnoteReference w:id="613"/>
      </w:r>
      <w:r>
        <w:rPr>
          <w:rFonts w:ascii="Amiri" w:hAnsi="Amiri" w:eastAsia="Amiri" w:cs="Amiri"/>
          <w:color w:val="111111"/>
          <w:sz w:val="28"/>
          <w:sz w:val="28"/>
          <w:szCs w:val="28"/>
          <w:rtl w:val="true"/>
          <w:lang w:bidi="ar-SA"/>
        </w:rPr>
        <w:t xml:space="preserve">وَاعوِجاجِ الفِتنَةِ عِندَ طُلوعِ جَنينِها ، وظُهورِ كَمينِها ، وَانتِصابِ قُطبِها ، ومَدارِ رَحاها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في مَدارِجَ خَفِيَّةٍ ، وتَؤولُ إلى فَظاعَةٍ 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شِبابُها كَشِبابِ الغُلامِ ، وآثارُها كَآثارِ السِّلامِ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يَتَوارَثُهَا الظَّلَمَةُ بِالعُهودِ ، أوَّلُهُم قائِدٌ لِاخِرِهِم ، وآخِرُهُم مُقتَدٍ بِأَوَّلِهِم ، يَتَنافَسونَ في دُنيا دَنِيَّةٍ ، ويَتَكالَبونَ عَلى جيفَةٍ مُريحَةٍ </w:t>
      </w:r>
      <w:r>
        <w:rPr>
          <w:rStyle w:val="FootnoteAnchor"/>
          <w:rtl w:val="true"/>
        </w:rPr>
        <w:footnoteReference w:id="615"/>
      </w:r>
      <w:r>
        <w:rPr>
          <w:rFonts w:ascii="Amiri" w:hAnsi="Amiri" w:eastAsia="Amiri" w:cs="Amiri"/>
          <w:color w:val="111111"/>
          <w:sz w:val="28"/>
          <w:sz w:val="28"/>
          <w:szCs w:val="28"/>
          <w:rtl w:val="true"/>
          <w:lang w:bidi="ar-SA"/>
        </w:rPr>
        <w:t xml:space="preserve">، وعَن قَليلٍ يَتَبَرَّأُ التّابِعُ مِنَ المَتبوعِ ، وَالقائِدُ مِنَ المَقودِ ، فَيَتَزايَلونَ </w:t>
      </w:r>
      <w:r>
        <w:rPr>
          <w:rStyle w:val="FootnoteAnchor"/>
          <w:rtl w:val="true"/>
        </w:rPr>
        <w:footnoteReference w:id="616"/>
      </w:r>
      <w:r>
        <w:rPr>
          <w:rFonts w:ascii="Amiri" w:hAnsi="Amiri" w:eastAsia="Amiri" w:cs="Amiri"/>
          <w:color w:val="111111"/>
          <w:sz w:val="28"/>
          <w:sz w:val="28"/>
          <w:szCs w:val="28"/>
          <w:rtl w:val="true"/>
          <w:lang w:bidi="ar-SA"/>
        </w:rPr>
        <w:t xml:space="preserve">بِالبَغضاءِ ، ويَتَلاعَنونَ عِندَ اللِّقاءِ </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يگانه داشتن خداوند و فرمان بردن از كسى كه شما را به فرمان بردارى از او امر كرده است ، به خداوند ، نزديك شويد و به ريسمان هاى كافران چنگ مزنيد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اغواگرى ها شما را به كج راهه نبرد ، كه در آن صورت ، با پيروى از آنان ـ كه گم راه و گم راه كننده اند ـ از راه راست ، گم راه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ارجمند ، در باره گروهى كه از آنان در كتاب خود با نكوهش ياد كرده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از سَروران و بزرگانمان فرمان برديم و آنها ما را گم 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 چندان ، عذاب ده و لعنتشان كن ، لعنتى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گاه كه در آتش ، با يكديگر بحث مى كنند ، و ضعيفان به مستكبران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پيرو شما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آيا چيزى را از عذاب خدا ، از ما برطرف مى سازيد؟ مستكبران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ما را هدايت كرده بود ، ما نيز شما را هدايت كرده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استكبار ، فرمان نبردن از كسى است كه به فرمان بردارى از او امر شده اند ، و گردن فرازى در برابر كسى كه به پيروى از او فرا 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اين باره بسيار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انديشنده اى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كند ، او را هشدار و اندرز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بر حذر داشتن از فتنه ها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ـ اى گروه عرب ـ آماج بلاهايى هستيد كه نزديك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سرمستى هاى نعمت بترسيد ، و از سختى هاى كيفر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 و در فضاى غبارآلود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كژى فتنه ، آن گاه كه نوزادش بر مى آيد ، و از كمينش رها مى شود ، و ستون آن راست مى گردد ، و آسيابش به چرخش در مى آيد ، درنگ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 رفتن در شبهات و فتنه ها باز 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فتنه ، از راه هاى پنهانى وارد مى گردد ؛ ولى سرانجام ، چهره زشت و هولناكش را نمايان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شَرَش چون شور و شرِ جوان است ، و آثارش چون آثار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 فتنه را به هم مى سپارند و از يكديگر به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پيشواى آخرينشان است ، و آخرينشان به نخستين آنها اقتدا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دنياى پست با يكديگر به رقابت بر مى خيزند ، و بر سر مُردارى گنديده ، به جان يكديگر مى افتند ؛ امّا زودا كه پيرو از پيشرو ، و جلودار از دنباله رو ، بيزارى بجويد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را به گردن او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نفرت و كين ، از يكديگر جدا شوند ، و به هنگام ديدار ، يكديگر را نفرين كنند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المُفسِدونَ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اخْلُفْنِى فِى قَوْمِى وَأَصْلِحْ وَلَا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المُجرِمونَالكتاب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أَضَلَّنَا إِلَّا الْمُجْرِمُونَ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2790_162066"/>
    </w:p>
    <w:p>
      <w:pPr>
        <w:pStyle w:val="Heading5"/>
        <w:numPr>
          <w:ilvl w:val="4"/>
          <w:numId w:val="1"/>
        </w:numPr>
        <w:rPr/>
      </w:pPr>
      <w:bookmarkStart w:id="409" w:name="__RefHeading___Toc1210078_3224264995"/>
      <w:bookmarkStart w:id="410" w:name="_Toc155"/>
      <w:bookmarkEnd w:id="408"/>
      <w:bookmarkEnd w:id="409"/>
      <w:r>
        <w:rPr/>
        <w:t>۳</w:t>
      </w:r>
      <w:r>
        <w:rPr>
          <w:rtl w:val="true"/>
        </w:rPr>
        <w:t xml:space="preserve"> </w:t>
      </w:r>
      <w:r>
        <w:rPr>
          <w:rtl w:val="true"/>
        </w:rPr>
        <w:t xml:space="preserve">/ </w:t>
      </w:r>
      <w:r>
        <w:rPr/>
        <w:t>۶</w:t>
      </w:r>
      <w:r>
        <w:rPr>
          <w:rtl w:val="true"/>
        </w:rPr>
        <w:t xml:space="preserve"> مُفسدان</w:t>
      </w:r>
      <w:bookmarkEnd w:id="410"/>
    </w:p>
    <w:p>
      <w:pPr>
        <w:pStyle w:val="Heading5"/>
        <w:numPr>
          <w:ilvl w:val="4"/>
          <w:numId w:val="1"/>
        </w:numPr>
        <w:rPr/>
      </w:pPr>
      <w:bookmarkStart w:id="411" w:name="__RefHeading___Toc1210080_3224264995"/>
      <w:bookmarkStart w:id="412" w:name="_Toc156"/>
      <w:bookmarkEnd w:id="411"/>
      <w:r>
        <w:rPr/>
        <w:t>۳</w:t>
      </w:r>
      <w:r>
        <w:rPr>
          <w:rtl w:val="true"/>
        </w:rPr>
        <w:t xml:space="preserve"> </w:t>
      </w:r>
      <w:r>
        <w:rPr>
          <w:rtl w:val="true"/>
        </w:rPr>
        <w:t xml:space="preserve">/ </w:t>
      </w:r>
      <w:r>
        <w:rPr/>
        <w:t>۷</w:t>
      </w:r>
      <w:r>
        <w:rPr>
          <w:rtl w:val="true"/>
        </w:rPr>
        <w:t xml:space="preserve"> مُجرمان</w:t>
      </w:r>
      <w:bookmarkEnd w:id="41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مُفسدان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موسى ، سى شب وعده گذاشتيم و آن را با ده شب ديگر ، تمام كرديم ، تا آن كه وقت معيّن پروردگارش در چهل شب، به سر آمد، 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به كوه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قوم من، جانشينم باش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 و راه فسادگران را پيروى مكن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مُجرمانقرآن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گم راه نكردند ، مگر مجرمان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المُشرِكينَ الَّذينَ اقتَدَوا بِهِم هؤُلاءِ فَاتَّبَعوهُم عَلى شِركِهِم ، وهُم قَومُ مُحَمَّدٍ صلى الله عليه و آله ، لَيسَ فيهِم مِنَ اليَهودِ وَالنَّصارى أحَدٌ </w:t>
      </w:r>
      <w:r>
        <w:rPr>
          <w:rFonts w:eastAsia="Amiri" w:cs="Amiri" w:ascii="Amiri" w:hAnsi="Amiri"/>
          <w:color w:val="111111"/>
          <w:sz w:val="28"/>
          <w:szCs w:val="28"/>
          <w:rtl w:val="true"/>
          <w:lang w:bidi="ar-SA"/>
        </w:rPr>
        <w:t xml:space="preserve">. </w:t>
      </w:r>
      <w:r>
        <w:rPr>
          <w:rStyle w:val="FootnoteAnchor"/>
          <w:rtl w:val="true"/>
        </w:rPr>
        <w:footnoteReference w:id="61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اين سخن خداى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را گم راه نكردند ، مگر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مشركانى كه اين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گم راه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اقتدا كردند و در شرك ورزى خويش ، پيرو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راه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محمّد صلى الله عليه و آله هستند و حتّى يك نفرشان از ميان يهود و نصارا نيست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2790_162069"/>
    </w:p>
    <w:p>
      <w:pPr>
        <w:pStyle w:val="Heading2"/>
        <w:numPr>
          <w:ilvl w:val="1"/>
          <w:numId w:val="1"/>
        </w:numPr>
        <w:rPr/>
      </w:pPr>
      <w:bookmarkStart w:id="414" w:name="__RefHeading___Toc1210082_3224264995"/>
      <w:bookmarkStart w:id="415" w:name="_Toc157"/>
      <w:bookmarkEnd w:id="413"/>
      <w:bookmarkEnd w:id="414"/>
      <w:r>
        <w:rPr/>
        <w:t>۱۴</w:t>
      </w:r>
      <w:r>
        <w:rPr>
          <w:rtl w:val="true"/>
        </w:rPr>
        <w:t xml:space="preserve"> </w:t>
      </w:r>
      <w:r>
        <w:rPr>
          <w:rtl w:val="true"/>
        </w:rPr>
        <w:t xml:space="preserve">. </w:t>
      </w:r>
      <w:r>
        <w:rPr>
          <w:rtl w:val="true"/>
        </w:rPr>
        <w:t>مُواسات</w:t>
      </w:r>
      <w:bookmarkEnd w:id="415"/>
    </w:p>
    <w:p>
      <w:pPr>
        <w:pStyle w:val="Heading3"/>
        <w:numPr>
          <w:ilvl w:val="2"/>
          <w:numId w:val="1"/>
        </w:numPr>
        <w:rPr/>
      </w:pPr>
      <w:bookmarkStart w:id="416" w:name="__RefHeading___Toc1210084_3224264995"/>
      <w:bookmarkStart w:id="417" w:name="_Toc158"/>
      <w:bookmarkEnd w:id="416"/>
      <w:r>
        <w:rPr>
          <w:rtl w:val="true"/>
        </w:rPr>
        <w:t>اشاره</w:t>
      </w:r>
      <w:bookmarkEnd w:id="41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به مواساتفصل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مواساتفصل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هاى مواساتفصل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مواسات </w:t>
      </w:r>
      <w:r>
        <w:rPr>
          <w:rFonts w:eastAsia="IRNazanin" w:cs="IRNazanin"/>
          <w:color w:val="111111"/>
          <w:sz w:val="28"/>
          <w:szCs w:val="28"/>
          <w:rtl w:val="true"/>
          <w:lang w:bidi="fa-IR"/>
        </w:rPr>
        <w:t>.</w:t>
      </w:r>
      <w:bookmarkStart w:id="418" w:name="pg12790_162071"/>
    </w:p>
    <w:p>
      <w:pPr>
        <w:pStyle w:val="Heading3"/>
        <w:numPr>
          <w:ilvl w:val="2"/>
          <w:numId w:val="1"/>
        </w:numPr>
        <w:rPr/>
      </w:pPr>
      <w:bookmarkStart w:id="419" w:name="__RefHeading___Toc1210086_3224264995"/>
      <w:bookmarkStart w:id="420" w:name="_Toc159"/>
      <w:bookmarkEnd w:id="418"/>
      <w:bookmarkEnd w:id="419"/>
      <w:r>
        <w:rPr>
          <w:rtl w:val="true"/>
        </w:rPr>
        <w:t>درآمد</w:t>
      </w:r>
      <w:bookmarkEnd w:id="420"/>
    </w:p>
    <w:p>
      <w:pPr>
        <w:pStyle w:val="Heading4"/>
        <w:numPr>
          <w:ilvl w:val="3"/>
          <w:numId w:val="1"/>
        </w:numPr>
        <w:rPr/>
      </w:pPr>
      <w:bookmarkStart w:id="421" w:name="__RefHeading___Toc1210088_3224264995"/>
      <w:bookmarkStart w:id="422" w:name="_Toc160"/>
      <w:bookmarkEnd w:id="421"/>
      <w:r>
        <w:rPr>
          <w:rtl w:val="true"/>
        </w:rPr>
        <w:t>مواسات ، در لغت</w:t>
      </w:r>
      <w:bookmarkEnd w:id="422"/>
    </w:p>
    <w:p>
      <w:pPr>
        <w:pStyle w:val="BookText"/>
        <w:rPr/>
      </w:pPr>
      <w:r>
        <w:rPr>
          <w:rFonts w:ascii="IRNazanin" w:hAnsi="IRNazanin" w:eastAsia="IRNazanin"/>
          <w:color w:val="111111"/>
          <w:sz w:val="28"/>
          <w:sz w:val="28"/>
          <w:szCs w:val="28"/>
          <w:rtl w:val="true"/>
          <w:lang w:bidi="fa-IR"/>
        </w:rPr>
        <w:t xml:space="preserve">درآمدمُواسات ، در لغتمواسات </w:t>
      </w:r>
      <w:r>
        <w:rPr>
          <w:rStyle w:val="FootnoteAnchor"/>
          <w:rtl w:val="true"/>
        </w:rPr>
        <w:footnoteReference w:id="620"/>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مادّه بر درمان و تيمار و اصلاح كردن ، دلالت دارد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ديگرى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فيروزآبادى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آساهُ بِمالِهِ 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أنالَهُ مِنهُ وَ جَعَلَهُ فيهِ اُسوَةً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يَكونُ ذلِكَ إلّا مِن كَفافٍ ، فَإِن كانَ مِن فضلَةٍ ، فَلَيسَ بِمُواساةٍ </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آساه بماله 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مال خود به او بخشيد و او را در آن شريك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مواسات ، در جايى است كه شخص از كفاف خود ، به كسى ببخشد ، و اگر از اضافه كفافش بدهد ، مواسات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ازهرى با افزودن معنايى ديگر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يُؤاسى فى مالِهِ ، أى يُساوى ، وَ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رَجُلاً أعطى مِن فَضلٍ ، 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واسى مِن كَفافٍ ؛ مِن هذا </w:t>
      </w:r>
      <w:r>
        <w:rPr>
          <w:rFonts w:eastAsia="Amiri" w:cs="Amiri" w:ascii="Amiri" w:hAnsi="Amiri"/>
          <w:color w:val="111111"/>
          <w:sz w:val="28"/>
          <w:szCs w:val="28"/>
          <w:rtl w:val="true"/>
          <w:lang w:bidi="ar-SA"/>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يُؤاسى فى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خود را به طور مساوى تقسيم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رجلاً أعطى من فضل و واسى من كفاف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مردى را كه از اضافه بر نيازش ، به ديگران ببخشد و از كفاف خود ، به ديگران كمك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همدردى با ديگران و شريك ساختن آنان در بهره گيرى از مواهب زندگى، از آن جهت كه نوعى درمان و اصلاح اجتماعى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شرط تحقّق آن ، نيازمند بودن شخص به چيزى است كه در اختيار ديگران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روشن تر ، كمك كردن به ديگران ، سه درجه دارد كه هر يك ، عنوانى خاص و ارزشى متفاوت با ديگرى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كردن به نيازمندان از اضافه بر نياز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از كمك كردن ، با توجّه به چگونگى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كردن نيازمندان با خويش و سهيم كردن آنها در آنچه خود بدان نيازمند و علاقه 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كمك رسانى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كردن همه آنچه خود بدان نياز دارد ، به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از كمك رسانى ، از بالاترين ارزش هاى اخلاقى شمرده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2790_162073"/>
    </w:p>
    <w:p>
      <w:pPr>
        <w:pStyle w:val="Heading4"/>
        <w:numPr>
          <w:ilvl w:val="3"/>
          <w:numId w:val="1"/>
        </w:numPr>
        <w:rPr/>
      </w:pPr>
      <w:bookmarkStart w:id="424" w:name="__RefHeading___Toc1210090_3224264995"/>
      <w:bookmarkStart w:id="425" w:name="_Toc161"/>
      <w:bookmarkEnd w:id="423"/>
      <w:bookmarkEnd w:id="424"/>
      <w:r>
        <w:rPr>
          <w:rtl w:val="true"/>
        </w:rPr>
        <w:t>مواسات ، در حديث</w:t>
      </w:r>
      <w:bookmarkEnd w:id="425"/>
    </w:p>
    <w:p>
      <w:pPr>
        <w:pStyle w:val="Heading5"/>
        <w:numPr>
          <w:ilvl w:val="4"/>
          <w:numId w:val="1"/>
        </w:numPr>
        <w:rPr/>
      </w:pPr>
      <w:bookmarkStart w:id="426" w:name="__RefHeading___Toc1210092_3224264995"/>
      <w:bookmarkStart w:id="427" w:name="_Toc162"/>
      <w:bookmarkEnd w:id="426"/>
      <w:r>
        <w:rPr/>
        <w:t>۱</w:t>
      </w:r>
      <w:r>
        <w:rPr>
          <w:rtl w:val="true"/>
        </w:rPr>
        <w:t xml:space="preserve"> </w:t>
      </w:r>
      <w:r>
        <w:rPr>
          <w:rtl w:val="true"/>
        </w:rPr>
        <w:t xml:space="preserve">. </w:t>
      </w:r>
      <w:r>
        <w:rPr>
          <w:rtl w:val="true"/>
        </w:rPr>
        <w:t>انواع مواسات</w:t>
      </w:r>
      <w:bookmarkEnd w:id="427"/>
    </w:p>
    <w:p>
      <w:pPr>
        <w:pStyle w:val="BookText"/>
        <w:rPr/>
      </w:pPr>
      <w:r>
        <w:rPr>
          <w:rFonts w:ascii="IRNazanin" w:hAnsi="IRNazanin" w:eastAsia="IRNazanin"/>
          <w:color w:val="111111"/>
          <w:sz w:val="28"/>
          <w:sz w:val="28"/>
          <w:szCs w:val="28"/>
          <w:rtl w:val="true"/>
          <w:lang w:bidi="fa-IR"/>
        </w:rPr>
        <w:t xml:space="preserve">مُواسات ، در حديثكاربرد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 منطبق بر ريشه لغوى آن است ، بدين معنا كه اين كلمه ، گاه در سهيم كردن ديگران با خود در بهره گيرى از مواهب زندگى و امكانات مادّى مورد نياز خويش ، و گاه در رعايت عدالت در برخورد با ديگران ،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تأسّى و مواسات ، با عنايت به ريشه لغوى آنها ، دو ره نمود مهمّ فرهنگى اسلام در جهت ايجاد اصلاحات اخلاقى ، اقتصادى و حقوقى در جامعه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تأسّى جستن به كسانى كه از غناى اخلاقى برخوردارند و تلاش نمودن براى همسان سازى خود با آنان ، از فقر اخلاقى مى كاهد ،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اوّلش ، فاصله طبقاتى را كاهش مى دهد و به معناى دومش ، زمينه ساز برخوردارى همگان از حقوق عادلانه و يكسان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تفسير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 نكته در احاديث اين بخش ، قابل توجّه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مواساتاشاره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همدردى با ديگران در نيازها و مشكلاتشان و سهيم ساختن آنان در امكانات زندگى خويش ، چنان كه در حديثى از امام صادق عليه السلام در بيان سپاهيان خِرد و نادانى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المُواساة وَ ضِدّهَا المَنع </w:t>
      </w:r>
      <w:r>
        <w:rPr>
          <w:rFonts w:eastAsia="IRNazanin" w:cs="IRNazanin"/>
          <w:color w:val="111111"/>
          <w:sz w:val="28"/>
          <w:szCs w:val="28"/>
          <w:rtl w:val="true"/>
          <w:lang w:bidi="fa-IR"/>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و مواسات ، كه ضدّ آن ، منع است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790_162074"/>
    </w:p>
    <w:p>
      <w:pPr>
        <w:pStyle w:val="Heading5"/>
        <w:numPr>
          <w:ilvl w:val="4"/>
          <w:numId w:val="1"/>
        </w:numPr>
        <w:rPr/>
      </w:pPr>
      <w:bookmarkStart w:id="429" w:name="__RefHeading___Toc1210094_3224264995"/>
      <w:bookmarkStart w:id="430" w:name="_Toc163"/>
      <w:bookmarkEnd w:id="428"/>
      <w:bookmarkEnd w:id="429"/>
      <w:r>
        <w:rPr/>
        <w:t>۲</w:t>
      </w:r>
      <w:r>
        <w:rPr>
          <w:rtl w:val="true"/>
        </w:rPr>
        <w:t xml:space="preserve"> </w:t>
      </w:r>
      <w:r>
        <w:rPr>
          <w:rtl w:val="true"/>
        </w:rPr>
        <w:t xml:space="preserve">. </w:t>
      </w:r>
      <w:r>
        <w:rPr>
          <w:rtl w:val="true"/>
        </w:rPr>
        <w:t>دليل تأكيد بر مواسات مالى</w:t>
      </w:r>
      <w:bookmarkEnd w:id="430"/>
    </w:p>
    <w:p>
      <w:pPr>
        <w:pStyle w:val="BookText"/>
        <w:rPr/>
      </w:pPr>
      <w:r>
        <w:rPr>
          <w:rFonts w:ascii="Amiri" w:hAnsi="Amiri" w:eastAsia="Amiri" w:cs="Amiri"/>
          <w:color w:val="111111"/>
          <w:sz w:val="28"/>
          <w:sz w:val="28"/>
          <w:szCs w:val="28"/>
          <w:rtl w:val="true"/>
          <w:lang w:bidi="ar-SA"/>
        </w:rPr>
        <w:t xml:space="preserve">شايان ذكر است كه اين معنا از مواسات ، دو نوع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مواسات با مال و امكانات مادّى </w:t>
      </w:r>
      <w:r>
        <w:rPr>
          <w:rStyle w:val="FootnoteAnchor"/>
          <w:rtl w:val="true"/>
        </w:rPr>
        <w:footnoteReference w:id="624"/>
      </w:r>
      <w:r>
        <w:rPr>
          <w:rFonts w:ascii="IRNazanin" w:hAnsi="IRNazanin" w:eastAsia="IRNazanin"/>
          <w:color w:val="111111"/>
          <w:sz w:val="28"/>
          <w:sz w:val="28"/>
          <w:szCs w:val="28"/>
          <w:rtl w:val="true"/>
          <w:lang w:bidi="fa-IR"/>
        </w:rPr>
        <w:t xml:space="preserve">و ديگرى مواسات با جان به هنگام خطر </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حقوق ديگران به طور يكسان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از مواسات نيز انواع فراوانى دارد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در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عدالت اجتماعى و برخورد يكسان با يكايك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مواسات در قضاوت ، به معناى عدالت قضايى و برخورد يكسان با طرفين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مواسات در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عدالت آموزشى و برخورد مساوى با همه 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مواسات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عدم تبعيض و رعايت مساوات در ابراز محبّت به فرزندان</w:t>
      </w:r>
      <w:r>
        <w:rPr>
          <w:rFonts w:eastAsia="IRNazanin" w:cs="IRNazanin"/>
          <w:color w:val="111111"/>
          <w:sz w:val="28"/>
          <w:szCs w:val="28"/>
          <w:rtl w:val="true"/>
          <w:lang w:bidi="fa-IR"/>
        </w:rPr>
        <w:t xml:space="preserve">) . </w:t>
      </w:r>
      <w:r>
        <w:rPr>
          <w:rStyle w:val="FootnoteAnchor"/>
          <w:rtl w:val="true"/>
        </w:rPr>
        <w:footnoteReference w:id="626"/>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تأكيد بر مواسات مالىبررسى احاديث اين بخش ، نشان مى دهد كه بيشتر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باره مواسات مالى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اين سؤال ، قابل طرح است كه دليل اين همه تأكيد بر مواسات مالى چيست؟ آيا اهمّيت و ارزش اين نوع از مواسات ، بيش از ساير انواع آن است ؟ پاسخ ، اين است كه برخى از انواع مواسات غير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مواسات 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تنها ارزششان از مواسات مالى كمتر نيست ، بلكه بى ترديد ، از ارزش بيشترى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دليل تأكيد احاديث اسلامى بر مواسات مالى ، به دليل نياز بيشتر جامعه به فرهنگ شدن اين نوع مواسات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مواسات مالى ، مقدّمه مواسات جانى است و كسى كه نمى تواند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2790_162075"/>
    </w:p>
    <w:p>
      <w:pPr>
        <w:pStyle w:val="Heading5"/>
        <w:numPr>
          <w:ilvl w:val="4"/>
          <w:numId w:val="1"/>
        </w:numPr>
        <w:rPr/>
      </w:pPr>
      <w:bookmarkStart w:id="432" w:name="__RefHeading___Toc1210096_3224264995"/>
      <w:bookmarkStart w:id="433" w:name="_Toc164"/>
      <w:bookmarkEnd w:id="431"/>
      <w:bookmarkEnd w:id="432"/>
      <w:r>
        <w:rPr/>
        <w:t>۳</w:t>
      </w:r>
      <w:r>
        <w:rPr>
          <w:rtl w:val="true"/>
        </w:rPr>
        <w:t xml:space="preserve"> </w:t>
      </w:r>
      <w:r>
        <w:rPr>
          <w:rtl w:val="true"/>
        </w:rPr>
        <w:t xml:space="preserve">. </w:t>
      </w:r>
      <w:r>
        <w:rPr>
          <w:rtl w:val="true"/>
        </w:rPr>
        <w:t>راه گسترش فرهنگ مواسات در جامعه</w:t>
      </w:r>
      <w:bookmarkEnd w:id="433"/>
    </w:p>
    <w:p>
      <w:pPr>
        <w:pStyle w:val="Heading5"/>
        <w:numPr>
          <w:ilvl w:val="4"/>
          <w:numId w:val="1"/>
        </w:numPr>
        <w:rPr/>
      </w:pPr>
      <w:bookmarkStart w:id="434" w:name="__RefHeading___Toc1210098_3224264995"/>
      <w:bookmarkStart w:id="435" w:name="_Toc165"/>
      <w:bookmarkEnd w:id="434"/>
      <w:r>
        <w:rPr/>
        <w:t>۴</w:t>
      </w:r>
      <w:r>
        <w:rPr>
          <w:rtl w:val="true"/>
        </w:rPr>
        <w:t xml:space="preserve"> </w:t>
      </w:r>
      <w:r>
        <w:rPr>
          <w:rtl w:val="true"/>
        </w:rPr>
        <w:t xml:space="preserve">. </w:t>
      </w:r>
      <w:r>
        <w:rPr>
          <w:rtl w:val="true"/>
        </w:rPr>
        <w:t>بركات مادّى و معنوى مواسات</w:t>
      </w:r>
      <w:bookmarkEnd w:id="435"/>
    </w:p>
    <w:p>
      <w:pPr>
        <w:pStyle w:val="BookText"/>
        <w:rPr/>
      </w:pPr>
      <w:r>
        <w:rPr>
          <w:rFonts w:ascii="IRNazanin" w:hAnsi="IRNazanin" w:eastAsia="IRNazanin"/>
          <w:color w:val="111111"/>
          <w:sz w:val="28"/>
          <w:sz w:val="28"/>
          <w:szCs w:val="28"/>
          <w:rtl w:val="true"/>
          <w:lang w:bidi="fa-IR"/>
        </w:rPr>
        <w:t xml:space="preserve">ديگرى را در مال خود سهيم كند ، بى ترديد ، براى حفظ جان او ، خود را به خطر نمى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گسترش فرهنگ مواسات در جامعهتأمّل در احاديث فصل سوم ، نشان مى دهد كه ارزش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دو ريشه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و شرافت خانوادگى ، كه زمينه رشد همه فضايل اخلاقى و از جمله مواسات است و به فرموده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مُواساةَ الرِّفاقِ مِن كَرَمِ الأَعراقِ </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مواسات نسبت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بزرگوارى 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اعتقاد به دين ، روح خودخواهى و منفعت طلبى انسان ، مانع از مواسات و بالاتر از آن ، مانع از ايثار مى گردد ؛ چرا كه اگر جهان ، فاقد شعور و معنا و تهى از حضور خداوند باشد ، ارزش هاى اخلاقى نمى توانند مفهوم واقعى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تقويت بنياد خانواده و مذهب ، تنها راه گسترش فرهنگ مواسات و نوع دوستى در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مادّى و معنوى مواساتفصل چهارم ، اختصاص به تبيين آثار و بركات مادّى و معنوى مواسات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احاديث اسلامى ، مواسات مالى ، موجب بقاى محبّت و پيوند برادرى ، بركت يافتن مال و زياد شدن روزى مى شود و برجسته ترين اثر مادّى آن ، ريشه كن شدن فقر و</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نياز از جامعه بشرى است ، چنان كه امام باقر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فَعَلتُم مَا احتَجتُم </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اگر ياريگرى مى كرديد ، نيازمند نمى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نظر معنوى ، مواسات ، يكى از اصول درستى و قوام دين و يكى از عوامل اجابت دعاست و طبق فرموده امام صادق عليه السلام ، مهم ترين اثر معنوى آن ، اين است كه شخص مواسات كننده ، مشمول اين مژده الهى مى گردد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ارْجِعِى إِلَى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فَادْخُلِى فِى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ادْخُلِى جَنَّتِى </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اى نفْسِ آرام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خداپسند ، به سوى پروردگارت باز گرد ، و در ميان بندگان وارد شو ، و در بهشت من ، وارد شو</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المؤاساة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سَيِّدُ الأَعمالِرسول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الأَعمالِ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إنصافُكَ النّاسَ مِن نَفسِكَ ، ومُواساةُ الأَخِ فِي اللّهِ عز و جل ، وذِكرُ اللّهِ تَبارَكَ وتَعالى عَلى كُلِّ حالٍ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المُواساةُ أفضَلُ الأَعمالِ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الأَعمالِ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نَفسِكَ حَتّى لا تَرضى بِشَيءٍ إلّا رَضيتَ لَهُم مِثلَهُ ، ومُؤاساتُكَ الأَخَ فِي المالِ ، وذِكرُ اللّهِ عَلى كُلِّ حالٍ ؛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ولكِن إذا وَرَدَ عَلَيكَ شَيءٌ أمَرَ اللّهُ عز و جل بِهِ أخَذتَ بِهِ ، أو إذا وَرَدَ عَلَيكَ شَيءٌ نَهَى اللّهُ عز و جل عَنهُ تَرَكتَهُ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2790_162078"/>
    </w:p>
    <w:p>
      <w:pPr>
        <w:pStyle w:val="Heading4"/>
        <w:numPr>
          <w:ilvl w:val="3"/>
          <w:numId w:val="1"/>
        </w:numPr>
        <w:rPr/>
      </w:pPr>
      <w:bookmarkStart w:id="437" w:name="__RefHeading___Toc1210100_3224264995"/>
      <w:bookmarkStart w:id="438" w:name="_Toc166"/>
      <w:bookmarkEnd w:id="436"/>
      <w:bookmarkEnd w:id="437"/>
      <w:r>
        <w:rPr>
          <w:rtl w:val="true"/>
        </w:rPr>
        <w:t xml:space="preserve">فصل يكم </w:t>
      </w:r>
      <w:r>
        <w:rPr>
          <w:rtl w:val="true"/>
        </w:rPr>
        <w:t xml:space="preserve">: </w:t>
      </w:r>
      <w:r>
        <w:rPr>
          <w:rtl w:val="true"/>
        </w:rPr>
        <w:t>تشويق به مواسات</w:t>
      </w:r>
      <w:bookmarkEnd w:id="438"/>
    </w:p>
    <w:p>
      <w:pPr>
        <w:pStyle w:val="Heading5"/>
        <w:numPr>
          <w:ilvl w:val="4"/>
          <w:numId w:val="1"/>
        </w:numPr>
        <w:rPr/>
      </w:pPr>
      <w:bookmarkStart w:id="439" w:name="__RefHeading___Toc1210102_3224264995"/>
      <w:bookmarkStart w:id="440" w:name="_Toc167"/>
      <w:bookmarkEnd w:id="439"/>
      <w:r>
        <w:rPr/>
        <w:t>۱</w:t>
      </w:r>
      <w:r>
        <w:rPr>
          <w:rtl w:val="true"/>
        </w:rPr>
        <w:t xml:space="preserve"> </w:t>
      </w:r>
      <w:r>
        <w:rPr>
          <w:rtl w:val="true"/>
        </w:rPr>
        <w:t xml:space="preserve">/ </w:t>
      </w:r>
      <w:r>
        <w:rPr/>
        <w:t>۱</w:t>
      </w:r>
      <w:r>
        <w:rPr>
          <w:rtl w:val="true"/>
        </w:rPr>
        <w:t xml:space="preserve"> سرآمد كارها</w:t>
      </w:r>
      <w:bookmarkEnd w:id="440"/>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مواسات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سرآمد كارهاپيامبر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سرآمدِ كارها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داشتن با مردم ، مواسات با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هماره به ياد خداوند متعال بودن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مواسات ، برترينِ كارهاست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سرآمد كارها ، سه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داشتن با مردم ، به طورى كه آنچه را براى خود مى پسندى ، همانندش را براى آنان نيز بپسندى ، و مواسات مالى با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ذكر خدا در همه حال ، و اين ، تنها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به اين نيز هست كه هر گاه با چيزى رو به رو شدى كه خداوند به آن فرمان داده است ، به كارش ببندى ، يا هر گاه با چيزى رو به رو شدى كه خداوند عز و جل از آن نهى كرده است ، آن را فرو بگذارى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عن زُرعَة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هُوَ أفضَلُ بَعدَ المَعرِفَةِ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بَعدَ المَعرِفَةِ يَعدِلُ هذِهِ الصَّلاةَ ، ولا بَعدَ المَعرِفَةِ وَالصَّلاةِ شَيءٌ يَعدِلُ الزَّكاةَ ، ولا بَعدَ ذلِكَ شَيءٌ يَعدِلُ الصَّومَ ، ولا بَعدَ ذلِكَ شَيءٌ يَعدِلُ الحَجَّ ، وفاتِحَةُ ذلِكَ كُلِّهِ مَعرِفَتُنا ، وخاتِمَتُهُ مَعرِفَتُنا ، ولا شَيءَ بَعدَ ذلِكَ كَبِرِّ الإِخوانِ ، وَالمُواساةِ بِبَذلِ الدّينارِ وَالدِّرهَمِ ؛ فَإِنَّهُما حَجَرانِ مَمسوخانِ ، بِهِمَا امتَحَنَ اللّهُ خَلقَهُ بَعدَ الَّذي عَدَدتُ لَكَ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تَقَرَّبَ المُؤمِنُ إلَى اللّهِ عز و جل بِشَيءٍ أفضَلَ مِن مُواساةِ المُؤمِنِ ،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مُؤاساةُ الإِخوانِرسول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عَلَى المُؤمِنِ سَبعَةُ حُقوقٍ واجِبَةٍ مِنَ اللّهِ عز و جل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الإِجلالُ لَهُ في عَينِهِ ، وَالوُدُّ لَهُ في صَدرِهِ ، وَالمُواساةُ لَهُ في مالِهِ </w:t>
      </w:r>
      <w:r>
        <w:rPr>
          <w:rFonts w:eastAsia="Amiri" w:cs="Amiri" w:ascii="Amiri" w:hAnsi="Amiri"/>
          <w:color w:val="111111"/>
          <w:sz w:val="28"/>
          <w:szCs w:val="28"/>
          <w:rtl w:val="true"/>
          <w:lang w:bidi="ar-SA"/>
        </w:rPr>
        <w:t xml:space="preserve">. . . .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لَهُ قَميصانِ فَليَلبَس أحَدَهُما ، وَليَكُنِ الآخَرُ لِأَخيهِ </w:t>
      </w:r>
      <w:r>
        <w:rPr>
          <w:rFonts w:eastAsia="Amiri" w:cs="Amiri" w:ascii="Amiri" w:hAnsi="Amiri"/>
          <w:color w:val="111111"/>
          <w:sz w:val="28"/>
          <w:szCs w:val="28"/>
          <w:rtl w:val="true"/>
          <w:lang w:bidi="ar-SA"/>
        </w:rPr>
        <w:t xml:space="preserve">. </w:t>
      </w:r>
      <w:r>
        <w:rPr>
          <w:rStyle w:val="FootnoteAnchor"/>
          <w:rtl w:val="true"/>
        </w:rPr>
        <w:footnoteReference w:id="63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2790_162080"/>
    </w:p>
    <w:p>
      <w:pPr>
        <w:pStyle w:val="Heading5"/>
        <w:numPr>
          <w:ilvl w:val="4"/>
          <w:numId w:val="1"/>
        </w:numPr>
        <w:rPr/>
      </w:pPr>
      <w:bookmarkStart w:id="442" w:name="__RefHeading___Toc1210104_3224264995"/>
      <w:bookmarkStart w:id="443" w:name="_Toc168"/>
      <w:bookmarkEnd w:id="441"/>
      <w:bookmarkEnd w:id="442"/>
      <w:r>
        <w:rPr/>
        <w:t>۱</w:t>
      </w:r>
      <w:r>
        <w:rPr>
          <w:rtl w:val="true"/>
        </w:rPr>
        <w:t xml:space="preserve"> </w:t>
      </w:r>
      <w:r>
        <w:rPr>
          <w:rtl w:val="true"/>
        </w:rPr>
        <w:t xml:space="preserve">/ </w:t>
      </w:r>
      <w:r>
        <w:rPr/>
        <w:t>۲</w:t>
      </w:r>
      <w:r>
        <w:rPr>
          <w:rtl w:val="true"/>
        </w:rPr>
        <w:t xml:space="preserve"> مواسات نسبت به برادران</w:t>
      </w:r>
      <w:bookmarkEnd w:id="443"/>
    </w:p>
    <w:p>
      <w:pPr>
        <w:pStyle w:val="BookText"/>
        <w:rPr/>
      </w:pPr>
      <w:r>
        <w:rPr>
          <w:rFonts w:ascii="IRNazanin" w:hAnsi="IRNazanin" w:eastAsia="IRNazanin"/>
          <w:color w:val="111111"/>
          <w:sz w:val="28"/>
          <w:sz w:val="28"/>
          <w:szCs w:val="28"/>
          <w:rtl w:val="true"/>
          <w:lang w:bidi="fa-IR"/>
        </w:rPr>
        <w:t xml:space="preserve">الأمالى ، طوسىـ به نقل از زُرعه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كدام عمل ، باارزش 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شناخت ، هيچ چيزى با اين نماز ، برابرى نمى كند ، و بعد از شناخت و نماز ، چيزى با زكات ، برابرى نمى كند ، و بعد از آن ، چيزى با روزه برابرى نمى كند ، و بعد از آن ، چيزى با حج برابرى نمى كند ، و آغاز و انجام همه اينها ، شناخت ماست ، و بعد از آن ، چيزى مانند نيكى كردن به برادران و مواسات با بخشيدن درهم و دينار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دينار ، دو سنگِ دگرگون شده اند كه خداوند ، بعد از آن چيزهايى كه برايت بر شمردم ، به وسيله آن دو ، خلقش را مى آزمايد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با چيزى برتر از مواسات نسبت به مؤمن ، به خداوند عز و جل نزديك نشده است ، و اين ، همان سخن خداى متعال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نيكوكارى نخواهيد رسيد ، تا اين كه از آنچه دوست داريد ، انفاق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مواسات نسبت به برادرانپيامبر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را بر مؤمن ، هفت حق است كه از جانب خداوند عز و جل بر او واجب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چشم خويش بزرگ بدارد ، در سينه خود ، دوستش بدارد ، در مال خود ، شريكش بگرداند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دو پيراهن دارد ، يكى از آن دو را بپوشد و ديگرى را به برادرش بدهد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مصادقة الإخوان عن خلّاد السندي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أبطَأَ عَلى رَسولِ اللّهِ صلى الله عليه و آله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أبطَأَ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لَكَ جارٌ لَهُ ثَوبانِ يُعيرُكَ أحَدَهُما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لَكَ بِأَخٍ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إخوانِكَ مَن واساكَ ، وخَيرٌ مِنهُ مَن كَفاكَ ، وإنِ احتاجَ إلَيكَ أعفاكَ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إخوانِكَ مَن واساكَ بِخَيرِهِ ، وخَيرٌ مِنهُ مَن أغناكَ عَن غَيرِهِ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أخوكَ مُواسيكَ فِي الشِّدَّةِ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الإِخوانِ مَوَدَّةً أفضَلُهُم لِاءِخوانِهِ فِي السَّرّاءِ وَالضَّرّاءِ مُواساةً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الاُخُوَّةِ إحسانُ العِشرَةِ ، وَالمُواساةُ مَعَ العُسرَةِ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عنه عليه السلامـ في ذِكرِ أعظَمِ الأَصحابِ مَنزِلَةً عِندَ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أفضَلُهُم عِندَهُ أعَمَّهُم نَصيحَةً لِلمُسلِمينَ ، وأعظَمُهُم عِندَهُ مَنزِلَةً أحسَنَهُم مُؤاساةً ومُؤازَرَةً </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مصادقة الإخوانـ به نقل از خلّاد سندى ، در حديثى كه سند آن را به پيامبر صلى الله عليه و آله رسانده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ديرتر به نزد پيامبر خدا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دير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برهنگى موجب شد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همسايه اى نداشتى كه دو جامه داشته باشد و يكى را به تو عاريه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تو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برادران تو ، كسى است كه تو را در مال خود ، سهيم كند ، و بهتر از او كسى است كه تو را بسنده باشد و اگر به تو نياز پيدا كرد ، معافَت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برادر تو ، كسى است كه در خيرش تو را سهيم كند ، و بهتر از او كسى است كه تو را از ديگرى بى نياز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تو ، سهيم كننده تو در امكانات زندگى در هنگام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 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ترينِ برادران در دوستى ، كسى است كه در خوشى و ناخوشى ، نسبت به برادرانش بهتر مواسات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زيبايىِ برادرى ، به حُسن معاشرت ، و مواسات با وجود تنگ دستى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يادكرد از با منزلت ترينِ اصحاب در نزد پيامبر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آنها در نزد ايشان ، كسى بود كه خيرخواهى اش براى مسلمانان فراگيرتر بود ، و با منزلت ترينِ آنان در نزد ايشان ، كسى بود كه بيش از ديگران مواسات مى كرد و كمك مى رساند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الإِحسانِ مُؤاساةُ الإِخوانِ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الكَرَمِ مُوالاةُ الإِحسانِ ، ومُواساةُ الإِخوانِ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الإمام الحسن عليه السلامـ لِبَعضِ وُلدِهِ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لا تُؤاخِ أحَدا حَتّى تَعرِفَ مَوارِدَهُ ومَصادِرَهُ ، فَإِذَا استَنبَطتَ الخُبرَةَ </w:t>
      </w:r>
      <w:r>
        <w:rPr>
          <w:rStyle w:val="FootnoteAnchor"/>
          <w:rtl w:val="true"/>
        </w:rPr>
        <w:footnoteReference w:id="647"/>
      </w:r>
      <w:r>
        <w:rPr>
          <w:rFonts w:ascii="Amiri" w:hAnsi="Amiri" w:eastAsia="Amiri" w:cs="Amiri"/>
          <w:color w:val="111111"/>
          <w:sz w:val="28"/>
          <w:sz w:val="28"/>
          <w:szCs w:val="28"/>
          <w:rtl w:val="true"/>
          <w:lang w:bidi="ar-SA"/>
        </w:rPr>
        <w:t xml:space="preserve">، ورَضيتَ العِشرَةَ ، فآخِهِ عَلى إقالَةِ العَثرَةِ وَالمُواساةِ فِي العُسرَةِ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أميرُ المُؤمِنينَ عليه السلام يُريدُ البَصرَةَ نَزَلَ بِالرَّبَذَةِ </w:t>
      </w:r>
      <w:r>
        <w:rPr>
          <w:rStyle w:val="FootnoteAnchor"/>
          <w:rtl w:val="true"/>
        </w:rPr>
        <w:footnoteReference w:id="649"/>
      </w:r>
      <w:r>
        <w:rPr>
          <w:rFonts w:ascii="Amiri" w:hAnsi="Amiri" w:eastAsia="Amiri" w:cs="Amiri"/>
          <w:color w:val="111111"/>
          <w:sz w:val="28"/>
          <w:sz w:val="28"/>
          <w:szCs w:val="28"/>
          <w:rtl w:val="true"/>
          <w:lang w:bidi="ar-SA"/>
        </w:rPr>
        <w:t xml:space="preserve">، فَأَتاهُ رَجُلٌ مِن مُحارِبٍ </w:t>
      </w:r>
      <w:r>
        <w:rPr>
          <w:rStyle w:val="FootnoteAnchor"/>
          <w:rtl w:val="true"/>
        </w:rPr>
        <w:footnoteReference w:id="65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تَحَمَّلتُ في قَومي حَمالَةً </w:t>
      </w:r>
      <w:r>
        <w:rPr>
          <w:rStyle w:val="FootnoteAnchor"/>
          <w:rtl w:val="true"/>
        </w:rPr>
        <w:footnoteReference w:id="651"/>
      </w:r>
      <w:r>
        <w:rPr>
          <w:rFonts w:ascii="Amiri" w:hAnsi="Amiri" w:eastAsia="Amiri" w:cs="Amiri"/>
          <w:color w:val="111111"/>
          <w:sz w:val="28"/>
          <w:sz w:val="28"/>
          <w:szCs w:val="28"/>
          <w:rtl w:val="true"/>
          <w:lang w:bidi="ar-SA"/>
        </w:rPr>
        <w:t xml:space="preserve">، وإنّي سَأَلتُ في طَوائِفَ مِنهُمُ المُؤاساةَ وَالمَعونَةَ فَسَبَقَت إلَيَّ ألسِنَتُهُم بِالنَّكَدِ </w:t>
      </w:r>
      <w:r>
        <w:rPr>
          <w:rStyle w:val="FootnoteAnchor"/>
          <w:rtl w:val="true"/>
        </w:rPr>
        <w:footnoteReference w:id="652"/>
      </w:r>
      <w:r>
        <w:rPr>
          <w:rFonts w:ascii="Amiri" w:hAnsi="Amiri" w:eastAsia="Amiri" w:cs="Amiri"/>
          <w:color w:val="111111"/>
          <w:sz w:val="28"/>
          <w:sz w:val="28"/>
          <w:szCs w:val="28"/>
          <w:rtl w:val="true"/>
          <w:lang w:bidi="ar-SA"/>
        </w:rPr>
        <w:t xml:space="preserve">، فَمُرهُم يا أميرَ المُؤمِنينَ بِمَعونَتي ، وحُثَّهُم عَلى مُؤاساتي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فَريقٌ مِنهُم حَيثُ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 </w:t>
      </w:r>
      <w:r>
        <w:rPr>
          <w:rStyle w:val="FootnoteAnchor"/>
          <w:rtl w:val="true"/>
        </w:rPr>
        <w:footnoteReference w:id="653"/>
      </w:r>
      <w:r>
        <w:rPr>
          <w:rFonts w:ascii="Amiri" w:hAnsi="Amiri" w:eastAsia="Amiri" w:cs="Amiri"/>
          <w:color w:val="111111"/>
          <w:sz w:val="28"/>
          <w:sz w:val="28"/>
          <w:szCs w:val="28"/>
          <w:rtl w:val="true"/>
          <w:lang w:bidi="ar-SA"/>
        </w:rPr>
        <w:t xml:space="preserve">راحِلَتَهُ فَادَّلَفَت </w:t>
      </w:r>
      <w:r>
        <w:rPr>
          <w:rStyle w:val="FootnoteAnchor"/>
          <w:rtl w:val="true"/>
        </w:rPr>
        <w:footnoteReference w:id="654"/>
      </w:r>
      <w:r>
        <w:rPr>
          <w:rFonts w:ascii="Amiri" w:hAnsi="Amiri" w:eastAsia="Amiri" w:cs="Amiri"/>
          <w:color w:val="111111"/>
          <w:sz w:val="28"/>
          <w:sz w:val="28"/>
          <w:szCs w:val="28"/>
          <w:rtl w:val="true"/>
          <w:lang w:bidi="ar-SA"/>
        </w:rPr>
        <w:t xml:space="preserve">كَأَنَّها ظَليمٌ </w:t>
      </w:r>
      <w:r>
        <w:rPr>
          <w:rStyle w:val="FootnoteAnchor"/>
          <w:rtl w:val="true"/>
        </w:rPr>
        <w:footnoteReference w:id="655"/>
      </w:r>
      <w:r>
        <w:rPr>
          <w:rFonts w:ascii="Amiri" w:hAnsi="Amiri" w:eastAsia="Amiri" w:cs="Amiri"/>
          <w:color w:val="111111"/>
          <w:sz w:val="28"/>
          <w:sz w:val="28"/>
          <w:szCs w:val="28"/>
          <w:rtl w:val="true"/>
          <w:lang w:bidi="ar-SA"/>
        </w:rPr>
        <w:t xml:space="preserve">، فَادَّلَفَ بَعضُ أصحابِهِ في طَلَبِها فَلَأيا بِلَأيٍ </w:t>
      </w:r>
      <w:r>
        <w:rPr>
          <w:rStyle w:val="FootnoteAnchor"/>
          <w:rtl w:val="true"/>
        </w:rPr>
        <w:footnoteReference w:id="656"/>
      </w:r>
      <w:r>
        <w:rPr>
          <w:rFonts w:ascii="Amiri" w:hAnsi="Amiri" w:eastAsia="Amiri" w:cs="Amiri"/>
          <w:color w:val="111111"/>
          <w:sz w:val="28"/>
          <w:sz w:val="28"/>
          <w:szCs w:val="28"/>
          <w:rtl w:val="true"/>
          <w:lang w:bidi="ar-SA"/>
        </w:rPr>
        <w:t xml:space="preserve">ما لُحِقَت ، فَانتَهى إلَى القَومِ فَسَلَّمَ عَلَيهِم وسَأَلَهُم ما يَمنَعُهُم مِن مُؤاساةِ صاحِبِهِم ، فَشَكَوهُ وشَكاهُم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امرُؤٌ عَشيرَتَهُ ، فَإِنَّهُم أولى بِبِرِّهِ وذاتِ يَدِهِ ، ووَصَلَتِ العَشيرَةُ أخاها إن عَثَرَ به دَهرٌ وأدبَرَت عَنهُ دُنيا ، فَإِنَّ المُتَواصِلينَ المُتَباذِلينَ مَأجورونَ ، وإنَّ المُتَقاطِعينَ المُتَدابِرينَ مَوزورونَ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راحِلَتَهُ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نيكوترين نيكى ، مواسات نسبت به برادران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آيين بزرگوارى ، پياپى نيكى كردن و مواسات ورزيدن نسبت به برادران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السلامـ خطاب به يكى از فرزندان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هيچ كس برادرى مكن تا آن كه او را نيك بشناسى ،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آزمودى و معاشرت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پسنديدى ، بر پايه گذشت از لغزش ها و مواسات در سختى ها ، با او برادرى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زمانى كه امير مؤمنان عليه السلام به قصد بصره خارج شد ، در رَبَذه </w:t>
      </w:r>
      <w:r>
        <w:rPr>
          <w:rStyle w:val="FootnoteAnchor"/>
          <w:rtl w:val="true"/>
        </w:rPr>
        <w:footnoteReference w:id="659"/>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مُحارب </w:t>
      </w:r>
      <w:r>
        <w:rPr>
          <w:rStyle w:val="FootnoteAnchor"/>
          <w:rtl w:val="true"/>
        </w:rPr>
        <w:footnoteReference w:id="660"/>
      </w:r>
      <w:r>
        <w:rPr>
          <w:rFonts w:ascii="IRNazanin" w:hAnsi="IRNazanin" w:eastAsia="IRNazanin"/>
          <w:color w:val="111111"/>
          <w:sz w:val="28"/>
          <w:sz w:val="28"/>
          <w:szCs w:val="28"/>
          <w:rtl w:val="true"/>
          <w:lang w:bidi="fa-IR"/>
        </w:rPr>
        <w:t xml:space="preserve">نزد ايشان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قوم خود ، تاوانى </w:t>
      </w:r>
      <w:r>
        <w:rPr>
          <w:rStyle w:val="FootnoteAnchor"/>
          <w:rtl w:val="true"/>
        </w:rPr>
        <w:footnoteReference w:id="661"/>
      </w:r>
      <w:r>
        <w:rPr>
          <w:rFonts w:ascii="IRNazanin" w:hAnsi="IRNazanin" w:eastAsia="IRNazanin"/>
          <w:color w:val="111111"/>
          <w:sz w:val="28"/>
          <w:sz w:val="28"/>
          <w:szCs w:val="28"/>
          <w:rtl w:val="true"/>
          <w:lang w:bidi="fa-IR"/>
        </w:rPr>
        <w:t xml:space="preserve">بر عهده دارم ، و از برخى طايفه هاى آنان خواستم كه مرا يارى و مساعدت كنند ؛ امّا آنها زبان به بدگويى و سرزنش من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ـ اى امير مؤمنان ـ به آنها دستور بده كه كمكم كنند ، و به هميارى با من ترغيبشان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 آن جايند كه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ناقه اش را با سرعت تمام ، به حركت در آورد ، به طورى كه ناقه مانند شترمرغ مى 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ياران امير مؤمنان نيز در پى ناقه ايشان تاختند و با زحمت زياد ، خود را به وى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آن عدّه رسيد و بر آنان سلام كرد و پرسيد كه چرا به هم قبيله خود ، كمك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آن مرد ، شِكوه كردند و او نيز از آنها شِكوه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بايد به عشيره خود كمك كند؛ زيرا آنان به نيكى كردن به او و دستگيرى نمودن از او سزاوارترند ، و عشيره نيز بايد به برادرشان ـ آن گاه كه روزگارْ به زمينش مى زند و دنيا به او پشت مى كند ـ يارى برسانند؛ زيرا كسانى كه صله رحم مى كنند و به يكديگر بخشش مى نمايند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مى يابند ، و آنان كه از يكديگر مى بُرند و به هم پشت مى كنند ، گنهكارند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را فرمود و ناقه اش را هى كرد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مصادقة الإخوان عن الوصّافي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إسماعيلَ ، أ رَأَيتَ مَن قِبَلَكُم إذا كانَ الرَّجُلُ لَيسَ لَهُ رِداءٌ وعِندَ بَعضِ إخوانِهِ فَضلُ رِداءٍ يَطرَحُ عَلَيهِ حَتّى يُصيبَ رِداءً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لَيسَ عِندَهُ إزارٌ يوصِلُ إلَيهِ بَعضُ إخوانِهِ بِفَضلِ إزارٍ حَتّى يُصيبَ إزارا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عَلى فَخِذِهِ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بِإِخوَةٍ </w:t>
      </w:r>
      <w:r>
        <w:rPr>
          <w:rFonts w:eastAsia="Amiri" w:cs="Amiri" w:ascii="Amiri" w:hAnsi="Amiri"/>
          <w:color w:val="111111"/>
          <w:sz w:val="28"/>
          <w:szCs w:val="28"/>
          <w:rtl w:val="true"/>
          <w:lang w:bidi="ar-SA"/>
        </w:rPr>
        <w:t xml:space="preserve">. </w:t>
      </w:r>
      <w:r>
        <w:rPr>
          <w:rStyle w:val="FootnoteAnchor"/>
          <w:rtl w:val="true"/>
        </w:rPr>
        <w:footnoteReference w:id="66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مصادقة الإخوانـ به نقل از وصّافى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چنين است كه هر گاه كسى ردايى نداشته باشد و يكى از برادرانش رداى اضافى داشته باشد ، آن را به او مى دهد تا وى نيز به ردايى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ازارى نداشت ، برادرش ازار اضافى خود را به او مى دهد تا او نيز صاحب ازارى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دست خود بر رانَش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برادر نيستند</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 يَحِقُّ عَلَيهِ نَصيحَتُهُ ومُواساتُهُ ومَنعُ عَدُوِّهِ مِنهُ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شيعَتُنا مَرعِيّينَ مَحفوظينَ مَستورينَ مَعصومينَ ما أحسَنُوا النَّظَرَ لِأَنفُسِهِم فيما بَينَهُم وبَينَ خالِقِهم ، وصَحَّت نِيّاتُهُم لِأَئِمَّتِهِم ، وبَرّوا إخوانَهُم ؛ فَعَطَفوا عَلى ضَعيفِهِم وتَصَدَّقوا عَلى ذَوِي الفاقَةِ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نَأمُرُ بِظُلمٍ ، ولكِنّا نَأمُرُكُم بِالوَرَعِ الوَرَعِ الوَرَعِ ، وَالمُواساةِ المُواساةِ ءِخوانِكُم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إلى جَعفَرِ بنِ مُحَمَّدٍ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 المُرُوَّةُ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الظُّلمِ ، ومُؤاساةُ الإِخوانِ فِي السَّعَةِ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الخصال عن يونس بن ظَبيانَ والمفضّل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مَن كانَتا فيهِ وإلّا فَاعزُب </w:t>
      </w:r>
      <w:r>
        <w:rPr>
          <w:rStyle w:val="FootnoteAnchor"/>
          <w:rtl w:val="true"/>
        </w:rPr>
        <w:footnoteReference w:id="666"/>
      </w:r>
      <w:r>
        <w:rPr>
          <w:rFonts w:ascii="Amiri" w:hAnsi="Amiri" w:eastAsia="Amiri" w:cs="Amiri"/>
          <w:color w:val="111111"/>
          <w:sz w:val="28"/>
          <w:sz w:val="28"/>
          <w:szCs w:val="28"/>
          <w:rtl w:val="true"/>
          <w:lang w:bidi="ar-SA"/>
        </w:rPr>
        <w:t xml:space="preserve">ثُمَّ اعزُب ثُمَّ اعزُب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مَواقيتِها وَالمُحافَظَةُ عَلَيها ، وَالمُواساةُ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بحار الأنوار عن جعفر بن محمّد العاصميـ في حَديثٍ طَويلٍ ذَكَرَ فيهِ ضِيافَةَ الإِمامِ الكاظِمِ عليه السلام لَهُم ، إلى أن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عاصِمُ ، كَيفَ أنتُم فِي التَّواصُلِ وَالتَّواسي؟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أفضَلِ ما كانَ عَلَيهِ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أيَأتي أحَدُكُم إلى دُكّانِ أخيهِ أو مَنزِلِهِ عِندَ الضّائِقَةِ فَيَستَخرِجُ كيسَهُ ويَأخُذُ ما يَحتاجُ إلَيهِ فَلا يُنكَرُ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فَلَستُم عَلى ما اُحِبُّ فِي التَّواصُلِ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الإخاء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المؤاساة</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 برادر مؤمن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وظيفه دارد كه او را نصيحت كند ، نسبت به او مواسات نمايد ، و دشمنش را از او باز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ما ، تا زمانى كه در روابط ميان خود و خدايشان نيك بنگرند ، و به پيشوايانشان حسن نيّت داشته باشند ، و به برادرانشان نيكى كنند ، و با ناتوانشان دلسوز و مهربان باشند ، و به نيازمندانشان كمك كنند ،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عنايت ، محفوظ ، و در پناه و مصون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ستم كردن ، دستور نمى دهيم ؛ بلكه شما را به پارسايى ، به پارسايى ، به پارسايى دستور مى دهيم ، و نيز به مواسات ، مواسات با برادرانتان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بر امام صادق عليه السلام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مردانگى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نكردن ، و كمك كردن به برادران در هنگام توانگرى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الخصالـ به نقل از يونس بن ظبيان و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خصلت است كه در هر كه نبود ، از او دورى كن ، دورى كن ، دورى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خصلت ، كدام اند؟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وقت آن و محافظت بر نماز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الأنوارـ به نقل از جعفر بن محمّد عاصمى ، در حديثى طولانى كه در آن از پذيرايى شدنشان به وسيله امام كاظم عليه السلام ياد مى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همبستگى و مواسات با يكديگر ، چگونه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بهترين وضعِ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هست كه فردى از شما در هنگام تنگ دستى ، به دكّان و يا منزل برادرش برود و دخل او را بيرون بكشد و آنچه نياز دارد ، بردارد و به او اعتراض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در همبستگى ، آن گونه كه من دوست دارم ، نيستيد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برادرى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سهيم كردن در زندگى</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مُؤاساةُ الأَصدِقاءِالإمام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مالَكَ فِي الحُقوقِ ، وواسِ بِهِ الصَّديقَ ؛ فَإِنَّ السَّخاءَ بِالحُرِّ أخلَقُ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تَعُدَّنَّ صَديقا مَن لا يُواسي بِمالِهِ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الضّيقِ يَتَبَيَّنُ حُسنُ مُواساةِ الرَّفيقِ </w:t>
      </w:r>
      <w:r>
        <w:rPr>
          <w:rFonts w:eastAsia="Amiri" w:cs="Amiri" w:ascii="Amiri" w:hAnsi="Amiri"/>
          <w:color w:val="111111"/>
          <w:sz w:val="28"/>
          <w:szCs w:val="28"/>
          <w:rtl w:val="true"/>
          <w:lang w:bidi="ar-SA"/>
        </w:rPr>
        <w:t xml:space="preserve">. </w:t>
      </w:r>
      <w:r>
        <w:rPr>
          <w:rStyle w:val="FootnoteAnchor"/>
          <w:rtl w:val="true"/>
        </w:rPr>
        <w:footnoteReference w:id="67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2790_162090"/>
    </w:p>
    <w:p>
      <w:pPr>
        <w:pStyle w:val="Heading5"/>
        <w:numPr>
          <w:ilvl w:val="4"/>
          <w:numId w:val="1"/>
        </w:numPr>
        <w:rPr/>
      </w:pPr>
      <w:bookmarkStart w:id="445" w:name="__RefHeading___Toc1210106_3224264995"/>
      <w:bookmarkStart w:id="446" w:name="_Toc169"/>
      <w:bookmarkEnd w:id="444"/>
      <w:bookmarkEnd w:id="445"/>
      <w:r>
        <w:rPr/>
        <w:t>۱</w:t>
      </w:r>
      <w:r>
        <w:rPr>
          <w:rtl w:val="true"/>
        </w:rPr>
        <w:t xml:space="preserve"> </w:t>
      </w:r>
      <w:r>
        <w:rPr>
          <w:rtl w:val="true"/>
        </w:rPr>
        <w:t xml:space="preserve">/ </w:t>
      </w:r>
      <w:r>
        <w:rPr/>
        <w:t>۳</w:t>
      </w:r>
      <w:r>
        <w:rPr>
          <w:rtl w:val="true"/>
        </w:rPr>
        <w:t xml:space="preserve"> مواسات نسبت به دوستان</w:t>
      </w:r>
      <w:bookmarkEnd w:id="44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مواسات نسبت به دوستانامام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 ات را در راه حقوقـ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كه به گردن توست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 و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 شريك گردان؛ چرا كه گشاده دستى ، براى آزاده ،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را كه تو را در مال خود سهيم نمى كند ، هرگز دوست مشمار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تنگ دستى است كه حُسن مواسات دوست ، آشكار مى شود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مُؤاساةُ الجُنودِالإمام عليّ عليه السلامـ مِن كِتابِهِ إلَى الأَشتَرِ النَّخَعِيِّ لَمّا وَلّاهُ عَلى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آثَرُ </w:t>
      </w:r>
      <w:r>
        <w:rPr>
          <w:rStyle w:val="FootnoteAnchor"/>
          <w:rtl w:val="true"/>
        </w:rPr>
        <w:footnoteReference w:id="673"/>
      </w:r>
      <w:r>
        <w:rPr>
          <w:rFonts w:ascii="Amiri" w:hAnsi="Amiri" w:eastAsia="Amiri" w:cs="Amiri"/>
          <w:color w:val="111111"/>
          <w:sz w:val="28"/>
          <w:sz w:val="28"/>
          <w:szCs w:val="28"/>
          <w:rtl w:val="true"/>
          <w:lang w:bidi="ar-SA"/>
        </w:rPr>
        <w:t xml:space="preserve">رُؤوسِ جُندِكَ عِندَكَ مَن واساهُم في مَعونَتِهِ ، وأفضَلَ عَلَيهِم مِن جِدَتِهِ </w:t>
      </w:r>
      <w:r>
        <w:rPr>
          <w:rStyle w:val="FootnoteAnchor"/>
          <w:rtl w:val="true"/>
        </w:rPr>
        <w:footnoteReference w:id="674"/>
      </w:r>
      <w:r>
        <w:rPr>
          <w:rFonts w:ascii="Amiri" w:hAnsi="Amiri" w:eastAsia="Amiri" w:cs="Amiri"/>
          <w:color w:val="111111"/>
          <w:sz w:val="28"/>
          <w:sz w:val="28"/>
          <w:szCs w:val="28"/>
          <w:rtl w:val="true"/>
          <w:lang w:bidi="ar-SA"/>
        </w:rPr>
        <w:t xml:space="preserve">بِما يَسَعُهُم ويَسَعُ مَن وَراءَهُم مِن خُلوفِ أهليهِم ، حَتّى يَكونَ هَمُّهُم هَمّا واحِدا في جِهادِ العَدُوِّ ؛ فَإِنَّ عَطفَكَ عَلَيهِم يَعطِفُ قُلوبَهُم عَلَيكَ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مُؤاساةُ الفُقَراءِرسول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واسَى الفَقيرَ مِن مالِهِ ، وأنصَفَ النّاسَ مِن نَفسِهِ ، فَذلِكَ المُؤمِنُ حَقّا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صلى الله عليه و آلهـ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وَارزُقني مُواساةَ مَن قَتَّرتَ عَلَيهِ مِن رِزقِكَ مِمّا وَسَّعتَ عَلَيَّ مِن فَضلِكَ </w:t>
      </w:r>
      <w:r>
        <w:rPr>
          <w:rFonts w:eastAsia="Amiri" w:cs="Amiri" w:ascii="Amiri" w:hAnsi="Amiri"/>
          <w:color w:val="111111"/>
          <w:sz w:val="28"/>
          <w:szCs w:val="28"/>
          <w:rtl w:val="true"/>
          <w:lang w:bidi="ar-SA"/>
        </w:rPr>
        <w:t xml:space="preserve">. </w:t>
      </w:r>
      <w:r>
        <w:rPr>
          <w:rStyle w:val="FootnoteAnchor"/>
          <w:rtl w:val="true"/>
        </w:rPr>
        <w:footnoteReference w:id="67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2790_162092"/>
    </w:p>
    <w:p>
      <w:pPr>
        <w:pStyle w:val="Heading5"/>
        <w:numPr>
          <w:ilvl w:val="4"/>
          <w:numId w:val="1"/>
        </w:numPr>
        <w:rPr/>
      </w:pPr>
      <w:bookmarkStart w:id="448" w:name="__RefHeading___Toc1210108_3224264995"/>
      <w:bookmarkStart w:id="449" w:name="_Toc170"/>
      <w:bookmarkEnd w:id="447"/>
      <w:bookmarkEnd w:id="448"/>
      <w:r>
        <w:rPr/>
        <w:t>۱</w:t>
      </w:r>
      <w:r>
        <w:rPr>
          <w:rtl w:val="true"/>
        </w:rPr>
        <w:t xml:space="preserve"> </w:t>
      </w:r>
      <w:r>
        <w:rPr>
          <w:rtl w:val="true"/>
        </w:rPr>
        <w:t xml:space="preserve">/ </w:t>
      </w:r>
      <w:r>
        <w:rPr/>
        <w:t>۴</w:t>
      </w:r>
      <w:r>
        <w:rPr>
          <w:rtl w:val="true"/>
        </w:rPr>
        <w:t xml:space="preserve"> مواسات نسبت به سپاهيان</w:t>
      </w:r>
      <w:bookmarkEnd w:id="449"/>
    </w:p>
    <w:p>
      <w:pPr>
        <w:pStyle w:val="Heading5"/>
        <w:numPr>
          <w:ilvl w:val="4"/>
          <w:numId w:val="1"/>
        </w:numPr>
        <w:rPr/>
      </w:pPr>
      <w:bookmarkStart w:id="450" w:name="__RefHeading___Toc1210110_3224264995"/>
      <w:bookmarkStart w:id="451" w:name="_Toc171"/>
      <w:bookmarkEnd w:id="450"/>
      <w:r>
        <w:rPr/>
        <w:t>۱</w:t>
      </w:r>
      <w:r>
        <w:rPr>
          <w:rtl w:val="true"/>
        </w:rPr>
        <w:t xml:space="preserve"> </w:t>
      </w:r>
      <w:r>
        <w:rPr>
          <w:rtl w:val="true"/>
        </w:rPr>
        <w:t xml:space="preserve">/ </w:t>
      </w:r>
      <w:r>
        <w:rPr/>
        <w:t>۵</w:t>
      </w:r>
      <w:r>
        <w:rPr>
          <w:rtl w:val="true"/>
        </w:rPr>
        <w:t xml:space="preserve"> مواسات نسبت به فقيران</w:t>
      </w:r>
      <w:bookmarkEnd w:id="45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مواسات نسبت به سپاهيانامام على عليه السلامـ در نامه اش به اَشتر نَخَعى ، آن گاه كه او را بر حكومت مصر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عزيزينِ سرداران سپاهت در نزد تو ، كسى باشد كه از همه بيشتر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مى نمايد و از آنچه دارد ، چندان به آنان مى بخشد كه هم خود و هم خانواده شان را ـ كه در پشت سر خود بر جاى نهاده اند ـ در آسايش قرار دهد ، تا در جهاد با دشمن ، تنها يك انديشه در سر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توجّه تو به آنان ، دل هاى آنها را متوجّه تو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مواسات نسبت به فقيرانپيامبر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فقير را در مال خود شريك گرداند و با مردم به انصاف رفتار كند ، او مؤمن حقيقى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اين عطا فرما كه از آنچه به فضل خود بر من گشايش داده اى ، نسبت به كسى كه روزى را بر او تنگ كرده اى ، مواسات كنم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عِندَ رَسولِ اللّهِ صلى الله عليه و آله إذ وَرَدَ عَلَينا أعرابِيٌّ أشعَثَ </w:t>
      </w:r>
      <w:r>
        <w:rPr>
          <w:rStyle w:val="FootnoteAnchor"/>
          <w:rtl w:val="true"/>
        </w:rPr>
        <w:footnoteReference w:id="678"/>
      </w:r>
      <w:r>
        <w:rPr>
          <w:rFonts w:ascii="Amiri" w:hAnsi="Amiri" w:eastAsia="Amiri" w:cs="Amiri"/>
          <w:color w:val="111111"/>
          <w:sz w:val="28"/>
          <w:sz w:val="28"/>
          <w:szCs w:val="28"/>
          <w:rtl w:val="true"/>
          <w:lang w:bidi="ar-SA"/>
        </w:rPr>
        <w:t xml:space="preserve">الحالِ ، عَلَيهِ ثِيابٌ رَثَّةٌ ، الفَقرُ ظاهِرٌ بَينَ عَينَيهِ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وجَعَلَ يَقولُ شِعرا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سَمِعَ النَّبِيُّ صلى الله عليه و آله كَلامَهُ بَكى بُكاءً شَديدا ، ثُمَّ قالَ لِأَصحابِهِ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فَمَن مِنكُم يُواسي هذَا الفَقيرَ؟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ناحِيَةِ المَسجِدِ عَلِيُّ بنُ أبي طالِبٍ عليه السلام يُصَلّي رَكَعاتٍ تَطَوُّعا وكانَ قائِما ، فَأَومَأَ بِيَدِهِ إلَى الأَعرابِيِّ ، فَدَنا مِنهُ ، فَدَفَعَ الخاتَمَ مِن يَدِهِ إلَيهِ وهُوَ في صَلاتِهِ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بِرّوا أيتامَكُم ، وواسوا فُقَراءَكُم ، وَارفَقوا بِضُعَفائِكُم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الكافي عن 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أبو عَبدِ اللّهِ عليه السلام في لَيلَةٍ قَد رَشَّت </w:t>
      </w:r>
      <w:r>
        <w:rPr>
          <w:rStyle w:val="FootnoteAnchor"/>
          <w:rtl w:val="true"/>
        </w:rPr>
        <w:footnoteReference w:id="681"/>
      </w:r>
      <w:r>
        <w:rPr>
          <w:rFonts w:ascii="Amiri" w:hAnsi="Amiri" w:eastAsia="Amiri" w:cs="Amiri"/>
          <w:color w:val="111111"/>
          <w:sz w:val="28"/>
          <w:sz w:val="28"/>
          <w:szCs w:val="28"/>
          <w:rtl w:val="true"/>
          <w:lang w:bidi="ar-SA"/>
        </w:rPr>
        <w:t xml:space="preserve">وهُوَ يُريدُ ظُلَّةَ بَني ساعِدَةَ </w:t>
      </w:r>
      <w:r>
        <w:rPr>
          <w:rStyle w:val="FootnoteAnchor"/>
          <w:rtl w:val="true"/>
        </w:rPr>
        <w:footnoteReference w:id="682"/>
      </w:r>
      <w:r>
        <w:rPr>
          <w:rFonts w:ascii="Amiri" w:hAnsi="Amiri" w:eastAsia="Amiri" w:cs="Amiri"/>
          <w:color w:val="111111"/>
          <w:sz w:val="28"/>
          <w:sz w:val="28"/>
          <w:szCs w:val="28"/>
          <w:rtl w:val="true"/>
          <w:lang w:bidi="ar-SA"/>
        </w:rPr>
        <w:t xml:space="preserve">، فَاتَّبَعتُهُ فَإِذا هُوَ قَد سَقَطَ مِنهُ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اللّهُمَّ رُدَّ عَلَينا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فَسَلَّمتُ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بِيَدِكَ فَما وَجَدتَ مِن شَيءٍ فَادفَعهُ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بِخُبزٍ مُنتَشِرٍ كَثيرٍ ، فَجَعَلتُ أدفَعُ إلَيهِ ما وَجَدتُ ، فَإِذا أنَا بِجِرابٍ </w:t>
      </w:r>
      <w:r>
        <w:rPr>
          <w:rStyle w:val="FootnoteAnchor"/>
          <w:rtl w:val="true"/>
        </w:rPr>
        <w:footnoteReference w:id="683"/>
      </w:r>
      <w:r>
        <w:rPr>
          <w:rFonts w:ascii="Amiri" w:hAnsi="Amiri" w:eastAsia="Amiri" w:cs="Amiri"/>
          <w:color w:val="111111"/>
          <w:sz w:val="28"/>
          <w:sz w:val="28"/>
          <w:szCs w:val="28"/>
          <w:rtl w:val="true"/>
          <w:lang w:bidi="ar-SA"/>
        </w:rPr>
        <w:t xml:space="preserve">أعجِزُ عَن حَملِهِ مِن خُبزٍ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أحمِلُهُ عَلى رَأسي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أنَا أولى بِهِ مِنكَ ، ولكِنِ امضِ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ظُلَّةَ بَني ساعِدَةَ ، فَإِذا نَحنُ بِقَومٍ نِيامٍ ، فَجَعَلَ يَدُسُّ الرَّغيفَ وَالرَّغيفَينِ حَتّى أتى عَلى آخِرِهِم ، ثُمَّ انصَرَفنا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يَعرِفُ هؤُلاءِ الحَقَّ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عَرَفوهُ لَواسَيناهُم بِالدُّقَّةِ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الفضائلـ به نقل از جابر بن عبد اللّه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پيامبر خدا نشسته بوديم كه باديه نشينى با سر و وضع آشفته و جامه هايى كهنه و پاره ، به طورى كه فقر در چهره اش كاملاً نمايان بود ،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 شعر مى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با شنيدن سخنان او ، به شدّت گريست و به اصحابش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شما نسبت به اين فقير ، مواسات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جوابى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مسجد ، على بن ابى طالب عليه السلام نماز مستحبّى مى خواند و در حال قيام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باديه نشين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 ، نزديك رفت و على عليه السلام در همان حال كه مشغول نماز بود ، انگشتر را از دست خويش در آورد و به او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يتيمانتان نيكى كنيد ، نسبت به نيازمندانتان مواسات نماييد ، و با ناتوانانتان مُدارا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الكافىـ به نقل از مُعَلّى بن خُنَيس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در شبى كه نَم نَمْ باران مى آمد ، به قصد صُفّه </w:t>
      </w:r>
      <w:r>
        <w:rPr>
          <w:rStyle w:val="FootnoteAnchor"/>
          <w:rtl w:val="true"/>
        </w:rPr>
        <w:footnoteReference w:id="686"/>
      </w:r>
      <w:r>
        <w:rPr>
          <w:rFonts w:ascii="IRNazanin" w:hAnsi="IRNazanin" w:eastAsia="IRNazanin"/>
          <w:color w:val="111111"/>
          <w:sz w:val="28"/>
          <w:sz w:val="28"/>
          <w:szCs w:val="28"/>
          <w:rtl w:val="true"/>
          <w:lang w:bidi="fa-IR"/>
        </w:rPr>
        <w:t xml:space="preserve">بنى ساعده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پى ايشان به راه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 چيزى از دست ايشان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جلو رفتم و سلام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دستت بگرد و آنچه يافتى ، به من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مقدار زيادى نان ، روى زمين ، پراكنده شده است ، و هر چه مى يافتم ، تحويل ايشان 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كيسه چرمينى پر از نان يافتم كه نمى توانستم آن را بلند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روى سرم حمل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كار ، از تو سزاوارترم ؛ امّا همراهم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صُفّه بنى ساعده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را ديديم كه خوابيده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آهسته يكى دو گِرده نان ، كنار هر كدام گذاشت تا به نفر آخر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اينها حق را مى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 شناختند كه در ناچيزترين دارايى هايمان هم با آنها مواسات مى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چيزمان شريكشان مى كرديم</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السلامـ لِمَنِ استَأذَنَهُ في عَمَلِ السُّلطانِ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تَعلَمُ أنَّكَ إذا وُلّيتَ عَمِلتَ في عَمَلِكَ بِما أمَرَ بِهِ رَسولُ اللّهِ صلى الله عليه و آله ، ثُمَّ تُصَيِّرُ أعوانَكَ وكُتّابَكَ أهلَ مِلَّتِكَ ، فَإِذا صارَ إلَيكَ شَيءٌ واسَيتَ بِهِ فُقَراءَ المُؤمِنينَ حَتّى تَكونَ واحِدا مِنهُم ، كانَ ذا بِذا ، وإلّا فَلا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عِلَّةَ الزَّكاةِ مِن أجلِ قوتِ الفُقَراءِ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ما فيهِ مِنَ الزِّيادَةِ وَالرَّأفَةِ وَالرَّحمَةِ لِأَهلِ الضَّعفِ ، وَالعَطفِ عَلى أهلِ المَسكَنَةِ ، وَالحَثِّ لَهُم عَلَى المُواساةِ ، وتَقوِيَةِ الفُقَراءِ وَالمَعونَةِ لَهُم عَلى أمرِ الدّينِ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مِمّا أوصَى اللّهُ عز و جل بِهِ لِبَني إسرائيلَ عَلى لِسانِ موسى عليه السلام أن قالَ لَهُم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اِجعَلوا للّهِِ نَصيبا في أموالِكُم ؛ فَواسوا مِنهُ اليَتيمَ ، وَالأَرمَلَةَ ، وَالمِسكينَ ، وَالضَّعيفَ ، وَالسّاكِنَ مَعَكُم الَّذي لا زَرعَ لَهُ </w:t>
      </w:r>
      <w:r>
        <w:rPr>
          <w:rFonts w:eastAsia="Amiri" w:cs="Amiri" w:ascii="Amiri" w:hAnsi="Amiri"/>
          <w:color w:val="111111"/>
          <w:sz w:val="28"/>
          <w:szCs w:val="28"/>
          <w:rtl w:val="true"/>
          <w:lang w:bidi="ar-SA"/>
        </w:rPr>
        <w:t xml:space="preserve">. </w:t>
      </w:r>
      <w:r>
        <w:rPr>
          <w:rStyle w:val="FootnoteAnchor"/>
          <w:rtl w:val="true"/>
        </w:rPr>
        <w:footnoteReference w:id="68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السلامـ به كسى كه از ايشان اجازه خواست تا براى سلطان ، كار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دانى كه چنانچه به كار گماشته شدى ، در آن مقام ، به آنچه پيامبر خدا دستور داده ، عمل مى كنى ، و دستياران و دبيرانت را از همكيشانت مى گمارى ، و هر گاه چيزى به تو رسيد ، آن را با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 تقسيم مى كنى ، و اين طور نيست كه يكى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باشى ،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را جبران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مُجاز نيستى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 تأمين قُوت نيازمندان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علاوه بر اين ، زكات ، مايه فزونى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مهربانى ، و محبّت با ناتوانان ، و عطوفت به مستمندان ، و تشويق بر مواسات با آنان ، و تقويت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تهى دستان و كمك به آنها در كار دين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از سفارش هايى كه خداوند عز و جل با زبان موسى عليه السلام به بنى اسرائيل نمود ، اين بود كه به آنان فرمود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براى خداوند ، سهمى در اموالتان قرار دهيد ، و از آن به يتيم و بيوه زن و مستمند و ناتوان و هم آبادى تان كه زراعتى ندارد ، كمك كنيد</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المؤاساة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المُؤاساةُ فِي المالِالإمام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المُروءَةِ مُؤاساةُ الإِخوانِ بِالأَموالِ ، ومُساواتُهُم فِي الأَحوالِ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العَدلُ فِي الإِمرَةِ ، وَالعَفوُ مَعَ القُدرَةِ ، وَالمُؤاساةُ فِي العِشرَةِ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شيعَتِنَا ، اِسمَعوا وافهَموا وَصايانا وعَهدَنا إلى أولِيائِنَا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اصدُقوا في قَولِكُم ، وبَرّوا في أيمانِكُم لِأَولِيائِكُم وأعدائِكُم ، وتَواسَوا بِأَموالِكُم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النّاسَ مِن نَفسِكَ ، وواسِهِم في مالِكَ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المُؤاساةُ فِي الحُكومَةِالإمام عليّ عليه السلامـ في كِتابِهِ إلى حُذَيفَةَ بنِ اليَمانِ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آمُرُكَ أن تُجبِيَ خَراجَ الأَرَضينَ عَلَى الحَقِّ وَالنَّصَفَةِ ، ولا تَتَجاوَزَ ما قَدَّمتُ بِهِ إلَيكَ ، ولا تَدَعَ مِنهُ شَيئا ، ولا تَبتَدِعَ فيهِ أمرا ، ثُمَّ اقسِمهُ بَينَ أهلِهِ بِالسَّوِيَّةِ وَالعَدلِ ، وَاخفَض لِرَعِيَّتِكَ جَناحَكَ ، وواسِ بَينَهُم في مَجلِسِكَ ، وَليَكُنِ القَريبُ وَالبَعيدُ عِندَكَ فِي الحَقِّ سَواءً </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12790_162098"/>
    </w:p>
    <w:p>
      <w:pPr>
        <w:pStyle w:val="Heading4"/>
        <w:numPr>
          <w:ilvl w:val="3"/>
          <w:numId w:val="1"/>
        </w:numPr>
        <w:rPr/>
      </w:pPr>
      <w:bookmarkStart w:id="453" w:name="__RefHeading___Toc1210112_3224264995"/>
      <w:bookmarkStart w:id="454" w:name="_Toc172"/>
      <w:bookmarkEnd w:id="452"/>
      <w:bookmarkEnd w:id="453"/>
      <w:r>
        <w:rPr>
          <w:rtl w:val="true"/>
        </w:rPr>
        <w:t xml:space="preserve">فصل دوم </w:t>
      </w:r>
      <w:r>
        <w:rPr>
          <w:rtl w:val="true"/>
        </w:rPr>
        <w:t xml:space="preserve">: </w:t>
      </w:r>
      <w:r>
        <w:rPr>
          <w:rtl w:val="true"/>
        </w:rPr>
        <w:t>انواع مواسات</w:t>
      </w:r>
      <w:bookmarkEnd w:id="454"/>
    </w:p>
    <w:p>
      <w:pPr>
        <w:pStyle w:val="Heading5"/>
        <w:numPr>
          <w:ilvl w:val="4"/>
          <w:numId w:val="1"/>
        </w:numPr>
        <w:rPr/>
      </w:pPr>
      <w:bookmarkStart w:id="455" w:name="__RefHeading___Toc1210114_3224264995"/>
      <w:bookmarkStart w:id="456" w:name="_Toc173"/>
      <w:bookmarkEnd w:id="455"/>
      <w:r>
        <w:rPr/>
        <w:t>۲</w:t>
      </w:r>
      <w:r>
        <w:rPr>
          <w:rtl w:val="true"/>
        </w:rPr>
        <w:t xml:space="preserve"> </w:t>
      </w:r>
      <w:r>
        <w:rPr>
          <w:rtl w:val="true"/>
        </w:rPr>
        <w:t xml:space="preserve">/ </w:t>
      </w:r>
      <w:r>
        <w:rPr/>
        <w:t>۱</w:t>
      </w:r>
      <w:r>
        <w:rPr>
          <w:rtl w:val="true"/>
        </w:rPr>
        <w:t xml:space="preserve"> مواسات با مال</w:t>
      </w:r>
      <w:bookmarkEnd w:id="456"/>
    </w:p>
    <w:p>
      <w:pPr>
        <w:pStyle w:val="Heading5"/>
        <w:numPr>
          <w:ilvl w:val="4"/>
          <w:numId w:val="1"/>
        </w:numPr>
        <w:rPr/>
      </w:pPr>
      <w:bookmarkStart w:id="457" w:name="__RefHeading___Toc1210116_3224264995"/>
      <w:bookmarkStart w:id="458" w:name="_Toc174"/>
      <w:bookmarkEnd w:id="457"/>
      <w:r>
        <w:rPr/>
        <w:t>۲</w:t>
      </w:r>
      <w:r>
        <w:rPr>
          <w:rtl w:val="true"/>
        </w:rPr>
        <w:t xml:space="preserve"> </w:t>
      </w:r>
      <w:r>
        <w:rPr>
          <w:rtl w:val="true"/>
        </w:rPr>
        <w:t xml:space="preserve">/ </w:t>
      </w:r>
      <w:r>
        <w:rPr/>
        <w:t>۲</w:t>
      </w:r>
      <w:r>
        <w:rPr>
          <w:rtl w:val="true"/>
        </w:rPr>
        <w:t xml:space="preserve"> مواسات در حكومت</w:t>
      </w:r>
      <w:bookmarkEnd w:id="45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مواسات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مواسات با مالامام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مردانگى ، شريك كردن برادران در اموال ، و برابرى با آنان در احوال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مردانگى ، همان دادگرى در فرمان روايى ، گذشتْ با وجود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انتقامگيرى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مواسات در معاشرت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ها و توصيه هاى ما به دوستدارانمان را بشنويد و بفهميد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گفتار باشيد ، و به پيمان هايتان با دوست و دشمنتان وفادار بمانيد ، و با اموالتان يكديگر را يارى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مردم ، انصاف داشته باش ، و آنان را در مال خود ، سهيم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مواسات در حكومتامام على عليه السلامـ در نامه اش به حُذَيفة بن يَمان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دستور مى دهم كه خراج زمين ها زمين ها را بر پايه حق و انصاف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دستور من تجاوز مكن ، و چيزى از آن را فرو مگذار ، و چيزى را از پيش خود بر آن ميفزاى ، و خراج را در ميان سزامندانش به طور يكسان و عادلانه تقسيم كن ، و با رعيّتت ، فروتن باش ، و در مجلس خود ، همه را برابر ببين ، و حقّ خويشاوند و بيگانه را يكسان بگزار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مِن كِتابِهِ إلى مُحَمَّدِ بنِ أبي بَكرٍ لَمّا وَلّاهُ عَلى مِصرَ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وآسِ بَينَهُم فِي اللَّحظَةِ وَالنَّظرَةِ ؛ حَتّى لا يَطمَعَ العُظَماءُ في حَيفِكَ لَهُم ، ولا يَيأَسَ الضُّعَفاءُ مِن عَدلِكَ عَلَيهِم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المُؤاساةُ فِي القَضاءِالإمام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ابتُلِيَ بِالقَضاءِ فَليُواسِ بَينَهُم فِي الإِشارَةِ ، وفِي النَّظَرِ ، وفِي المَجلِسِ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الكافي عن سَلَمَةَ بن كُهَيل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صَلَواتُ اللّهِ عَلَيهِ يَقولُ لِشُرَيحٍ </w:t>
      </w:r>
      <w:r>
        <w:rPr>
          <w:rStyle w:val="FootnoteAnchor"/>
          <w:rtl w:val="true"/>
        </w:rPr>
        <w:footnoteReference w:id="697"/>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واسِ بَينَ المُسلِمينَ بِوَجهِكَ ومَنطِقِكَ ومَجلِسِكَ ، حَتّى لا يَطمَعَ قَريبُكَ في حَيفِكَ </w:t>
      </w:r>
      <w:r>
        <w:rPr>
          <w:rStyle w:val="FootnoteAnchor"/>
          <w:rtl w:val="true"/>
        </w:rPr>
        <w:footnoteReference w:id="698"/>
      </w:r>
      <w:r>
        <w:rPr>
          <w:rFonts w:ascii="Amiri" w:hAnsi="Amiri" w:eastAsia="Amiri" w:cs="Amiri"/>
          <w:color w:val="111111"/>
          <w:sz w:val="28"/>
          <w:sz w:val="28"/>
          <w:szCs w:val="28"/>
          <w:rtl w:val="true"/>
          <w:lang w:bidi="ar-SA"/>
        </w:rPr>
        <w:t xml:space="preserve">، ولا يَيأَسَ عَدُوُّكَ مِن عَدلِكَ </w:t>
      </w:r>
      <w:r>
        <w:rPr>
          <w:rFonts w:eastAsia="Amiri" w:cs="Amiri" w:ascii="Amiri" w:hAnsi="Amiri"/>
          <w:color w:val="111111"/>
          <w:sz w:val="28"/>
          <w:szCs w:val="28"/>
          <w:rtl w:val="true"/>
          <w:lang w:bidi="ar-SA"/>
        </w:rPr>
        <w:t xml:space="preserve">. </w:t>
      </w:r>
      <w:r>
        <w:rPr>
          <w:rStyle w:val="FootnoteAnchor"/>
          <w:rtl w:val="true"/>
        </w:rPr>
        <w:footnoteReference w:id="69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2790_162100"/>
    </w:p>
    <w:p>
      <w:pPr>
        <w:pStyle w:val="Heading5"/>
        <w:numPr>
          <w:ilvl w:val="4"/>
          <w:numId w:val="1"/>
        </w:numPr>
        <w:rPr/>
      </w:pPr>
      <w:bookmarkStart w:id="460" w:name="__RefHeading___Toc1210118_3224264995"/>
      <w:bookmarkStart w:id="461" w:name="_Toc175"/>
      <w:bookmarkEnd w:id="459"/>
      <w:bookmarkEnd w:id="460"/>
      <w:r>
        <w:rPr/>
        <w:t>۲</w:t>
      </w:r>
      <w:r>
        <w:rPr>
          <w:rtl w:val="true"/>
        </w:rPr>
        <w:t xml:space="preserve"> </w:t>
      </w:r>
      <w:r>
        <w:rPr>
          <w:rtl w:val="true"/>
        </w:rPr>
        <w:t xml:space="preserve">/ </w:t>
      </w:r>
      <w:r>
        <w:rPr/>
        <w:t>۳</w:t>
      </w:r>
      <w:r>
        <w:rPr>
          <w:rtl w:val="true"/>
        </w:rPr>
        <w:t xml:space="preserve"> مواسات در قضاوت</w:t>
      </w:r>
      <w:bookmarkEnd w:id="461"/>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محمّد بن ابى بكر ، آن گاه كه او را به حكومت مصر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تساوى در ميان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 نگاه و نگاه ، مراعات كن تا بزرگان كشور ، به حمايت بى دليل تو ، طمع نورزند ، و ناتوانان در اجراى عدالت ، از تو نوميد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مواسات در قضاوتامام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مسند قضا مى نشيند ، بايد در اشاره ، در نگاه و در نشستن ،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طرفين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يكسان عمل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سَلَمة بن كُهيل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ـ كه درودهاى خدا بر او باد ـ شنيدم كه به شُرَيح مى فرمايد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ديگر ، آن كه در نگاه و گفتار و نشست خويش ، ميان مسلمانان ، به يكسان رفتار كن تا نزديكان تو ، به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جانبدارىِ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طمع نكنند ، و دشمنت ، از دادگرىِ تو نوميد نگردد</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المُؤاساةُ فِي الحَربِالإمام عليّ عليه السلامـ مِن كَلامِهِ في صِفّينَ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واسى أخاهُ بِنَفسِهِ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عنه عليه السلامـ مِن كَلامٍ لَهُ يُنَبِّهُ فيهِ عَلى فَضيلَتِهِ لِقَبولِ قَولِهِ وأمرِهِ ونَهيِهِ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 المُستَحفَظونَ </w:t>
      </w:r>
      <w:r>
        <w:rPr>
          <w:rStyle w:val="FootnoteAnchor"/>
          <w:rtl w:val="true"/>
        </w:rPr>
        <w:footnoteReference w:id="701"/>
      </w:r>
      <w:r>
        <w:rPr>
          <w:rFonts w:ascii="Amiri" w:hAnsi="Amiri" w:eastAsia="Amiri" w:cs="Amiri"/>
          <w:color w:val="111111"/>
          <w:sz w:val="28"/>
          <w:sz w:val="28"/>
          <w:szCs w:val="28"/>
          <w:rtl w:val="true"/>
          <w:lang w:bidi="ar-SA"/>
        </w:rPr>
        <w:t xml:space="preserve">مِن أصحابِ مُحَمَّدٍ صلى الله عليه و آله أنّي لَم أرُدَّ عَلَى اللّهِ ولا عَلى رَسولِهِ ساعَةً قَطُّ ، ولَقَد واسَيتُهُ بِنَفسي فِي المَواطِنِ الَّتي تَنكُصُ </w:t>
      </w:r>
      <w:r>
        <w:rPr>
          <w:rStyle w:val="FootnoteAnchor"/>
          <w:rtl w:val="true"/>
        </w:rPr>
        <w:footnoteReference w:id="702"/>
      </w:r>
      <w:r>
        <w:rPr>
          <w:rFonts w:ascii="Amiri" w:hAnsi="Amiri" w:eastAsia="Amiri" w:cs="Amiri"/>
          <w:color w:val="111111"/>
          <w:sz w:val="28"/>
          <w:sz w:val="28"/>
          <w:szCs w:val="28"/>
          <w:rtl w:val="true"/>
          <w:lang w:bidi="ar-SA"/>
        </w:rPr>
        <w:t xml:space="preserve">فيهَا الأَبطالُ ، وتَتَأَخَّرُ فيهَا الأَقدامُ ، نَجدَةً </w:t>
      </w:r>
      <w:r>
        <w:rPr>
          <w:rStyle w:val="FootnoteAnchor"/>
          <w:rtl w:val="true"/>
        </w:rPr>
        <w:footnoteReference w:id="703"/>
      </w:r>
      <w:r>
        <w:rPr>
          <w:rFonts w:ascii="Amiri" w:hAnsi="Amiri" w:eastAsia="Amiri" w:cs="Amiri"/>
          <w:color w:val="111111"/>
          <w:sz w:val="28"/>
          <w:sz w:val="28"/>
          <w:szCs w:val="28"/>
          <w:rtl w:val="true"/>
          <w:lang w:bidi="ar-SA"/>
        </w:rPr>
        <w:t xml:space="preserve">أكرَمَنِي اللّهُ بِها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اِنهَزَمَ النّاسُ يَومَ اُحُدٍ عَن رَسولِ اللّهِ صلى الله عليه و آله ، فَغَضِبَ غَضَبا شَديدا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غَضِبَ انحَدَرَ عَن جَبينَيهِ مِثلُ اللُّؤلُؤِ مِنَ العَرَقِ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فَإِذا عَلِيٌّ عليه السلام إلى جَنبِهِ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بِبَني أبيكَ مَعَ مَنِ انهَزَمَ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 بِكَ اُسوَةٌ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فَاكفِني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فَضَرَبَ أوَّلَ مَن لَقِيَ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لَهِيَ المُؤاساةُ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صلى الله عليه و آله إلى جَبرَئيلَ عليه السلام عَلى كُرسِيٍّ مِن ذَهَبٍ بَينَ السَّماءِ وَالأَرضِ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 ولا فَتى إلّا عَلِيٌّ</w:t>
      </w:r>
      <w:r>
        <w:rPr>
          <w:rFonts w:eastAsia="Amiri" w:cs="Amiri" w:ascii="Amiri" w:hAnsi="Amiri"/>
          <w:color w:val="111111"/>
          <w:sz w:val="28"/>
          <w:szCs w:val="28"/>
          <w:rtl w:val="true"/>
          <w:lang w:bidi="ar-SA"/>
        </w:rPr>
        <w:t xml:space="preserve">» . </w:t>
      </w:r>
      <w:r>
        <w:rPr>
          <w:rStyle w:val="FootnoteAnchor"/>
          <w:rtl w:val="true"/>
        </w:rPr>
        <w:footnoteReference w:id="70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2790_162102"/>
    </w:p>
    <w:p>
      <w:pPr>
        <w:pStyle w:val="Heading5"/>
        <w:numPr>
          <w:ilvl w:val="4"/>
          <w:numId w:val="1"/>
        </w:numPr>
        <w:rPr/>
      </w:pPr>
      <w:bookmarkStart w:id="463" w:name="__RefHeading___Toc1210120_3224264995"/>
      <w:bookmarkStart w:id="464" w:name="_Toc176"/>
      <w:bookmarkEnd w:id="462"/>
      <w:bookmarkEnd w:id="463"/>
      <w:r>
        <w:rPr/>
        <w:t>۲</w:t>
      </w:r>
      <w:r>
        <w:rPr>
          <w:rtl w:val="true"/>
        </w:rPr>
        <w:t xml:space="preserve"> </w:t>
      </w:r>
      <w:r>
        <w:rPr>
          <w:rtl w:val="true"/>
        </w:rPr>
        <w:t xml:space="preserve">/ </w:t>
      </w:r>
      <w:r>
        <w:rPr/>
        <w:t>۴</w:t>
      </w:r>
      <w:r>
        <w:rPr>
          <w:rtl w:val="true"/>
        </w:rPr>
        <w:t xml:space="preserve"> مواسات در جنگ</w:t>
      </w:r>
      <w:bookmarkEnd w:id="46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مواسات در جنگامام على عليه السلامـ از سخنان ايشان در صفّين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آن مردى كه با جان خويش برادرش را يارى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گفتارى كه در آن ، پيش گامى خود را در پذيرش سخن و امر و نهى هاى پيامبر صلى الله عليه و آله يادآور مى شود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بانان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ياران محمّد صلى الله عليه و آله مى دانند كه من هرگز و حتّى لحظه اى از فرمان خدا و پيامبر او سر باز نزدم ، و در آوردگاه هايى كه پهلوانان در آنها پس مى نشينند ، و گام ها در آنها وا پس مى روند ، با جان خويش او را يارى رساندم ، و اين ، شجاعتى بود كه خداوند ، مرا بدان گرامى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اُحُد ، مسلمانان از گرد پيامبر خدا پراكنده گشتند و ايشان ، سختْ خشمگين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 گاه خشمگين مى شد ، عرق ، مانند دانه هاى مرواريد از پيشانى اش سرازير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نگاه كرد و على عليه السلام را در كنار خويش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نيز با كسانى كه از گرد پيامبر خدا پراكنده اند ، به پسران پدرت بپيوند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من شماييد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اينان را از من دور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حمله كرد و بر نخستين كس از دشمن كه رسيد ، ضربتى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از من است و من از اويم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از شما دو تن هستم ،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جبرئيل عليه السلام نگريست كه بر اورنگى از طلا در ميان آسمان و زمين ، نشسته بود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جز ذو الفقار نيست ، و جوان مردى جز على نيست</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القمّيـ في ذِكرِ غَزوَةِ اُحُدٍ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انقَطَعَ سَيفُ أميرِ المُؤمِنينَ عليه السلام جاءَ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الرَّجُلَ يُقاتِلُ بِالسِّلاحِ وقَدِ انقَطَعَ سَيفي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 رَسولُ اللّهِ صلى الله عليه و آله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يَحمِلُ عَلى رَسولِ اللّهِ صلى الله عليه و آله أحَدٌ </w:t>
      </w:r>
      <w:r>
        <w:rPr>
          <w:rStyle w:val="FootnoteAnchor"/>
          <w:rtl w:val="true"/>
        </w:rPr>
        <w:footnoteReference w:id="706"/>
      </w:r>
      <w:r>
        <w:rPr>
          <w:rFonts w:ascii="Amiri" w:hAnsi="Amiri" w:eastAsia="Amiri" w:cs="Amiri"/>
          <w:color w:val="111111"/>
          <w:sz w:val="28"/>
          <w:sz w:val="28"/>
          <w:szCs w:val="28"/>
          <w:rtl w:val="true"/>
          <w:lang w:bidi="ar-SA"/>
        </w:rPr>
        <w:t xml:space="preserve">إلّا يَستَقبِلُهُ أميرُ المُؤمِنينَ عليه السلام ، فَإِذا رَأَوهُ رَجَعوا ، فَانحازَ رَسولُ اللّهِ صلى الله عليه و آله إلى ناحِيَةِ اُحُدٍ ، فَوَقَفَ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القِتالُ مِن وَجهٍ واحِدٍ وقَدِ انهَزَمَ أصحابُهُ ، فَلَم يَزَل أميرُ المُؤمِنينَ عليه السلام يُقاتِلُهُم حَتّى أصابَهُ في وَجهِهِ ورَأسِهِ وصَدرِهِ وبَطنِهِ ويَدَيهِ ورِجلَيهِ تِسعونَ جَراحَةً ، فَتَحامَوهُ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وسَمِعوا مُنادِياً يُنادي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 جَبرَئيلُ عليه السلام عَلى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المُؤاساةُ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مِنهُ وهُوَ مِنّي ، وقالَ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الإرشاد عن عمران 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تَفَرَّقَ النّاسُ عَن رَسولِ اللّهِ صلى الله عليه و آله في يَومِ اُحُدٍ ، جاءَ عَلِيٌّ مُتَقَلِّدا سَيفَهُ حَتّى قامَ بَينَ يَدَيهِ ، فَرَفَعَ رَسولُ اللّهِ صلى الله عليه و آله رَأسَهُ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لَم تَفِرَّ مَعَ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أأرجِعُ كافِرا بَعدَ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لَهُ إلى قَومٍ اِنحَدَروا مِنَ الجَبَلِ ، فَحَمَلَ عَلَيهِم فَهَزَمَهُم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لَهُ إلى قَومٍ آخَرينَ ، فَحَمَلَ عَلَيهِم فَهَزَمَهُم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إلى قَومٍ ، فَحَمَلَ عَلَيهِم فَهَزَمَهُم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عَجِبَتِ المَلائِكَةُ وعَجِبنا مَعَهُم مِن حُسنِ مُواساةِ عَلِيٍّ لَكَ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مِن هذا وهُوَ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w:t>
      </w:r>
      <w:r>
        <w:rPr>
          <w:rFonts w:eastAsia="Amiri" w:cs="Amiri" w:ascii="Amiri" w:hAnsi="Amiri"/>
          <w:color w:val="111111"/>
          <w:sz w:val="28"/>
          <w:szCs w:val="28"/>
          <w:rtl w:val="true"/>
          <w:lang w:bidi="ar-SA"/>
        </w:rPr>
        <w:t xml:space="preserve">. </w:t>
      </w:r>
      <w:r>
        <w:rPr>
          <w:rStyle w:val="FootnoteAnchor"/>
          <w:rtl w:val="true"/>
        </w:rPr>
        <w:footnoteReference w:id="70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القمّىـ در يادكرد از جنگ اُحُد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 چون شمشير او شكست ، نزد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 با سلاح مى جنگد ؛ ولى شمشير من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شمشيرش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بجنگ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به پيامبر خدا حمله مى آورد ، امير مؤمنان عليه السلام جلوى او را مى گرفت ، و دشمنان ، او را كه مى ديدند ، عقب مى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پيامبر خدا خود را به كنار اُحُد رساند و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يك سويه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پيامبر صلى الله عليه و آله تار و مار شده بودند ؛ امّا امير مؤمنان عليه السلام همچنان با دشمن مى جنگيد ، تا جايى كه صورت و سر و سينه و شكم و دست ها و پاهايش نود زخم برداشت ، و دشمنان از نزديك شدن به او پرهيز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شنيدند كه منادى اى از آسمان ندا مى دهد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شمشيرى جز ذو الفقار نيست ، و جوان مردى جز على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بر پيامبر صلى الله عليه و آله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اين است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علّتش آن است كه من از اويم و او از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نيز از شما دو نفر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الإرشادـ به نقل از عمران بن حصين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اُحُد ، چون مردم از گرد پيامبر خدا پراكنده گشتند ، على عليه السلام در حالى كه شمشيرش را به كمر بسته بود ، آمد و در برابر پيامبر صلى الله عليه و آله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سرش را به طرف او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با مردم ، فرار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مسلمان شدنم ، به كفر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عدّه اى را كه از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مى آمدند ، به او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 آنان تاخت و تار و مارشان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گروه ديگرى را به او نشان داد و على عليه السلام به آنان نيز يورش برد و هزيمتشان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گروهى ديگر را نشانش داد و على عليه السلام بر آنها نيز حمله برد و فرارى 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جبرئيل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همچنين ما از اين همه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براى تو ، شگفت زده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نكند ، در حالى كه او از من است و من از اويم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نيز از شما دو هستم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عبيد اللّه بن أبي رافع عن أبيهـ في ذِكرِ غَزوَةِ اُحُدٍ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عَلِيُّ بنُ أبي طالِبٍ عليه السلام أصحابَ الأَلوِيَةِ ، أبصَرَ رَسولُ اللّهِ صلى الله عليه و آله جَماعَةً مِن مُشرِكي قُرَيشٍ ، فَقالَ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عَلَيهِم ، فَحَمَلَ عَلَيهِم ، فَفَرَّقَ جَمعَهُم وقَتَلَ عَمرَو بنَ عَبدِ اللّهِ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أبصَرَ رَسولُ اللّهِ صلى الله عليه و آله جَماعَةً مِن مُشرِكي قُرَيشٍ ، فَقالَ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عَلَيهِم ، فَحَمَلَ عَلَيهِم ، فَفَرَّقَ جَماعَتَهُم وقَتَلَ شَيبَةَ بنَ مالِكٍ أحدَ بَني 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هذِهِ لَلمُواساةُ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فَسَمِعوا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ذُوالفَقارِ ولا فَتى إلّا عَلِيّ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الإمام الحسين عليه السلامـ أنشَدَ حينَ قَصَدَ الطَّفَّ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سَأَمضي فَما بِالمَوتِ عارٌ عَلَى الفَتىإذا ما نَوى حَقّا وجاهَدَ مُسلِما وآسَى الرِّجالَ الصّالِحينَ بِنَفسِهِوفارَقَ مَثبورا </w:t>
      </w:r>
      <w:r>
        <w:rPr>
          <w:rStyle w:val="FootnoteAnchor"/>
          <w:rtl w:val="true"/>
        </w:rPr>
        <w:footnoteReference w:id="710"/>
      </w:r>
      <w:r>
        <w:rPr>
          <w:rFonts w:ascii="Amiri" w:hAnsi="Amiri" w:eastAsia="Amiri" w:cs="Amiri"/>
          <w:color w:val="111111"/>
          <w:sz w:val="28"/>
          <w:sz w:val="28"/>
          <w:szCs w:val="28"/>
          <w:rtl w:val="true"/>
          <w:lang w:bidi="ar-SA"/>
        </w:rPr>
        <w:t xml:space="preserve">وباعَدَ مُجرِما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العَبّاسَ </w:t>
      </w:r>
      <w:r>
        <w:rPr>
          <w:rStyle w:val="FootnoteAnchor"/>
          <w:rtl w:val="true"/>
        </w:rPr>
        <w:footnoteReference w:id="712"/>
      </w:r>
      <w:r>
        <w:rPr>
          <w:rFonts w:ascii="Amiri" w:hAnsi="Amiri" w:eastAsia="Amiri" w:cs="Amiri"/>
          <w:color w:val="111111"/>
          <w:sz w:val="28"/>
          <w:sz w:val="28"/>
          <w:szCs w:val="28"/>
          <w:rtl w:val="true"/>
          <w:lang w:bidi="ar-SA"/>
        </w:rPr>
        <w:t xml:space="preserve">، فَلَقد آثَرَ وأبلى وفَدى أخاهُ بِنَفسِهِ حَتّى قُطِعَت يَداهُ ، فَأَبدَلَهُ اللّهُ بِهِما جَناحَينِ يَطيرُ بِهِما مَعَ المَلائِكَةِ فِي الجَنَّةِ كَما جَعَلَ لِجَعفَرِ بنِ أبي طالِبٍ ، وإنَّ لِلعَبّاسِ عِندَ اللّهِ تَبارَكَ وتَعالى لَمَنزِلَةً يَغبِطُهُ بِها جَميعُ الشُّهَداءِ يَومَ القِيامَةِ </w:t>
      </w:r>
      <w:r>
        <w:rPr>
          <w:rFonts w:eastAsia="Amiri" w:cs="Amiri" w:ascii="Amiri" w:hAnsi="Amiri"/>
          <w:color w:val="111111"/>
          <w:sz w:val="28"/>
          <w:szCs w:val="28"/>
          <w:rtl w:val="true"/>
          <w:lang w:bidi="ar-SA"/>
        </w:rPr>
        <w:t xml:space="preserve">. </w:t>
      </w:r>
      <w:r>
        <w:rPr>
          <w:rStyle w:val="FootnoteAnchor"/>
          <w:rtl w:val="true"/>
        </w:rPr>
        <w:footnoteReference w:id="71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الطبرىـ به نقل از عبيد اللّه بن ابى رافع ، از پدرش ، در يادكرد از جنگ اُحُد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على بن ابى طالب عليه السلام پرچمداران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رساند ، پيامبر خدا چشمش به گروهى از مشركان قريش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اينان حمله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بر آنان تاخت و آنها را از هم پراكنده ساخت و عمرو بن عبد اللّه جُمَحى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چشمش به گروه ديگرى از مشركان قريش افتاد و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اينها حمله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بر آنها يورش برد و تار و مارشان كرد و شيبة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فرزندان عامر بن لُؤَى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است و من از او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از شما دو تا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صدايى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شمشيرى جز ذو الفقار نيست و جوان مردى جز على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السلامـ در هنگامى كه آهنگ طَف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همى روم ، كه مرگ بر جوان مرد ، ننگ نيست هر گاه كه در پى حق باشد و براى اسلام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مرد ، جان خويش را فداى پاك مردان مى كند و از به هلاك افتاده ، جدا مى گردد و از گنهكار ، دور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عبّاس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ايثار كرد و جانانه جنگيد و جان خويش را فداى برادرش كرد ، تا جايى كه دو دستش قطع شد ، و خداوند به جاى آن دو ، دو بال به او بخشيد كه با آنها همراه فرشتگان در بهشت پرواز مى كند ، چنان كه به جعفر بن ابى طالب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در نزد خداوند متعال ، چنان منزلتى دارد كه در روز قيامت ، همه شهيدان به آن غبطه مى خورند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المهديّ عليه السلامـ في زِيارَةِ أبِي الفَضلِ العَبّاسِ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العَبّاسِ ابنِ أميرِالمُؤمِنينَ ، المُواسي أخاهُ بِنَفسِهِ ، الآخِذِ لِغَدِهِ مِن أمسِهِ ، الفادي لَهُ الواقِي ، السّاعي إلَيهِ بِمائِهِ ، المَقطوعَةِ يَداهُ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المُؤاساةُ فِي التَّعليمِرسول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الخَلقِ مِنَ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يُجالِسُ الاُمَراءَ فَما قالوا مِن جَورٍ صَدَّقَهُم عَلَيهِ ، ومُعَلِّمُ الصِّبيانِ لا يُواسي بَينَهُم ولا يُراقِبُ اللّهَ فِي اليَتيمِ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كَفَلَ لَنا يَتيما قَطَعَتهُ عَنّا مِحنَتُنا بِاستِتارِنا ، فَواساهُ مِن عُلومِنَا الَّتي سَقَطَت إلَيهِ حَتّى أرشَدَهُ وهَداهُ ، قالَ اللّهُ عز و 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العَبدُ كَريمُ المُواسي لِأَخيهِ أنَا أولى بِالكَرَمِ مِنكَ ، اجعَلوا لَهُ يا مَلائِكَتي فِي الجِنانِ بِعَدَدِ كُلِّ حَرفٍ عَلَّمَهُ ألفَ ألفِ قَصرٍ ، وضُمّوا إلَيها ما يَليقُ بِها مِن سائِرِ النِّعَمِ </w:t>
      </w:r>
      <w:r>
        <w:rPr>
          <w:rFonts w:eastAsia="Amiri" w:cs="Amiri" w:ascii="Amiri" w:hAnsi="Amiri"/>
          <w:color w:val="111111"/>
          <w:sz w:val="28"/>
          <w:szCs w:val="28"/>
          <w:rtl w:val="true"/>
          <w:lang w:bidi="ar-SA"/>
        </w:rPr>
        <w:t xml:space="preserve">. </w:t>
      </w:r>
      <w:r>
        <w:rPr>
          <w:rStyle w:val="FootnoteAnchor"/>
          <w:rtl w:val="true"/>
        </w:rPr>
        <w:footnoteReference w:id="71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2790_162108"/>
    </w:p>
    <w:p>
      <w:pPr>
        <w:pStyle w:val="Heading5"/>
        <w:numPr>
          <w:ilvl w:val="4"/>
          <w:numId w:val="1"/>
        </w:numPr>
        <w:rPr/>
      </w:pPr>
      <w:bookmarkStart w:id="466" w:name="__RefHeading___Toc1210122_3224264995"/>
      <w:bookmarkStart w:id="467" w:name="_Toc177"/>
      <w:bookmarkEnd w:id="465"/>
      <w:bookmarkEnd w:id="466"/>
      <w:r>
        <w:rPr/>
        <w:t>۲</w:t>
      </w:r>
      <w:r>
        <w:rPr>
          <w:rtl w:val="true"/>
        </w:rPr>
        <w:t xml:space="preserve"> </w:t>
      </w:r>
      <w:r>
        <w:rPr>
          <w:rtl w:val="true"/>
        </w:rPr>
        <w:t xml:space="preserve">/ </w:t>
      </w:r>
      <w:r>
        <w:rPr/>
        <w:t>۵</w:t>
      </w:r>
      <w:r>
        <w:rPr>
          <w:rtl w:val="true"/>
        </w:rPr>
        <w:t xml:space="preserve"> مواسات در آموزش</w:t>
      </w:r>
      <w:bookmarkEnd w:id="467"/>
    </w:p>
    <w:p>
      <w:pPr>
        <w:pStyle w:val="BookText"/>
        <w:rPr/>
      </w:pPr>
      <w:r>
        <w:rPr>
          <w:rFonts w:ascii="IRNazanin" w:hAnsi="IRNazanin" w:eastAsia="IRNazanin"/>
          <w:color w:val="111111"/>
          <w:sz w:val="28"/>
          <w:sz w:val="28"/>
          <w:szCs w:val="28"/>
          <w:rtl w:val="true"/>
          <w:lang w:bidi="fa-IR"/>
        </w:rPr>
        <w:t xml:space="preserve">امام مهدى عليه السلامـ در زيارت ابو الفضل العبّاس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بر عبّاس ، فرزند امير مؤمنان ؛ همو كه با جان خويش برادرش را يارى داد ـ و از ديروزش براى فرداى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توشه بر گرفت ـ و خود را فداى او كرد و سپر او قرار داد ، و در رسانيدن آب به او كوشيد ، و دو دستش بريده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مواسات در آموزشپيامبر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دورترين مردم از خداوند ، دو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با حكمرانانْ همنشينى كند و در هر زور و ستمى كه مى گويند ، تأييدشان نمايد ؛ و آموزگار كودكان كه ميان آنان به يكسان رفتار نكند و خدا را در باره يتيم در نظر نگيرد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يتيمى از ما را ـ كه مصيبتِ پنهان بودن ما ، او را از دسترس به ما محروم ساخته است ـ سرپرستى كند و از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به وى رسيده ، به او ببخشد تا ارشاد و هدايتش كند ، خداوند عز و جل به او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بخشنده و برادرپرور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به بخشندگى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هر حرفى كه به او آموخته است ، هزار هزار قصر در بهشت ها برايش بسازيد ، و از هر گونه نعمت كه زيبنده آن قصرهاست ، ضميمه آنها كنيد</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المُؤاساةُ في إبرازِ المَحَبَّةِالإمام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رَسولُ اللّهِ صلى الله عليه و آله رَجُلاً لَهُ وَلَدانِ ، فَقَبَّلَ أحَدَهُما وتَرَكَ الآخَرَ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واسَيتَ بَينَهُما</w:t>
      </w:r>
      <w:r>
        <w:rPr>
          <w:rFonts w:eastAsia="Amiri" w:cs="Amiri" w:ascii="Amiri" w:hAnsi="Amiri"/>
          <w:color w:val="111111"/>
          <w:sz w:val="28"/>
          <w:szCs w:val="28"/>
          <w:rtl w:val="true"/>
          <w:lang w:bidi="ar-SA"/>
        </w:rPr>
        <w:t xml:space="preserve">! </w:t>
      </w:r>
      <w:r>
        <w:rPr>
          <w:rStyle w:val="FootnoteAnchor"/>
          <w:rtl w:val="true"/>
        </w:rPr>
        <w:footnoteReference w:id="71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12790_162110"/>
    </w:p>
    <w:p>
      <w:pPr>
        <w:pStyle w:val="Heading5"/>
        <w:numPr>
          <w:ilvl w:val="4"/>
          <w:numId w:val="1"/>
        </w:numPr>
        <w:rPr/>
      </w:pPr>
      <w:bookmarkStart w:id="469" w:name="__RefHeading___Toc1210124_3224264995"/>
      <w:bookmarkStart w:id="470" w:name="_Toc178"/>
      <w:bookmarkEnd w:id="468"/>
      <w:bookmarkEnd w:id="469"/>
      <w:r>
        <w:rPr/>
        <w:t>۲</w:t>
      </w:r>
      <w:r>
        <w:rPr>
          <w:rtl w:val="true"/>
        </w:rPr>
        <w:t xml:space="preserve"> </w:t>
      </w:r>
      <w:r>
        <w:rPr>
          <w:rtl w:val="true"/>
        </w:rPr>
        <w:t xml:space="preserve">/ </w:t>
      </w:r>
      <w:r>
        <w:rPr/>
        <w:t>۶</w:t>
      </w:r>
      <w:r>
        <w:rPr>
          <w:rtl w:val="true"/>
        </w:rPr>
        <w:t xml:space="preserve"> مواسات در ابراز محبّت</w:t>
      </w:r>
      <w:bookmarkEnd w:id="47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مواسات در ابراز محبّتامام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مردى را ديد كه دو پسر داشت و يكى از آنها را بوسيد و ديگرى را نبوسيد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ميان آنها يكسان رفتار نكردى؟</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المؤاساة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كَرَمُ الأَعراقِالإمام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مُواساةَ الرِّفاقِ مِن كَرَمِ الأَعراقِ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الإِيمانالإمام الصادق عليه السلامـ في ذِكرِ صِفاتِ المُؤمِنينَ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أعَزُّ فِي النّاسِ مِنَ الكِبريتِ الأَحمَرِ ، حِليَتُهُم طولُ السُّكوتِ بِكِتمانِ السِّرِّ ، وَالصَّلاةُ ، وَالزَّكاةُ ، وَالحَجُّ ، وَالصَّومُ ، وَالمُواساةُ لِلإِخوانِ في حالِ اليُسرِ وَالعُسرِ ، فَذلِكَ حِليَتُهُم ومَحَبَّتُهُم ، يا طوبى لَهُم وحُسنَ مَآبٍ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أخُو المُسلِمِ ، لا يَظلِمُهُ ولا يَخذُلُهُ ولا يَخونُهُ ، ويَحِقُّ عَلَى المُسلِمينَ الاِجتِهادُ فِي التَّواصُلِ ، وَالتَّعاوُنُ عَلَى التَّعاطُفِ ، وَالمُواساةُ لِأَهلِ الحاجَةِ ، وتَعاطُفُ بَعضِهِم عَلى بَعضٍ ، حَتّى تَكونوا كَما أمَرَكُمُ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رُحَماءَ بَيْنَكُمْ </w:t>
      </w:r>
      <w:r>
        <w:rPr>
          <w:rStyle w:val="FootnoteAnchor"/>
          <w:rtl w:val="true"/>
        </w:rPr>
        <w:footnoteReference w:id="720"/>
      </w:r>
      <w:r>
        <w:rPr>
          <w:rFonts w:ascii="Amiri" w:hAnsi="Amiri" w:eastAsia="Amiri" w:cs="Amiri"/>
          <w:color w:val="111111"/>
          <w:sz w:val="28"/>
          <w:sz w:val="28"/>
          <w:szCs w:val="28"/>
          <w:rtl w:val="true"/>
          <w:lang w:bidi="ar-SA"/>
        </w:rPr>
        <w:t xml:space="preserve">، مُتَراحِمينَ مُغتَمّينَ لِما غابَ عَنكُم مِن أمرِهِم ، عَلى ما مَضى عَلَيهِ مَعشَرُ الأَنصارِ عَلى عَهدِ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2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12790_162112"/>
    </w:p>
    <w:p>
      <w:pPr>
        <w:pStyle w:val="Heading4"/>
        <w:numPr>
          <w:ilvl w:val="3"/>
          <w:numId w:val="1"/>
        </w:numPr>
        <w:rPr/>
      </w:pPr>
      <w:bookmarkStart w:id="472" w:name="__RefHeading___Toc1210126_3224264995"/>
      <w:bookmarkStart w:id="473" w:name="_Toc179"/>
      <w:bookmarkEnd w:id="471"/>
      <w:bookmarkEnd w:id="472"/>
      <w:r>
        <w:rPr>
          <w:rtl w:val="true"/>
        </w:rPr>
        <w:t xml:space="preserve">فصل سوم </w:t>
      </w:r>
      <w:r>
        <w:rPr>
          <w:rtl w:val="true"/>
        </w:rPr>
        <w:t xml:space="preserve">: </w:t>
      </w:r>
      <w:r>
        <w:rPr>
          <w:rtl w:val="true"/>
        </w:rPr>
        <w:t>خاستگاه هاى مواسات</w:t>
      </w:r>
      <w:bookmarkEnd w:id="473"/>
    </w:p>
    <w:p>
      <w:pPr>
        <w:pStyle w:val="Heading5"/>
        <w:numPr>
          <w:ilvl w:val="4"/>
          <w:numId w:val="1"/>
        </w:numPr>
        <w:rPr/>
      </w:pPr>
      <w:bookmarkStart w:id="474" w:name="__RefHeading___Toc1210128_3224264995"/>
      <w:bookmarkStart w:id="475" w:name="_Toc180"/>
      <w:bookmarkEnd w:id="474"/>
      <w:r>
        <w:rPr/>
        <w:t>۳</w:t>
      </w:r>
      <w:r>
        <w:rPr>
          <w:rtl w:val="true"/>
        </w:rPr>
        <w:t xml:space="preserve"> </w:t>
      </w:r>
      <w:r>
        <w:rPr>
          <w:rtl w:val="true"/>
        </w:rPr>
        <w:t xml:space="preserve">/ </w:t>
      </w:r>
      <w:r>
        <w:rPr/>
        <w:t>۱</w:t>
      </w:r>
      <w:r>
        <w:rPr>
          <w:rtl w:val="true"/>
        </w:rPr>
        <w:t xml:space="preserve"> بزرگوارى موروثى</w:t>
      </w:r>
      <w:bookmarkEnd w:id="475"/>
    </w:p>
    <w:p>
      <w:pPr>
        <w:pStyle w:val="Heading5"/>
        <w:numPr>
          <w:ilvl w:val="4"/>
          <w:numId w:val="1"/>
        </w:numPr>
        <w:rPr/>
      </w:pPr>
      <w:bookmarkStart w:id="476" w:name="__RefHeading___Toc1210130_3224264995"/>
      <w:bookmarkStart w:id="477" w:name="_Toc181"/>
      <w:bookmarkEnd w:id="476"/>
      <w:r>
        <w:rPr/>
        <w:t>۳</w:t>
      </w:r>
      <w:r>
        <w:rPr>
          <w:rtl w:val="true"/>
        </w:rPr>
        <w:t xml:space="preserve"> </w:t>
      </w:r>
      <w:r>
        <w:rPr>
          <w:rtl w:val="true"/>
        </w:rPr>
        <w:t xml:space="preserve">/ </w:t>
      </w:r>
      <w:r>
        <w:rPr/>
        <w:t>۲</w:t>
      </w:r>
      <w:r>
        <w:rPr>
          <w:rtl w:val="true"/>
        </w:rPr>
        <w:t xml:space="preserve"> ايمان</w:t>
      </w:r>
      <w:bookmarkEnd w:id="477"/>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هاى مواسات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بزرگوارى موروثىامام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مواسات با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بزرگوارى تَبار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ايمانامام صادق عليه السلامـ در يادكرد از صفات مؤمنان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ميان مردم ، كمياب تر از گوگرد سرخ اند </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زيورشان ، لب فرو بستن طولانى در پنهان داشتن راز ، و نماز و زكات و حج و روزه و مواسات با برادران در حال سختى و آسانى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اينهاست زيورشان و علاقه مندى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حالشان و چه خوش سرانجامى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 برادر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ستم نمى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مشكلات و گرفتارى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تنهايش نمى گذارد ، و به او خيانت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است كه در راه همبستگى بكوشند ، و با هم همدلى كنند ، و نسبت به نيازمندان ،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گذشتگى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و به يكديگر مهرورزى كنند ، تا با يكديگر مهربان گرديد چنان كه خداوند عز و جل به شما فرموده است ، </w:t>
      </w:r>
      <w:r>
        <w:rPr>
          <w:rStyle w:val="FootnoteAnchor"/>
          <w:rtl w:val="true"/>
        </w:rPr>
        <w:footnoteReference w:id="723"/>
      </w:r>
      <w:r>
        <w:rPr>
          <w:rFonts w:ascii="IRNazanin" w:hAnsi="IRNazanin" w:eastAsia="IRNazanin"/>
          <w:color w:val="111111"/>
          <w:sz w:val="28"/>
          <w:sz w:val="28"/>
          <w:szCs w:val="28"/>
          <w:rtl w:val="true"/>
          <w:lang w:bidi="fa-IR"/>
        </w:rPr>
        <w:t xml:space="preserve">و با يكديگر مهربان باشيد و از اين كه نتوانسته ايد مشكلى را از آنان بگشاييد ، غمگين شويد ، همان گونه كه گروه انصار در زمان پيامبر خدا بودند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وِلايَةُ أهلِ البَيتِ عليهم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اِمتَحِنوا شيعَتَنا عِندَ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مَواقيتِ الصَّلاةِ كَيفَ مُحافَظَتُهُم عَلَيها ، وعِندَ أسرارِهِم كَيفَ حِفظُهُم لَها عِندَ عَدُوِّنا ، وإلى أموالِهِم كَيفَ مُواساتُهُم لِاءِخوانِهِم فيها </w:t>
      </w:r>
      <w:r>
        <w:rPr>
          <w:rFonts w:eastAsia="Amiri" w:cs="Amiri" w:ascii="Amiri" w:hAnsi="Amiri"/>
          <w:color w:val="111111"/>
          <w:sz w:val="28"/>
          <w:szCs w:val="28"/>
          <w:rtl w:val="true"/>
          <w:lang w:bidi="ar-SA"/>
        </w:rPr>
        <w:t xml:space="preserve">. </w:t>
      </w:r>
      <w:r>
        <w:rPr>
          <w:rStyle w:val="FootnoteAnchor"/>
          <w:rtl w:val="true"/>
        </w:rPr>
        <w:footnoteReference w:id="72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12790_162114"/>
    </w:p>
    <w:p>
      <w:pPr>
        <w:pStyle w:val="Heading5"/>
        <w:numPr>
          <w:ilvl w:val="4"/>
          <w:numId w:val="1"/>
        </w:numPr>
        <w:rPr/>
      </w:pPr>
      <w:bookmarkStart w:id="479" w:name="__RefHeading___Toc1210132_3224264995"/>
      <w:bookmarkStart w:id="480" w:name="_Toc182"/>
      <w:bookmarkEnd w:id="478"/>
      <w:bookmarkEnd w:id="479"/>
      <w:r>
        <w:rPr/>
        <w:t>۳</w:t>
      </w:r>
      <w:r>
        <w:rPr>
          <w:rtl w:val="true"/>
        </w:rPr>
        <w:t xml:space="preserve"> </w:t>
      </w:r>
      <w:r>
        <w:rPr>
          <w:rtl w:val="true"/>
        </w:rPr>
        <w:t xml:space="preserve">/ </w:t>
      </w:r>
      <w:r>
        <w:rPr/>
        <w:t>۳</w:t>
      </w:r>
      <w:r>
        <w:rPr>
          <w:rtl w:val="true"/>
        </w:rPr>
        <w:t xml:space="preserve"> ولايت اهل بيت عليهم السلام</w:t>
      </w:r>
      <w:bookmarkEnd w:id="48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ولايت اهل بيت عليهم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ما را در سه چيز بيازماييد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اوقات نماز كه چگونه آنها را رعايت مى كنند ، و در اسرارشان كه چگونه آنها را از دشمنان ما پنهان نگه مى دارند ، و در اموالشان كه چگونه با آنها نسبت به برادرانشان مواسات مى كنند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المؤاساة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حِفظُ الإِخاءِالإمام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حُفِظَتِ الاُخُوَّةُ بِمِثلِ المُواساةِ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صَلاحُ الدّينِالإمام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الدّينِ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إنصافُكَ مِن نَفسِكَ ، ومُواساةُ إخوانِكَ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الإمام الصادق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يا مُفَضَّلُ فيما اُعطِيَ الإنسانُ عِلمَهُ وما مُنِعَ ، فَإِنَّهُ اُعطِيَ عِلمَ جَميعِ ما فيهِ صَلاحُ دينِهِ ودُنياهُ ، فَمِمّا فيهِ لاحُ دينِهِ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مُواساةُ أهلِ الخَلَّةِ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1" w:name="pg12790_162116"/>
    </w:p>
    <w:p>
      <w:pPr>
        <w:pStyle w:val="Heading4"/>
        <w:numPr>
          <w:ilvl w:val="3"/>
          <w:numId w:val="1"/>
        </w:numPr>
        <w:rPr/>
      </w:pPr>
      <w:bookmarkStart w:id="482" w:name="__RefHeading___Toc1210134_3224264995"/>
      <w:bookmarkStart w:id="483" w:name="_Toc183"/>
      <w:bookmarkEnd w:id="481"/>
      <w:bookmarkEnd w:id="482"/>
      <w:r>
        <w:rPr>
          <w:rtl w:val="true"/>
        </w:rPr>
        <w:t xml:space="preserve">فصل چهارم </w:t>
      </w:r>
      <w:r>
        <w:rPr>
          <w:rtl w:val="true"/>
        </w:rPr>
        <w:t xml:space="preserve">: </w:t>
      </w:r>
      <w:r>
        <w:rPr>
          <w:rtl w:val="true"/>
        </w:rPr>
        <w:t>آثار مواسات</w:t>
      </w:r>
      <w:bookmarkEnd w:id="483"/>
    </w:p>
    <w:p>
      <w:pPr>
        <w:pStyle w:val="Heading5"/>
        <w:numPr>
          <w:ilvl w:val="4"/>
          <w:numId w:val="1"/>
        </w:numPr>
        <w:rPr/>
      </w:pPr>
      <w:bookmarkStart w:id="484" w:name="__RefHeading___Toc1210136_3224264995"/>
      <w:bookmarkStart w:id="485" w:name="_Toc184"/>
      <w:bookmarkEnd w:id="484"/>
      <w:r>
        <w:rPr/>
        <w:t>۴</w:t>
      </w:r>
      <w:r>
        <w:rPr>
          <w:rtl w:val="true"/>
        </w:rPr>
        <w:t xml:space="preserve"> </w:t>
      </w:r>
      <w:r>
        <w:rPr>
          <w:rtl w:val="true"/>
        </w:rPr>
        <w:t xml:space="preserve">/ </w:t>
      </w:r>
      <w:r>
        <w:rPr/>
        <w:t>۱</w:t>
      </w:r>
      <w:r>
        <w:rPr>
          <w:rtl w:val="true"/>
        </w:rPr>
        <w:t xml:space="preserve"> حفظ پيوند برادرى</w:t>
      </w:r>
      <w:bookmarkEnd w:id="485"/>
    </w:p>
    <w:p>
      <w:pPr>
        <w:pStyle w:val="Heading5"/>
        <w:numPr>
          <w:ilvl w:val="4"/>
          <w:numId w:val="1"/>
        </w:numPr>
        <w:rPr/>
      </w:pPr>
      <w:bookmarkStart w:id="486" w:name="__RefHeading___Toc1210138_3224264995"/>
      <w:bookmarkStart w:id="487" w:name="_Toc185"/>
      <w:bookmarkEnd w:id="486"/>
      <w:r>
        <w:rPr/>
        <w:t>۴</w:t>
      </w:r>
      <w:r>
        <w:rPr>
          <w:rtl w:val="true"/>
        </w:rPr>
        <w:t xml:space="preserve"> </w:t>
      </w:r>
      <w:r>
        <w:rPr>
          <w:rtl w:val="true"/>
        </w:rPr>
        <w:t xml:space="preserve">/ </w:t>
      </w:r>
      <w:r>
        <w:rPr/>
        <w:t>۲</w:t>
      </w:r>
      <w:r>
        <w:rPr>
          <w:rtl w:val="true"/>
        </w:rPr>
        <w:t xml:space="preserve"> درستى دين</w:t>
      </w:r>
      <w:bookmarkEnd w:id="487"/>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مواسات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حفظ پيوند برادرىامام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مانند مواسات ، پيوند برادرى را حفظ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درستى دينامام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شيرازه دين ،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داشتن ، و مواسات با برادرانت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خطاب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بينديش كه دانشِ چه چيزهايى در اختيار انسان نهاده شده و دانشِ چه چيزهايى به او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دانشِ هر آنچه درستى دين و دنياى انسان در آن است ، به او داده شده است ، و از جمله چيزهايى كه درستىِ دين او ، در آن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مواسات نسبت به نيازمندان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بَرَكَةُ المالِالإمام عليّ عليه السلامـ مِن وَصِيَّتِهِ لِكُمَيلِ بنِ زِيادٍ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 البَرَكَةُ في مالِ مَن آتَى الزَّكاةَ ، وواسَى المُؤمِنينَ ، ووَصَلَ الأَقرَبينَ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زِيادَةُ الرِّزقِالإمام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مُواساةُ الأَخِ فِي اللّهِ عز و جل يَزيدُ فِي الرِّزقِ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الكافي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الذُّنوبِ الَّتي تُعَجِّلُ الفَناءَ ، فَقامَ إلَيهِ عَبدُ اللّهِ بنُ الكَوّاءِ اليَشكُرِيُّ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أوَتَكونُ ذُنوبٌ تُعَجِّلُ الفَناءَ؟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 إنَّ أهلَ البَيتِ لَيَجتَمِعونَ ويَتَواسَونَ وهُم فَجَرَةٌ فَيَرزُقُهُمُ اللّهُ ، وإنَّ أهلَ البَيتِ لَيَتَفَرَّقونَ ويَقطَعُ بَعضُهُم بَعضا فَيَحرِمُهُمُ اللّهُ وهُم أتقِياءُ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الغِنىكشف الغمّة عن الحَجّاج بن أرطاة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حَجّاجُ ، كَيفَ تَواسيكُم؟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أحَدُكُم يَدَهُ في كيسِ أخيهِ فَيَأخُذُ حاجَتَهُ إذَا احتاجَ إلَيهِ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فَعَلتُم مَا احتَجتُم </w:t>
      </w:r>
      <w:r>
        <w:rPr>
          <w:rFonts w:eastAsia="Amiri" w:cs="Amiri" w:ascii="Amiri" w:hAnsi="Amiri"/>
          <w:color w:val="111111"/>
          <w:sz w:val="28"/>
          <w:szCs w:val="28"/>
          <w:rtl w:val="true"/>
          <w:lang w:bidi="ar-SA"/>
        </w:rPr>
        <w:t xml:space="preserve">. </w:t>
      </w:r>
      <w:r>
        <w:rPr>
          <w:rStyle w:val="FootnoteAnchor"/>
          <w:rtl w:val="true"/>
        </w:rPr>
        <w:footnoteReference w:id="73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12790_162118"/>
    </w:p>
    <w:p>
      <w:pPr>
        <w:pStyle w:val="Heading5"/>
        <w:numPr>
          <w:ilvl w:val="4"/>
          <w:numId w:val="1"/>
        </w:numPr>
        <w:rPr/>
      </w:pPr>
      <w:bookmarkStart w:id="489" w:name="__RefHeading___Toc1210140_3224264995"/>
      <w:bookmarkStart w:id="490" w:name="_Toc186"/>
      <w:bookmarkEnd w:id="488"/>
      <w:bookmarkEnd w:id="489"/>
      <w:r>
        <w:rPr/>
        <w:t>۴</w:t>
      </w:r>
      <w:r>
        <w:rPr>
          <w:rtl w:val="true"/>
        </w:rPr>
        <w:t xml:space="preserve"> </w:t>
      </w:r>
      <w:r>
        <w:rPr>
          <w:rtl w:val="true"/>
        </w:rPr>
        <w:t xml:space="preserve">/ </w:t>
      </w:r>
      <w:r>
        <w:rPr/>
        <w:t>۳</w:t>
      </w:r>
      <w:r>
        <w:rPr>
          <w:rtl w:val="true"/>
        </w:rPr>
        <w:t xml:space="preserve"> بركت يافتن مال</w:t>
      </w:r>
      <w:bookmarkEnd w:id="490"/>
    </w:p>
    <w:p>
      <w:pPr>
        <w:pStyle w:val="Heading5"/>
        <w:numPr>
          <w:ilvl w:val="4"/>
          <w:numId w:val="1"/>
        </w:numPr>
        <w:rPr/>
      </w:pPr>
      <w:bookmarkStart w:id="491" w:name="__RefHeading___Toc1210142_3224264995"/>
      <w:bookmarkStart w:id="492" w:name="_Toc187"/>
      <w:bookmarkEnd w:id="491"/>
      <w:r>
        <w:rPr/>
        <w:t>۴</w:t>
      </w:r>
      <w:r>
        <w:rPr>
          <w:rtl w:val="true"/>
        </w:rPr>
        <w:t xml:space="preserve"> </w:t>
      </w:r>
      <w:r>
        <w:rPr>
          <w:rtl w:val="true"/>
        </w:rPr>
        <w:t xml:space="preserve">/ </w:t>
      </w:r>
      <w:r>
        <w:rPr/>
        <w:t>۴</w:t>
      </w:r>
      <w:r>
        <w:rPr>
          <w:rtl w:val="true"/>
        </w:rPr>
        <w:t xml:space="preserve"> زياد شدن روزى</w:t>
      </w:r>
      <w:bookmarkEnd w:id="492"/>
    </w:p>
    <w:p>
      <w:pPr>
        <w:pStyle w:val="Heading5"/>
        <w:numPr>
          <w:ilvl w:val="4"/>
          <w:numId w:val="1"/>
        </w:numPr>
        <w:rPr/>
      </w:pPr>
      <w:bookmarkStart w:id="493" w:name="__RefHeading___Toc1210144_3224264995"/>
      <w:bookmarkStart w:id="494" w:name="_Toc188"/>
      <w:bookmarkEnd w:id="493"/>
      <w:r>
        <w:rPr/>
        <w:t>۴</w:t>
      </w:r>
      <w:r>
        <w:rPr>
          <w:rtl w:val="true"/>
        </w:rPr>
        <w:t xml:space="preserve"> </w:t>
      </w:r>
      <w:r>
        <w:rPr>
          <w:rtl w:val="true"/>
        </w:rPr>
        <w:t xml:space="preserve">/ </w:t>
      </w:r>
      <w:r>
        <w:rPr/>
        <w:t>۵</w:t>
      </w:r>
      <w:r>
        <w:rPr>
          <w:rtl w:val="true"/>
        </w:rPr>
        <w:t xml:space="preserve"> بى نيازى</w:t>
      </w:r>
      <w:bookmarkEnd w:id="49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بركت يافتن مالامام على عليه السلامـ در سفارش هاى ايشان به كميل بن زياد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 در مال كسى است كه زكات بدهد و نسبت به مؤمنان ، مواسات كند و به خويشان ، رسيدگى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زياد شدن روزىامام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مواسات نسبت به برادر دينى ، روزى را مى افزايد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در سخنرانى اش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گناهانى كه مرگ را پيش مى افكنند ، 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كَوّاء يَشكُرى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گناهانى هم هستند كه مرگ را پيش افكنند؟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بريدن از خويشاوندان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هايى هستند كه گرد هم مى آيند و نسبت به يكديگر مواسات مى نمايند و با آن كه اهل معصيت اند ، خداوند ، آنان را روزى مى بخشد ، و خانواده هايى هستند كه پراكنده مى شوند و از يكديگر پيوند مى بُرند و با آن كه مردمانى پرهيزگارند ، خداوند ،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بى نيازىكشف الغمّةـ به نقل از حَجّاج بن اَرطات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 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 گاه فردى از شما نياز پيدا كند ، دستش را در جيب برادرش مى كند و به اندازه نيازش بر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گونه رفتار كرده بوديد ، نيازمند نمى شديد</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إجابَةُ الدُّعاءِالإمام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دَعَواتٍ لا يُحجَبنَ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الوالِدِ لِوَلَدِهِ إذا بَرَّهُ ودَعوَتُهُ عَلَيهِ إذا عَقَّهُ ، ودُعاءُ المَظلومِ عَلى ظالِمِهِ ودُعاؤُهُ لِمَنِ انتَصَرَ لَهُ مِنهُ ، ورَجُلٌ مُؤمِنٌ دَعا لِأَخٍ لَهُ مُؤمِنٍ واساهُ فينا ودُعاؤُهُ عَلَيهِ إذا لَم يُواسِهِ مَعَ القُدرَةِ عَلَيهِ وَاضطِرارِ أخيهِ إلَيهِ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البِشارَةُ عِندَ المَوتِرسول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بَعَثَني بِالحَقِّ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 مِن عِبادِ اللّهِ لَيَقِفُ يَومَ القِيامَةِ مَوقِفا يَخرُجُ عَلَيهِ مِن لَهَبِ النّارِ أعظَمُ مِن جَميعِ جِبالِ الدُّنيا ، حَتّى ما يَكونُ بَينَهُ وبَينَها حائِلٌ ؛ بَينا هُوَ كَذلِكَ قَد تَحَيَّرَ ، إذ تَطايَرَ مِنَ الهَواءِ رَغيفٌ أو حَبَّةٌ قَد واسى بِها أخا مُؤمِنا عَلى إضافَتِهِ ، فَتَنزِلُ حَوالَيهِ فَتَصيرُ كَأَعظَمِ الجِبالِ مُستَديرا حَوالَيهِ ، تَصُدُّ عَنهُ ذلِكَ اللَّهَبَ ، فَلا يُصيبُهُ مِن حَرِّها ولا دُخانِها شَيءٌ ، إلى أن يَدخُلَ الجَنَّةَ </w:t>
      </w:r>
      <w:r>
        <w:rPr>
          <w:rFonts w:eastAsia="Amiri" w:cs="Amiri" w:ascii="Amiri" w:hAnsi="Amiri"/>
          <w:color w:val="111111"/>
          <w:sz w:val="28"/>
          <w:szCs w:val="28"/>
          <w:rtl w:val="true"/>
          <w:lang w:bidi="ar-SA"/>
        </w:rPr>
        <w:t xml:space="preserve">. </w:t>
      </w:r>
      <w:r>
        <w:rPr>
          <w:rStyle w:val="FootnoteAnchor"/>
          <w:rtl w:val="true"/>
        </w:rPr>
        <w:footnoteReference w:id="73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790_162120"/>
    </w:p>
    <w:p>
      <w:pPr>
        <w:pStyle w:val="Heading5"/>
        <w:numPr>
          <w:ilvl w:val="4"/>
          <w:numId w:val="1"/>
        </w:numPr>
        <w:rPr/>
      </w:pPr>
      <w:bookmarkStart w:id="496" w:name="__RefHeading___Toc1210146_3224264995"/>
      <w:bookmarkStart w:id="497" w:name="_Toc189"/>
      <w:bookmarkEnd w:id="495"/>
      <w:bookmarkEnd w:id="496"/>
      <w:r>
        <w:rPr/>
        <w:t>۴</w:t>
      </w:r>
      <w:r>
        <w:rPr>
          <w:rtl w:val="true"/>
        </w:rPr>
        <w:t xml:space="preserve"> </w:t>
      </w:r>
      <w:r>
        <w:rPr>
          <w:rtl w:val="true"/>
        </w:rPr>
        <w:t xml:space="preserve">/ </w:t>
      </w:r>
      <w:r>
        <w:rPr/>
        <w:t>۶</w:t>
      </w:r>
      <w:r>
        <w:rPr>
          <w:rtl w:val="true"/>
        </w:rPr>
        <w:t xml:space="preserve"> پذيرفته شدن دعا</w:t>
      </w:r>
      <w:bookmarkEnd w:id="497"/>
    </w:p>
    <w:p>
      <w:pPr>
        <w:pStyle w:val="Heading5"/>
        <w:numPr>
          <w:ilvl w:val="4"/>
          <w:numId w:val="1"/>
        </w:numPr>
        <w:rPr/>
      </w:pPr>
      <w:bookmarkStart w:id="498" w:name="__RefHeading___Toc1210148_3224264995"/>
      <w:bookmarkStart w:id="499" w:name="_Toc190"/>
      <w:bookmarkEnd w:id="498"/>
      <w:r>
        <w:rPr/>
        <w:t>۴</w:t>
      </w:r>
      <w:r>
        <w:rPr>
          <w:rtl w:val="true"/>
        </w:rPr>
        <w:t xml:space="preserve"> </w:t>
      </w:r>
      <w:r>
        <w:rPr>
          <w:rtl w:val="true"/>
        </w:rPr>
        <w:t xml:space="preserve">/ </w:t>
      </w:r>
      <w:r>
        <w:rPr/>
        <w:t>۷</w:t>
      </w:r>
      <w:r>
        <w:rPr>
          <w:rtl w:val="true"/>
        </w:rPr>
        <w:t xml:space="preserve"> خُشنودى به هنگام مرگ</w:t>
      </w:r>
      <w:bookmarkEnd w:id="49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پذيرفته شدن دعاامام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دعاست كه از درگاه خداوند متعال رد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پدر براى فرزندش ، هر گاه كه به او نيكى كند ، و نفرينش در حقّ او ، آن گاه كه از او نافرمانى نمايد ؛ نفرين ستم ديده در حقّ كسى كه به او ستم كرده است ، و دعايش براى كسى كه انتقام او را از ستمگرى گرفته است ؛ و دعاى مرد مؤمن براى برادر مؤمنش كه به خاطر ما نسبت به او مواسات كرده است ، و نفرينش در حقّ او كه مى توانسته به وى كمك كند و نكرده ، در حالى كه وى به آن محتاج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خُشنودى به هنگام مرگپيامبر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مرا به حق به پيامبرى برانگيخت ، در روز قيامت ، بنده اى از بندگان خدا در ايستگاهى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ايستگاه هاى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ايستد و شعله اى آتش ، بزرگ تر از همه كوه هاى دنيا ، در برابرش آشكار مى گردد ، به طورى كه ميان او و آن شعله هيچ حايلى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كه سرگردان است ، ناگاه ، گِرده اى نان يا دانه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يا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نياز داشته و به برادرى مؤمن كمك كرده است ، از هوا در پيرامون او فرود مى آيد و مانند بزرگ ترين كوه ها مى شود و گرداگرد او را مى گيرد و مانع رسيدن آن شعله به او مى شود ، و از حرارت و دود آن ، كمترين آسيبى به او نمى رسد ، تا اين كه وارد بهشت مى شود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ارْجِعِى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فَادْخُلِى فِى عِبَادِى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ادْخُلِى جَنَّتِى</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لِمَن نَ وَرِعا مُواسِيا لِاءِخوانِهِ وَصولاً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وَرِعٍ ولا وَصولٍ لِاءِخوانِهِ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مِنَ الوَرَعِ وَالمُواساةِ لِاءِخوانِكَ ؟ أنتَ مِمَّنِ انتَحَلَ المَحَبَّةَ بِلِسانِهِ ولَم يُصَدِّق ذلِكَ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لَقِيَ رَسولَ اللّهِ صلى الله عليه و آله وأميرَ المُؤمِنينَ عليه السلام لَقِيَهُما مُعرِضَينِ ، مُقطِبَينِ </w:t>
      </w:r>
      <w:r>
        <w:rPr>
          <w:rStyle w:val="FootnoteAnchor"/>
          <w:rtl w:val="true"/>
        </w:rPr>
        <w:footnoteReference w:id="736"/>
      </w:r>
      <w:r>
        <w:rPr>
          <w:rFonts w:ascii="Amiri" w:hAnsi="Amiri" w:eastAsia="Amiri" w:cs="Amiri"/>
          <w:color w:val="111111"/>
          <w:sz w:val="28"/>
          <w:sz w:val="28"/>
          <w:szCs w:val="28"/>
          <w:rtl w:val="true"/>
          <w:lang w:bidi="ar-SA"/>
        </w:rPr>
        <w:t xml:space="preserve">في وَجهِهِ ، غَيرَ شافِعَينِ لَهُ </w:t>
      </w:r>
      <w:r>
        <w:rPr>
          <w:rFonts w:eastAsia="Amiri" w:cs="Amiri" w:ascii="Amiri" w:hAnsi="Amiri"/>
          <w:color w:val="111111"/>
          <w:sz w:val="28"/>
          <w:szCs w:val="28"/>
          <w:rtl w:val="true"/>
          <w:lang w:bidi="ar-SA"/>
        </w:rPr>
        <w:t xml:space="preserve">. </w:t>
      </w:r>
      <w:r>
        <w:rPr>
          <w:rStyle w:val="FootnoteAnchor"/>
          <w:rtl w:val="true"/>
        </w:rPr>
        <w:footnoteReference w:id="73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نفْسِ آرام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خداپسند ، به سوى پروردگارت باز گرد ، و در ميان بندگان من در آى ، و در بهشت من ،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در حقّ كسى است كه پارسا باشد و نسبت به برادرانش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گذشتگى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با آنان پيوند برقرار سازد ؛ امّا اگر نه پارسا بود و نه برقرار كننده پيوند با برادران ، به او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مانع تو از پارسايى و مواسات نسبت به برادرانت شد؟ تو ، از آن كسانى هستى كه به زبان ، دم از دوستى مى زدند ؛ ولى در كردار ، كارى نمى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و امير مؤمنان ، هر گاه او را ديدار كنند ، از او روى مى گردانند و بر او چهره در هم مى كشند و شفاعتش نمى كنند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00" w:name="pg12790_162124"/>
    </w:p>
    <w:p>
      <w:pPr>
        <w:pStyle w:val="Heading2"/>
        <w:numPr>
          <w:ilvl w:val="1"/>
          <w:numId w:val="1"/>
        </w:numPr>
        <w:rPr/>
      </w:pPr>
      <w:bookmarkStart w:id="501" w:name="__RefHeading___Toc1210150_3224264995"/>
      <w:bookmarkStart w:id="502" w:name="_Toc191"/>
      <w:bookmarkEnd w:id="500"/>
      <w:bookmarkEnd w:id="501"/>
      <w:r>
        <w:rPr/>
        <w:t>۱۵</w:t>
      </w:r>
      <w:r>
        <w:rPr>
          <w:rtl w:val="true"/>
        </w:rPr>
        <w:t xml:space="preserve"> </w:t>
      </w:r>
      <w:r>
        <w:rPr>
          <w:rtl w:val="true"/>
        </w:rPr>
        <w:t xml:space="preserve">. </w:t>
      </w:r>
      <w:r>
        <w:rPr>
          <w:rtl w:val="true"/>
        </w:rPr>
        <w:t>غذا خوردن</w:t>
      </w:r>
      <w:bookmarkEnd w:id="502"/>
    </w:p>
    <w:p>
      <w:pPr>
        <w:pStyle w:val="Heading3"/>
        <w:numPr>
          <w:ilvl w:val="2"/>
          <w:numId w:val="1"/>
        </w:numPr>
        <w:rPr/>
      </w:pPr>
      <w:bookmarkStart w:id="503" w:name="__RefHeading___Toc1210152_3224264995"/>
      <w:bookmarkStart w:id="504" w:name="_Toc192"/>
      <w:bookmarkEnd w:id="503"/>
      <w:r>
        <w:rPr>
          <w:rtl w:val="true"/>
        </w:rPr>
        <w:t>اشاره</w:t>
      </w:r>
      <w:bookmarkEnd w:id="504"/>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بايسته هاى غذا خوردنفصل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هاى غذافصل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خورىفصل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و شكمبارگىفصل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غذاهافصل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غذا خوردنفصل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نكاتى كه بعد از خوردن بايد رعايت شودفصل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خوردن گوشتفصل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خوردن ميوه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05" w:name="pg12790_162126"/>
    </w:p>
    <w:p>
      <w:pPr>
        <w:pStyle w:val="Heading3"/>
        <w:numPr>
          <w:ilvl w:val="2"/>
          <w:numId w:val="1"/>
        </w:numPr>
        <w:rPr/>
      </w:pPr>
      <w:bookmarkStart w:id="506" w:name="__RefHeading___Toc1210154_3224264995"/>
      <w:bookmarkStart w:id="507" w:name="_Toc193"/>
      <w:bookmarkEnd w:id="505"/>
      <w:bookmarkEnd w:id="506"/>
      <w:r>
        <w:rPr>
          <w:rtl w:val="true"/>
        </w:rPr>
        <w:t>درآمد</w:t>
      </w:r>
      <w:bookmarkEnd w:id="507"/>
    </w:p>
    <w:p>
      <w:pPr>
        <w:pStyle w:val="Heading4"/>
        <w:numPr>
          <w:ilvl w:val="3"/>
          <w:numId w:val="1"/>
        </w:numPr>
        <w:rPr/>
      </w:pPr>
      <w:bookmarkStart w:id="508" w:name="__RefHeading___Toc1210156_3224264995"/>
      <w:bookmarkStart w:id="509" w:name="_Toc194"/>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 xml:space="preserve">درآمد لا تَطلُبِ الحَياةَ لِتَأكُلَ، بَلِ اطلُبِ الأَكلَ لِتَحيا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را براى آن مخواه كه بخورى ؛ بلكه خوردن را براى آن بخواه كه زندگى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رعايت موازين بهداشتى در خوردن و آشاميدن، يكى از مهم ترين عوامل سلامت، شادابى و طول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بدانند كه چه بايد بخورند، چه اندازه بخورند و چگونه غذا ميل كنند و دانسته خود را به كار بندند، بى ترديد ، بيشتر بيمارى ها از جامعه بشر رخت بر خواهد بست و آنان لذّت و شيرينى زندگى را خواهند چشيد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نكته در جهت رعايت موازين بهداشتى در خوردن، توجّه به اين حقيقت است كه در نظام آفرينش، خوردن، ابزارى است براى زندگى، نه آن كه زندگى وسيله اى است براى خوردن ، چنان كه در حكمت منسوب به امام على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تَطلُبِ الحَياةَ لِتَأكُلَ ؛ بَلِ اطلُبِ الأَكلَ لِتَحيا </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زندگى را براى آن مخواه كه بخورى ؛ بلكه خوردن را براى آن بخواه كه زندگى كنى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2790_162127"/>
    </w:p>
    <w:p>
      <w:pPr>
        <w:pStyle w:val="Heading4"/>
        <w:numPr>
          <w:ilvl w:val="3"/>
          <w:numId w:val="1"/>
        </w:numPr>
        <w:rPr/>
      </w:pPr>
      <w:bookmarkStart w:id="511" w:name="__RefHeading___Toc1210158_3224264995"/>
      <w:bookmarkStart w:id="512" w:name="_Toc195"/>
      <w:bookmarkEnd w:id="510"/>
      <w:bookmarkEnd w:id="511"/>
      <w:r>
        <w:rPr>
          <w:rtl w:val="true"/>
        </w:rPr>
        <w:t xml:space="preserve">يك </w:t>
      </w:r>
      <w:r>
        <w:rPr>
          <w:rtl w:val="true"/>
        </w:rPr>
        <w:t xml:space="preserve">. </w:t>
      </w:r>
      <w:r>
        <w:rPr>
          <w:rtl w:val="true"/>
        </w:rPr>
        <w:t>حلال بودن غذا</w:t>
      </w:r>
      <w:bookmarkEnd w:id="512"/>
    </w:p>
    <w:p>
      <w:pPr>
        <w:pStyle w:val="BookText"/>
        <w:rPr/>
      </w:pPr>
      <w:r>
        <w:rPr>
          <w:rFonts w:ascii="IRNazanin" w:hAnsi="IRNazanin" w:eastAsia="IRNazanin"/>
          <w:color w:val="111111"/>
          <w:sz w:val="28"/>
          <w:sz w:val="28"/>
          <w:szCs w:val="28"/>
          <w:rtl w:val="true"/>
          <w:lang w:bidi="fa-IR"/>
        </w:rPr>
        <w:t xml:space="preserve">بسيارى از مردم ـ اگر نگوييم بيشتر آنان ـ ، سلامت و شادابى و زندگى خود را فداى شكم خود مى كنند و اصلاً به فكر اين نيستند كه چه بخورند، چگونه بخورند و چه اندازه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هر چيزى را كه مزه بيشترى دارد، به هر اندازه كه ميل دارند و به هر شكلى كه پيش آيد، مصرف مى كنند و بدين سان، گرفتار انواع بيمارى ها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غَرَسَ فى نَفسِهِ مَحَبَّةَ أنواعِ الطَّعامِ ، اجتَنى ثِمارَ فُنونِ الأسقامِ </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هر كه نهالِ دوستى غذاهاى گونه گون را در نفْس خويش بنشانَد، ميوه بيمارى هاى گونه گون خواهد 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نمودهاى اسلام در اين زمينه فوق العاده مهم و ارزشمندند كه با عنايت به عصر صدور آنها ، معجزه علمى پيشوايان دين ، محسوب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توجّه به دو نكته حائز اهمّيت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نمودهاى اسلام در باره خوردن ، تنها سلامت جسم را تضمين نمى كند ؛ بلكه متضمّن بهداشت جسم و جان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عقل و علم ، بر همه رازهاى آفرينش احاطه ندارند ، ممكن است حكمت برخى از ره نمودهاى اسلام براى دانش امروز مجهول باشد ؛ ولى بى ترديد ، اين به معناى بى دليل بودن آن ره نمودها نيست ، چنان كه حكمت شمارى از احكام اسلام در گذشته مجهول بوده و امروز ، علم ، به راز آنها پى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 اشاره اى كوتاه به آن ره نمودها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بودن غذانخستين و مهم ترين ره نمود اسلام در باره موادّ غذايى مورد مصرف ، اين است كه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 بدين معنا كه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12790_162128"/>
    </w:p>
    <w:p>
      <w:pPr>
        <w:pStyle w:val="Heading4"/>
        <w:numPr>
          <w:ilvl w:val="3"/>
          <w:numId w:val="1"/>
        </w:numPr>
        <w:rPr/>
      </w:pPr>
      <w:bookmarkStart w:id="514" w:name="__RefHeading___Toc1210160_3224264995"/>
      <w:bookmarkStart w:id="515" w:name="_Toc196"/>
      <w:bookmarkEnd w:id="513"/>
      <w:bookmarkEnd w:id="514"/>
      <w:r>
        <w:rPr>
          <w:rtl w:val="true"/>
        </w:rPr>
        <w:t xml:space="preserve">دو </w:t>
      </w:r>
      <w:r>
        <w:rPr>
          <w:rtl w:val="true"/>
        </w:rPr>
        <w:t xml:space="preserve">. </w:t>
      </w:r>
      <w:r>
        <w:rPr>
          <w:rtl w:val="true"/>
        </w:rPr>
        <w:t>دو وعده غذا در شبانه روز</w:t>
      </w:r>
      <w:bookmarkEnd w:id="515"/>
    </w:p>
    <w:p>
      <w:pPr>
        <w:pStyle w:val="Heading4"/>
        <w:numPr>
          <w:ilvl w:val="3"/>
          <w:numId w:val="1"/>
        </w:numPr>
        <w:rPr/>
      </w:pPr>
      <w:bookmarkStart w:id="516" w:name="__RefHeading___Toc1210162_3224264995"/>
      <w:bookmarkStart w:id="517" w:name="_Toc197"/>
      <w:bookmarkEnd w:id="516"/>
      <w:r>
        <w:rPr>
          <w:rtl w:val="true"/>
        </w:rPr>
        <w:t xml:space="preserve">سه </w:t>
      </w:r>
      <w:r>
        <w:rPr>
          <w:rtl w:val="true"/>
        </w:rPr>
        <w:t xml:space="preserve">. </w:t>
      </w:r>
      <w:r>
        <w:rPr>
          <w:rtl w:val="true"/>
        </w:rPr>
        <w:t>توصيه به كم خوردن</w:t>
      </w:r>
      <w:bookmarkEnd w:id="517"/>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انسان مصرف مى كند ، بايد از راه مشروع تهيّه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غذايى كه از راه نامشروع و تجاوز به حقوق ديگران تهيّه گردد ، اگرچه ممكن است براى سلامت جسم ضرر نداشته باشد ، امّا بى ترديد براى سلامت روان ، زيانبار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انسان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انسان نبايد غذاهايى را كه طبع توده مردم از آنها نفرت دارد و يا اسلام ، خوردنِ آنها را ممنوع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مردار يا حيوانات 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مصرف كند ، هر چند تجاوز به حقوق ديگران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براى شخص مصرف كننده زيانبار نباشد ، بدين معنا كه ممكن است غذاى خاصّى براى يك نفر حلال باشد ، امّا براى ديگرى به دليل آن كه بيمار است ، زيانبار و 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مصرف آن براى جان يا جامعه مفسده نداشته باشد ، هرچند كه غذايى حلال باشد و براى جسم هم زيانبار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غذا خوردن در ظروف طلا و نقره يا غذا خوردن بر سر سفره اى كه مشروبات الكلى در آن قرار دارد ، در اسلام ممنوع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وعده غذا در شبانه روزدر احاديث اسلامى براى تداوم سلامت و شادابى ، خوردن دو وعده غذا در صبح و شام ، توصيه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بهشت نيز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جاويد هستند ، در همين دو وعده ، غذا ميل مى كنند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لَهُمْ رِزْقُهُمْ فِيهَا بُكْرَةً وَ عَشِيًّا ؛ </w:t>
      </w:r>
      <w:r>
        <w:rPr>
          <w:rStyle w:val="FootnoteAnchor"/>
          <w:rtl w:val="true"/>
        </w:rPr>
        <w:footnoteReference w:id="740"/>
      </w:r>
      <w:r>
        <w:rPr>
          <w:rFonts w:ascii="IRNazanin" w:hAnsi="IRNazanin" w:eastAsia="IRNazanin"/>
          <w:color w:val="111111"/>
          <w:sz w:val="28"/>
          <w:sz w:val="28"/>
          <w:szCs w:val="28"/>
          <w:rtl w:val="true"/>
          <w:lang w:bidi="fa-IR"/>
        </w:rPr>
        <w:t xml:space="preserve">و روزى شان ، صبح و شام ،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به كم خوردنپيشوايان دين ، ضمن تأكيد بر كم خورى ، منافع فراوانى را براى آن ذكر كرده اند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12790_162129"/>
    </w:p>
    <w:p>
      <w:pPr>
        <w:pStyle w:val="Heading4"/>
        <w:numPr>
          <w:ilvl w:val="3"/>
          <w:numId w:val="1"/>
        </w:numPr>
        <w:rPr/>
      </w:pPr>
      <w:bookmarkStart w:id="519" w:name="__RefHeading___Toc1210164_3224264995"/>
      <w:bookmarkStart w:id="520" w:name="_Toc198"/>
      <w:bookmarkEnd w:id="518"/>
      <w:bookmarkEnd w:id="519"/>
      <w:r>
        <w:rPr>
          <w:rtl w:val="true"/>
        </w:rPr>
        <w:t xml:space="preserve">چهار </w:t>
      </w:r>
      <w:r>
        <w:rPr>
          <w:rtl w:val="true"/>
        </w:rPr>
        <w:t xml:space="preserve">. </w:t>
      </w:r>
      <w:r>
        <w:rPr>
          <w:rtl w:val="true"/>
        </w:rPr>
        <w:t>خطر پرخورى</w:t>
      </w:r>
      <w:bookmarkEnd w:id="520"/>
    </w:p>
    <w:p>
      <w:pPr>
        <w:pStyle w:val="Heading4"/>
        <w:numPr>
          <w:ilvl w:val="3"/>
          <w:numId w:val="1"/>
        </w:numPr>
        <w:rPr/>
      </w:pPr>
      <w:bookmarkStart w:id="521" w:name="__RefHeading___Toc1210166_3224264995"/>
      <w:bookmarkStart w:id="522" w:name="_Toc199"/>
      <w:bookmarkEnd w:id="521"/>
      <w:r>
        <w:rPr>
          <w:rtl w:val="true"/>
        </w:rPr>
        <w:t xml:space="preserve">پنج </w:t>
      </w:r>
      <w:r>
        <w:rPr>
          <w:rtl w:val="true"/>
        </w:rPr>
        <w:t xml:space="preserve">. </w:t>
      </w:r>
      <w:r>
        <w:rPr>
          <w:rtl w:val="true"/>
        </w:rPr>
        <w:t>ميزان مفيد خوراك</w:t>
      </w:r>
      <w:bookmarkEnd w:id="522"/>
    </w:p>
    <w:p>
      <w:pPr>
        <w:pStyle w:val="Heading4"/>
        <w:numPr>
          <w:ilvl w:val="3"/>
          <w:numId w:val="1"/>
        </w:numPr>
        <w:rPr/>
      </w:pPr>
      <w:bookmarkStart w:id="523" w:name="__RefHeading___Toc1210168_3224264995"/>
      <w:bookmarkStart w:id="524" w:name="_Toc200"/>
      <w:bookmarkEnd w:id="523"/>
      <w:r>
        <w:rPr>
          <w:rtl w:val="true"/>
        </w:rPr>
        <w:t xml:space="preserve">شش </w:t>
      </w:r>
      <w:r>
        <w:rPr>
          <w:rtl w:val="true"/>
        </w:rPr>
        <w:t xml:space="preserve">. </w:t>
      </w:r>
      <w:r>
        <w:rPr>
          <w:rtl w:val="true"/>
        </w:rPr>
        <w:t>برترين خوراكى و بهترين سفره</w:t>
      </w:r>
      <w:bookmarkEnd w:id="524"/>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سلامت بدن ، صفاى انديشه ، نورانيت دل ، رهايى از دام شيطان ، بهره گيرى از ملكوت هستى ، نزديكى به خداوند متعال و استفاده بهتر از عبادت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پرخورىپرخورى در احاديث ، به شدّت نكوهيده است ؛ چرا كه از سلامت مى كاهد و شهوت را مى افزايد ، بدن را بدبو مى كند و زمينه را براى انواع بيمارى هاى جسمى و روحى فراهم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پرخورى ، جوهر نفس را تباه مى كند ، به نيروى تقوا و ورع ضربه مى زند ، بر تيزهوشى ، حجاب مى افكند و دل را سخت و تاريك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پرخور ، خواب هاى آشفته مى بيند ، هنگام عبادت ، احساس كسالت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عبادتش اندك است و از بساط قرب حضرت حق ،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نهايت ، اين كه سيرى در دنيا ، موجب گرسنگى در آخرت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مفيد خوراكبراى پيشگيرى از زيان هاى پرخورى و بهره گيرى از منافع كم خورى ، پيشوايان اسلام توصيه كرده اند كه انسان پيش از آن كه اشتها داشته باشد ، چيزى ميل نكند و قبل از آن كه اشتهايش كاملاً از بين برود ، از خوردن ، دست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 أنتَ تَشتَهى وَ أمسِك وَ أنتَ تَشتَهى </w:t>
      </w:r>
      <w:r>
        <w:rPr>
          <w:rFonts w:eastAsia="IRNazanin" w:cs="IRNazanin"/>
          <w:color w:val="111111"/>
          <w:sz w:val="28"/>
          <w:szCs w:val="28"/>
          <w:rtl w:val="true"/>
          <w:lang w:bidi="fa-IR"/>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زمانى كه اشتها دارى ، غذا بخور و تا هنوز اشتها دارى ، دست از غذا بكش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خوراكى و بهترين سفرهاز نظر احاديث اسلامى ، برترينِ غذاها ، غذايى است كه داراى چند ويژگى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رنج كسى كه از غذايش ميل مى كنند ، تهيّه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او آن را دوست داشته باشند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2790_162130"/>
    </w:p>
    <w:p>
      <w:pPr>
        <w:pStyle w:val="Heading4"/>
        <w:numPr>
          <w:ilvl w:val="3"/>
          <w:numId w:val="1"/>
        </w:numPr>
        <w:rPr/>
      </w:pPr>
      <w:bookmarkStart w:id="526" w:name="__RefHeading___Toc1210170_3224264995"/>
      <w:bookmarkStart w:id="527" w:name="_Toc201"/>
      <w:bookmarkEnd w:id="525"/>
      <w:bookmarkEnd w:id="526"/>
      <w:r>
        <w:rPr>
          <w:rtl w:val="true"/>
        </w:rPr>
        <w:t xml:space="preserve">هفت </w:t>
      </w:r>
      <w:r>
        <w:rPr>
          <w:rtl w:val="true"/>
        </w:rPr>
        <w:t xml:space="preserve">. </w:t>
      </w:r>
      <w:r>
        <w:rPr>
          <w:rtl w:val="true"/>
        </w:rPr>
        <w:t>آداب غذا خوردن</w:t>
      </w:r>
      <w:bookmarkEnd w:id="527"/>
    </w:p>
    <w:p>
      <w:pPr>
        <w:pStyle w:val="Heading5"/>
        <w:numPr>
          <w:ilvl w:val="4"/>
          <w:numId w:val="1"/>
        </w:numPr>
        <w:rPr/>
      </w:pPr>
      <w:bookmarkStart w:id="528" w:name="__RefHeading___Toc1210172_3224264995"/>
      <w:bookmarkStart w:id="529" w:name="_Toc202"/>
      <w:bookmarkEnd w:id="528"/>
      <w:r>
        <w:rPr>
          <w:rtl w:val="true"/>
        </w:rPr>
        <w:t xml:space="preserve">بخش يكم </w:t>
      </w:r>
      <w:r>
        <w:rPr>
          <w:rtl w:val="true"/>
        </w:rPr>
        <w:t xml:space="preserve">. </w:t>
      </w:r>
      <w:r>
        <w:rPr>
          <w:rtl w:val="true"/>
        </w:rPr>
        <w:t>نكاتى كه سزاوار است قبل از خوردن غذا رعايت شود</w:t>
      </w:r>
      <w:bookmarkEnd w:id="529"/>
    </w:p>
    <w:p>
      <w:pPr>
        <w:pStyle w:val="Heading5"/>
        <w:numPr>
          <w:ilvl w:val="4"/>
          <w:numId w:val="1"/>
        </w:numPr>
        <w:rPr/>
      </w:pPr>
      <w:bookmarkStart w:id="530" w:name="__RefHeading___Toc1210174_3224264995"/>
      <w:bookmarkStart w:id="531" w:name="_Toc203"/>
      <w:bookmarkEnd w:id="530"/>
      <w:r>
        <w:rPr>
          <w:rtl w:val="true"/>
        </w:rPr>
        <w:t xml:space="preserve">بخش دوم </w:t>
      </w:r>
      <w:r>
        <w:rPr>
          <w:rtl w:val="true"/>
        </w:rPr>
        <w:t xml:space="preserve">. </w:t>
      </w:r>
      <w:r>
        <w:rPr>
          <w:rtl w:val="true"/>
        </w:rPr>
        <w:t>نكاتى كه بايد هنگام خوردن غذا رعايت شوند</w:t>
      </w:r>
      <w:bookmarkEnd w:id="531"/>
    </w:p>
    <w:p>
      <w:pPr>
        <w:pStyle w:val="BookText"/>
        <w:rPr/>
      </w:pPr>
      <w:r>
        <w:rPr>
          <w:rFonts w:ascii="IRNazanin" w:hAnsi="IRNazanin" w:eastAsia="IRNazanin"/>
          <w:color w:val="111111"/>
          <w:sz w:val="28"/>
          <w:sz w:val="28"/>
          <w:szCs w:val="28"/>
          <w:rtl w:val="true"/>
          <w:lang w:bidi="fa-IR"/>
        </w:rPr>
        <w:t xml:space="preserve">و سوم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و خوردن آن ، موجب آزار ديگران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سفره ها نيز پاكيزه ترين ، حلال ترين و ساده ترينِ آنهاست ؛ سفره اى كه انواع غذاهاى رنگارنگ و گران قيمت ـ كه اهل بيت عليهم السلام از مصرف آنها به خدا پناه مى بردند ـ بر آن ، چيده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غذا خوردنآداب غذا خوردن ، به چند بخش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نكاتى كه سزاوار است قبل از خوردن غذا رعايت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نكاتى كه پيشوايان اسلام براى حضور بر سر سفره غذا توصيه كرده اند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سبزيجات در سفره ، شستن دست ها و خشك نكردن آنها با هوله ، در آوردن كفش ها ، نشستن بر سر سفره با فروتنى ، سهيم كردنِ بيننده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انسان يا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آخر ، صدقه دادن از آن غذا و يا همانند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نكاتى كه بايد هنگام خوردن غذا رعايت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تدبّر در اين كه آنچه از انواع خوراكى ها مورد نياز بدن انسان است ، چگونه در نظام آفرينش پديد آمده است و چه عواملى دست به دست هم داده اند تا آنچه در سفره نهاده شده ، آماده گرديده و اكنون او مى تواند با ميل و اشتها از آن استفاده نمايد ؛ ب ـ آغاز كردن خوردن با نام و ياد آفريدگار مهربانى كه انواع غذاهاى مفيد را براى تأمين نيازهاى انسان ، در نظام آفرينش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تكرار نام خدا به هنگام خوردن هر نوع غذا ، و تكرار آن ، هر گاه كه در ميان غذا خوردن ، سخن گفته شود و نيز سپاس گفتن فراوان در هنگام خوردن ؛ ج ـ آغاز كردن غذا با نمك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خوردن نمك براى او ضرر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4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790_162131"/>
    </w:p>
    <w:p>
      <w:pPr>
        <w:pStyle w:val="Heading5"/>
        <w:numPr>
          <w:ilvl w:val="4"/>
          <w:numId w:val="1"/>
        </w:numPr>
        <w:rPr/>
      </w:pPr>
      <w:bookmarkStart w:id="533" w:name="__RefHeading___Toc1210176_3224264995"/>
      <w:bookmarkStart w:id="534" w:name="_Toc204"/>
      <w:bookmarkEnd w:id="532"/>
      <w:bookmarkEnd w:id="533"/>
      <w:r>
        <w:rPr>
          <w:rtl w:val="true"/>
        </w:rPr>
        <w:t xml:space="preserve">بخش سوم </w:t>
      </w:r>
      <w:r>
        <w:rPr>
          <w:rtl w:val="true"/>
        </w:rPr>
        <w:t xml:space="preserve">. </w:t>
      </w:r>
      <w:r>
        <w:rPr>
          <w:rtl w:val="true"/>
        </w:rPr>
        <w:t>كارهايى كه هنگام غذا خوردن ، ترك آنها شايسته است</w:t>
      </w:r>
      <w:bookmarkEnd w:id="534"/>
    </w:p>
    <w:p>
      <w:pPr>
        <w:pStyle w:val="BookText"/>
        <w:rPr/>
      </w:pPr>
      <w:r>
        <w:rPr>
          <w:rFonts w:ascii="IRNazanin" w:hAnsi="IRNazanin" w:eastAsia="IRNazanin"/>
          <w:color w:val="111111"/>
          <w:sz w:val="28"/>
          <w:sz w:val="28"/>
          <w:szCs w:val="28"/>
          <w:rtl w:val="true"/>
          <w:lang w:bidi="fa-IR"/>
        </w:rPr>
        <w:t xml:space="preserve">د ـ آغاز كردن از سبُك ترين غذاها ؛ ه ـ نخوردن غذاى داغ و خوردن غذاى نيم گرم ، پيش از آن كه سرد شود ؛ و ـ استفاده كردن از دست راست ؛ ز ـ كوچك گرفتن لقمه ؛ ح ـ خوب جويدن غذا ؛ ط ـ طولانى كردن نشستن بر سر سفره ؛ ى ـ گرامى داشتن نان و نگذاشتن آن زير ظرف غذا ؛ ك ـ استفاده كردن از آنچه از سفره مى 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منزل و در صورتى كه آلوده نشده باشد ، وگر نه كسى كه در صحرا غذا ميل مى كند ، بهتر است آنچه را كه از سفره مى ريزد ، براى حيوانات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امساك از خوردن غذا پيش از سير شدن كامل و در حالى كه قدرى از اشتها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كارهايى كه هنگام غذا خوردن ، ترك آنها 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كيفيت و كميت خوراك ؛ ب ـ خوردن غذايى كه به آن بى ميل است ؛ ج ـ دميدن در غذا ؛ د ـ خوردن با دست چپ ؛ ه ـ خوردن با يك انگشت و دو انگشت ؛ و ـ بلند آروغ زدن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2790_162132"/>
    </w:p>
    <w:p>
      <w:pPr>
        <w:pStyle w:val="Heading5"/>
        <w:numPr>
          <w:ilvl w:val="4"/>
          <w:numId w:val="1"/>
        </w:numPr>
        <w:rPr/>
      </w:pPr>
      <w:bookmarkStart w:id="536" w:name="__RefHeading___Toc1210178_3224264995"/>
      <w:bookmarkStart w:id="537" w:name="_Toc205"/>
      <w:bookmarkEnd w:id="535"/>
      <w:bookmarkEnd w:id="536"/>
      <w:r>
        <w:rPr>
          <w:rtl w:val="true"/>
        </w:rPr>
        <w:t xml:space="preserve">بخش چهارم </w:t>
      </w:r>
      <w:r>
        <w:rPr>
          <w:rtl w:val="true"/>
        </w:rPr>
        <w:t xml:space="preserve">. </w:t>
      </w:r>
      <w:r>
        <w:rPr>
          <w:rtl w:val="true"/>
        </w:rPr>
        <w:t>حالاتى كه غذا خوردن در آنها نكوهيده است</w:t>
      </w:r>
      <w:bookmarkEnd w:id="537"/>
    </w:p>
    <w:p>
      <w:pPr>
        <w:pStyle w:val="Heading5"/>
        <w:numPr>
          <w:ilvl w:val="4"/>
          <w:numId w:val="1"/>
        </w:numPr>
        <w:rPr/>
      </w:pPr>
      <w:bookmarkStart w:id="538" w:name="__RefHeading___Toc1210180_3224264995"/>
      <w:bookmarkStart w:id="539" w:name="_Toc206"/>
      <w:bookmarkEnd w:id="538"/>
      <w:r>
        <w:rPr>
          <w:rtl w:val="true"/>
        </w:rPr>
        <w:t xml:space="preserve">بخش پنجم </w:t>
      </w:r>
      <w:r>
        <w:rPr>
          <w:rtl w:val="true"/>
        </w:rPr>
        <w:t xml:space="preserve">. </w:t>
      </w:r>
      <w:r>
        <w:rPr>
          <w:rtl w:val="true"/>
        </w:rPr>
        <w:t>توصيه به هم غذا شدن با ديگران</w:t>
      </w:r>
      <w:bookmarkEnd w:id="539"/>
    </w:p>
    <w:p>
      <w:pPr>
        <w:pStyle w:val="Heading5"/>
        <w:numPr>
          <w:ilvl w:val="4"/>
          <w:numId w:val="1"/>
        </w:numPr>
        <w:rPr/>
      </w:pPr>
      <w:bookmarkStart w:id="540" w:name="__RefHeading___Toc1210182_3224264995"/>
      <w:bookmarkStart w:id="541" w:name="_Toc207"/>
      <w:bookmarkEnd w:id="540"/>
      <w:r>
        <w:rPr>
          <w:rtl w:val="true"/>
        </w:rPr>
        <w:t xml:space="preserve">بخش ششم </w:t>
      </w:r>
      <w:r>
        <w:rPr>
          <w:rtl w:val="true"/>
        </w:rPr>
        <w:t xml:space="preserve">. </w:t>
      </w:r>
      <w:r>
        <w:rPr>
          <w:rtl w:val="true"/>
        </w:rPr>
        <w:t>آدابى كه رعايت آنها به هنگام غذا خوردن با ديگران ، ضرورى است</w:t>
      </w:r>
      <w:bookmarkEnd w:id="541"/>
    </w:p>
    <w:p>
      <w:pPr>
        <w:pStyle w:val="BookText"/>
        <w:rPr/>
      </w:pPr>
      <w:r>
        <w:rPr>
          <w:rFonts w:ascii="IRNazanin" w:hAnsi="IRNazanin" w:eastAsia="IRNazanin"/>
          <w:color w:val="111111"/>
          <w:sz w:val="28"/>
          <w:sz w:val="28"/>
          <w:szCs w:val="28"/>
          <w:rtl w:val="true"/>
          <w:lang w:bidi="fa-IR"/>
        </w:rPr>
        <w:t xml:space="preserve">ز ـ پاك كردن زياد استخوان ها ؛ ح ـ آب خوردن ميان غذا ؛ ط ـ آب خوردن پس از خوردن گوشت ؛ ى ـ خوردن در حال سيرى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حالاتى كه غذا خوردن در آنها نكوهيده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ميل كردن غذا در حالاتى كه از نظر بهداشتى زيانبارند ، نيز ميل كردن غذا به شيوه ضدّ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غذا خوردن به شيوه متكبّران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گونه اى كه عرف جامعه بر نمى تابد ، در اسلام ، نكوهيده شناخته مى شود ، و آنچه در احاديث مربوط به اين بخش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نهى از غذا خوردن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خوردن در حال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است كه منطبق با يكى از عناوين مذكور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به هم غذا شدن با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 غذا خوردن به تنهايى ، مذموم شناخته شده و توصيه گرديده كه انسان هر قدر مى تواند ، ديگران را در غذاى خود سهيم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غذا خوردن با خانواده ، خدمت گزاران و يتيمان ، مورد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آدابى كه رعايت آنها به هنگام غذا خوردن با ديگران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خوردن از قسمت جلوى خود ؛ ب ـ خوردن از اطراف غذايى كه براى همه آماده شده و از وسط آن بر نداشتن ؛ ج ـ نگاه نكردن به لقمه ديگران ؛ د ـ رعايت حقوق ديگران در آنچه در سفره است ؛ ه ـ شروع توسّط صاحب غذا يا بهترين شخص حاضر بر سر سفره ؛ و ـ ادامه دادن به خوردن ، تا سير شدن همه كسانى كه بر سر سفره نشسته اند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12790_162133"/>
    </w:p>
    <w:p>
      <w:pPr>
        <w:pStyle w:val="Heading4"/>
        <w:numPr>
          <w:ilvl w:val="3"/>
          <w:numId w:val="1"/>
        </w:numPr>
        <w:rPr/>
      </w:pPr>
      <w:bookmarkStart w:id="543" w:name="__RefHeading___Toc1210184_3224264995"/>
      <w:bookmarkStart w:id="544" w:name="_Toc208"/>
      <w:bookmarkEnd w:id="542"/>
      <w:bookmarkEnd w:id="543"/>
      <w:r>
        <w:rPr>
          <w:rtl w:val="true"/>
        </w:rPr>
        <w:t xml:space="preserve">هشت </w:t>
      </w:r>
      <w:r>
        <w:rPr>
          <w:rtl w:val="true"/>
        </w:rPr>
        <w:t xml:space="preserve">. </w:t>
      </w:r>
      <w:r>
        <w:rPr>
          <w:rtl w:val="true"/>
        </w:rPr>
        <w:t>آداب پايان دادن غذا و برچيدن سفره</w:t>
      </w:r>
      <w:bookmarkEnd w:id="544"/>
    </w:p>
    <w:p>
      <w:pPr>
        <w:pStyle w:val="Heading4"/>
        <w:numPr>
          <w:ilvl w:val="3"/>
          <w:numId w:val="1"/>
        </w:numPr>
        <w:rPr/>
      </w:pPr>
      <w:bookmarkStart w:id="545" w:name="__RefHeading___Toc1210186_3224264995"/>
      <w:bookmarkStart w:id="546" w:name="_Toc209"/>
      <w:bookmarkEnd w:id="545"/>
      <w:r>
        <w:rPr>
          <w:rtl w:val="true"/>
        </w:rPr>
        <w:t xml:space="preserve">نُه </w:t>
      </w:r>
      <w:r>
        <w:rPr>
          <w:rtl w:val="true"/>
        </w:rPr>
        <w:t xml:space="preserve">. </w:t>
      </w:r>
      <w:r>
        <w:rPr>
          <w:rtl w:val="true"/>
        </w:rPr>
        <w:t>آداب خوردن گوشت و ميوه</w:t>
      </w:r>
      <w:bookmarkEnd w:id="546"/>
    </w:p>
    <w:p>
      <w:pPr>
        <w:pStyle w:val="Heading5"/>
        <w:numPr>
          <w:ilvl w:val="4"/>
          <w:numId w:val="1"/>
        </w:numPr>
        <w:rPr/>
      </w:pPr>
      <w:bookmarkStart w:id="547" w:name="__RefHeading___Toc1210188_3224264995"/>
      <w:bookmarkStart w:id="548" w:name="_Toc210"/>
      <w:bookmarkEnd w:id="547"/>
      <w:r>
        <w:rPr>
          <w:rtl w:val="true"/>
        </w:rPr>
        <w:t xml:space="preserve">الف </w:t>
      </w:r>
      <w:r>
        <w:rPr>
          <w:rtl w:val="true"/>
        </w:rPr>
        <w:t xml:space="preserve">. </w:t>
      </w:r>
      <w:r>
        <w:rPr>
          <w:rtl w:val="true"/>
        </w:rPr>
        <w:t>آداب خوردن گوشت</w:t>
      </w:r>
      <w:bookmarkEnd w:id="548"/>
    </w:p>
    <w:p>
      <w:pPr>
        <w:pStyle w:val="BookText"/>
        <w:rPr/>
      </w:pPr>
      <w:r>
        <w:rPr>
          <w:rFonts w:ascii="IRNazanin" w:hAnsi="IRNazanin" w:eastAsia="IRNazanin"/>
          <w:color w:val="111111"/>
          <w:sz w:val="28"/>
          <w:sz w:val="28"/>
          <w:szCs w:val="28"/>
          <w:rtl w:val="true"/>
          <w:lang w:bidi="fa-IR"/>
        </w:rPr>
        <w:t xml:space="preserve">ز ـ بلند شدن از سر سفره ، قبل از بر چيدن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پايان دادن غذا و برچيدن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غذا خوردن ، مانند آغاز آن ، آدابى دارد كه رعايت آنها براى سلامت جسم و جان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آداب را مى توان به 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عرفانى ، اجتماعى و بهداشتى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ادب عرفانى ، كه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گزارى از ولى نعمت حقيقى ـ كه خداوند متعال است ـ و دعا براى بركت يافتن روزى ؛ ب ـ ادب اجتماعى ، كه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گرسنگان و مسئوليتى كه افراد سير در برابر آنان دارند و تلاش براى كاستن فقر و گرسنگى از جامعه در حدّ توان ؛ ج ـ ادب بهداشتى ، كه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 ها ، خلال كردن و مسواك زدن دندان ها ، تميز كردن آنچه زير سفره ريخته ، قدرى استراحت بر پشت ، و نخوابيدن بلافاصله پس از خوردن غذا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خوردن گوشت و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گوشت و ميوه از منظر احاديث اسلامى ، آداب ويژه اى دارد كه اجمالاً بدانها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آداب خوردن گوشت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گوشت جلوىِ لاشه ، خصوصاً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گوشت ، قبل از طبخ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تكّه تكّه كردن گوشت به وسيله دندان به هنگام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نكردن آن با چاقو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9" w:name="pg12790_162134"/>
    </w:p>
    <w:p>
      <w:pPr>
        <w:pStyle w:val="Heading5"/>
        <w:numPr>
          <w:ilvl w:val="4"/>
          <w:numId w:val="1"/>
        </w:numPr>
        <w:rPr/>
      </w:pPr>
      <w:bookmarkStart w:id="550" w:name="__RefHeading___Toc1210190_3224264995"/>
      <w:bookmarkStart w:id="551" w:name="_Toc211"/>
      <w:bookmarkEnd w:id="549"/>
      <w:bookmarkEnd w:id="550"/>
      <w:r>
        <w:rPr>
          <w:rtl w:val="true"/>
        </w:rPr>
        <w:t xml:space="preserve">ب </w:t>
      </w:r>
      <w:r>
        <w:rPr>
          <w:rtl w:val="true"/>
        </w:rPr>
        <w:t xml:space="preserve">. </w:t>
      </w:r>
      <w:r>
        <w:rPr>
          <w:rtl w:val="true"/>
        </w:rPr>
        <w:t>آداب خوردن ميوه</w:t>
      </w:r>
      <w:bookmarkEnd w:id="55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نخوردن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نخوردن گوشت خام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 سه روز يك بار ، يا هفته اى يك بار ، و ترك نكردن آن براى چهل روز ، و اجتناب از خوردن آن در هر روز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پاك كردن كامل استخوان و از خوردن مغز قلم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آداب خوردن ميوه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ميوه با آب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هنگام خوردن آن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دعاى ويژه </w:t>
      </w:r>
      <w:r>
        <w:rPr>
          <w:rStyle w:val="FootnoteAnchor"/>
          <w:rtl w:val="true"/>
        </w:rPr>
        <w:footnoteReference w:id="744"/>
      </w:r>
      <w:r>
        <w:rPr>
          <w:rFonts w:ascii="IRNazanin" w:hAnsi="IRNazanin" w:eastAsia="IRNazanin"/>
          <w:color w:val="111111"/>
          <w:sz w:val="28"/>
          <w:sz w:val="28"/>
          <w:szCs w:val="28"/>
          <w:rtl w:val="true"/>
          <w:lang w:bidi="fa-IR"/>
        </w:rPr>
        <w:t xml:space="preserve">به هنگام ديدن ميوه جديد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ميوه در آغازِ فصل به دست آمدنش ، و نخوردن آن در اواخر آن فصل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ميوه با پوست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 در قالب نقل احاديث ، به شرح اين اجمال مى پردازيم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الأكل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حِلِّيَّةُ الطَّعامِالكتاب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فَكُلُواْ مِمَّا رَزَقَكُمُ اللَّهُ حَلَالاً طَيِّبًا وَ اشْكُرُواْ نِعْمَتَ اللَّهِ إِن كُنتُمْ إِيَّاهُ تَعْبُدُونَ </w:t>
      </w:r>
      <w:r>
        <w:rPr>
          <w:rFonts w:eastAsia="Amiri" w:cs="Amiri" w:ascii="Amiri" w:hAnsi="Amiri"/>
          <w:color w:val="111111"/>
          <w:sz w:val="28"/>
          <w:szCs w:val="28"/>
          <w:rtl w:val="true"/>
          <w:lang w:bidi="ar-SA"/>
        </w:rPr>
        <w:t xml:space="preserve">» . </w:t>
      </w:r>
      <w:r>
        <w:rPr>
          <w:rStyle w:val="FootnoteAnchor"/>
          <w:rtl w:val="true"/>
        </w:rPr>
        <w:footnoteReference w:id="7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النَّاسُ كُلُواْ مِمَّا فِى الْأَرْضِ حَلَالاً طَيِّبًا وَ لَا تَتَّبِعُواْ خُطُوَاتِ الشَّيْطَانِ إِنَّهُ لَكُمْ عَدُوٌّ مُّبِينٌ </w:t>
      </w:r>
      <w:r>
        <w:rPr>
          <w:rFonts w:eastAsia="Amiri" w:cs="Amiri" w:ascii="Amiri" w:hAnsi="Amiri"/>
          <w:color w:val="111111"/>
          <w:sz w:val="28"/>
          <w:szCs w:val="28"/>
          <w:rtl w:val="true"/>
          <w:lang w:bidi="ar-SA"/>
        </w:rPr>
        <w:t xml:space="preserve">» . </w:t>
      </w:r>
      <w:r>
        <w:rPr>
          <w:rStyle w:val="FootnoteAnchor"/>
          <w:rtl w:val="true"/>
        </w:rPr>
        <w:footnoteReference w:id="7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كُلُواْ مِن طَيِّبَاتِ مَا رَزَقْنَاكُمْ وَ اشْكُرُواْ لِلَّهِ إِن كُنتُمْ إِيَّاهُ تَعْبُدُونَ</w:t>
      </w:r>
      <w:r>
        <w:rPr>
          <w:rFonts w:eastAsia="Amiri" w:cs="Amiri" w:ascii="Amiri" w:hAnsi="Amiri"/>
          <w:color w:val="111111"/>
          <w:sz w:val="28"/>
          <w:szCs w:val="28"/>
          <w:rtl w:val="true"/>
          <w:lang w:bidi="ar-SA"/>
        </w:rPr>
        <w:t xml:space="preserve">» .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الحَلالَ ، قامَ عَلى رَأسِهِ مَلَكٌ يَستَغفِرُ لَهُ حَتّى يَفرُغَ مِن أكلِهِ</w:t>
      </w:r>
      <w:r>
        <w:rPr>
          <w:rFonts w:eastAsia="Amiri" w:cs="Amiri" w:ascii="Amiri" w:hAnsi="Amiri"/>
          <w:color w:val="111111"/>
          <w:sz w:val="28"/>
          <w:szCs w:val="28"/>
          <w:rtl w:val="true"/>
          <w:lang w:bidi="ar-SA"/>
        </w:rPr>
        <w:t xml:space="preserve">. </w:t>
      </w:r>
      <w:r>
        <w:rPr>
          <w:rStyle w:val="FootnoteAnchor"/>
          <w:rtl w:val="true"/>
        </w:rPr>
        <w:footnoteReference w:id="74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2" w:name="pg12790_162136"/>
    </w:p>
    <w:p>
      <w:pPr>
        <w:pStyle w:val="Heading4"/>
        <w:numPr>
          <w:ilvl w:val="3"/>
          <w:numId w:val="1"/>
        </w:numPr>
        <w:rPr/>
      </w:pPr>
      <w:bookmarkStart w:id="553" w:name="__RefHeading___Toc1210192_3224264995"/>
      <w:bookmarkStart w:id="554" w:name="_Toc212"/>
      <w:bookmarkEnd w:id="552"/>
      <w:bookmarkEnd w:id="553"/>
      <w:r>
        <w:rPr>
          <w:rtl w:val="true"/>
        </w:rPr>
        <w:t xml:space="preserve">فصل يكم </w:t>
      </w:r>
      <w:r>
        <w:rPr>
          <w:rtl w:val="true"/>
        </w:rPr>
        <w:t xml:space="preserve">: </w:t>
      </w:r>
      <w:r>
        <w:rPr>
          <w:rtl w:val="true"/>
        </w:rPr>
        <w:t>بايسته هاى غذا خوردن</w:t>
      </w:r>
      <w:bookmarkEnd w:id="554"/>
    </w:p>
    <w:p>
      <w:pPr>
        <w:pStyle w:val="Heading5"/>
        <w:numPr>
          <w:ilvl w:val="4"/>
          <w:numId w:val="1"/>
        </w:numPr>
        <w:rPr/>
      </w:pPr>
      <w:bookmarkStart w:id="555" w:name="__RefHeading___Toc1210194_3224264995"/>
      <w:bookmarkStart w:id="556" w:name="_Toc213"/>
      <w:bookmarkEnd w:id="555"/>
      <w:r>
        <w:rPr/>
        <w:t>۱</w:t>
      </w:r>
      <w:r>
        <w:rPr>
          <w:rtl w:val="true"/>
        </w:rPr>
        <w:t xml:space="preserve"> </w:t>
      </w:r>
      <w:r>
        <w:rPr>
          <w:rtl w:val="true"/>
        </w:rPr>
        <w:t xml:space="preserve">/ </w:t>
      </w:r>
      <w:r>
        <w:rPr/>
        <w:t>۱</w:t>
      </w:r>
      <w:r>
        <w:rPr>
          <w:rtl w:val="true"/>
        </w:rPr>
        <w:t xml:space="preserve"> حلال بودن غذا</w:t>
      </w:r>
      <w:bookmarkEnd w:id="556"/>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بايسته هاى غذا خوردن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حلال بودن غذاقرآن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از آنچه خدا شما را روزى كرده است ، حلال و پاكيزه بخوريد ، و نعمت خدا را سپاس گزاريد ، اگر تنها او را مى پرستيد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زمين است ، حلال و پاكيزه را بخوريد ، و از گام هاى شيطان پيروى مكنيد ، كه دشمن آشكار شماست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پاكيزه هايى </w:t>
      </w:r>
      <w:r>
        <w:rPr>
          <w:rStyle w:val="FootnoteAnchor"/>
          <w:rtl w:val="true"/>
        </w:rPr>
        <w:footnoteReference w:id="749"/>
      </w:r>
      <w:r>
        <w:rPr>
          <w:rFonts w:ascii="IRNazanin" w:hAnsi="IRNazanin" w:eastAsia="IRNazanin"/>
          <w:color w:val="111111"/>
          <w:sz w:val="28"/>
          <w:sz w:val="28"/>
          <w:szCs w:val="28"/>
          <w:rtl w:val="true"/>
          <w:lang w:bidi="fa-IR"/>
        </w:rPr>
        <w:t>كه به شما روزى كرده ايم ، بخوريد و خدا را سپاس گوييد ، اگر تنها او را مى پرستيد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غذاى حلال بخورَد ، فرشته اى بالاى سرش مى ايستد و تا آن گاه كه از خوردنْ فراغت يابد ، براى او طلب آمرزش مى كند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الحَلالَ أربَعينَ يَوما ، نَوَّرَ اللّهُ قَلبَهُ وأجرى يَنابيعَ الحِكمَةِ مِن قَلبِهِ عَلى لِسانِهِ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طَيِّبا ، وعَمِلَ في سُنَّةٍ ، وأمِنَ النّاسُ بَوائِقَهُ </w:t>
      </w:r>
      <w:r>
        <w:rPr>
          <w:rStyle w:val="FootnoteAnchor"/>
          <w:rtl w:val="true"/>
        </w:rPr>
        <w:footnoteReference w:id="751"/>
      </w:r>
      <w:r>
        <w:rPr>
          <w:rFonts w:ascii="Amiri" w:hAnsi="Amiri" w:eastAsia="Amiri" w:cs="Amiri"/>
          <w:color w:val="111111"/>
          <w:sz w:val="28"/>
          <w:sz w:val="28"/>
          <w:szCs w:val="28"/>
          <w:rtl w:val="true"/>
          <w:lang w:bidi="ar-SA"/>
        </w:rPr>
        <w:t>؛ دَخَلَ الجَنَّةَ</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الرُّسُلُ ألّا تَأكُلَ إلّا طَيِّبا ، ولا تَعمَلَ إلّا صالِحا</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كَمَثَلِ النَّحلَةِ </w:t>
      </w:r>
      <w:r>
        <w:rPr>
          <w:rStyle w:val="FootnoteAnchor"/>
          <w:rtl w:val="true"/>
        </w:rPr>
        <w:footnoteReference w:id="754"/>
      </w:r>
      <w:r>
        <w:rPr>
          <w:rFonts w:ascii="Amiri" w:hAnsi="Amiri" w:eastAsia="Amiri" w:cs="Amiri"/>
          <w:color w:val="111111"/>
          <w:sz w:val="28"/>
          <w:sz w:val="28"/>
          <w:szCs w:val="28"/>
          <w:rtl w:val="true"/>
          <w:lang w:bidi="ar-SA"/>
        </w:rPr>
        <w:t>؛ لا يَأكُلُ إلّا طَيِّبا ، ولا يَضَعُ إلّا طَيِّبا</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المُؤمِنِ لَكَمَثَلِ النَّخلةِ ؛ أكَلَت طَيِّبا ، ووَضَعَت طَيِّبا</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كَالنَّحلَةِ؛ إذا أكَلَت أكَلَت طَيِّبا ، وإذا وَضَعَت وَضعَت طَيِّبا ، وإذا وَقَعَت عَلى عودٍ لَم تَكسِرهُ</w:t>
      </w:r>
      <w:r>
        <w:rPr>
          <w:rFonts w:eastAsia="Amiri" w:cs="Amiri" w:ascii="Amiri" w:hAnsi="Amiri"/>
          <w:color w:val="111111"/>
          <w:sz w:val="28"/>
          <w:szCs w:val="28"/>
          <w:rtl w:val="true"/>
          <w:lang w:bidi="ar-SA"/>
        </w:rPr>
        <w:t xml:space="preserve">. </w:t>
      </w:r>
      <w:r>
        <w:rPr>
          <w:rStyle w:val="FootnoteAnchor"/>
          <w:rtl w:val="true"/>
        </w:rPr>
        <w:footnoteReference w:id="75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چهل روز حلال خورَد ، خداوند ، دلش را نورانى مى گرداند و چشمه هاى حكمت را از دل او بر زبانش جارى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غذاى پاك خورَد و طبق سنّت عمل كند و مردم از شرّ و گزند او در امان باشند ، به بهشت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 ، مأمور بودند كه جز حلال نخورند و جز كار نيك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مانند زنبور عسل </w:t>
      </w:r>
      <w:r>
        <w:rPr>
          <w:rStyle w:val="FootnoteAnchor"/>
          <w:rtl w:val="true"/>
        </w:rPr>
        <w:footnoteReference w:id="758"/>
      </w:r>
      <w:r>
        <w:rPr>
          <w:rFonts w:ascii="IRNazanin" w:hAnsi="IRNazanin" w:eastAsia="IRNazanin"/>
          <w:color w:val="111111"/>
          <w:sz w:val="28"/>
          <w:sz w:val="28"/>
          <w:szCs w:val="28"/>
          <w:rtl w:val="true"/>
          <w:lang w:bidi="fa-IR"/>
        </w:rPr>
        <w:t xml:space="preserve">است ؛ جز پاك و پاكيزه نمى خورد و جز پاك توليد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به سان درخت خرماست كه پاك مى خورد و پاك توليد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زنبور عسل باش كه خوراك پاك و پاكيزه مى خورد و محصول پاك و پاكيزه توليد مى كند ، و هر گاه روى شاخه اى مى نشيند ، آن را نمى شكند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في وَصِيَّتِهِ لِكُمَيلِ بنِ زِيادٍ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اللِّسانُ يَنزَحُ </w:t>
      </w:r>
      <w:r>
        <w:rPr>
          <w:rStyle w:val="FootnoteAnchor"/>
          <w:rtl w:val="true"/>
        </w:rPr>
        <w:footnoteReference w:id="759"/>
      </w:r>
      <w:r>
        <w:rPr>
          <w:rFonts w:ascii="Amiri" w:hAnsi="Amiri" w:eastAsia="Amiri" w:cs="Amiri"/>
          <w:color w:val="111111"/>
          <w:sz w:val="28"/>
          <w:sz w:val="28"/>
          <w:szCs w:val="28"/>
          <w:rtl w:val="true"/>
          <w:lang w:bidi="ar-SA"/>
        </w:rPr>
        <w:t>مِنَ القَلبِ ، وَالقَلبُ يَقومُ بِالغِذاءِ ، فَانظُر فيما تُغَذّي قَلبَكَ وجِسمَكَ ، فَإِن لَم يَكُن ذلِكَ حَلالاً لَم يَقبَلِ اللّهُ تَسبيحَكَ ولا شُكرَكَ</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ضَعيفُ العَمَلِ قَليلُ الصِّيامِ ، ولكِنّي أرجو ألّا آكُلَ إلّا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الاِجتِهادِ أفضَلُ مِن عِفَّةِ بَطنٍ وفَرجٍ؟</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اِجتِنابُ الحَرامِرسول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 لَأَن يَأخُذَ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فَيَجعَلَهُ فِي فيهِ ، خَيرٌ لَهُ مِن أن يَجعَلَ فِي فيهِ ما حَرَّمَ اللّهُ عَلَيهِ</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اللُّقمَةُ مِن حَرامٍ فِي جَوفِ العَبدِ لَعَنَهُ كُلُّ مَلَكٍ فِي السَّماواتِ وَالأَرضِ ، وما دامَتِ اللُّقمَةُ فِي جَوفِهِ لا يَنظُرُ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أكَلَ اللُّقمَةَ مِنَ الحَرامِ فَقَد باءَ بِغَضَبٍ مِنَ اللّهِ </w:t>
      </w:r>
      <w:r>
        <w:rPr>
          <w:rStyle w:val="FootnoteAnchor"/>
          <w:rtl w:val="true"/>
        </w:rPr>
        <w:footnoteReference w:id="763"/>
      </w:r>
      <w:r>
        <w:rPr>
          <w:rFonts w:ascii="Amiri" w:hAnsi="Amiri" w:eastAsia="Amiri" w:cs="Amiri"/>
          <w:color w:val="111111"/>
          <w:sz w:val="28"/>
          <w:sz w:val="28"/>
          <w:szCs w:val="28"/>
          <w:rtl w:val="true"/>
          <w:lang w:bidi="ar-SA"/>
        </w:rPr>
        <w:t>، فَإِن تابَ تابَ اللّهُ عَلَيهِ ، وإن ماتَ فَالنّارُ أولى بِهِ</w:t>
      </w:r>
      <w:r>
        <w:rPr>
          <w:rFonts w:eastAsia="Amiri" w:cs="Amiri" w:ascii="Amiri" w:hAnsi="Amiri"/>
          <w:color w:val="111111"/>
          <w:sz w:val="28"/>
          <w:szCs w:val="28"/>
          <w:rtl w:val="true"/>
          <w:lang w:bidi="ar-SA"/>
        </w:rPr>
        <w:t xml:space="preserve">. </w:t>
      </w:r>
      <w:r>
        <w:rPr>
          <w:rStyle w:val="FootnoteAnchor"/>
          <w:rtl w:val="true"/>
        </w:rPr>
        <w:footnoteReference w:id="76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12790_162140"/>
    </w:p>
    <w:p>
      <w:pPr>
        <w:pStyle w:val="Heading5"/>
        <w:numPr>
          <w:ilvl w:val="4"/>
          <w:numId w:val="1"/>
        </w:numPr>
        <w:rPr/>
      </w:pPr>
      <w:bookmarkStart w:id="558" w:name="__RefHeading___Toc1210196_3224264995"/>
      <w:bookmarkStart w:id="559" w:name="_Toc214"/>
      <w:bookmarkEnd w:id="557"/>
      <w:bookmarkEnd w:id="558"/>
      <w:r>
        <w:rPr/>
        <w:t>۱</w:t>
      </w:r>
      <w:r>
        <w:rPr>
          <w:rtl w:val="true"/>
        </w:rPr>
        <w:t xml:space="preserve"> </w:t>
      </w:r>
      <w:r>
        <w:rPr>
          <w:rtl w:val="true"/>
        </w:rPr>
        <w:t xml:space="preserve">/ </w:t>
      </w:r>
      <w:r>
        <w:rPr/>
        <w:t>۲</w:t>
      </w:r>
      <w:r>
        <w:rPr>
          <w:rtl w:val="true"/>
        </w:rPr>
        <w:t xml:space="preserve"> دورى كردن از حرام</w:t>
      </w:r>
      <w:bookmarkEnd w:id="559"/>
    </w:p>
    <w:p>
      <w:pPr>
        <w:pStyle w:val="BookText"/>
        <w:rPr/>
      </w:pPr>
      <w:r>
        <w:rPr>
          <w:rFonts w:ascii="IRNazanin" w:hAnsi="IRNazanin" w:eastAsia="IRNazanin"/>
          <w:color w:val="111111"/>
          <w:sz w:val="28"/>
          <w:sz w:val="28"/>
          <w:szCs w:val="28"/>
          <w:rtl w:val="true"/>
          <w:lang w:bidi="fa-IR"/>
        </w:rPr>
        <w:t xml:space="preserve">امام على عليه السلامـ در سفارش به كُمَيل بن زياد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از دل نيرو مى گيرد ، و دل به غذا برپاست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كه دل و جسمت را با چه تغذيه مى كنى ، كه اگر غذا حلال نباشد ، خداوند ، نه تسبيح گويى تو را مى پذيرد و نه سپاس گزارى ات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امام باقر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عملم ضعيف و روزه ام اندك است ؛ امّا كوشش مى كنم جز حلال نخورم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عمل و كوششى برتر از حفظ شكم و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دورى كردن از حرامپيامبر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جانم در دست اوست ، اگر فردى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مشتى خاك بردارد و در دهان خويش نهد ، بهتر از آن است كه آنچه را خداوند ، حرام كرده است ، در دهانش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لقمه حرام در شكم بنده جاى گيرد ، هر فرشته اى كه در آسمان ها و زمين است ، او را لعنت مى كند و تا زمانى كه آن لقمه در شكم اوست ، خداوند بدو نمى نگرد ، و هر كس لقمه حرام بخورد ، به خشم خدا گرفتار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كرد ، خداوند عز و جل توبه اش را مى پذيرد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آتش برايش سزاوارتر است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الجَنَّةَ أن يَدخُلَها جَسَدٌ غُذِّيَ بِحَرامٍ</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وُقِيَ شَرَّ لَقلَقِهِ </w:t>
      </w:r>
      <w:r>
        <w:rPr>
          <w:rStyle w:val="FootnoteAnchor"/>
          <w:rtl w:val="true"/>
        </w:rPr>
        <w:footnoteReference w:id="766"/>
      </w:r>
      <w:r>
        <w:rPr>
          <w:rFonts w:ascii="Amiri" w:hAnsi="Amiri" w:eastAsia="Amiri" w:cs="Amiri"/>
          <w:color w:val="111111"/>
          <w:sz w:val="28"/>
          <w:sz w:val="28"/>
          <w:szCs w:val="28"/>
          <w:rtl w:val="true"/>
          <w:lang w:bidi="ar-SA"/>
        </w:rPr>
        <w:t xml:space="preserve">وقَبقَبِهِ </w:t>
      </w:r>
      <w:r>
        <w:rPr>
          <w:rStyle w:val="FootnoteAnchor"/>
          <w:rtl w:val="true"/>
        </w:rPr>
        <w:footnoteReference w:id="767"/>
      </w:r>
      <w:r>
        <w:rPr>
          <w:rFonts w:ascii="Amiri" w:hAnsi="Amiri" w:eastAsia="Amiri" w:cs="Amiri"/>
          <w:color w:val="111111"/>
          <w:sz w:val="28"/>
          <w:sz w:val="28"/>
          <w:szCs w:val="28"/>
          <w:rtl w:val="true"/>
          <w:lang w:bidi="ar-SA"/>
        </w:rPr>
        <w:t xml:space="preserve">وذَبذَبِهِ </w:t>
      </w:r>
      <w:r>
        <w:rPr>
          <w:rStyle w:val="FootnoteAnchor"/>
          <w:rtl w:val="true"/>
        </w:rPr>
        <w:footnoteReference w:id="768"/>
      </w:r>
      <w:r>
        <w:rPr>
          <w:rFonts w:ascii="Amiri" w:hAnsi="Amiri" w:eastAsia="Amiri" w:cs="Amiri"/>
          <w:color w:val="111111"/>
          <w:sz w:val="28"/>
          <w:sz w:val="28"/>
          <w:szCs w:val="28"/>
          <w:rtl w:val="true"/>
          <w:lang w:bidi="ar-SA"/>
        </w:rPr>
        <w:t>، فَقَد وُقِيَ الشَّرَّ كُلَّهُ</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وُقِيَ شَرَّ لَقلَقِهِ وقَبقَبِهِ وذَبذَبِهِ ، ضَمِنتُ لَهُ الجَنَّةَ</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حلية الأولياء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ضَبَطَ هذا ـ وأشارَ إلى لِسانِهِ ـ وهذا ـ وأشارَ إلى بَطنِهِ ـ ضَمِنتُ لَهُ الجَنَّةَ</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مَعَ أكلِ الحَرامِ كَالبِناءِ عَلَى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الماءِ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طَيِّبٌ لا يَقبَلُ إلّا طَيِّبا ، وإنَّ اللّهَ أمَرَ المُؤمِنينَ بِما أمَرَ بِهِ المُرسَلينَ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الرُّسُلُ كُلُواْ مِنَ الطَّيِّبَاتِ وَ اعْمَلُواْ صَالِحًا إِنِّى بِمَا تَعْمَلُونَ عَلِيمٌ</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كُلُواْ مِن طَيِّبَاتِ مَا رَزَقْنَاكُمْ</w:t>
      </w:r>
      <w:r>
        <w:rPr>
          <w:rFonts w:eastAsia="Amiri" w:cs="Amiri" w:ascii="Amiri" w:hAnsi="Amiri"/>
          <w:color w:val="111111"/>
          <w:sz w:val="28"/>
          <w:szCs w:val="28"/>
          <w:rtl w:val="true"/>
          <w:lang w:bidi="ar-SA"/>
        </w:rPr>
        <w:t xml:space="preserve">» . </w:t>
      </w:r>
      <w:r>
        <w:rPr>
          <w:rStyle w:val="FootnoteAnchor"/>
          <w:rtl w:val="true"/>
        </w:rPr>
        <w:footnoteReference w:id="774"/>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يُطيلُ السَّفَرَ ، أشعَثَ أغبَرَ يَمُدُّ يَدَيهِ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 ومَطعَمُهُ حَرامٌ، ومَشرَبُهُ حَرامٌ، ومَلبَسُهُ حَرامٌ، وغُذِيَ بِالحَرامِ ؛ فَأَنّى يُستَجابُ لِذلِكَ ؟ </w:t>
      </w:r>
      <w:r>
        <w:rPr>
          <w:rStyle w:val="FootnoteAnchor"/>
          <w:rtl w:val="true"/>
        </w:rPr>
        <w:footnoteReference w:id="77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وارد شدن به بهشت را بر جسمى كه با حرام تغذيه شده ،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شرّ زبان و شكم و شهوتش محفوظ بماند ، از همه بدى ها محفوظ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شرّ زبان و شكم و شهوتش مصون بماند ، من بهشت را برايش ضمانت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الأولياءـ به نقل از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به زبان و شكمش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اين را و اين را كنترل كند ، بهشت را برايش ضمانت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عدّة الداعىـ به نقل از پيامبر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كردن با حرامخوارى ، چون ساختن بنا بر روى ماسه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پاك است و جز پاك نمى پذيرد ، و خداوند ، مؤمنان را به همان چيزى فرمان داد كه پيامبران را بِدان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پاكيزه ها بخوريد و كار نيك كنيد كه من به كارى كه مى كنيد ، دانايم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پاكيزه هايى كه به شما روزى كرده ايم ، بخوريد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ايشان سپس مردى را مثال زد كه سفرى دور و دراز مى كند و ژوليده و غبار گرفته دست به سوى آسمان بر مى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 در حالى كه خوراك و آشاميدنى و پوشاكش حرام است و با حرام ، تغذيه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دعاى چنين كسى مستجاب مى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 مُحَمَّدٍ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لَيَقذِفُ اللُّقمَةَ الحَرامَ فِي جَوفِهِ ما يُتَقَبَّلُ مِنُه عَمَلٌ أربَعينَ يَوما ، وأيُّما عَبدٍ نَبَتَ لَحمُهُ مِنَ السُّحتِ </w:t>
      </w:r>
      <w:r>
        <w:rPr>
          <w:rStyle w:val="FootnoteAnchor"/>
          <w:rtl w:val="true"/>
        </w:rPr>
        <w:footnoteReference w:id="776"/>
      </w:r>
      <w:r>
        <w:rPr>
          <w:rFonts w:ascii="Amiri" w:hAnsi="Amiri" w:eastAsia="Amiri" w:cs="Amiri"/>
          <w:color w:val="111111"/>
          <w:sz w:val="28"/>
          <w:sz w:val="28"/>
          <w:szCs w:val="28"/>
          <w:rtl w:val="true"/>
          <w:lang w:bidi="ar-SA"/>
        </w:rPr>
        <w:t>وَالرِّبا فَالنّارُ أولى بِهِ</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الإمام الباقر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يَأتي أهلَ الصُّفَّةِ ، وكانوا ضِيفانَ </w:t>
      </w:r>
      <w:r>
        <w:rPr>
          <w:rStyle w:val="FootnoteAnchor"/>
          <w:rtl w:val="true"/>
        </w:rPr>
        <w:footnoteReference w:id="778"/>
      </w:r>
      <w:r>
        <w:rPr>
          <w:rFonts w:ascii="Amiri" w:hAnsi="Amiri" w:eastAsia="Amiri" w:cs="Amiri"/>
          <w:color w:val="111111"/>
          <w:sz w:val="28"/>
          <w:sz w:val="28"/>
          <w:szCs w:val="28"/>
          <w:rtl w:val="true"/>
          <w:lang w:bidi="ar-SA"/>
        </w:rPr>
        <w:t xml:space="preserve">رَسولِ اللّهِ صلى الله عليه و آله ؛ كانوا هاجَروا مِن أهاليهِم وأموالِهِم إلَى المَدينَةِ ، فَأَسكَنَهُم رَسولُ اللّهِ صلى الله عليه و آله صُفَّةَ </w:t>
      </w:r>
      <w:r>
        <w:rPr>
          <w:rStyle w:val="FootnoteAnchor"/>
          <w:rtl w:val="true"/>
        </w:rPr>
        <w:footnoteReference w:id="779"/>
      </w:r>
      <w:r>
        <w:rPr>
          <w:rFonts w:ascii="Amiri" w:hAnsi="Amiri" w:eastAsia="Amiri" w:cs="Amiri"/>
          <w:color w:val="111111"/>
          <w:sz w:val="28"/>
          <w:sz w:val="28"/>
          <w:szCs w:val="28"/>
          <w:rtl w:val="true"/>
          <w:lang w:bidi="ar-SA"/>
        </w:rPr>
        <w:t>المَسجِدِ ، وهُم أربَعُمِئَةِ رَجُلٍ ، كانَ يُسَلِّمُ عَلَيهِم بِالغَداةِ وَالعَشِيِّ ، فَأَتاهمُ ذاتَ يَومٍ فَمِنهُم مَن يَخصِفُ نَعلَهُ ، ومِنهُم مَن رقَعُ ثَوبَهُ ، ومِنهُم مَن يَتَفَلّى ، وكانَ رَسولُ اللّهِ صلى الله عليه و آله يَرزُقُهُم مُدّا مُدّا مِن تَمرٍ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التَّمرُ الَّذي تَرزُقُنا قَد أحرَقَ بُطونَنا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لَوِ استَطَعتُ أن اُطعِمَكُمُ الدُّنيا لَأَطعَمتُكُم ، ولكِن مَن عاشَ مِنكُم بَعدي فَسَيُغدى عَلَيهِ بِالجِفانِ </w:t>
      </w:r>
      <w:r>
        <w:rPr>
          <w:rStyle w:val="FootnoteAnchor"/>
          <w:rtl w:val="true"/>
        </w:rPr>
        <w:footnoteReference w:id="780"/>
      </w:r>
      <w:r>
        <w:rPr>
          <w:rFonts w:ascii="Amiri" w:hAnsi="Amiri" w:eastAsia="Amiri" w:cs="Amiri"/>
          <w:color w:val="111111"/>
          <w:sz w:val="28"/>
          <w:sz w:val="28"/>
          <w:szCs w:val="28"/>
          <w:rtl w:val="true"/>
          <w:lang w:bidi="ar-SA"/>
        </w:rPr>
        <w:t xml:space="preserve">ويُراحُ عَلَيهِ بِالجِفانِ ، ويَغدو أحَدُكُم في قَميصَةٍ </w:t>
      </w:r>
      <w:r>
        <w:rPr>
          <w:rStyle w:val="FootnoteAnchor"/>
          <w:rtl w:val="true"/>
        </w:rPr>
        <w:footnoteReference w:id="781"/>
      </w:r>
      <w:r>
        <w:rPr>
          <w:rFonts w:ascii="Amiri" w:hAnsi="Amiri" w:eastAsia="Amiri" w:cs="Amiri"/>
          <w:color w:val="111111"/>
          <w:sz w:val="28"/>
          <w:sz w:val="28"/>
          <w:szCs w:val="28"/>
          <w:rtl w:val="true"/>
          <w:lang w:bidi="ar-SA"/>
        </w:rPr>
        <w:t xml:space="preserve">ويَروحُ فِي اُخرى ، وتُنَجِّدونَ </w:t>
      </w:r>
      <w:r>
        <w:rPr>
          <w:rStyle w:val="FootnoteAnchor"/>
          <w:rtl w:val="true"/>
        </w:rPr>
        <w:footnoteReference w:id="782"/>
      </w:r>
      <w:r>
        <w:rPr>
          <w:rFonts w:ascii="Amiri" w:hAnsi="Amiri" w:eastAsia="Amiri" w:cs="Amiri"/>
          <w:color w:val="111111"/>
          <w:sz w:val="28"/>
          <w:sz w:val="28"/>
          <w:szCs w:val="28"/>
          <w:rtl w:val="true"/>
          <w:lang w:bidi="ar-SA"/>
        </w:rPr>
        <w:t>بُيوتَكُم كَما تُنَجَّدُ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إنّا عَلى ذلِكَ الزَّمانِ بِالأَشواقِ فَمَتى هُوَ؟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زَمانُكُم هذا خَيرٌ مِن ذلِكَ الزَّمانِ ، إنَّكُم إن مَلَأتُم بُطونَكُم مِنَ الحَلالِ ، توشِكونَ أن تَملَؤوها مِنَ الحَرامِ</w:t>
      </w:r>
      <w:r>
        <w:rPr>
          <w:rFonts w:eastAsia="Amiri" w:cs="Amiri" w:ascii="Amiri" w:hAnsi="Amiri"/>
          <w:color w:val="111111"/>
          <w:sz w:val="28"/>
          <w:szCs w:val="28"/>
          <w:rtl w:val="true"/>
          <w:lang w:bidi="ar-SA"/>
        </w:rPr>
        <w:t xml:space="preserve">. </w:t>
      </w:r>
      <w:r>
        <w:rPr>
          <w:rStyle w:val="FootnoteAnchor"/>
          <w:rtl w:val="true"/>
        </w:rPr>
        <w:footnoteReference w:id="78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 محمّد در دست اوست ، هر آينه بنده لقمه حرام به شكم خود مى فرستد و تا چهل روز ، هيچ عملى از او پذيرفته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اى كه گوشتش از حرام و ربا برويد ، آتش به او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به نقل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صُفّه ميهمان پيامبر خدا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خانواده و اموال خود را ترك گفته و به مدينه هجرت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اين افراد را كه شمارشان به چهارصد مرد مى رسيد ، در صُفّه </w:t>
      </w:r>
      <w:r>
        <w:rPr>
          <w:rStyle w:val="FootnoteAnchor"/>
          <w:rtl w:val="true"/>
        </w:rPr>
        <w:footnoteReference w:id="784"/>
      </w:r>
      <w:r>
        <w:rPr>
          <w:rFonts w:ascii="IRNazanin" w:hAnsi="IRNazanin" w:eastAsia="IRNazanin"/>
          <w:color w:val="111111"/>
          <w:sz w:val="28"/>
          <w:sz w:val="28"/>
          <w:szCs w:val="28"/>
          <w:rtl w:val="true"/>
          <w:lang w:bidi="fa-IR"/>
        </w:rPr>
        <w:t xml:space="preserve">مسجد ، اسكان داد و هر صبح و شام به آنان سر مى زد و سلام و احوالپرسى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نزد ايشان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يكى كفش خود را مى دوزد ، ديگرى جامه اش را وصله مى زند ، و سومى مشغول شپش زدايى از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روزى ، ده سير خرما به آنها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ميانشان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كه خرما به ما دادى ، معده هايمان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 توانستم دنيا را خوراك شما كنم ، البتّه اين كار را مى كردم ؛ امّا كسانى از شما كه بعد از من زنده بمانند ، چاشت و شامشان ، با قَدَح ، غذا خواهند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 يك پيراهن خواهند پوشيد و شب ، يكى ، و خانه هايتان را مانند كعبه ، تزيين خواهيد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سخت مشتاق چنان زمانى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مى رسد؟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زمان براى شما ، بهتر از آن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شكم هايتان را از حلال پر كنيد ، به زودى از حرام نيز پر خواهيد كرد</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الاِجتِنابُ عَنِ المُضِرِّالإمام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تَكونُ فيهِ المَضَرَّةُ عَلَى الإِنسانِ فِي بَدَنِهِ فَحَرامٌ أكلُهُ ، إلّا فِي حالِ الضَّرورَةِ</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صُنوفِ البُقولِ مِمّا فيهِ المَضَرَّةُ عَلَى الإِنسانِ فِي أكلِهِ ؛ نَظيرِ بُقولِ السُّمومِ القاتِلَةِ ، ونَظيرِ الدِّفلى </w:t>
      </w:r>
      <w:r>
        <w:rPr>
          <w:rStyle w:val="FootnoteAnchor"/>
          <w:rtl w:val="true"/>
        </w:rPr>
        <w:footnoteReference w:id="786"/>
      </w:r>
      <w:r>
        <w:rPr>
          <w:rFonts w:ascii="Amiri" w:hAnsi="Amiri" w:eastAsia="Amiri" w:cs="Amiri"/>
          <w:color w:val="111111"/>
          <w:sz w:val="28"/>
          <w:sz w:val="28"/>
          <w:szCs w:val="28"/>
          <w:rtl w:val="true"/>
          <w:lang w:bidi="ar-SA"/>
        </w:rPr>
        <w:t xml:space="preserve">، وغَيرِ ذَلِكَ مِن صُنوفِ السَّمِّ القاتِلِ ، فَحَرامٌ أكلُهُ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2790_162146"/>
    </w:p>
    <w:p>
      <w:pPr>
        <w:pStyle w:val="Heading5"/>
        <w:numPr>
          <w:ilvl w:val="4"/>
          <w:numId w:val="1"/>
        </w:numPr>
        <w:rPr/>
      </w:pPr>
      <w:bookmarkStart w:id="561" w:name="__RefHeading___Toc1210198_3224264995"/>
      <w:bookmarkStart w:id="562" w:name="_Toc215"/>
      <w:bookmarkEnd w:id="560"/>
      <w:bookmarkEnd w:id="561"/>
      <w:r>
        <w:rPr/>
        <w:t>۱</w:t>
      </w:r>
      <w:r>
        <w:rPr>
          <w:rtl w:val="true"/>
        </w:rPr>
        <w:t xml:space="preserve"> </w:t>
      </w:r>
      <w:r>
        <w:rPr>
          <w:rtl w:val="true"/>
        </w:rPr>
        <w:t xml:space="preserve">/ </w:t>
      </w:r>
      <w:r>
        <w:rPr/>
        <w:t>۳</w:t>
      </w:r>
      <w:r>
        <w:rPr>
          <w:rtl w:val="true"/>
        </w:rPr>
        <w:t xml:space="preserve"> دورى كردن از آنچه زيان دارد</w:t>
      </w:r>
      <w:bookmarkEnd w:id="56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دورى كردن از آنچه زيان داردامام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كه براى بدن انسان زيان داشته باشد ، خوردنش حرام است ، مگر از ناچارى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نوع گياهى كه خوردن آن براى انسان زيان داشته باشد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كشنده يا خرزَهره يا ديگر گياهان سمّىِ كشنده ، خوردنش حرام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ما قَد عَرَفتَ مَضَرَّتَهُ ، ولا تُؤثِر هَواكَ على راحَةِ بَدَنِكَ</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اِجتِنابُ التَّناوُلِ مِن آنِيَةِ الذَّهَبِ وَالفِضَّةِرسول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آنِيَةُ الذَّهَبِ وَالفِضَّةِ مَتاعُ الَّذينَ لا يوقِنونَ</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فِي آنِيَةِ الذَّهَبِ وَالفِضَّةِ</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الأواني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اِجتِنابُ التَّناوُلِ مِن مائِدَةٍ يُشرَبُ عَلَيهَا الخَمرُرسول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 فلا يَأكُل عَلى مائِدَةٍ يُشرَبُ عَلَيهَا الخَمرُ</w:t>
      </w:r>
      <w:r>
        <w:rPr>
          <w:rFonts w:eastAsia="Amiri" w:cs="Amiri" w:ascii="Amiri" w:hAnsi="Amiri"/>
          <w:color w:val="111111"/>
          <w:sz w:val="28"/>
          <w:szCs w:val="28"/>
          <w:rtl w:val="true"/>
          <w:lang w:bidi="ar-SA"/>
        </w:rPr>
        <w:t xml:space="preserve">. </w:t>
      </w:r>
      <w:r>
        <w:rPr>
          <w:rStyle w:val="FootnoteAnchor"/>
          <w:rtl w:val="true"/>
        </w:rPr>
        <w:footnoteReference w:id="79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3" w:name="pg12790_162148"/>
    </w:p>
    <w:p>
      <w:pPr>
        <w:pStyle w:val="Heading5"/>
        <w:numPr>
          <w:ilvl w:val="4"/>
          <w:numId w:val="1"/>
        </w:numPr>
        <w:rPr/>
      </w:pPr>
      <w:bookmarkStart w:id="564" w:name="__RefHeading___Toc1210200_3224264995"/>
      <w:bookmarkStart w:id="565" w:name="_Toc216"/>
      <w:bookmarkEnd w:id="563"/>
      <w:bookmarkEnd w:id="564"/>
      <w:r>
        <w:rPr/>
        <w:t>۱</w:t>
      </w:r>
      <w:r>
        <w:rPr>
          <w:rtl w:val="true"/>
        </w:rPr>
        <w:t xml:space="preserve"> </w:t>
      </w:r>
      <w:r>
        <w:rPr>
          <w:rtl w:val="true"/>
        </w:rPr>
        <w:t xml:space="preserve">/ </w:t>
      </w:r>
      <w:r>
        <w:rPr/>
        <w:t>۴</w:t>
      </w:r>
      <w:r>
        <w:rPr>
          <w:rtl w:val="true"/>
        </w:rPr>
        <w:t xml:space="preserve"> اجتناب از غذا خوردن در ظرف هاى زرّين و سيمين</w:t>
      </w:r>
      <w:bookmarkEnd w:id="565"/>
    </w:p>
    <w:p>
      <w:pPr>
        <w:pStyle w:val="Heading5"/>
        <w:numPr>
          <w:ilvl w:val="4"/>
          <w:numId w:val="1"/>
        </w:numPr>
        <w:rPr/>
      </w:pPr>
      <w:bookmarkStart w:id="566" w:name="__RefHeading___Toc1210202_3224264995"/>
      <w:bookmarkStart w:id="567" w:name="_Toc217"/>
      <w:bookmarkEnd w:id="566"/>
      <w:r>
        <w:rPr/>
        <w:t>۱</w:t>
      </w:r>
      <w:r>
        <w:rPr>
          <w:rtl w:val="true"/>
        </w:rPr>
        <w:t xml:space="preserve"> </w:t>
      </w:r>
      <w:r>
        <w:rPr>
          <w:rtl w:val="true"/>
        </w:rPr>
        <w:t xml:space="preserve">/ </w:t>
      </w:r>
      <w:r>
        <w:rPr/>
        <w:t>۵</w:t>
      </w:r>
      <w:r>
        <w:rPr>
          <w:rtl w:val="true"/>
        </w:rPr>
        <w:t xml:space="preserve"> اجتناب از غذا خوردن برسفره اى كه در آن ، شراب نوشيده مى شود</w:t>
      </w:r>
      <w:bookmarkEnd w:id="567"/>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مى دانى ضرر دارد ، نخور و هوس خويش را بر آسايش تنت ترجيح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اجتناب از غذا خوردن در ظرف هاى زرّين و سيمينپيامبر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هاى طلا و نقره ، كالاى كسانى هستند كه يقين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ظروف طلا و نقره غذا نخور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اجتناب از غذا خوردن برسفره اى كه در آن ، شراب نوشيدمى شودپيامبر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خدا و روز واپسين ايمان دارد ، از سفره اى كه بر سر آن شراب نوشيده مى شود ، غذا نمى خورد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 فَلا يَقعُد عَلى مائِدَةٍ يُشَربُ عَلَيها الخَمرُ</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سنن أبي داود عن سالم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عَن مَطعَمَينِ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الجُلوسِ عَلى مائِدَةٍ يُشرَبُ عَلَيهَا الخَمرُ ، وأن يَأكُلَ الرَّجُلُ وهُوَ مُنبَطِحٌ عَلى بَطنِهِ</w:t>
      </w:r>
      <w:r>
        <w:rPr>
          <w:rFonts w:eastAsia="Amiri" w:cs="Amiri" w:ascii="Amiri" w:hAnsi="Amiri"/>
          <w:color w:val="111111"/>
          <w:sz w:val="28"/>
          <w:szCs w:val="28"/>
          <w:rtl w:val="true"/>
          <w:lang w:bidi="ar-SA"/>
        </w:rPr>
        <w:t xml:space="preserve">. </w:t>
      </w:r>
      <w:r>
        <w:rPr>
          <w:rStyle w:val="FootnoteAnchor"/>
          <w:rtl w:val="true"/>
        </w:rPr>
        <w:footnoteReference w:id="79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خدا و روز قيامت ايمان دارد ، بر سر سفره اى كه در آن شراب نوشيده مى شود ، نمى نشيند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سالم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نهى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نشستن بر سر سفره اى كه در آن ، شراب نوشيده مى شود ، و ديگر ، اين كه مرد ، به شكم ، دراز بكشد و غذا بخورد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وجبات الأكل</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البُكرَةُ وَالعَشِيُّالكتاب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رِزْقُهُمْ فِيهَا بُكْرَةً وَ عَشِيًّا </w:t>
      </w:r>
      <w:r>
        <w:rPr>
          <w:rFonts w:eastAsia="Amiri" w:cs="Amiri" w:ascii="Amiri" w:hAnsi="Amiri"/>
          <w:color w:val="111111"/>
          <w:sz w:val="28"/>
          <w:szCs w:val="28"/>
          <w:rtl w:val="true"/>
          <w:lang w:bidi="ar-SA"/>
        </w:rPr>
        <w:t xml:space="preserve">» .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الحديثالكافي عن ابن أخي شهاب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عَبدِ اللّهِ عليه السلام ما ألقى مِنَ الأَوجاعِ وَالتُّخَمِ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 </w:t>
      </w:r>
      <w:r>
        <w:rPr>
          <w:rStyle w:val="FootnoteAnchor"/>
          <w:rtl w:val="true"/>
        </w:rPr>
        <w:footnoteReference w:id="795"/>
      </w:r>
      <w:r>
        <w:rPr>
          <w:rFonts w:ascii="Amiri" w:hAnsi="Amiri" w:eastAsia="Amiri" w:cs="Amiri"/>
          <w:color w:val="111111"/>
          <w:sz w:val="28"/>
          <w:sz w:val="28"/>
          <w:szCs w:val="28"/>
          <w:rtl w:val="true"/>
          <w:lang w:bidi="ar-SA"/>
        </w:rPr>
        <w:t xml:space="preserve">وتَعَشَّ ، ولا تَأكُل بَينَهُما شَيئاً ؛ فَإِنَّ فيهِ فَسادَ البَدَنِ ، أما سَمِعتَ اللّهَ عز و 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لَهُمْ رِزْقُهُمْ فِيهَا بُكْرَةً وَ عَشِيًّا </w:t>
      </w:r>
      <w:r>
        <w:rPr>
          <w:rFonts w:eastAsia="Amiri" w:cs="Amiri" w:ascii="Amiri" w:hAnsi="Amiri"/>
          <w:color w:val="111111"/>
          <w:sz w:val="28"/>
          <w:szCs w:val="28"/>
          <w:rtl w:val="true"/>
          <w:lang w:bidi="ar-SA"/>
        </w:rPr>
        <w:t xml:space="preserve">» ! </w:t>
      </w:r>
      <w:r>
        <w:rPr>
          <w:rStyle w:val="FootnoteAnchor"/>
          <w:rtl w:val="true"/>
        </w:rPr>
        <w:footnoteReference w:id="79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التأكيد على تَبكيرِ الغَداءِ وَالنَّهيُ عَن تَركِهِرسول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البَقاءَ ـ ولا بَقاءَ ـ فَليُباكِرِ الغَداءَ ، وَليُجَوِّدِ الحِذاءَ ، وَليُخَفِّفِ الرِّداءَ ، وَليُقِلَّ مُجامَعَةَ النِّساءِ </w:t>
      </w:r>
      <w:r>
        <w:rPr>
          <w:rFonts w:eastAsia="Amiri" w:cs="Amiri" w:ascii="Amiri" w:hAnsi="Amiri"/>
          <w:color w:val="111111"/>
          <w:sz w:val="28"/>
          <w:szCs w:val="28"/>
          <w:rtl w:val="true"/>
          <w:lang w:bidi="ar-SA"/>
        </w:rPr>
        <w:t xml:space="preserve">. </w:t>
      </w:r>
      <w:r>
        <w:rPr>
          <w:rStyle w:val="FootnoteAnchor"/>
          <w:rtl w:val="true"/>
        </w:rPr>
        <w:footnoteReference w:id="79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8" w:name="pg12790_162152"/>
    </w:p>
    <w:p>
      <w:pPr>
        <w:pStyle w:val="Heading4"/>
        <w:numPr>
          <w:ilvl w:val="3"/>
          <w:numId w:val="1"/>
        </w:numPr>
        <w:rPr/>
      </w:pPr>
      <w:bookmarkStart w:id="569" w:name="__RefHeading___Toc1210204_3224264995"/>
      <w:bookmarkStart w:id="570" w:name="_Toc218"/>
      <w:bookmarkEnd w:id="568"/>
      <w:bookmarkEnd w:id="569"/>
      <w:r>
        <w:rPr>
          <w:rtl w:val="true"/>
        </w:rPr>
        <w:t xml:space="preserve">فصل دوم </w:t>
      </w:r>
      <w:r>
        <w:rPr>
          <w:rtl w:val="true"/>
        </w:rPr>
        <w:t xml:space="preserve">: </w:t>
      </w:r>
      <w:r>
        <w:rPr>
          <w:rtl w:val="true"/>
        </w:rPr>
        <w:t>وعده هاى غذا</w:t>
      </w:r>
      <w:bookmarkEnd w:id="570"/>
    </w:p>
    <w:p>
      <w:pPr>
        <w:pStyle w:val="Heading5"/>
        <w:numPr>
          <w:ilvl w:val="4"/>
          <w:numId w:val="1"/>
        </w:numPr>
        <w:rPr/>
      </w:pPr>
      <w:bookmarkStart w:id="571" w:name="__RefHeading___Toc1210206_3224264995"/>
      <w:bookmarkStart w:id="572" w:name="_Toc219"/>
      <w:bookmarkEnd w:id="571"/>
      <w:r>
        <w:rPr/>
        <w:t>۲</w:t>
      </w:r>
      <w:r>
        <w:rPr>
          <w:rtl w:val="true"/>
        </w:rPr>
        <w:t xml:space="preserve"> </w:t>
      </w:r>
      <w:r>
        <w:rPr>
          <w:rtl w:val="true"/>
        </w:rPr>
        <w:t xml:space="preserve">/ </w:t>
      </w:r>
      <w:r>
        <w:rPr/>
        <w:t>۱</w:t>
      </w:r>
      <w:r>
        <w:rPr>
          <w:rtl w:val="true"/>
        </w:rPr>
        <w:t xml:space="preserve"> صبح و شب</w:t>
      </w:r>
      <w:bookmarkEnd w:id="572"/>
    </w:p>
    <w:p>
      <w:pPr>
        <w:pStyle w:val="Heading6"/>
        <w:numPr>
          <w:ilvl w:val="5"/>
          <w:numId w:val="1"/>
        </w:numPr>
        <w:rPr/>
      </w:pPr>
      <w:bookmarkStart w:id="573" w:name="__RefHeading___Toc1210208_3224264995"/>
      <w:bookmarkStart w:id="574" w:name="_Toc220"/>
      <w:bookmarkEnd w:id="573"/>
      <w:r>
        <w:rPr/>
        <w:t>۲</w:t>
      </w:r>
      <w:r>
        <w:rPr>
          <w:rtl w:val="true"/>
        </w:rPr>
        <w:t xml:space="preserve"> </w:t>
      </w:r>
      <w:r>
        <w:rPr>
          <w:rtl w:val="true"/>
        </w:rPr>
        <w:t xml:space="preserve">/ </w:t>
      </w:r>
      <w:r>
        <w:rPr/>
        <w:t>۱</w:t>
      </w:r>
      <w:r>
        <w:rPr>
          <w:rtl w:val="true"/>
        </w:rPr>
        <w:t xml:space="preserve"> </w:t>
      </w:r>
      <w:r>
        <w:rPr>
          <w:rtl w:val="true"/>
        </w:rPr>
        <w:t xml:space="preserve">- </w:t>
      </w:r>
      <w:r>
        <w:rPr/>
        <w:t>۱</w:t>
      </w:r>
      <w:r>
        <w:rPr>
          <w:rtl w:val="true"/>
        </w:rPr>
        <w:t xml:space="preserve"> تأكيد بر صبحانه خوردن در صبح زود و نهى از ترك آن</w:t>
      </w:r>
      <w:bookmarkEnd w:id="57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هاى غذا</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صبح و شبقرآن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روزى شان ، صبح و شام ،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حديثالكافىـ به نقل از برادرزاده شهاب بن عبد ربّه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از دردها و سوء هاضمه اى كه داشتم ، شكايت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صبحانه و شام بخور و ما بين آن ، چيزى نخور ؛ زيرا اين كار به بدن صدمه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 اى كه 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روزى شان ، صبح و شام ،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تأكيد بر صبحانه خوردن در صبح زود و نهى از ترك 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خواهان ماندن است ـ و البتّه ماندنى در كار نيست ـ بايد صبح زود صبحانه بخورد ، كفش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بپوشد ، رداى سبك برگيرد ، و از هم بسترى با زنان بكاهد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البَقاءَ ـ ولا بَقاءَ ـ فَليُباكِرِ الغِذاءَ </w:t>
      </w:r>
      <w:r>
        <w:rPr>
          <w:rStyle w:val="FootnoteAnchor"/>
          <w:rtl w:val="true"/>
        </w:rPr>
        <w:footnoteReference w:id="798"/>
      </w:r>
      <w:r>
        <w:rPr>
          <w:rFonts w:ascii="Amiri" w:hAnsi="Amiri" w:eastAsia="Amiri" w:cs="Amiri"/>
          <w:color w:val="111111"/>
          <w:sz w:val="28"/>
          <w:sz w:val="28"/>
          <w:szCs w:val="28"/>
          <w:rtl w:val="true"/>
          <w:lang w:bidi="ar-SA"/>
        </w:rPr>
        <w:t xml:space="preserve">، وَليُؤَخِّرِ العَشاءَ ، وَليُقِلَّ غِشيانَ النِّساءِ ، وَليُخَفِّفِ الرِّداءَ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 الفَجرَ فَكُل كِسرَةً تُطَيِّبُ بِها نَكهَتَكَ </w:t>
      </w:r>
      <w:r>
        <w:rPr>
          <w:rStyle w:val="FootnoteAnchor"/>
          <w:rtl w:val="true"/>
        </w:rPr>
        <w:footnoteReference w:id="800"/>
      </w:r>
      <w:r>
        <w:rPr>
          <w:rFonts w:ascii="Amiri" w:hAnsi="Amiri" w:eastAsia="Amiri" w:cs="Amiri"/>
          <w:color w:val="111111"/>
          <w:sz w:val="28"/>
          <w:sz w:val="28"/>
          <w:szCs w:val="28"/>
          <w:rtl w:val="true"/>
          <w:lang w:bidi="ar-SA"/>
        </w:rPr>
        <w:t xml:space="preserve">، وتُطفِئُ بِها حَرارَتَكَ، وتُقَوِّمُ بِها أضراسَكَ ، وتَشُدُّ بِها لِثَتَكَ ، وتَجلِبُ بِها رِزقَكَ ، وتُحَسِّنُ بِها خُلُقَكَ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لِلمُؤمِنِ ألّا يَخرُجَ مِن بَيتِهِ حَتّى يَطعَمَ ؛ فَإِنَّهُ أعَزُّ لَهُ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الغَداءِ مَسقَمَةٌ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التَّأكيدُ عَلَى العَشاءِ وَالنَّهيُ عَن تَركِهِرسول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تَدَعُوا العَشاءَ ولَو بِكَفٍّ مِن تَمرٍ ؛ فَإِنَّ تَركَهُ يُهرِمُ </w:t>
      </w:r>
      <w:r>
        <w:rPr>
          <w:rFonts w:eastAsia="Amiri" w:cs="Amiri" w:ascii="Amiri" w:hAnsi="Amiri"/>
          <w:color w:val="111111"/>
          <w:sz w:val="28"/>
          <w:szCs w:val="28"/>
          <w:rtl w:val="true"/>
          <w:lang w:bidi="ar-SA"/>
        </w:rPr>
        <w:t xml:space="preserve">. </w:t>
      </w:r>
      <w:r>
        <w:rPr>
          <w:rStyle w:val="FootnoteAnchor"/>
          <w:rtl w:val="true"/>
        </w:rPr>
        <w:footnoteReference w:id="80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12790_162154"/>
    </w:p>
    <w:p>
      <w:pPr>
        <w:pStyle w:val="Heading6"/>
        <w:numPr>
          <w:ilvl w:val="5"/>
          <w:numId w:val="1"/>
        </w:numPr>
        <w:rPr/>
      </w:pPr>
      <w:bookmarkStart w:id="576" w:name="__RefHeading___Toc1210210_3224264995"/>
      <w:bookmarkStart w:id="577" w:name="_Toc221"/>
      <w:bookmarkEnd w:id="575"/>
      <w:bookmarkEnd w:id="576"/>
      <w:r>
        <w:rPr/>
        <w:t>۲</w:t>
      </w:r>
      <w:r>
        <w:rPr>
          <w:rtl w:val="true"/>
        </w:rPr>
        <w:t xml:space="preserve"> </w:t>
      </w:r>
      <w:r>
        <w:rPr>
          <w:rtl w:val="true"/>
        </w:rPr>
        <w:t xml:space="preserve">/ </w:t>
      </w:r>
      <w:r>
        <w:rPr/>
        <w:t>۱</w:t>
      </w:r>
      <w:r>
        <w:rPr>
          <w:rtl w:val="true"/>
        </w:rPr>
        <w:t xml:space="preserve"> </w:t>
      </w:r>
      <w:r>
        <w:rPr>
          <w:rtl w:val="true"/>
        </w:rPr>
        <w:t xml:space="preserve">- </w:t>
      </w:r>
      <w:r>
        <w:rPr/>
        <w:t>۲</w:t>
      </w:r>
      <w:r>
        <w:rPr>
          <w:rtl w:val="true"/>
        </w:rPr>
        <w:t xml:space="preserve"> تأكيد بر خوردن شام و نهى از ترك آن</w:t>
      </w:r>
      <w:bookmarkEnd w:id="57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خواهان ماندگارى است ـ و البتّه ماندگارى در كار نيست ـ صبحانه اش را زود بخورد ، شام را ديرتر بخورد ، با زنان كمتر هم بستر شود ، و رداى سبك بپوشد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نماز صبح را خواندى ، يك تكّه نان بخور ، كه با اين كار ، دهانت را خوش بو مى سازى ، حرارتت را فرو مى نشانى ، دندان هايت را محكم مى كنى ، لثه ات را تقويت مى نمايى ، روزى ات را جلب مى كنى ، و اخلاقت را خوش مى گردانى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كه مؤمن ، پيش از آن كه از خانه اش خارج شود ، چيزى تناول كند ؛ زيرا اين كار ، بر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افزايد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حديث آمده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صبحانه ، مايه بيمارى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تأكيد بر خوردن شام و نهى از ترك 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شام را ترك نكنيد و حتّى اگر شده ، مشتى خرما تناول كنيد ؛ زيرا ترك شام ، پيرى مى آورد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تَدَعُوا العَشاءَ ولَو عَلى حَشَفَةٍ </w:t>
      </w:r>
      <w:r>
        <w:rPr>
          <w:rStyle w:val="FootnoteAnchor"/>
          <w:rtl w:val="true"/>
        </w:rPr>
        <w:footnoteReference w:id="805"/>
      </w:r>
      <w:r>
        <w:rPr>
          <w:rFonts w:ascii="Amiri" w:hAnsi="Amiri" w:eastAsia="Amiri" w:cs="Amiri"/>
          <w:color w:val="111111"/>
          <w:sz w:val="28"/>
          <w:sz w:val="28"/>
          <w:szCs w:val="28"/>
          <w:rtl w:val="true"/>
          <w:lang w:bidi="ar-SA"/>
        </w:rPr>
        <w:t xml:space="preserve">، إنّي أخشى عَلى اُمَّتي مِن تَركِ العَشاءِ الهَرَمَ ؛ فَإِنَّ العَشاءَ قُوَّةُ الشَّيخِ وَالشّابِّ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تَعَشَّوا ولَو بِكَفٍّ مِن حَشَفٍ ؛ فَإِنَّ تَركَ العَشاءِ مَهرَمَةٌ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عَشاءُ الأَنبِياءِ عليهم السلام بَعدَ العَتَمَةِ </w:t>
      </w:r>
      <w:r>
        <w:rPr>
          <w:rStyle w:val="FootnoteAnchor"/>
          <w:rtl w:val="true"/>
        </w:rPr>
        <w:footnoteReference w:id="808"/>
      </w:r>
      <w:r>
        <w:rPr>
          <w:rFonts w:ascii="Amiri" w:hAnsi="Amiri" w:eastAsia="Amiri" w:cs="Amiri"/>
          <w:color w:val="111111"/>
          <w:sz w:val="28"/>
          <w:sz w:val="28"/>
          <w:szCs w:val="28"/>
          <w:rtl w:val="true"/>
          <w:lang w:bidi="ar-SA"/>
        </w:rPr>
        <w:t xml:space="preserve">فَلا تَدَعوهُ ؛ فَإِنَّ تَركَ العَشاءِ خَرابُ البَدَنِ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اللَّيلِ أنفَعُ مِن طَعامِ النَّهارِ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العَشاءَ ولَو بِثَلاثِ لُقَمٍ بِمِلحٍ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خَرابِ البَدَنِ تَركُ العَشاءِ </w:t>
      </w:r>
      <w:r>
        <w:rPr>
          <w:rFonts w:eastAsia="Amiri" w:cs="Amiri" w:ascii="Amiri" w:hAnsi="Amiri"/>
          <w:color w:val="111111"/>
          <w:sz w:val="28"/>
          <w:szCs w:val="28"/>
          <w:rtl w:val="true"/>
          <w:lang w:bidi="ar-SA"/>
        </w:rPr>
        <w:t xml:space="preserve">. </w:t>
      </w:r>
      <w:r>
        <w:rPr>
          <w:rStyle w:val="FootnoteAnchor"/>
          <w:rtl w:val="true"/>
        </w:rPr>
        <w:footnoteReference w:id="81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شام را ترك نكنيد ، حتّى اگر خرماخُشكه اى باشد ، كه مى ترسم امّتم به خاطر ترك شام ، دچار پيرى شوند ؛ زيرا خوردن شام ، نيروبخش پير و جوان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بخوريد ، ولو مشتى خرماخُشكه باشد ؛ چرا كه نخوردن شام ، مايه پيرى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پيامبران ، بعد از سپرى شدن ثلث اوّل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نيز اين كار را ترك نكنيد ؛ چرا كه ترك شام ، مايه تباهى بدن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غذاى شب ، مفيدتر از غذاى روز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خوردن را ترك نكن و حتّى اگر شده ، سه لقمه نان با نمك بخور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ريشه تباهى بدن ، نخوردن شام است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لِمَن دَخَلَ فِي السِّنِّ أن يَبيتَ خَفيفاً ، بَل يَبيتُ مُمتَلِئاً خَيرٌ لَهُ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لا يَدَع العَشاءَ ولَو بِلُقمَةٍ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لِلشَّيخِ الكَبيرِ ألّا يَنامَ إلّا وجَوفُهُ مُمتَلِئٌ مِنَ الطَّعامِ ؛ فَإِنَّهُ أهدَأُ لِنَومِهِ ، وأطيَبُ لِنَكهَتِهِ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العَشاءِ مَهرَمَةٌ ، ويَنبَغي لِلرَّجُلِ إذا أسَنَّ ألّا يَبيتَ إلّا وجَوفُهُ مُمتَلِئٌ مِنَ الطَّعامِ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المحاسن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لَيلَةً وهُوَ يَتَعَشّى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 اُدنُ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فَكُل ؛ فَإِنَّهُ يُستَحَبُّ لِلرَّجُلِ إذَا اكتَهَلَ </w:t>
      </w:r>
      <w:r>
        <w:rPr>
          <w:rStyle w:val="FootnoteAnchor"/>
          <w:rtl w:val="true"/>
        </w:rPr>
        <w:footnoteReference w:id="817"/>
      </w:r>
      <w:r>
        <w:rPr>
          <w:rFonts w:ascii="Amiri" w:hAnsi="Amiri" w:eastAsia="Amiri" w:cs="Amiri"/>
          <w:color w:val="111111"/>
          <w:sz w:val="28"/>
          <w:sz w:val="28"/>
          <w:szCs w:val="28"/>
          <w:rtl w:val="true"/>
          <w:lang w:bidi="ar-SA"/>
        </w:rPr>
        <w:t xml:space="preserve">ألّا يَبيتَ إلّا وفي جَوفِهِ طَعامٌ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فَأَكَلتُ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الكافي عن عليّ بن أبي علي اللَّهَبيّ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أطِبّاؤُكُم في عَشاءِ اللَّيلِ؟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يَنهَونّا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آمُرُكُم بِهِ </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كسى كه پا به سن گذاشته است ، خوب نيست با شكم خالى بخوابد ؛ بلكه اگر با شكم پر بخوابد ، برايش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سال خورده ، حتّى اگر شده ، يك لقمه شام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كه افراد سال خورده ، با معده پر از غذا بخوابند ؛ زيرا اين كار ، خواب آنها را راحت تر و دهانشان را خوش بوتر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نخوردن شام ، مايه پيرى است ، و شايسته است كه انسان ، وقتى پا به سن مى گذارد ، با معده پر از غذا بخوابد </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المحاسنـ به نقل از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بر امام صادق عليه السلام وارد شدم ، در حالى كه مشغول خوردن 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و بخور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شام خورده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نزديك بيا و بخور ؛ زيرا مستحب است كه مرد ، هر گاه به سنّ كهولت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سالى</w:t>
      </w:r>
      <w:r>
        <w:rPr>
          <w:rFonts w:eastAsia="IRNazanin" w:cs="IRNazanin"/>
          <w:color w:val="111111"/>
          <w:sz w:val="28"/>
          <w:szCs w:val="28"/>
          <w:rtl w:val="true"/>
          <w:lang w:bidi="fa-IR"/>
        </w:rPr>
        <w:t xml:space="preserve">) </w:t>
      </w:r>
      <w:r>
        <w:rPr>
          <w:rStyle w:val="FootnoteAnchor"/>
          <w:rtl w:val="true"/>
        </w:rPr>
        <w:footnoteReference w:id="821"/>
      </w:r>
      <w:r>
        <w:rPr>
          <w:rFonts w:ascii="Amiri" w:hAnsi="Amiri" w:eastAsia="Amiri" w:cs="Amiri"/>
          <w:color w:val="111111"/>
          <w:sz w:val="28"/>
          <w:sz w:val="28"/>
          <w:szCs w:val="28"/>
          <w:rtl w:val="true"/>
          <w:lang w:bidi="ar-SA"/>
        </w:rPr>
        <w:t>رسيد ، شب را در حالى به سر بَرد كه غذاى جديدى در معده اش 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جلو رفتم و خوردم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على بن ابى على لَهَبى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پزشكان شما در باره خوردن شام ، چه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 را از اين كار ، نهى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 شما را به آن توصيه مى كنم</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زياد بن أبي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تَعَشَّيتُ مَعَ أبي عَبدِ 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بَعدَ العِشاءِ الآخِرَةِ عَشاءُ النَّبِيّينَ عليهم السلام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العَشاءَ لَيلَةً ، ماتَ عِرقٌ في جَسَدِهِ ولا يَحيا أبَداً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العَشاءَ لَيلَةَ السَّبتِ ولَيلَةَ الأَحَدِ مُتَوالِيَتَينِ ، ذَهَبَ عَنهُ ما لا يَرجِعُ إلَيهِ أربَعينَ يَوماً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العَشاءَ نَقَصَت مِنهُ قُوَّةٌ ولا تَعودُ إلَيهِ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الكافي عن سليمان بن جعفر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الحَسَنِ عليه السلام لا يَدَعُ العَشاءَ ولَو بِكَعكَةٍ </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وكانَ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قُوَّةٌ لِلجِسمِ ـ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وصالِحٌ لِلجِماعِ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اكتَهَلَ الرَّجُلُ فَلا يَدَعُ أن يَأكُلَ بِاللَّيلِ شَيئاً ؛ فَإِنَّهُ أهدى </w:t>
      </w:r>
      <w:r>
        <w:rPr>
          <w:rStyle w:val="FootnoteAnchor"/>
          <w:rtl w:val="true"/>
        </w:rPr>
        <w:footnoteReference w:id="828"/>
      </w:r>
      <w:r>
        <w:rPr>
          <w:rFonts w:ascii="Amiri" w:hAnsi="Amiri" w:eastAsia="Amiri" w:cs="Amiri"/>
          <w:color w:val="111111"/>
          <w:sz w:val="28"/>
          <w:sz w:val="28"/>
          <w:szCs w:val="28"/>
          <w:rtl w:val="true"/>
          <w:lang w:bidi="ar-SA"/>
        </w:rPr>
        <w:t xml:space="preserve">لِلنَّومِ ، وأطيَبُ لِلنَّكهَةِ </w:t>
      </w:r>
      <w:r>
        <w:rPr>
          <w:rFonts w:eastAsia="Amiri" w:cs="Amiri" w:ascii="Amiri" w:hAnsi="Amiri"/>
          <w:color w:val="111111"/>
          <w:sz w:val="28"/>
          <w:szCs w:val="28"/>
          <w:rtl w:val="true"/>
          <w:lang w:bidi="ar-SA"/>
        </w:rPr>
        <w:t xml:space="preserve">. </w:t>
      </w:r>
      <w:r>
        <w:rPr>
          <w:rStyle w:val="FootnoteAnchor"/>
          <w:rtl w:val="true"/>
        </w:rPr>
        <w:footnoteReference w:id="82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زياد بن ابى حلال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را با امام صادق عليه السلام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شام بعد از نماز عشا ، شام پيامبران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شب شام نخورد ، رگى در بدنش مى ميرد و ديگر هرگز زنده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شب شنبه و يكشنبه ، پشت سر هم ، شام نخورد ، از وجود او چيزى مى رود كه تا چهل روز باز نمى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خوردن شام را ترك كند ، مقدارى از نيرويش كم مى شود و ديگر به او باز نمى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الكافىـ به نقل از سليمان بن جعفر جعفرى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عليه السلام </w:t>
      </w:r>
      <w:r>
        <w:rPr>
          <w:rStyle w:val="FootnoteAnchor"/>
          <w:rtl w:val="true"/>
        </w:rPr>
        <w:footnoteReference w:id="830"/>
      </w:r>
      <w:r>
        <w:rPr>
          <w:rFonts w:ascii="IRNazanin" w:hAnsi="IRNazanin" w:eastAsia="IRNazanin"/>
          <w:color w:val="111111"/>
          <w:sz w:val="28"/>
          <w:sz w:val="28"/>
          <w:szCs w:val="28"/>
          <w:rtl w:val="true"/>
          <w:lang w:bidi="fa-IR"/>
        </w:rPr>
        <w:t xml:space="preserve">خوردن شام را ترك نمى كرد ، و اگر شده ، يك عدد كلوچه تناول مى كرد ،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 نيروى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گمانم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مايه توانايى بر آميزش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 به ميان سالى رسد ، خوردن چيزى را در شب فرو نگذارد ؛ چرا كه موجب خواب راحت تر و خوش بوتر شدن دهان مى شود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الجَسَدِ عِرقاً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 فَإِن تَرَكَ الرَّجُلُ العَشاءَ لَم يَزَل يَدعو عَلَيهِ ذلِكَ العِرقُ إلى أن يُصبِـحَ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أجاعَكَ اللّهُ كَما أجَعتَني ، وأظمَأَكَ اللّهُ كَما أظمَأتَني</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 فَلا يَدَعَنَّ أحَدُكُمُ العَشاءَ ولَو بِلُقمَةٍ مِن خُبزٍ، أو شَربَةٍ مِن ماءٍ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يَكونَ صالِحا خَفيفَ اللَّحمِ فَليُقَلِّل عَشاءَهُ بِاللَّيلِ</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السَّحورِ لِمَن أرادَ الصَّومَرسول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السَّحورُ بَرَكَةٌ</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السَّحورُ أكلُهُ بَرَكَةٌ ، فَلا تَدَعوهُ ولَو أن يَجرَعَ أحَدُكُم جُرعَةً مِن ماءٍ ؛ فَإِنَّ اللّهَ ومَلائِكَتَهُ يُصَلّونَ عَلَى المُتَسَحِّرينَ</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وَجبَةٌ في اليَومِرسول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في اليَومِ مَرَّةً لَم يَكُن جائِعاً ، ومَن أكَلَ مَرَّتَينِ لَم يَكُن عابِداً ، ومَن أكَلَ ثَلاثَ مَرّاتٍ اربُطوهُ مَعَ الدَّوابِّ </w:t>
      </w:r>
      <w:r>
        <w:rPr>
          <w:rFonts w:eastAsia="Amiri" w:cs="Amiri" w:ascii="Amiri" w:hAnsi="Amiri"/>
          <w:color w:val="111111"/>
          <w:sz w:val="28"/>
          <w:szCs w:val="28"/>
          <w:rtl w:val="true"/>
          <w:lang w:bidi="ar-SA"/>
        </w:rPr>
        <w:t xml:space="preserve">! </w:t>
      </w:r>
      <w:r>
        <w:rPr>
          <w:rStyle w:val="FootnoteAnchor"/>
          <w:rtl w:val="true"/>
        </w:rPr>
        <w:footnoteReference w:id="83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12790_162162"/>
    </w:p>
    <w:p>
      <w:pPr>
        <w:pStyle w:val="Heading5"/>
        <w:numPr>
          <w:ilvl w:val="4"/>
          <w:numId w:val="1"/>
        </w:numPr>
        <w:rPr/>
      </w:pPr>
      <w:bookmarkStart w:id="579" w:name="__RefHeading___Toc1210212_3224264995"/>
      <w:bookmarkStart w:id="580" w:name="_Toc222"/>
      <w:bookmarkEnd w:id="578"/>
      <w:bookmarkEnd w:id="579"/>
      <w:r>
        <w:rPr/>
        <w:t>۲</w:t>
      </w:r>
      <w:r>
        <w:rPr>
          <w:rtl w:val="true"/>
        </w:rPr>
        <w:t xml:space="preserve"> </w:t>
      </w:r>
      <w:r>
        <w:rPr>
          <w:rtl w:val="true"/>
        </w:rPr>
        <w:t xml:space="preserve">/ </w:t>
      </w:r>
      <w:r>
        <w:rPr/>
        <w:t>۲</w:t>
      </w:r>
      <w:r>
        <w:rPr>
          <w:rtl w:val="true"/>
        </w:rPr>
        <w:t xml:space="preserve"> كسى كه قصد روزه گرفتن دارد ، سحرى بخورد</w:t>
      </w:r>
      <w:bookmarkEnd w:id="580"/>
    </w:p>
    <w:p>
      <w:pPr>
        <w:pStyle w:val="Heading5"/>
        <w:numPr>
          <w:ilvl w:val="4"/>
          <w:numId w:val="1"/>
        </w:numPr>
        <w:rPr/>
      </w:pPr>
      <w:bookmarkStart w:id="581" w:name="__RefHeading___Toc1210214_3224264995"/>
      <w:bookmarkStart w:id="582" w:name="_Toc223"/>
      <w:bookmarkEnd w:id="581"/>
      <w:r>
        <w:rPr/>
        <w:t>۲</w:t>
      </w:r>
      <w:r>
        <w:rPr>
          <w:rtl w:val="true"/>
        </w:rPr>
        <w:t xml:space="preserve"> </w:t>
      </w:r>
      <w:r>
        <w:rPr>
          <w:rtl w:val="true"/>
        </w:rPr>
        <w:t xml:space="preserve">/ </w:t>
      </w:r>
      <w:r>
        <w:rPr/>
        <w:t>۳</w:t>
      </w:r>
      <w:r>
        <w:rPr>
          <w:rtl w:val="true"/>
        </w:rPr>
        <w:t xml:space="preserve"> يك وعده در روز</w:t>
      </w:r>
      <w:bookmarkEnd w:id="582"/>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بدن ، رگى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شام نخورد ، آن رگ تا صبح ، او را نفرين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گرسنه ات بدارد كه گرسنه ام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تشنه ات بدارد كه تشنه ام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يك از شما خوردن شام را فرو نگذارد و اگر شده ، لقمه اى نان يا جرعه اى آب بخورد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مى خواهد سالم و لاغر اندام باشد ، شامْ كم بخورد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كسى كه قصد روزه گرفتن دارد ، سحرى بخوردپيامبر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سحرى ، بركت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سحرى خوردن ، مايه بركت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ترك نكنيد ، هرچند با نوشيدن جرعه اى آب ؛ زيرا خدا و فرشتگانش بر سحرى خوران ، درود مى 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يك وعده در روزپيامبر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روز ، يك وعده بخورد ، گرسنه نيست ، و هر كس دو وعده بخورد ، عابد نيست ، و هر كس سه وعده بخورد ، او را با چارپايان ببنديد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الإيمان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رَآني رَسولُ اللّهِ صلى الله عليه و آله وأنَا آكُلُ في يَومٍ مَرَّتَينِ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 اتَّخَذتِ الدُّنيا بَطنَكِ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أكلَةٍ كُلَّ يَومٍ سَرَفٌ ، وَاللّهُ لا يُحِبُّ المُسرِفينَ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ثَلاثُ وَجَباتٍ في يَومَينِالإمام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يَجِبُ أن يَكونَ أكلُكَ في كُلِّ يَومٍ عِندَما يَمضي مِنَ النَّهارِ ثَمانُ ساعاتٍ أكلَةً واحِدَةً ، أو ثَلاثَ أكَلاتٍ في يَومَينِ ، تَتَغَذّى كِراً في أوَّلِ يَومٍ ، ثُمَّ تَتَعَشّى ، فَإِذا كانَ في اليَومِ الثّاني عِندَ مُضِيِّ ثَمانِ ساعاتٍ مِنَ النَّهارِ أكَلتَ أكلَةً واحِدَةً ، ولَم تَحتَج إلَى العَشاءِ </w:t>
      </w:r>
      <w:r>
        <w:rPr>
          <w:rStyle w:val="FootnoteAnchor"/>
          <w:rtl w:val="true"/>
        </w:rPr>
        <w:footnoteReference w:id="838"/>
      </w:r>
      <w:r>
        <w:rPr>
          <w:rFonts w:ascii="Amiri" w:hAnsi="Amiri" w:eastAsia="Amiri" w:cs="Amiri"/>
          <w:color w:val="111111"/>
          <w:sz w:val="28"/>
          <w:sz w:val="28"/>
          <w:szCs w:val="28"/>
          <w:rtl w:val="true"/>
          <w:lang w:bidi="ar-SA"/>
        </w:rPr>
        <w:t xml:space="preserve">، وَليَكُن ذلِكَ بِقَدرٍ لا يَزيدُ ولا يَنقُصُ </w:t>
      </w:r>
      <w:r>
        <w:rPr>
          <w:rFonts w:eastAsia="Amiri" w:cs="Amiri" w:ascii="Amiri" w:hAnsi="Amiri"/>
          <w:color w:val="111111"/>
          <w:sz w:val="28"/>
          <w:szCs w:val="28"/>
          <w:rtl w:val="true"/>
          <w:lang w:bidi="ar-SA"/>
        </w:rPr>
        <w:t xml:space="preserve">. </w:t>
      </w:r>
      <w:r>
        <w:rPr>
          <w:rStyle w:val="FootnoteAnchor"/>
          <w:rtl w:val="true"/>
        </w:rPr>
        <w:footnoteReference w:id="83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12790_162164"/>
    </w:p>
    <w:p>
      <w:pPr>
        <w:pStyle w:val="Heading5"/>
        <w:numPr>
          <w:ilvl w:val="4"/>
          <w:numId w:val="1"/>
        </w:numPr>
        <w:rPr/>
      </w:pPr>
      <w:bookmarkStart w:id="584" w:name="__RefHeading___Toc1210216_3224264995"/>
      <w:bookmarkStart w:id="585" w:name="_Toc224"/>
      <w:bookmarkEnd w:id="583"/>
      <w:bookmarkEnd w:id="584"/>
      <w:r>
        <w:rPr/>
        <w:t>۲</w:t>
      </w:r>
      <w:r>
        <w:rPr>
          <w:rtl w:val="true"/>
        </w:rPr>
        <w:t xml:space="preserve"> </w:t>
      </w:r>
      <w:r>
        <w:rPr>
          <w:rtl w:val="true"/>
        </w:rPr>
        <w:t xml:space="preserve">/ </w:t>
      </w:r>
      <w:r>
        <w:rPr/>
        <w:t>۴</w:t>
      </w:r>
      <w:r>
        <w:rPr>
          <w:rtl w:val="true"/>
        </w:rPr>
        <w:t xml:space="preserve"> سه وعده در دو روز</w:t>
      </w:r>
      <w:bookmarkEnd w:id="585"/>
    </w:p>
    <w:p>
      <w:pPr>
        <w:pStyle w:val="BookText"/>
        <w:rPr/>
      </w:pPr>
      <w:r>
        <w:rPr>
          <w:rFonts w:ascii="IRNazanin" w:hAnsi="IRNazanin" w:eastAsia="IRNazanin"/>
          <w:color w:val="111111"/>
          <w:sz w:val="28"/>
          <w:sz w:val="28"/>
          <w:szCs w:val="28"/>
          <w:rtl w:val="true"/>
          <w:lang w:bidi="fa-IR"/>
        </w:rPr>
        <w:t xml:space="preserve">شعب الإيمانـ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مشاهده كرد كه من ، روزى دو وعده 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شكم خود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يك وعده در روز خوردن ، اسراف است و خداوند ، اسرافكاران را دوست ندارد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سه وعده در دو روزامام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غذايى كه در هر روز بايد بخورى ، آن است كه با گذشت هشت ساعت از روز ، يك بار بخورى ، يا سه وعده در دو روز بخورى ، به اين ترتيب كه در آغاز هر روز ، صبحانه مى خورى ، سپس شام تناول مى كنى و روز دوم ، هشت ساعت كه از روز گذشت ، يك وعده مى خورى و ديگر نيازى به شام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غذايت هم بايد به اندازه باشد ، نه بيش و نه كم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12790_162165"/>
    </w:p>
    <w:p>
      <w:pPr>
        <w:pStyle w:val="Heading5"/>
        <w:numPr>
          <w:ilvl w:val="4"/>
          <w:numId w:val="1"/>
        </w:numPr>
        <w:rPr/>
      </w:pPr>
      <w:bookmarkStart w:id="587" w:name="__RefHeading___Toc1210218_3224264995"/>
      <w:bookmarkStart w:id="588" w:name="_Toc225"/>
      <w:bookmarkEnd w:id="586"/>
      <w:bookmarkEnd w:id="587"/>
      <w:r>
        <w:rPr>
          <w:rtl w:val="true"/>
        </w:rPr>
        <w:t>سخنى در باره احاديث وعده هاى غذا</w:t>
      </w:r>
      <w:bookmarkEnd w:id="588"/>
    </w:p>
    <w:p>
      <w:pPr>
        <w:pStyle w:val="BookText"/>
        <w:rPr/>
      </w:pPr>
      <w:r>
        <w:rPr>
          <w:rFonts w:ascii="IRNazanin" w:hAnsi="IRNazanin" w:eastAsia="IRNazanin"/>
          <w:color w:val="111111"/>
          <w:sz w:val="28"/>
          <w:sz w:val="28"/>
          <w:szCs w:val="28"/>
          <w:rtl w:val="true"/>
          <w:lang w:bidi="fa-IR"/>
        </w:rPr>
        <w:t xml:space="preserve">سخنى در باره احاديث وعده هاى غذاچنان كه ملاحظه شد ، احاديث اين فصل به پنج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الهام گرفتن از قرآن در مورد چگونگى غذا خوردن بهشتيان ، به دو وعده غذا در صبح و شام ، توصيه نموده است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خوردن صبحانه و نهى از ترك آن ، تأكيد دارد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خوردن شام و نهى از ترك آن ، بويژه در افراد مُسن ، تأكيد نموده است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يك بار غذا خوردن در روز ، تأكيد دارد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سه وعده غذا در دو روز ، توصيه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دسته اوّل ، دوم و سوم ، نه تنها تعارضى با يكديگر ندارند ، بلكه مؤيّد همديگرند ؛ زيرا دسته اوّل ، به دو وعده غذا در صبح و شام ، توصيه مى كند و دسته دوم و سوم ، تأكيد دارند كه صبحانه و شام نبايد ترك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هم با دسته هاى قبلى اش معارض نيست ؛ زيرا تصريح مى كند كه در روز ، يك وعده غذا كافى است و دسته هاى اوّل تا سوم به دو وعده در صبح و شام توصيه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حديث مربوط به دسته پنجم كه به سه وعده غذا در دو روز توصيه مى كند ، هم از نظر سند ضعيف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منقول از كتاب طبّ الرضا عليه السلام است و استناد اين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به امام رضا عليه السلام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نظر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مخاطب آن ، مأمون عبّاسى است و ممكن است توصيه مذكور براى شخص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جمع بندى احاديث گذشته اين مى شود كه دو بار غذا خوردن در صبح و شام براى تداوم سلامت بدن ، سودمند است ، چنان كه بهشتيان نيز كه در سراى سلامت ، زندگى جاويد دارند ، در همين دو وقت ، غذا تناول مى نمايند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وَلَهُمْ رِزْقُهُمْ فِيهَا بُكْرَةً وَعَشِيّا ؛ و روزى هايشان ، صبح و شام ،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الأكل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قِلَّةِ الأَكلِرسول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البَيتِ لَيَقِلُّ طُعمُهُم ؛ فَتَستَنيرُ بُيوتُهُم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تَسبيحُهُ وتَمجيدُهُ ، وقَلَّ طَعامُهُ وشَرابُهُ ومَنامُهُ ، اشتاقَتهُ المَلائِكَةُ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خَفِّفوا بُطونَكُم وظُهورَكُم لِقِيامِ الصَّلاةِ</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الطُّعمِ ، وَالقُعودُ في المَساجِدِ ، وَالنَّظَرُ إلَى الكَعبَةِ ، والنَّظَرُ فِي المُصحَفِ من غَيرِ أن يَقرَأَهُ ، وَالنَّظَرُ في وَجهِ العالِمِ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البَطَرُ في الدّينِ قِلَّةُ التَّفَكُّرِ ، وَالعِبادَةُ قِلَّةُ الطُّعمِ</w:t>
      </w:r>
      <w:r>
        <w:rPr>
          <w:rFonts w:eastAsia="Amiri" w:cs="Amiri" w:ascii="Amiri" w:hAnsi="Amiri"/>
          <w:color w:val="111111"/>
          <w:sz w:val="28"/>
          <w:szCs w:val="28"/>
          <w:rtl w:val="true"/>
          <w:lang w:bidi="ar-SA"/>
        </w:rPr>
        <w:t xml:space="preserve">. </w:t>
      </w:r>
      <w:r>
        <w:rPr>
          <w:rStyle w:val="FootnoteAnchor"/>
          <w:rtl w:val="true"/>
        </w:rPr>
        <w:footnoteReference w:id="84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9" w:name="pg12790_162168"/>
    </w:p>
    <w:p>
      <w:pPr>
        <w:pStyle w:val="Heading4"/>
        <w:numPr>
          <w:ilvl w:val="3"/>
          <w:numId w:val="1"/>
        </w:numPr>
        <w:rPr/>
      </w:pPr>
      <w:bookmarkStart w:id="590" w:name="__RefHeading___Toc1210220_3224264995"/>
      <w:bookmarkStart w:id="591" w:name="_Toc226"/>
      <w:bookmarkEnd w:id="589"/>
      <w:bookmarkEnd w:id="590"/>
      <w:r>
        <w:rPr>
          <w:rtl w:val="true"/>
        </w:rPr>
        <w:t>فصل سوم</w:t>
      </w:r>
      <w:r>
        <w:rPr>
          <w:rtl w:val="true"/>
        </w:rPr>
        <w:t xml:space="preserve">: </w:t>
      </w:r>
      <w:r>
        <w:rPr>
          <w:rtl w:val="true"/>
        </w:rPr>
        <w:t>كم خورى</w:t>
      </w:r>
      <w:bookmarkEnd w:id="591"/>
    </w:p>
    <w:p>
      <w:pPr>
        <w:pStyle w:val="Heading5"/>
        <w:numPr>
          <w:ilvl w:val="4"/>
          <w:numId w:val="1"/>
        </w:numPr>
        <w:rPr/>
      </w:pPr>
      <w:bookmarkStart w:id="592" w:name="__RefHeading___Toc1210222_3224264995"/>
      <w:bookmarkStart w:id="593" w:name="_Toc227"/>
      <w:bookmarkEnd w:id="592"/>
      <w:r>
        <w:rPr/>
        <w:t>۳</w:t>
      </w:r>
      <w:r>
        <w:rPr>
          <w:rtl w:val="true"/>
        </w:rPr>
        <w:t xml:space="preserve"> </w:t>
      </w:r>
      <w:r>
        <w:rPr>
          <w:rtl w:val="true"/>
        </w:rPr>
        <w:t xml:space="preserve">/ </w:t>
      </w:r>
      <w:r>
        <w:rPr/>
        <w:t>۱</w:t>
      </w:r>
      <w:r>
        <w:rPr>
          <w:rtl w:val="true"/>
        </w:rPr>
        <w:t xml:space="preserve"> تشويق به كم خورى</w:t>
      </w:r>
      <w:bookmarkEnd w:id="59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خورى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تشويق به كم خورىپيامبر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 خوراكشان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خانه هايشان نورانى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تسبيح و تمجيدش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 و خور و خوابش اندك باشد ، فرشتگان ، مشتاق او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شكم هايتان و پشت هايتان را براى خواندن نماز ، سبك كنيد </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چيز ، از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خوردن ، نشستن در مساجد ، نگاه كردن به كعبه ، نگريستن به قرآن بدون اين كه آن را تلاوت كند ، و نگاه كردن به چهره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پروايى در دين ، كم خردى است و عبادت ، كم خوردن است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طَوى </w:t>
      </w:r>
      <w:r>
        <w:rPr>
          <w:rStyle w:val="FootnoteAnchor"/>
          <w:rtl w:val="true"/>
        </w:rPr>
        <w:footnoteReference w:id="847"/>
      </w:r>
      <w:r>
        <w:rPr>
          <w:rFonts w:ascii="Amiri" w:hAnsi="Amiri" w:eastAsia="Amiri" w:cs="Amiri"/>
          <w:color w:val="111111"/>
          <w:sz w:val="28"/>
          <w:sz w:val="28"/>
          <w:szCs w:val="28"/>
          <w:rtl w:val="true"/>
          <w:lang w:bidi="ar-SA"/>
        </w:rPr>
        <w:t>وجاعَ ، اُولئِكَ الَّذينَ يَشبَعونَ يَومَ القِيامَةِ</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الأَكلِ مِنَ العَفافِ ، وكَثرَتُهُ مِنَ الإِسرافِ</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سُبحانَهُ صَلاحَ عَبدٍ ألهَمَهُ قِلَّةَ الكَلامِ ، وقِلَّةَ الطَّعامِ ، وقِلَّةَ المَنامِ</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قَلَّت طُعمَتُهُ خَفَّت عَلَيهِ مُؤنَتُهُ</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 الحَياةَ لِتَأكُلَ ، بَلِ اطلُبِ الأَكلَ لِتَحيا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لِلعاقِلِ أن يَتَذَكَّرَ عِندَ حَلاوَةِ الغِذاءِ مَرارَةَ الدَّواءِ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فَوائِدُ قِلَّةِ الأَكلِ الظّاهِرِيَّةُ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صِحَّةُ البَدَنِرسول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جَميعِ الأَدوِيَةِ قِلَّةُ الأَكلِ </w:t>
      </w:r>
      <w:r>
        <w:rPr>
          <w:rFonts w:eastAsia="Amiri" w:cs="Amiri" w:ascii="Amiri" w:hAnsi="Amiri"/>
          <w:color w:val="111111"/>
          <w:sz w:val="28"/>
          <w:szCs w:val="28"/>
          <w:rtl w:val="true"/>
          <w:lang w:bidi="ar-SA"/>
        </w:rPr>
        <w:t xml:space="preserve">. </w:t>
      </w:r>
      <w:r>
        <w:rPr>
          <w:rStyle w:val="FootnoteAnchor"/>
          <w:rtl w:val="true"/>
        </w:rPr>
        <w:footnoteReference w:id="85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4" w:name="pg12790_162170"/>
    </w:p>
    <w:p>
      <w:pPr>
        <w:pStyle w:val="Heading5"/>
        <w:numPr>
          <w:ilvl w:val="4"/>
          <w:numId w:val="1"/>
        </w:numPr>
        <w:rPr/>
      </w:pPr>
      <w:bookmarkStart w:id="595" w:name="__RefHeading___Toc1210224_3224264995"/>
      <w:bookmarkStart w:id="596" w:name="_Toc228"/>
      <w:bookmarkEnd w:id="594"/>
      <w:bookmarkEnd w:id="595"/>
      <w:r>
        <w:rPr/>
        <w:t>۳</w:t>
      </w:r>
      <w:r>
        <w:rPr>
          <w:rtl w:val="true"/>
        </w:rPr>
        <w:t xml:space="preserve"> </w:t>
      </w:r>
      <w:r>
        <w:rPr>
          <w:rtl w:val="true"/>
        </w:rPr>
        <w:t xml:space="preserve">/ </w:t>
      </w:r>
      <w:r>
        <w:rPr/>
        <w:t>۲</w:t>
      </w:r>
      <w:r>
        <w:rPr>
          <w:rtl w:val="true"/>
        </w:rPr>
        <w:t xml:space="preserve"> فوايد مادّى كم خوردن</w:t>
      </w:r>
      <w:bookmarkEnd w:id="596"/>
    </w:p>
    <w:p>
      <w:pPr>
        <w:pStyle w:val="Heading6"/>
        <w:numPr>
          <w:ilvl w:val="5"/>
          <w:numId w:val="1"/>
        </w:numPr>
        <w:rPr/>
      </w:pPr>
      <w:bookmarkStart w:id="597" w:name="__RefHeading___Toc1210226_3224264995"/>
      <w:bookmarkStart w:id="598" w:name="_Toc229"/>
      <w:bookmarkEnd w:id="597"/>
      <w:r>
        <w:rPr/>
        <w:t>۳</w:t>
      </w:r>
      <w:r>
        <w:rPr>
          <w:rtl w:val="true"/>
        </w:rPr>
        <w:t xml:space="preserve"> </w:t>
      </w:r>
      <w:r>
        <w:rPr>
          <w:rtl w:val="true"/>
        </w:rPr>
        <w:t xml:space="preserve">/ </w:t>
      </w:r>
      <w:r>
        <w:rPr/>
        <w:t>۲</w:t>
      </w:r>
      <w:r>
        <w:rPr>
          <w:rtl w:val="true"/>
        </w:rPr>
        <w:t xml:space="preserve"> </w:t>
      </w:r>
      <w:r>
        <w:rPr>
          <w:rtl w:val="true"/>
        </w:rPr>
        <w:t xml:space="preserve">- </w:t>
      </w:r>
      <w:r>
        <w:rPr/>
        <w:t>۱</w:t>
      </w:r>
      <w:r>
        <w:rPr>
          <w:rtl w:val="true"/>
        </w:rPr>
        <w:t xml:space="preserve"> تن درستى</w:t>
      </w:r>
      <w:bookmarkEnd w:id="59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آنان كه شكمشان خالى و گرسنه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كسانى هستند كه در روز قيامت ، سيرند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خوردن ، از خويشتندارى است و پر خوردن ، از اسرافكارى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هر گاه صلاح بنده اى را بخواهد ، كم گويى و كم خورى و كم خوابى را به او الهام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خوراكش اندك باشد ، مخارجش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رنج و زحمتش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خوردن ، زندگى مكن ؛ بلكه براى زنده ماندن بخور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خردمند هنگام شيرينى غذا ، تلخى دوا را به ياد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فوايد مادّى كم خوردن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تن درستىپيامبر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همه دواها ، كم خورى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حيلَةُ الصِّحَّةِ في الدُّنيا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الكَلامِ ، وقِلَّةُ المَنامِ ، وقِلَّةُ المَشيِ ، وقِلَّةُ الطَّعامِ</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الأَكلِ يَمنَعُ كَثيراً مِن أعلالِ الجِسمِ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أقلِل طَعاماً تُقلِل سَقاماً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طَعامُهُ قَلَّت آلامُهُ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الغِذاءِ أكرَمُ لِلنَّفسِ ، وأدوَمُ لِلصِّحَّةِ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اقتَصَرَ في أكلِهِ كَثُرَت صِحَّتُهُ ، وصَلُحَت فِكرَتُهُ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صِحَّةَ الجِسمِ مِن قِلَّةِ الطَّعامِ ، وقِلَّةِ الماءِ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المحاسن عن عمرو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قَصَدوا في الطَّعامِ لَاستَقامَت أبدانُهُم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الجَسَدَ بِمَنزِلَةِ الأَرضِ الطَّيِّبَةِ الخَرابِ ؛ إن تُعوهِدَت بِالعِمارَةِ وَالسَّقيِ مِن حَيثُ لا تَزدادُ مِنَ الماءِ فَتَغرَقَ ، ولا تَنقُصُ مِنهُ فَتَعطَشَ ، دامَت عِمارَتُها ، وكَثُرَ رَيعُها ، </w:t>
      </w:r>
      <w:r>
        <w:rPr>
          <w:rStyle w:val="FootnoteAnchor"/>
          <w:rtl w:val="true"/>
        </w:rPr>
        <w:footnoteReference w:id="863"/>
      </w:r>
      <w:r>
        <w:rPr>
          <w:rFonts w:ascii="Amiri" w:hAnsi="Amiri" w:eastAsia="Amiri" w:cs="Amiri"/>
          <w:color w:val="111111"/>
          <w:sz w:val="28"/>
          <w:sz w:val="28"/>
          <w:szCs w:val="28"/>
          <w:rtl w:val="true"/>
          <w:lang w:bidi="ar-SA"/>
        </w:rPr>
        <w:t xml:space="preserve">وزَكا </w:t>
      </w:r>
      <w:r>
        <w:rPr>
          <w:rStyle w:val="FootnoteAnchor"/>
          <w:rtl w:val="true"/>
        </w:rPr>
        <w:footnoteReference w:id="864"/>
      </w:r>
      <w:r>
        <w:rPr>
          <w:rFonts w:ascii="Amiri" w:hAnsi="Amiri" w:eastAsia="Amiri" w:cs="Amiri"/>
          <w:color w:val="111111"/>
          <w:sz w:val="28"/>
          <w:sz w:val="28"/>
          <w:szCs w:val="28"/>
          <w:rtl w:val="true"/>
          <w:lang w:bidi="ar-SA"/>
        </w:rPr>
        <w:t xml:space="preserve">زَرعُها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تَغافَلتَ عَنها فَسَدَت ، ونَبَتَ فيهَا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وَالجَسَدُ بِهذِهِ المَنزِلَةِ ، وَبِالتَّدبيرِ </w:t>
      </w:r>
      <w:r>
        <w:rPr>
          <w:rStyle w:val="FootnoteAnchor"/>
          <w:rtl w:val="true"/>
        </w:rPr>
        <w:footnoteReference w:id="865"/>
      </w:r>
      <w:r>
        <w:rPr>
          <w:rFonts w:ascii="Amiri" w:hAnsi="Amiri" w:eastAsia="Amiri" w:cs="Amiri"/>
          <w:color w:val="111111"/>
          <w:sz w:val="28"/>
          <w:sz w:val="28"/>
          <w:szCs w:val="28"/>
          <w:rtl w:val="true"/>
          <w:lang w:bidi="ar-SA"/>
        </w:rPr>
        <w:t xml:space="preserve">فِي الأَغذِيَةِ وَالأَشرِبَةِ يَصلُحُ ويَصِحُّ ، وتَزكُو العافِيَةُ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يُوافِقُكَ وما يُوافِقُ مَعِدَتَكَ ، ويَقوى عَلَيهِ بَدَنُكَ ويَستَمرِئُهُ مِنَ الطَّعامِ وَالشَّرابِ ، فَقَدِّرهُ لِنَفسِكَ وَاجعَلهُ غِذاكَ </w:t>
      </w:r>
      <w:r>
        <w:rPr>
          <w:rFonts w:eastAsia="Amiri" w:cs="Amiri" w:ascii="Amiri" w:hAnsi="Amiri"/>
          <w:color w:val="111111"/>
          <w:sz w:val="28"/>
          <w:szCs w:val="28"/>
          <w:rtl w:val="true"/>
          <w:lang w:bidi="ar-SA"/>
        </w:rPr>
        <w:t xml:space="preserve">. </w:t>
      </w:r>
      <w:r>
        <w:rPr>
          <w:rStyle w:val="FootnoteAnchor"/>
          <w:rtl w:val="true"/>
        </w:rPr>
        <w:footnoteReference w:id="86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تن درستى در دنيا ،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گفتن ، كم خفتن ، كم راه رفتن و كم خوردن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خورى ، از بسيارى دردها و بيمارى هاى بدن ، جلوگيرى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خوراك را كم كن تا بيمارى را كم كنى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خوراكش اندك باشد ، بيمارى هايش اندك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اندك خوردن غذا ، جان را گرامى تر و سلامت را پايدارتر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خوردنْ به كم بسنده كند ، تن درستى اش فزونى مى گيرد و انديشه اش سالم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تن ، در گرو كم خوردن و كم نوشيدن آب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المحاسنـ به نقل از عمرو بن ابراهيم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ابو الحسن عليه السلام </w:t>
      </w:r>
      <w:r>
        <w:rPr>
          <w:rStyle w:val="FootnoteAnchor"/>
          <w:rtl w:val="true"/>
        </w:rPr>
        <w:footnoteReference w:id="867"/>
      </w:r>
      <w:r>
        <w:rPr>
          <w:rFonts w:ascii="IRNazanin" w:hAnsi="IRNazanin" w:eastAsia="IRNazanin"/>
          <w:color w:val="111111"/>
          <w:sz w:val="28"/>
          <w:sz w:val="28"/>
          <w:szCs w:val="28"/>
          <w:rtl w:val="true"/>
          <w:lang w:bidi="fa-IR"/>
        </w:rPr>
        <w:t xml:space="preserve">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در خوردن غذا ميانه روى مى كردند ، بدن هايشان سالم مى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به سانِ زمين مناسبِ باير است كه اگر درست آباد و آبيارى شود ، به طورى كه نه در آب زياد غرق شود و نه از كم آبى تشنه بماند ، پيوسته آباد و حاصلخيز خواهد بود و زراعتش رشد مى كند ، و اگر از آن غفلت ورزى ، تباه مى گردد و در آن ، علف 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نيز اين گونه است و تغذيه درست آن ، موجب سلامتش مى گردد ، و عافيت در آن رشد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بنگر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غذا و نوشيدنى اى با وجود تو و معده تو سازگار است و موجب تقويت بدنت مى شود و به آن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براى خودت انتخاب كن و غذاى خود قرار بده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نَضارَةُ الوَجهِرسول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أخي عيسى عليه السلام بِمَدينَةٍ وفيها رَجُلٌ وَامرَأَةٌ يَتَصايَحانِ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نَبِيَّ اللّهِ ، هذِهِ امرَأَتي ولَيسَ بِها بَأسٌ ، صالِحَةٌ ، ولكِنّي اُحِبُّ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عَلى كُلِّ حالٍ ما شَأنُها؟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خَلَقَةُ </w:t>
      </w:r>
      <w:r>
        <w:rPr>
          <w:rStyle w:val="FootnoteAnchor"/>
          <w:rtl w:val="true"/>
        </w:rPr>
        <w:footnoteReference w:id="868"/>
      </w:r>
      <w:r>
        <w:rPr>
          <w:rFonts w:ascii="Amiri" w:hAnsi="Amiri" w:eastAsia="Amiri" w:cs="Amiri"/>
          <w:color w:val="111111"/>
          <w:sz w:val="28"/>
          <w:sz w:val="28"/>
          <w:szCs w:val="28"/>
          <w:rtl w:val="true"/>
          <w:lang w:bidi="ar-SA"/>
        </w:rPr>
        <w:t xml:space="preserve">الوَجهِ مِن غَيرِ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امرَأَةُ ، أتُحِبّينَ أن يَعودَ ماءُ وَجهِكِ طَريّاً؟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 فَإِيّاكِ أن تَشبَعي </w:t>
      </w:r>
      <w:r>
        <w:rPr>
          <w:rStyle w:val="FootnoteAnchor"/>
          <w:rtl w:val="true"/>
        </w:rPr>
        <w:footnoteReference w:id="869"/>
      </w:r>
      <w:r>
        <w:rPr>
          <w:rFonts w:ascii="Amiri" w:hAnsi="Amiri" w:eastAsia="Amiri" w:cs="Amiri"/>
          <w:color w:val="111111"/>
          <w:sz w:val="28"/>
          <w:sz w:val="28"/>
          <w:szCs w:val="28"/>
          <w:rtl w:val="true"/>
          <w:lang w:bidi="ar-SA"/>
        </w:rPr>
        <w:t xml:space="preserve">؛ لِأَنَّ الطَّعامَ إذا تَكاثَرَ عَلَى الصَّدرِ فَزَادَ في القَدرِ ، ذَهَبَ ماءُ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 فَعادَ وَجهُها طَرِيّاً </w:t>
      </w:r>
      <w:r>
        <w:rPr>
          <w:rFonts w:eastAsia="Amiri" w:cs="Amiri" w:ascii="Amiri" w:hAnsi="Amiri"/>
          <w:color w:val="111111"/>
          <w:sz w:val="28"/>
          <w:szCs w:val="28"/>
          <w:rtl w:val="true"/>
          <w:lang w:bidi="ar-SA"/>
        </w:rPr>
        <w:t xml:space="preserve">. </w:t>
      </w:r>
      <w:r>
        <w:rPr>
          <w:rStyle w:val="FootnoteAnchor"/>
          <w:rtl w:val="true"/>
        </w:rPr>
        <w:footnoteReference w:id="87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9" w:name="pg12790_162174"/>
    </w:p>
    <w:p>
      <w:pPr>
        <w:pStyle w:val="Heading6"/>
        <w:numPr>
          <w:ilvl w:val="5"/>
          <w:numId w:val="1"/>
        </w:numPr>
        <w:rPr/>
      </w:pPr>
      <w:bookmarkStart w:id="600" w:name="__RefHeading___Toc1210228_3224264995"/>
      <w:bookmarkStart w:id="601" w:name="_Toc230"/>
      <w:bookmarkEnd w:id="599"/>
      <w:bookmarkEnd w:id="600"/>
      <w:r>
        <w:rPr/>
        <w:t>۳</w:t>
      </w:r>
      <w:r>
        <w:rPr>
          <w:rtl w:val="true"/>
        </w:rPr>
        <w:t xml:space="preserve"> </w:t>
      </w:r>
      <w:r>
        <w:rPr>
          <w:rtl w:val="true"/>
        </w:rPr>
        <w:t xml:space="preserve">/ </w:t>
      </w:r>
      <w:r>
        <w:rPr/>
        <w:t>۲</w:t>
      </w:r>
      <w:r>
        <w:rPr>
          <w:rtl w:val="true"/>
        </w:rPr>
        <w:t xml:space="preserve"> </w:t>
      </w:r>
      <w:r>
        <w:rPr>
          <w:rtl w:val="true"/>
        </w:rPr>
        <w:t xml:space="preserve">- </w:t>
      </w:r>
      <w:r>
        <w:rPr/>
        <w:t>۲</w:t>
      </w:r>
      <w:r>
        <w:rPr>
          <w:rtl w:val="true"/>
        </w:rPr>
        <w:t xml:space="preserve"> شادابى چهره</w:t>
      </w:r>
      <w:bookmarkEnd w:id="60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شادابى چهرهپيامبر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عيسى عليه السلام از شهرى مى گذشت كه ديد مرد و زنى بر سر يكديگر فرياد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همسر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خوب و شايسته اى است ؛ امّا دوست دارم از او جدا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من بگو مشكلش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سنّى ندارد ، پيرچهره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شادابى و تازگى به چهره ات باز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غذا مى خورى ، سعى كن سير نشوى ؛ زيرا وقتى غذا در معده انباشته شود و بيش از اندازه باشد ، تر و تازگى چهره از بين مى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زن چنين كرد و دوباره چهره اش شاداب شد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طولُ العُمُرِلقمان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 طُعمَةُ المَرءِ عاشَ طَويلاً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فَوائِدُ قِلَّةِ الأَكلِ الباطِنِيَّةُ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صَفاءُ الفِكرِالإمام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أكلُهُ صَفا فِكرُهُ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نورُ القَلبِرسول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أقَلَّ الرَّجُلُ الطُّعمَ ، مُلِئَ جَوفُهُ نوراً </w:t>
      </w:r>
      <w:r>
        <w:rPr>
          <w:rFonts w:eastAsia="Amiri" w:cs="Amiri" w:ascii="Amiri" w:hAnsi="Amiri"/>
          <w:color w:val="111111"/>
          <w:sz w:val="28"/>
          <w:szCs w:val="28"/>
          <w:rtl w:val="true"/>
          <w:lang w:bidi="ar-SA"/>
        </w:rPr>
        <w:t xml:space="preserve">. </w:t>
      </w:r>
      <w:r>
        <w:rPr>
          <w:rStyle w:val="FootnoteAnchor"/>
          <w:rtl w:val="true"/>
        </w:rPr>
        <w:footnoteReference w:id="87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2" w:name="pg12790_162176"/>
    </w:p>
    <w:p>
      <w:pPr>
        <w:pStyle w:val="Heading6"/>
        <w:numPr>
          <w:ilvl w:val="5"/>
          <w:numId w:val="1"/>
        </w:numPr>
        <w:rPr/>
      </w:pPr>
      <w:bookmarkStart w:id="603" w:name="__RefHeading___Toc1210230_3224264995"/>
      <w:bookmarkStart w:id="604" w:name="_Toc231"/>
      <w:bookmarkEnd w:id="602"/>
      <w:bookmarkEnd w:id="603"/>
      <w:r>
        <w:rPr/>
        <w:t>۳</w:t>
      </w:r>
      <w:r>
        <w:rPr>
          <w:rtl w:val="true"/>
        </w:rPr>
        <w:t xml:space="preserve"> </w:t>
      </w:r>
      <w:r>
        <w:rPr>
          <w:rtl w:val="true"/>
        </w:rPr>
        <w:t xml:space="preserve">/ </w:t>
      </w:r>
      <w:r>
        <w:rPr/>
        <w:t>۲</w:t>
      </w:r>
      <w:r>
        <w:rPr>
          <w:rtl w:val="true"/>
        </w:rPr>
        <w:t xml:space="preserve"> </w:t>
      </w:r>
      <w:r>
        <w:rPr>
          <w:rtl w:val="true"/>
        </w:rPr>
        <w:t xml:space="preserve">- </w:t>
      </w:r>
      <w:r>
        <w:rPr/>
        <w:t>۳</w:t>
      </w:r>
      <w:r>
        <w:rPr>
          <w:rtl w:val="true"/>
        </w:rPr>
        <w:t xml:space="preserve"> زياد شدن عمر</w:t>
      </w:r>
      <w:bookmarkEnd w:id="604"/>
    </w:p>
    <w:p>
      <w:pPr>
        <w:pStyle w:val="Heading5"/>
        <w:numPr>
          <w:ilvl w:val="4"/>
          <w:numId w:val="1"/>
        </w:numPr>
        <w:rPr/>
      </w:pPr>
      <w:bookmarkStart w:id="605" w:name="__RefHeading___Toc1210232_3224264995"/>
      <w:bookmarkStart w:id="606" w:name="_Toc232"/>
      <w:bookmarkEnd w:id="605"/>
      <w:r>
        <w:rPr/>
        <w:t>۳</w:t>
      </w:r>
      <w:r>
        <w:rPr>
          <w:rtl w:val="true"/>
        </w:rPr>
        <w:t xml:space="preserve"> </w:t>
      </w:r>
      <w:r>
        <w:rPr>
          <w:rtl w:val="true"/>
        </w:rPr>
        <w:t xml:space="preserve">/ </w:t>
      </w:r>
      <w:r>
        <w:rPr/>
        <w:t>۳</w:t>
      </w:r>
      <w:r>
        <w:rPr>
          <w:rtl w:val="true"/>
        </w:rPr>
        <w:t xml:space="preserve"> فوايد معنوى كم خوردن</w:t>
      </w:r>
      <w:bookmarkEnd w:id="606"/>
    </w:p>
    <w:p>
      <w:pPr>
        <w:pStyle w:val="Heading6"/>
        <w:numPr>
          <w:ilvl w:val="5"/>
          <w:numId w:val="1"/>
        </w:numPr>
        <w:rPr/>
      </w:pPr>
      <w:bookmarkStart w:id="607" w:name="__RefHeading___Toc1210234_3224264995"/>
      <w:bookmarkStart w:id="608" w:name="_Toc233"/>
      <w:bookmarkEnd w:id="607"/>
      <w:r>
        <w:rPr/>
        <w:t>۳</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روشن شدن فكر</w:t>
      </w:r>
      <w:bookmarkEnd w:id="608"/>
    </w:p>
    <w:p>
      <w:pPr>
        <w:pStyle w:val="Heading6"/>
        <w:numPr>
          <w:ilvl w:val="5"/>
          <w:numId w:val="1"/>
        </w:numPr>
        <w:rPr/>
      </w:pPr>
      <w:bookmarkStart w:id="609" w:name="__RefHeading___Toc1210236_3224264995"/>
      <w:bookmarkStart w:id="610" w:name="_Toc234"/>
      <w:bookmarkEnd w:id="609"/>
      <w:r>
        <w:rPr/>
        <w:t>۳</w:t>
      </w:r>
      <w:r>
        <w:rPr>
          <w:rtl w:val="true"/>
        </w:rPr>
        <w:t xml:space="preserve"> </w:t>
      </w:r>
      <w:r>
        <w:rPr>
          <w:rtl w:val="true"/>
        </w:rPr>
        <w:t xml:space="preserve">/ </w:t>
      </w:r>
      <w:r>
        <w:rPr/>
        <w:t>۳</w:t>
      </w:r>
      <w:r>
        <w:rPr>
          <w:rtl w:val="true"/>
        </w:rPr>
        <w:t xml:space="preserve"> </w:t>
      </w:r>
      <w:r>
        <w:rPr>
          <w:rtl w:val="true"/>
        </w:rPr>
        <w:t xml:space="preserve">- </w:t>
      </w:r>
      <w:r>
        <w:rPr/>
        <w:t>۲</w:t>
      </w:r>
      <w:r>
        <w:rPr>
          <w:rtl w:val="true"/>
        </w:rPr>
        <w:t xml:space="preserve"> نورانيت دل</w:t>
      </w:r>
      <w:bookmarkEnd w:id="61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زياد شدن عمرلقمان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خوراك انسان كم شود ، عمرش زياد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فوايد معنوى كم خوردن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روشن شدن فكرامام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كم خورد ، انديشه اش روشن و زلال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نورانيت دلپيامبر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 هر گاه كم خورد ، درونش پر از نور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النَّجاةُ مِنَ الشَّيطانِرسول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يُخَلِّصَ نَفسَهُ مِن إبليسَ فَليُذِب لَحمَهُ وشَحمَهُ بِقِلَّةِ الطَّعامِ ؛ فَإِنَّ مِن قِلَّةِ الطَّعامِ حُضورَ المَلائِكَةِ ، وَكَثرةَ التَّفَكُّرِ فيما عِندَ اللّهِ عز و جل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جاهِدوا أنفُسَكُم بِقِلَّةِ الطَّعامِ وَالشَّرابِ ؛ تُظِلَّكُمُ المَلائِكَةُ ، ويَفِرَّ عَنكُمُ الشَّيطانُ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الدُّخولُ في مَلَكوتِ السَّماواتِرسول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اِلبَسُوا الصّوفَ وشَمِّروا ، وكُلوا في أنصافِ البُطونِ ؛ تَدخُلوا في مَلَكوتِ السَّماواتِ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مَلَكوتَ السَّماواتِ وَالأَرضِ مَن مَلَأَ بَطنَهُ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التَّقَرُّبُ إلَى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التَّقليلُ مِنَ الطَّعامِ بِمَنزِلَةٍ سَنِيَّةٍ </w:t>
      </w:r>
      <w:r>
        <w:rPr>
          <w:rStyle w:val="FootnoteAnchor"/>
          <w:rtl w:val="true"/>
        </w:rPr>
        <w:footnoteReference w:id="878"/>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Style w:val="FootnoteAnchor"/>
          <w:rtl w:val="true"/>
        </w:rPr>
        <w:footnoteReference w:id="87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1" w:name="pg12790_162178"/>
    </w:p>
    <w:p>
      <w:pPr>
        <w:pStyle w:val="Heading6"/>
        <w:numPr>
          <w:ilvl w:val="5"/>
          <w:numId w:val="1"/>
        </w:numPr>
        <w:rPr/>
      </w:pPr>
      <w:bookmarkStart w:id="612" w:name="__RefHeading___Toc1210238_3224264995"/>
      <w:bookmarkStart w:id="613" w:name="_Toc235"/>
      <w:bookmarkEnd w:id="611"/>
      <w:bookmarkEnd w:id="612"/>
      <w:r>
        <w:rPr/>
        <w:t>۳</w:t>
      </w:r>
      <w:r>
        <w:rPr>
          <w:rtl w:val="true"/>
        </w:rPr>
        <w:t xml:space="preserve"> </w:t>
      </w:r>
      <w:r>
        <w:rPr>
          <w:rtl w:val="true"/>
        </w:rPr>
        <w:t xml:space="preserve">/ </w:t>
      </w:r>
      <w:r>
        <w:rPr/>
        <w:t>۳</w:t>
      </w:r>
      <w:r>
        <w:rPr>
          <w:rtl w:val="true"/>
        </w:rPr>
        <w:t xml:space="preserve"> </w:t>
      </w:r>
      <w:r>
        <w:rPr>
          <w:rtl w:val="true"/>
        </w:rPr>
        <w:t xml:space="preserve">- </w:t>
      </w:r>
      <w:r>
        <w:rPr/>
        <w:t>۳</w:t>
      </w:r>
      <w:r>
        <w:rPr>
          <w:rtl w:val="true"/>
        </w:rPr>
        <w:t xml:space="preserve"> رهيدن از شيطان</w:t>
      </w:r>
      <w:bookmarkEnd w:id="613"/>
    </w:p>
    <w:p>
      <w:pPr>
        <w:pStyle w:val="Heading6"/>
        <w:numPr>
          <w:ilvl w:val="5"/>
          <w:numId w:val="1"/>
        </w:numPr>
        <w:rPr/>
      </w:pPr>
      <w:bookmarkStart w:id="614" w:name="__RefHeading___Toc1210240_3224264995"/>
      <w:bookmarkStart w:id="615" w:name="_Toc236"/>
      <w:bookmarkEnd w:id="614"/>
      <w:r>
        <w:rPr/>
        <w:t>۳</w:t>
      </w:r>
      <w:r>
        <w:rPr>
          <w:rtl w:val="true"/>
        </w:rPr>
        <w:t xml:space="preserve"> </w:t>
      </w:r>
      <w:r>
        <w:rPr>
          <w:rtl w:val="true"/>
        </w:rPr>
        <w:t xml:space="preserve">/ </w:t>
      </w:r>
      <w:r>
        <w:rPr/>
        <w:t>۳</w:t>
      </w:r>
      <w:r>
        <w:rPr>
          <w:rtl w:val="true"/>
        </w:rPr>
        <w:t xml:space="preserve"> </w:t>
      </w:r>
      <w:r>
        <w:rPr>
          <w:rtl w:val="true"/>
        </w:rPr>
        <w:t xml:space="preserve">- </w:t>
      </w:r>
      <w:r>
        <w:rPr/>
        <w:t>۴</w:t>
      </w:r>
      <w:r>
        <w:rPr>
          <w:rtl w:val="true"/>
        </w:rPr>
        <w:t xml:space="preserve"> وارد شدن به ملكوت آسمان ها</w:t>
      </w:r>
      <w:bookmarkEnd w:id="615"/>
    </w:p>
    <w:p>
      <w:pPr>
        <w:pStyle w:val="Heading6"/>
        <w:numPr>
          <w:ilvl w:val="5"/>
          <w:numId w:val="1"/>
        </w:numPr>
        <w:rPr/>
      </w:pPr>
      <w:bookmarkStart w:id="616" w:name="__RefHeading___Toc1210242_3224264995"/>
      <w:bookmarkStart w:id="617" w:name="_Toc237"/>
      <w:bookmarkEnd w:id="616"/>
      <w:r>
        <w:rPr/>
        <w:t>۳</w:t>
      </w:r>
      <w:r>
        <w:rPr>
          <w:rtl w:val="true"/>
        </w:rPr>
        <w:t xml:space="preserve"> </w:t>
      </w:r>
      <w:r>
        <w:rPr>
          <w:rtl w:val="true"/>
        </w:rPr>
        <w:t xml:space="preserve">/ </w:t>
      </w:r>
      <w:r>
        <w:rPr/>
        <w:t>۳</w:t>
      </w:r>
      <w:r>
        <w:rPr>
          <w:rtl w:val="true"/>
        </w:rPr>
        <w:t xml:space="preserve"> </w:t>
      </w:r>
      <w:r>
        <w:rPr>
          <w:rtl w:val="true"/>
        </w:rPr>
        <w:t xml:space="preserve">- </w:t>
      </w:r>
      <w:r>
        <w:rPr/>
        <w:t>۵</w:t>
      </w:r>
      <w:r>
        <w:rPr>
          <w:rtl w:val="true"/>
        </w:rPr>
        <w:t xml:space="preserve"> نزديك شدن به خدا</w:t>
      </w:r>
      <w:bookmarkEnd w:id="61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رهيدن از شيطانپيامبر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دوست دارد خويشتن را از ابليس برهاند ، بايد با كم خوردن ، گوشت و چربى خود را آب كند ؛ زيرا يكى از نتايج كم خوردن ، حاضر شدن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بسيار انديشيدن در آنچه نزد خداوند عز و 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كم خوردن و كم نوشيدن ، به جهاد با نفْس هاى خويش بپردازيد تا فرشتگان بر شما سايه افكنند و شيطان از شما بگريزد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وارد شدن به ملكوت آسمان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پشمينه بپوشيد و دامن همّت به ميان زنيد و معده هايتان را تا نيمه پر كنيد تا به ملكوت آسمان ها وارد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شكمش را پر كند ، به ملكوت آسمان ها و زمين وارد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نزديك شدن به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خوردن ، منزلتى والا در نزد خداوند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أحَبُّكُم إلَى اللّهِ أقَلُّكُم طُعماً ، وأخَفُّكُم بَدَناً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ما يَكونُ العَبدُ مِنَ اللّهِ ـ جَلَّ وعَزَّ ـ إذا خَفَّ بَطنُهُ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جَوامِعُ مَنافِعِ قِلَّةِ الأَكلِرسول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طُعمُهُ صَحَّ بَدَنُهُ ، وصَفا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كَثُرَ طُعمُهُ سَقِمَ بَدَنُهُ ، وقَسا قَلبُهُ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بِالقَصدِ </w:t>
      </w:r>
      <w:r>
        <w:rPr>
          <w:rStyle w:val="FootnoteAnchor"/>
          <w:rtl w:val="true"/>
        </w:rPr>
        <w:footnoteReference w:id="883"/>
      </w:r>
      <w:r>
        <w:rPr>
          <w:rFonts w:ascii="Amiri" w:hAnsi="Amiri" w:eastAsia="Amiri" w:cs="Amiri"/>
          <w:color w:val="111111"/>
          <w:sz w:val="28"/>
          <w:sz w:val="28"/>
          <w:szCs w:val="28"/>
          <w:rtl w:val="true"/>
          <w:lang w:bidi="ar-SA"/>
        </w:rPr>
        <w:t xml:space="preserve">في المَطاعِمِ ؛ فَإِنَّهُ أبعَدُ مِنَ السَّرَفِ ، وأصَحُّ لِلبَدَنِ ، وأعوَنُ عَلَى العِبادَةِ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الأَكلِ مَحمودٌ في كُلِّ قَومٍ </w:t>
      </w:r>
      <w:r>
        <w:rPr>
          <w:rStyle w:val="FootnoteAnchor"/>
          <w:rtl w:val="true"/>
        </w:rPr>
        <w:footnoteReference w:id="885"/>
      </w:r>
      <w:r>
        <w:rPr>
          <w:rFonts w:ascii="Amiri" w:hAnsi="Amiri" w:eastAsia="Amiri" w:cs="Amiri"/>
          <w:color w:val="111111"/>
          <w:sz w:val="28"/>
          <w:sz w:val="28"/>
          <w:szCs w:val="28"/>
          <w:rtl w:val="true"/>
          <w:lang w:bidi="ar-SA"/>
        </w:rPr>
        <w:t xml:space="preserve">؛ لِأَنَّ فيهِ مَصلَحَةَ الباطِنِ وَالظّاهِرِ </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8" w:name="pg12790_162180"/>
    </w:p>
    <w:p>
      <w:pPr>
        <w:pStyle w:val="Heading5"/>
        <w:numPr>
          <w:ilvl w:val="4"/>
          <w:numId w:val="1"/>
        </w:numPr>
        <w:rPr/>
      </w:pPr>
      <w:bookmarkStart w:id="619" w:name="__RefHeading___Toc1210244_3224264995"/>
      <w:bookmarkStart w:id="620" w:name="_Toc238"/>
      <w:bookmarkEnd w:id="618"/>
      <w:bookmarkEnd w:id="619"/>
      <w:r>
        <w:rPr/>
        <w:t>۳</w:t>
      </w:r>
      <w:r>
        <w:rPr>
          <w:rtl w:val="true"/>
        </w:rPr>
        <w:t xml:space="preserve"> </w:t>
      </w:r>
      <w:r>
        <w:rPr>
          <w:rtl w:val="true"/>
        </w:rPr>
        <w:t xml:space="preserve">/ </w:t>
      </w:r>
      <w:r>
        <w:rPr/>
        <w:t>۴</w:t>
      </w:r>
      <w:r>
        <w:rPr>
          <w:rtl w:val="true"/>
        </w:rPr>
        <w:t xml:space="preserve"> ديگر فوايد كم خورى</w:t>
      </w:r>
      <w:bookmarkEnd w:id="62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ترينِ شما در نزد خداوند ، كسى است كه كمتر بخورد و بدنى سبك تر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بنده ، آن زمان به خداوند عز و جل نزديك تر است كه معده اش سبك تر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ديگر فوايد كم خورىپيامبر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كم بخورد ، بدنش سالم مى ماند و صفاى دل مى يابد ، و كسى كه زياد بخورد ، بدنش بيمار مى شود و دلش سخت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ميانه روى در خوردن ؛ زيرا اين كار ، از اسراف ، به دورتر است و بدن را سالم تر نگه مى دارد و به عبادتِ بيشتر كمك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خورى ، در هر جامعه اى پسنديده است ؛ زيرا سلامت باطن و ظاهر در آن است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الأكل</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ذَمُّ النَّهَمرسول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اِستَعيذوا بِاللّهِ مِنَ الرُّغبِ </w:t>
      </w:r>
      <w:r>
        <w:rPr>
          <w:rStyle w:val="FootnoteAnchor"/>
          <w:rtl w:val="true"/>
        </w:rPr>
        <w:footnoteReference w:id="887"/>
      </w:r>
      <w:r>
        <w:rPr>
          <w:rFonts w:ascii="Amiri" w:hAnsi="Amiri" w:eastAsia="Amiri" w:cs="Amiri"/>
          <w:color w:val="111111"/>
          <w:sz w:val="28"/>
          <w:sz w:val="28"/>
          <w:szCs w:val="28"/>
          <w:rtl w:val="true"/>
          <w:lang w:bidi="ar-SA"/>
        </w:rPr>
        <w:t>؛ فَإِنَّ الرُّغبَ شُؤمٌ</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مَلَأَ آدَمِيٌّ وِعاءً شَرّاً مِن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الآدَمِيِّ لُقَيماتٌ يُقِمنَ صُلبَهُ؛ فَإِن غَلَبَتِ الآدَمِيَّ نَفسُهُ، فَثُلُثٌ لِلطَّعامِ ، وثُلُثٌ لِلشَّرابِ ، وثُلُثٌ لِلنَّفَسِ</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مِن بَعدي سُنَّةٌ ؛ يَأكُلُ المُؤمِنُ في مِعاءٍ واحِدٍ ، ويَأكُلُ الكافِرُ في سَبعَةِ أمعاءٍ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1" w:name="pg12790_162182"/>
    </w:p>
    <w:p>
      <w:pPr>
        <w:pStyle w:val="Heading4"/>
        <w:numPr>
          <w:ilvl w:val="3"/>
          <w:numId w:val="1"/>
        </w:numPr>
        <w:rPr/>
      </w:pPr>
      <w:bookmarkStart w:id="622" w:name="__RefHeading___Toc1210246_3224264995"/>
      <w:bookmarkStart w:id="623" w:name="_Toc239"/>
      <w:bookmarkEnd w:id="621"/>
      <w:bookmarkEnd w:id="622"/>
      <w:r>
        <w:rPr>
          <w:rtl w:val="true"/>
        </w:rPr>
        <w:t>فصل چهارم</w:t>
      </w:r>
      <w:r>
        <w:rPr>
          <w:rtl w:val="true"/>
        </w:rPr>
        <w:t xml:space="preserve">: </w:t>
      </w:r>
      <w:r>
        <w:rPr>
          <w:rtl w:val="true"/>
        </w:rPr>
        <w:t>پرخورى</w:t>
      </w:r>
      <w:bookmarkEnd w:id="623"/>
    </w:p>
    <w:p>
      <w:pPr>
        <w:pStyle w:val="Heading5"/>
        <w:numPr>
          <w:ilvl w:val="4"/>
          <w:numId w:val="1"/>
        </w:numPr>
        <w:rPr/>
      </w:pPr>
      <w:bookmarkStart w:id="624" w:name="__RefHeading___Toc1210248_3224264995"/>
      <w:bookmarkStart w:id="625" w:name="_Toc240"/>
      <w:bookmarkEnd w:id="624"/>
      <w:r>
        <w:rPr/>
        <w:t>۴</w:t>
      </w:r>
      <w:r>
        <w:rPr>
          <w:rtl w:val="true"/>
        </w:rPr>
        <w:t xml:space="preserve"> </w:t>
      </w:r>
      <w:r>
        <w:rPr>
          <w:rtl w:val="true"/>
        </w:rPr>
        <w:t xml:space="preserve">/ </w:t>
      </w:r>
      <w:r>
        <w:rPr/>
        <w:t>۱</w:t>
      </w:r>
      <w:r>
        <w:rPr>
          <w:rtl w:val="true"/>
        </w:rPr>
        <w:t xml:space="preserve"> نكوهش پرخورى</w:t>
      </w:r>
      <w:bookmarkEnd w:id="62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نكوهش پرخورىپيامبر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شكم بارگى به خدا پناه بريد ؛ زيرا شكم بارگى ، شوم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ظرفى بدتر از شكم را پر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چند لقمه اى كه او را سر پا نگه دارد ، بس است ، و اگر نفْس انسان بر او غلبه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خويشتندار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غذا و يك سومش را از آب پر كند و يك سوم ديگرش را براى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 اين رسم ، پديد خواهد آمد كه مؤمن در يك روده مى خورد و كافر در هفت روده </w:t>
      </w:r>
      <w:r>
        <w:rPr>
          <w:rFonts w:eastAsia="IRNazanin" w:cs="IRNazanin"/>
          <w:color w:val="111111"/>
          <w:sz w:val="28"/>
          <w:szCs w:val="28"/>
          <w:rtl w:val="true"/>
          <w:lang w:bidi="fa-IR"/>
        </w:rPr>
        <w:t xml:space="preserve">. </w:t>
      </w:r>
      <w:r>
        <w:rPr>
          <w:rStyle w:val="FootnoteAnchor"/>
          <w:rtl w:val="true"/>
        </w:rPr>
        <w:footnoteReference w:id="89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يَأكُلُ في مِعىً واحِدٍ ، وَالكافِرُ يَأكُلُ في سَبعَةِ أمعاءٍ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صحيح البخاري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كانَ يَأكُلُ أكلاً كَثيرا ، فَأَسلَمَ فَكانَ يَأكُلُ أكلاً قَليلاً ، فذُكِرَ ذلِكَ لِلنَّبِيِّ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يَأكُلُ في مِعىً واحِدٍ ، وَالكافِرُ يَأكُلُ في سَبعَةِ أمعاءٍ</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مسند ابن حنبل عن أبي بصرة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صلى الله عليه و آله لَمّا هاجَرتُ وذلِكَ قَبلَ أن اُسلِمَ ، فَحَلَبَ لي شُوَيهَةً </w:t>
      </w:r>
      <w:r>
        <w:rPr>
          <w:rStyle w:val="FootnoteAnchor"/>
          <w:rtl w:val="true"/>
        </w:rPr>
        <w:footnoteReference w:id="895"/>
      </w:r>
      <w:r>
        <w:rPr>
          <w:rFonts w:ascii="Amiri" w:hAnsi="Amiri" w:eastAsia="Amiri" w:cs="Amiri"/>
          <w:color w:val="111111"/>
          <w:sz w:val="28"/>
          <w:sz w:val="28"/>
          <w:szCs w:val="28"/>
          <w:rtl w:val="true"/>
          <w:lang w:bidi="ar-SA"/>
        </w:rPr>
        <w:t xml:space="preserve">كانَ يَحتَلِبُها لِأَهلِهِ ، فَشَرِبتُها ، فَلَمّا أصبَحتُ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عِيالُ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نَبيتُ اللَّيلَةَ كَما بِتنَا البارِحَةَ جِياعاً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فَحَلَبَ لي رَسولُ اللّهِ صلى الله عليه و آله شاةً فَشَرِبتُها ورَويتُ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رَويتُ ، ما شَبِعتُ ولا رَويتُ قَبلَ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يَأكُلُ في سَبعَةِ أمعاءٍ ، وَالمُؤمِنُ يَأكُلُ في مِعىً واحِدٍ</w:t>
      </w:r>
      <w:r>
        <w:rPr>
          <w:rFonts w:eastAsia="Amiri" w:cs="Amiri" w:ascii="Amiri" w:hAnsi="Amiri"/>
          <w:color w:val="111111"/>
          <w:sz w:val="28"/>
          <w:szCs w:val="28"/>
          <w:rtl w:val="true"/>
          <w:lang w:bidi="ar-SA"/>
        </w:rPr>
        <w:t xml:space="preserve">. </w:t>
      </w:r>
      <w:r>
        <w:rPr>
          <w:rStyle w:val="FootnoteAnchor"/>
          <w:rtl w:val="true"/>
        </w:rPr>
        <w:footnoteReference w:id="89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با يك روده مى خورد و كافر با هفت 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بود كه غذا زياد مى خورد و چون مسلمان شد ، ديگر كم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پيامبر صلى الله عليه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در يك روده غذا مى خورد و كافر در هفت روده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حنبلـ به نقل از ابو بصره غفارى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كوچيدم ، نزد پيامبر صلى الله عليه و آله رفتم و اين ، پيش از آنى بود كه مسلمان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ميشى داشت كه شير آن را براى خانواده اش مى دوشيد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شيرش را براى من دوشيد و من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 من اسلام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پيامبر صلى الله عليه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مثل ديشب گرسنه مى خوابيم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دوباره ميش را دوشيد و من نوشيدم و سير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شدى؟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سير شدم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امروز ، هيچ گاه از غذا سير نمى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 در هفت روده مى خورَد و مؤمن در يك روده</w:t>
      </w:r>
      <w:r>
        <w:rPr>
          <w:rFonts w:eastAsia="IRNazanin" w:cs="IRNazanin"/>
          <w:color w:val="111111"/>
          <w:sz w:val="28"/>
          <w:szCs w:val="28"/>
          <w:rtl w:val="true"/>
          <w:lang w:bidi="fa-IR"/>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جَعدَةَ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النَّبِيَّ صلى الله عليه و آله يَقولُ ـ ورَأى رَجُلاً مُشبَعاً ، فَجَعَلَ النَّبِيُّ صلى الله عليه و آله يُومِئُ بِيَدِهِ إلى بَطنِهِ ويَقولُ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في غَيرِ هذا كانَ خَيراً لَهُ</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الإمام عليّ عليه السلامـ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أبغِضِ الدُّنيا وأهلَها ، وأحِبَّ الآخِرَةَ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ومَن أهلُ الدُّنيا ، ومَن أهلُ الآخِرَةِ؟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الدُّنيا مَن كَثُرَ أكلُهُ وضِحكُهُ ونَومُهُ وغَضَبُهُ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الأَكلِ مِنَ الشَّرَهِ </w:t>
      </w:r>
      <w:r>
        <w:rPr>
          <w:rStyle w:val="FootnoteAnchor"/>
          <w:rtl w:val="true"/>
        </w:rPr>
        <w:footnoteReference w:id="899"/>
      </w:r>
      <w:r>
        <w:rPr>
          <w:rFonts w:ascii="Amiri" w:hAnsi="Amiri" w:eastAsia="Amiri" w:cs="Amiri"/>
          <w:color w:val="111111"/>
          <w:sz w:val="28"/>
          <w:sz w:val="28"/>
          <w:szCs w:val="28"/>
          <w:rtl w:val="true"/>
          <w:lang w:bidi="ar-SA"/>
        </w:rPr>
        <w:t xml:space="preserve">، وَالشَّرَهُ شَرُّ العُيوبِ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الأَكلِ مَكروهٌ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ذَمُّ أكلِ الأَلوانِ مِنَ الطَّعامِرسول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ناسٌ مِن اُمَّتي يولَدونَ في النَّعيمِ ، ويُغَذَّونَ بِهِ ، هِمَّتُهُم ألوانُ الطَّعامِ وَالشَّرابِ ، ويُمدَحونَ بِالقَولِ ، اُولئِكَ شِرارُ اُمَّتي </w:t>
      </w:r>
      <w:r>
        <w:rPr>
          <w:rFonts w:eastAsia="Amiri" w:cs="Amiri" w:ascii="Amiri" w:hAnsi="Amiri"/>
          <w:color w:val="111111"/>
          <w:sz w:val="28"/>
          <w:szCs w:val="28"/>
          <w:rtl w:val="true"/>
          <w:lang w:bidi="ar-SA"/>
        </w:rPr>
        <w:t xml:space="preserve">. </w:t>
      </w:r>
      <w:r>
        <w:rPr>
          <w:rStyle w:val="FootnoteAnchor"/>
          <w:rtl w:val="true"/>
        </w:rPr>
        <w:footnoteReference w:id="902"/>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6" w:name="pg12790_162186"/>
    </w:p>
    <w:p>
      <w:pPr>
        <w:pStyle w:val="Heading5"/>
        <w:numPr>
          <w:ilvl w:val="4"/>
          <w:numId w:val="1"/>
        </w:numPr>
        <w:rPr/>
      </w:pPr>
      <w:bookmarkStart w:id="627" w:name="__RefHeading___Toc1210250_3224264995"/>
      <w:bookmarkStart w:id="628" w:name="_Toc241"/>
      <w:bookmarkEnd w:id="626"/>
      <w:bookmarkEnd w:id="627"/>
      <w:r>
        <w:rPr/>
        <w:t>۴</w:t>
      </w:r>
      <w:r>
        <w:rPr>
          <w:rtl w:val="true"/>
        </w:rPr>
        <w:t xml:space="preserve"> </w:t>
      </w:r>
      <w:r>
        <w:rPr>
          <w:rtl w:val="true"/>
        </w:rPr>
        <w:t xml:space="preserve">/ </w:t>
      </w:r>
      <w:r>
        <w:rPr/>
        <w:t>۲</w:t>
      </w:r>
      <w:r>
        <w:rPr>
          <w:rtl w:val="true"/>
        </w:rPr>
        <w:t xml:space="preserve"> نكوهش خوردن غذاهاى متنوّع</w:t>
      </w:r>
      <w:bookmarkEnd w:id="628"/>
    </w:p>
    <w:p>
      <w:pPr>
        <w:pStyle w:val="BookText"/>
        <w:rPr/>
      </w:pPr>
      <w:r>
        <w:rPr>
          <w:rFonts w:ascii="IRNazanin" w:hAnsi="IRNazanin" w:eastAsia="IRNazanin"/>
          <w:color w:val="111111"/>
          <w:sz w:val="28"/>
          <w:sz w:val="28"/>
          <w:szCs w:val="28"/>
          <w:rtl w:val="true"/>
          <w:lang w:bidi="fa-IR"/>
        </w:rPr>
        <w:t xml:space="preserve">المستدرك على الصحيحينـ به نقل از جَعده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پيامبر صلى الله عليه و آله ، در حالى كه با دست خود به شكم مردى كه سير غذا خورده بود ، اشاره مى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 در غير اين بود ، برايش بهتر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حديث معراج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و اهل آن بيزار باش و آخرت و اهل آن را دوست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دنيا كيست و اهل آخرت چه كسى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دنيا ، كسى است كه پُرخور و پرخنده و پرخواب و پرخشم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از شكم پرستى است و شكم پرستى ، بدترينِ عيب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مكروه و ناخوشايند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نكوهش خوردن غذاهاى متنوّعپيامبر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 مردمانى از امّت من خواهند آمد كه در ناز و نعمت به دنيا مى آيند و با ناز و نعمت پرورده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غمشان ، خوردنى ها و نوشيدنى هاى رنگارنگ است و از آنان ، به گفتار مدح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بدترين مردمان امّت من هستند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رِجالٌ مِن اُمَّتي يَأكُلونَ ألوانَ الطَّعامِ ، ويَشرَبون ألوانَ الشَّرابِ ، ويَلبَسونَ ألوانَ اللِّباسِ ، ويَتَشَدَّقونَ </w:t>
      </w:r>
      <w:r>
        <w:rPr>
          <w:rStyle w:val="FootnoteAnchor"/>
          <w:rtl w:val="true"/>
        </w:rPr>
        <w:footnoteReference w:id="903"/>
      </w:r>
      <w:r>
        <w:rPr>
          <w:rFonts w:ascii="Amiri" w:hAnsi="Amiri" w:eastAsia="Amiri" w:cs="Amiri"/>
          <w:color w:val="111111"/>
          <w:sz w:val="28"/>
          <w:sz w:val="28"/>
          <w:szCs w:val="28"/>
          <w:rtl w:val="true"/>
          <w:lang w:bidi="ar-SA"/>
        </w:rPr>
        <w:t xml:space="preserve">في الكَلامِ ، فَاُولئِكَ شِرارُ اُمَّتي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اُمَّتي قَومٌ وُلِدوا في النَّعيمِ وغُذّوا بِهِ ، يَأكُلونَ مِنَ الطَّعامِ ألواناً ، ويَلبَسونَ مِنَ الثِّيابِ ألواناً ، ويَركَبونَ مِنَ الدَّوابِّ ألواناً ، يَتَشَدَّقونَ في الكَلامِ</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الأَلوانُ يُعَظِّمنَ البَطنَ ، ويُخَدِّرنَ </w:t>
      </w:r>
      <w:r>
        <w:rPr>
          <w:rStyle w:val="FootnoteAnchor"/>
          <w:rtl w:val="true"/>
        </w:rPr>
        <w:footnoteReference w:id="906"/>
      </w:r>
      <w:r>
        <w:rPr>
          <w:rFonts w:ascii="Amiri" w:hAnsi="Amiri" w:eastAsia="Amiri" w:cs="Amiri"/>
          <w:color w:val="111111"/>
          <w:sz w:val="28"/>
          <w:sz w:val="28"/>
          <w:szCs w:val="28"/>
          <w:rtl w:val="true"/>
          <w:lang w:bidi="ar-SA"/>
        </w:rPr>
        <w:t xml:space="preserve">الأَليَتَينِ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البَيشارَجاتُ </w:t>
      </w:r>
      <w:r>
        <w:rPr>
          <w:rStyle w:val="FootnoteAnchor"/>
          <w:rtl w:val="true"/>
        </w:rPr>
        <w:footnoteReference w:id="908"/>
      </w:r>
      <w:r>
        <w:rPr>
          <w:rFonts w:ascii="Amiri" w:hAnsi="Amiri" w:eastAsia="Amiri" w:cs="Amiri"/>
          <w:color w:val="111111"/>
          <w:sz w:val="28"/>
          <w:sz w:val="28"/>
          <w:szCs w:val="28"/>
          <w:rtl w:val="true"/>
          <w:lang w:bidi="ar-SA"/>
        </w:rPr>
        <w:t>يُعَظِّمنَ البَطنَ ، ويُخَدِّرنَ المَتنَ</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عنه عليه السلامـ في كِتابٍ كَتَبَهُ إلى عُثمانَ بنِ حُنَيفٍ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ابنَ حُنَيفٍ ، فَقَد بَلَغَني أنَّ رَجُلاً مِن فِتيَةِ أهلِ البَصرَةِ دَعاكَ إلى مَأدُبَةٍ </w:t>
      </w:r>
      <w:r>
        <w:rPr>
          <w:rStyle w:val="FootnoteAnchor"/>
          <w:rtl w:val="true"/>
        </w:rPr>
        <w:footnoteReference w:id="910"/>
      </w:r>
      <w:r>
        <w:rPr>
          <w:rFonts w:ascii="Amiri" w:hAnsi="Amiri" w:eastAsia="Amiri" w:cs="Amiri"/>
          <w:color w:val="111111"/>
          <w:sz w:val="28"/>
          <w:sz w:val="28"/>
          <w:szCs w:val="28"/>
          <w:rtl w:val="true"/>
          <w:lang w:bidi="ar-SA"/>
        </w:rPr>
        <w:t xml:space="preserve">فَأَسرَعتَ إلَيها ، تُستَطابُ لَكَ الأَلوانُ ، وتُنقَلُ إلَيكَ الجِفانُ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وماظَنَنتُ أنَّكَ تُجيبُ إلى طَعامِ قَومٍ عائِلُهُم </w:t>
      </w:r>
      <w:r>
        <w:rPr>
          <w:rStyle w:val="FootnoteAnchor"/>
          <w:rtl w:val="true"/>
        </w:rPr>
        <w:footnoteReference w:id="912"/>
      </w:r>
      <w:r>
        <w:rPr>
          <w:rFonts w:ascii="Amiri" w:hAnsi="Amiri" w:eastAsia="Amiri" w:cs="Amiri"/>
          <w:color w:val="111111"/>
          <w:sz w:val="28"/>
          <w:sz w:val="28"/>
          <w:szCs w:val="28"/>
          <w:rtl w:val="true"/>
          <w:lang w:bidi="ar-SA"/>
        </w:rPr>
        <w:t>مَجفُوٌّ ، وغَنِيُّهُم مَدعُوٌّ</w:t>
      </w:r>
      <w:r>
        <w:rPr>
          <w:rFonts w:eastAsia="Amiri" w:cs="Amiri" w:ascii="Amiri" w:hAnsi="Amiri"/>
          <w:color w:val="111111"/>
          <w:sz w:val="28"/>
          <w:szCs w:val="28"/>
          <w:rtl w:val="true"/>
          <w:lang w:bidi="ar-SA"/>
        </w:rPr>
        <w:t xml:space="preserve">. </w:t>
      </w:r>
      <w:r>
        <w:rPr>
          <w:rStyle w:val="FootnoteAnchor"/>
          <w:rtl w:val="true"/>
        </w:rPr>
        <w:footnoteReference w:id="91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 مردانى از امّت من خواهند آمد كه غذاهاى رنگارنگ مى خورند و نوشيدنى هاى رنگارنگ مى نوشند و جامه هاى رنگ به رنگ مى پوشند و گزافه گويى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بدترين افراد امّت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افراد امّت من ، مردمانى هستند كه در ناز و نعمت زاده مى شوند و به ناز و نعمت پرورده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غذاهاى رنگارنگ مى خورند و جامه هاى رنگ به رنگ مى پوشند و مركب هاى رنگارنگ سوار مى شوند و لاف مى زنند و گزاف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غذاهاى رنگارنگ ، شكم را بزرگ و سَرين را شُل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غذاها ، شكم را بزرگ و كمر را سست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اى كه به عثمان بن حُنيف نوشت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مردى از صاحبْ نفوذان بصره ، تو را به وليمه اى دعوت كرده و تو بدان شتافته اى و غذاهاى رنگارنگ برايت آورده اند و كاسه ها برايت 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نمى كردم تو دعوت مردمانى را بپذيرى كه تهى دستشان كنار زده مى شود و توانگرشان دعوت مى 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دَرَجاتي في الجِنانِ رَفيعَةً ، وأعوذُ بِكَ رَبّي مِن رَفيعِ المَطعَمِ وَالمَشرَبِ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الفِتَنِ كُلِّها ما ظَهَرَ مِنها وما بَطَنَ ، ومِن رَفيعِ المَطعَمِ وَالمَشرَبِ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العَرَبُ لاتَعرِفُ الأَلوانَ ، إنَّما طَعامُهُمُ اللَّحمُ يُطبَخُ بِماءٍ ومِلحٍ ، حَتّى كانَ زَمَنُ مُعاوِيَةَ ، فَاتَّخَذَ الأَلوانَ وتَنَوَّقَ </w:t>
      </w:r>
      <w:r>
        <w:rPr>
          <w:rStyle w:val="FootnoteAnchor"/>
          <w:rtl w:val="true"/>
        </w:rPr>
        <w:footnoteReference w:id="916"/>
      </w:r>
      <w:r>
        <w:rPr>
          <w:rFonts w:ascii="Amiri" w:hAnsi="Amiri" w:eastAsia="Amiri" w:cs="Amiri"/>
          <w:color w:val="111111"/>
          <w:sz w:val="28"/>
          <w:sz w:val="28"/>
          <w:szCs w:val="28"/>
          <w:rtl w:val="true"/>
          <w:lang w:bidi="ar-SA"/>
        </w:rPr>
        <w:t xml:space="preserve">فيها ، وما شَبِعَ مَعَ كَثرَةِ ألوانِهِ حَتّى ماتَ ؛ لِدُعاءِ رَسولِ اللّهِ صلى الله عليه و آله ؛ يعني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بَطنَكَ</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مرا در بهشت ، عالى گردان ، و به تو پناه مى برم ـ اى پروردگار من ـ از عالى بودن خوردنى ها و نوشيدنى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فتنه ها ، پيدا و پنهان آنها ، و از غذاها و نوشيدنى هاى فاخر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الخواطرـ به نقل از مَدائنى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ها با خوراك هاى رنگارنگ آشنايى نداشتند ؛ بلكه غذايشان گوشت پخته شده با آب و نمك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گوشت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تا آن كه زمان معاويه شد و او به غذاهاى رنگارنگ و شاهانه روى آورد ، و با وجود آن همه غذاهاى متنوّع ، هيچ گاه سير نمى شد ، تا آن كه مُرد ، و اين به سبب نفرين پيامبر خدا در حقّ او بود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شكمت را سير نكند </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مَضارُّ النَّهَمِ الظّاهِرِيَّةُ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أنواعُ الأَسقامِالإمام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غَرَسَ في نَفسِهِ مَحَبَّةَ أنواعِ الطَّعامِ اجتَنى ثِمارَ فُنونِ الأَسقامِ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إدمانُ الشِّبَعِ يورِثُ أنواعَ الوَجَعِ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أكثَرَ مِن فُضولِ الطَّعامِ إلّا لَزِمَتهُ الأَسقامُ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الشِّبَعُ يُكثِرُ الأَدواءَ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وإدمانَ الشِّبَعِ ؛ فَإِنَّهُ يُهَيِّجُ الأَسقامَ ، ويُثيرُ العِلَلَ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أكثَرَ مِنَ الطَّعامِ فَلَم يَسقَم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أكلَةٍ مَنَعَت أكَلَاتٍ </w:t>
      </w:r>
      <w:r>
        <w:rPr>
          <w:rFonts w:eastAsia="Amiri" w:cs="Amiri" w:ascii="Amiri" w:hAnsi="Amiri"/>
          <w:color w:val="111111"/>
          <w:sz w:val="28"/>
          <w:szCs w:val="28"/>
          <w:rtl w:val="true"/>
          <w:lang w:bidi="ar-SA"/>
        </w:rPr>
        <w:t xml:space="preserve">. </w:t>
      </w:r>
      <w:r>
        <w:rPr>
          <w:rStyle w:val="FootnoteAnchor"/>
          <w:rtl w:val="true"/>
        </w:rPr>
        <w:footnoteReference w:id="925"/>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9" w:name="pg12790_162192"/>
    </w:p>
    <w:p>
      <w:pPr>
        <w:pStyle w:val="Heading5"/>
        <w:numPr>
          <w:ilvl w:val="4"/>
          <w:numId w:val="1"/>
        </w:numPr>
        <w:rPr/>
      </w:pPr>
      <w:bookmarkStart w:id="630" w:name="__RefHeading___Toc1210252_3224264995"/>
      <w:bookmarkStart w:id="631" w:name="_Toc242"/>
      <w:bookmarkEnd w:id="629"/>
      <w:bookmarkEnd w:id="630"/>
      <w:r>
        <w:rPr/>
        <w:t>۴</w:t>
      </w:r>
      <w:r>
        <w:rPr>
          <w:rtl w:val="true"/>
        </w:rPr>
        <w:t xml:space="preserve"> </w:t>
      </w:r>
      <w:r>
        <w:rPr>
          <w:rtl w:val="true"/>
        </w:rPr>
        <w:t xml:space="preserve">/ </w:t>
      </w:r>
      <w:r>
        <w:rPr/>
        <w:t>۳</w:t>
      </w:r>
      <w:r>
        <w:rPr>
          <w:rtl w:val="true"/>
        </w:rPr>
        <w:t xml:space="preserve"> ضررهاى مادّى پرخورى</w:t>
      </w:r>
      <w:bookmarkEnd w:id="631"/>
    </w:p>
    <w:p>
      <w:pPr>
        <w:pStyle w:val="Heading6"/>
        <w:numPr>
          <w:ilvl w:val="5"/>
          <w:numId w:val="1"/>
        </w:numPr>
        <w:rPr/>
      </w:pPr>
      <w:bookmarkStart w:id="632" w:name="__RefHeading___Toc1210254_3224264995"/>
      <w:bookmarkStart w:id="633" w:name="_Toc243"/>
      <w:bookmarkEnd w:id="632"/>
      <w:r>
        <w:rPr/>
        <w:t>۴</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انواع بيمارى ها</w:t>
      </w:r>
      <w:bookmarkEnd w:id="63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ضررهاى مادّى پرخورى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انواع بيمارى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غذاهاى رنگارنگ را در نفْس خويش بنشاند ، ميوه بيمارى هاى گونه گون مى چيند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به پرخورى ، انواع دردها را به دنبال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كسى است كه غذا زياد بخورد و بيمارى ها دامنگيرش نشوند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سيرى ، دردها و بيمارى ها را زياد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پيوسته سير بودن بپرهيز كه اين كار ، ناخوشى ها را تحريك مى كند و بيمارى ها را بر مى انگيزد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كمتر كسى است كه زياد بخورد و بيمار نشود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بسا خوردنى كه از خوردن ها باز مى دارد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داءٍ مِنَ التُّخَمَةِ ، ما خَلَا الحُمّى ؛ فَإِنَّها تَرِدُ وُروداً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ضَعفُ الصِّحَّةِالإمام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أكلُهُ قَلَّت صِحَّتُهُ ، وثَقُلَت عَلى نَفسِهِ مُؤنَتُهُ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صِحَّةَ مَعَ النَّهَمِ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تَجتَمِعُ الصِّحَّةُ وَالنَّهَمُ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الجَسَدِ في كَثرَةِ الطَّعامِ ، وفَسادُ الزَّرعِ في كَسبِ الآثامِ ، وفَسادُ المَعرِفَةِ في تَركِ الصَّلاةِ عَلى خَيرِ الأَنامِ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الذَّفَرُالإمام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الأَكلِ تُذفِرُ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4" w:name="pg12790_162194"/>
    </w:p>
    <w:p>
      <w:pPr>
        <w:pStyle w:val="Heading6"/>
        <w:numPr>
          <w:ilvl w:val="5"/>
          <w:numId w:val="1"/>
        </w:numPr>
        <w:rPr/>
      </w:pPr>
      <w:bookmarkStart w:id="635" w:name="__RefHeading___Toc1210256_3224264995"/>
      <w:bookmarkStart w:id="636" w:name="_Toc244"/>
      <w:bookmarkEnd w:id="634"/>
      <w:bookmarkEnd w:id="635"/>
      <w:r>
        <w:rPr/>
        <w:t>۴</w:t>
      </w:r>
      <w:r>
        <w:rPr>
          <w:rtl w:val="true"/>
        </w:rPr>
        <w:t xml:space="preserve"> </w:t>
      </w:r>
      <w:r>
        <w:rPr>
          <w:rtl w:val="true"/>
        </w:rPr>
        <w:t xml:space="preserve">/ </w:t>
      </w:r>
      <w:r>
        <w:rPr/>
        <w:t>۳</w:t>
      </w:r>
      <w:r>
        <w:rPr>
          <w:rtl w:val="true"/>
        </w:rPr>
        <w:t xml:space="preserve"> </w:t>
      </w:r>
      <w:r>
        <w:rPr>
          <w:rtl w:val="true"/>
        </w:rPr>
        <w:t xml:space="preserve">- </w:t>
      </w:r>
      <w:r>
        <w:rPr/>
        <w:t>۲</w:t>
      </w:r>
      <w:r>
        <w:rPr>
          <w:rtl w:val="true"/>
        </w:rPr>
        <w:t xml:space="preserve"> ضعف سلامت</w:t>
      </w:r>
      <w:bookmarkEnd w:id="636"/>
    </w:p>
    <w:p>
      <w:pPr>
        <w:pStyle w:val="Heading6"/>
        <w:numPr>
          <w:ilvl w:val="5"/>
          <w:numId w:val="1"/>
        </w:numPr>
        <w:rPr/>
      </w:pPr>
      <w:bookmarkStart w:id="637" w:name="__RefHeading___Toc1210258_3224264995"/>
      <w:bookmarkStart w:id="638" w:name="_Toc245"/>
      <w:bookmarkEnd w:id="637"/>
      <w:r>
        <w:rPr/>
        <w:t>۴</w:t>
      </w:r>
      <w:r>
        <w:rPr>
          <w:rtl w:val="true"/>
        </w:rPr>
        <w:t xml:space="preserve"> </w:t>
      </w:r>
      <w:r>
        <w:rPr>
          <w:rtl w:val="true"/>
        </w:rPr>
        <w:t xml:space="preserve">/ </w:t>
      </w:r>
      <w:r>
        <w:rPr/>
        <w:t>۳</w:t>
      </w:r>
      <w:r>
        <w:rPr>
          <w:rtl w:val="true"/>
        </w:rPr>
        <w:t xml:space="preserve"> </w:t>
      </w:r>
      <w:r>
        <w:rPr>
          <w:rtl w:val="true"/>
        </w:rPr>
        <w:t xml:space="preserve">- </w:t>
      </w:r>
      <w:r>
        <w:rPr/>
        <w:t>۳</w:t>
      </w:r>
      <w:r>
        <w:rPr>
          <w:rtl w:val="true"/>
        </w:rPr>
        <w:t xml:space="preserve"> بوى بد</w:t>
      </w:r>
      <w:bookmarkEnd w:id="638"/>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دردى از پرخورى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جز تب كه به گونه اى به سراغ انسان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دلايل ديگرى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ضعف سلامتامام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پر خورَد ، سلامتش كاهش مى يابد و خرج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وى سنگين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شكمبارگى ، از تن درستى خبرى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درستى و پرخورى ، با هم جمع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تباهى تن ، در پرخورى است و تباهى كِشت ، در گنه ورزى و تباهى شناخت ، در ترك صلوات بر بهترين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پيامبر صلى الله عليه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بوى بدامام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بدبو مى كند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مَضارُّ النَّهَمِ الباطِنِيَّةُ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فَسادُ الوَرَعِرسول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العَونُ عَلَى الدّينِ قَلبٌ نَخيبٌ </w:t>
      </w:r>
      <w:r>
        <w:rPr>
          <w:rStyle w:val="FootnoteAnchor"/>
          <w:rtl w:val="true"/>
        </w:rPr>
        <w:footnoteReference w:id="933"/>
      </w:r>
      <w:r>
        <w:rPr>
          <w:rFonts w:ascii="Amiri" w:hAnsi="Amiri" w:eastAsia="Amiri" w:cs="Amiri"/>
          <w:color w:val="111111"/>
          <w:sz w:val="28"/>
          <w:sz w:val="28"/>
          <w:szCs w:val="28"/>
          <w:rtl w:val="true"/>
          <w:lang w:bidi="ar-SA"/>
        </w:rPr>
        <w:t xml:space="preserve">، وبَطنٌ رَغيبٌ </w:t>
      </w:r>
      <w:r>
        <w:rPr>
          <w:rStyle w:val="FootnoteAnchor"/>
          <w:rtl w:val="true"/>
        </w:rPr>
        <w:footnoteReference w:id="934"/>
      </w:r>
      <w:r>
        <w:rPr>
          <w:rFonts w:ascii="Amiri" w:hAnsi="Amiri" w:eastAsia="Amiri" w:cs="Amiri"/>
          <w:color w:val="111111"/>
          <w:sz w:val="28"/>
          <w:sz w:val="28"/>
          <w:szCs w:val="28"/>
          <w:rtl w:val="true"/>
          <w:lang w:bidi="ar-SA"/>
        </w:rPr>
        <w:t xml:space="preserve">، ونَعظٌ </w:t>
      </w:r>
      <w:r>
        <w:rPr>
          <w:rStyle w:val="FootnoteAnchor"/>
          <w:rtl w:val="true"/>
        </w:rPr>
        <w:footnoteReference w:id="935"/>
      </w:r>
      <w:r>
        <w:rPr>
          <w:rFonts w:ascii="Amiri" w:hAnsi="Amiri" w:eastAsia="Amiri" w:cs="Amiri"/>
          <w:color w:val="111111"/>
          <w:sz w:val="28"/>
          <w:sz w:val="28"/>
          <w:szCs w:val="28"/>
          <w:rtl w:val="true"/>
          <w:lang w:bidi="ar-SA"/>
        </w:rPr>
        <w:t xml:space="preserve">شَديدٌ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عَونُ المَعاصِي الشِّبَعُ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الشِّبَعُ يُفسِدُ الوَرَعَ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الشِّبَعُ يورِثُ الأَشَرَ ، ويُفسِدُ الوَرَعَ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قَرينُ الوَرَعِ الشِّبَعُ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شَبِـعَ البَطنُ طَغى </w:t>
      </w:r>
      <w:r>
        <w:rPr>
          <w:rFonts w:eastAsia="Amiri" w:cs="Amiri" w:ascii="Amiri" w:hAnsi="Amiri"/>
          <w:color w:val="111111"/>
          <w:sz w:val="28"/>
          <w:szCs w:val="28"/>
          <w:rtl w:val="true"/>
          <w:lang w:bidi="ar-SA"/>
        </w:rPr>
        <w:t xml:space="preserve">. </w:t>
      </w:r>
      <w:r>
        <w:rPr>
          <w:rStyle w:val="FootnoteAnchor"/>
          <w:rtl w:val="true"/>
        </w:rPr>
        <w:footnoteReference w:id="94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9" w:name="pg12790_162196"/>
    </w:p>
    <w:p>
      <w:pPr>
        <w:pStyle w:val="Heading5"/>
        <w:numPr>
          <w:ilvl w:val="4"/>
          <w:numId w:val="1"/>
        </w:numPr>
        <w:rPr/>
      </w:pPr>
      <w:bookmarkStart w:id="640" w:name="__RefHeading___Toc1210260_3224264995"/>
      <w:bookmarkStart w:id="641" w:name="_Toc246"/>
      <w:bookmarkEnd w:id="639"/>
      <w:bookmarkEnd w:id="640"/>
      <w:r>
        <w:rPr/>
        <w:t>۴</w:t>
      </w:r>
      <w:r>
        <w:rPr>
          <w:rtl w:val="true"/>
        </w:rPr>
        <w:t xml:space="preserve"> </w:t>
      </w:r>
      <w:r>
        <w:rPr>
          <w:rtl w:val="true"/>
        </w:rPr>
        <w:t xml:space="preserve">/ </w:t>
      </w:r>
      <w:r>
        <w:rPr/>
        <w:t>۴</w:t>
      </w:r>
      <w:r>
        <w:rPr>
          <w:rtl w:val="true"/>
        </w:rPr>
        <w:t xml:space="preserve"> ضررهاى معنوى پرخورى</w:t>
      </w:r>
      <w:bookmarkEnd w:id="641"/>
    </w:p>
    <w:p>
      <w:pPr>
        <w:pStyle w:val="Heading6"/>
        <w:numPr>
          <w:ilvl w:val="5"/>
          <w:numId w:val="1"/>
        </w:numPr>
        <w:rPr/>
      </w:pPr>
      <w:bookmarkStart w:id="642" w:name="__RefHeading___Toc1210262_3224264995"/>
      <w:bookmarkStart w:id="643" w:name="_Toc247"/>
      <w:bookmarkEnd w:id="642"/>
      <w:r>
        <w:rPr/>
        <w:t>۴</w:t>
      </w:r>
      <w:r>
        <w:rPr>
          <w:rtl w:val="true"/>
        </w:rPr>
        <w:t xml:space="preserve"> </w:t>
      </w:r>
      <w:r>
        <w:rPr>
          <w:rtl w:val="true"/>
        </w:rPr>
        <w:t xml:space="preserve">/ </w:t>
      </w:r>
      <w:r>
        <w:rPr/>
        <w:t>۴</w:t>
      </w:r>
      <w:r>
        <w:rPr>
          <w:rtl w:val="true"/>
        </w:rPr>
        <w:t xml:space="preserve"> </w:t>
      </w:r>
      <w:r>
        <w:rPr>
          <w:rtl w:val="true"/>
        </w:rPr>
        <w:t xml:space="preserve">- </w:t>
      </w:r>
      <w:r>
        <w:rPr/>
        <w:t>۱</w:t>
      </w:r>
      <w:r>
        <w:rPr>
          <w:rtl w:val="true"/>
        </w:rPr>
        <w:t xml:space="preserve"> تباه شدن پارسايى</w:t>
      </w:r>
      <w:bookmarkEnd w:id="64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ضررهاى معنوى پرخورى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تباه شدن پارسايىپيامبر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ترسو و شكم فراخ و شهوت شديد ، بد ياورانى براى دين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كمك خوبى براى گناهان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پارسايى را تباه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بى شرمى مى آورد و پارسايى را تباه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بد همدمى براى پارسايى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شكم ، چون سير شود ، سركش مى شود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فَسادُ النَّفسِرسول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تُميتُوا القُلوبَ بِكَثرَةِ الطَّعامِ وَالشَّرابِ ؛ فَإِنَّ القُلوبَ تَموتُ كَالزُّروعِ إذا كَثُرَ عَلَيهَا الماءُ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وفُضولَ الطَّعامِ ؛ فَإِنَّهُ يَسِمُ </w:t>
      </w:r>
      <w:r>
        <w:rPr>
          <w:rStyle w:val="FootnoteAnchor"/>
          <w:rtl w:val="true"/>
        </w:rPr>
        <w:footnoteReference w:id="943"/>
      </w:r>
      <w:r>
        <w:rPr>
          <w:rFonts w:ascii="Amiri" w:hAnsi="Amiri" w:eastAsia="Amiri" w:cs="Amiri"/>
          <w:color w:val="111111"/>
          <w:sz w:val="28"/>
          <w:sz w:val="28"/>
          <w:szCs w:val="28"/>
          <w:rtl w:val="true"/>
          <w:lang w:bidi="ar-SA"/>
        </w:rPr>
        <w:t xml:space="preserve">القَلبَ بِالقَسوَةِ ، ويُبطِئُ بِالجَوارِحِ عَنِ الطّاعَةِ ، ويُصِمُّ الهِمَمَ عَن سَماعِ المَوعِظَةِ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تَعَوَّدَ كَثرَةَ الطَّعامِ وَالشَّرابِ قَسا قَلبُهُ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الأَكلِ وَالنَّومِ تُفسِدانِ النَّفسَ ، وتَجلِبانِ المَضَرَّةَ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حِجابُ الفِطنَةِالإمام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زادَ شِبَعُهُ كَظَّتهُ </w:t>
      </w:r>
      <w:r>
        <w:rPr>
          <w:rStyle w:val="FootnoteAnchor"/>
          <w:rtl w:val="true"/>
        </w:rPr>
        <w:footnoteReference w:id="947"/>
      </w:r>
      <w:r>
        <w:rPr>
          <w:rFonts w:ascii="Amiri" w:hAnsi="Amiri" w:eastAsia="Amiri" w:cs="Amiri"/>
          <w:color w:val="111111"/>
          <w:sz w:val="28"/>
          <w:sz w:val="28"/>
          <w:szCs w:val="28"/>
          <w:rtl w:val="true"/>
          <w:lang w:bidi="ar-SA"/>
        </w:rPr>
        <w:t xml:space="preserve">البِطنَةُ ، مَن كَظَّتهُ البِطنَةُ حَجَبَتهُ عَنِ الفِطنَةِ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فِطنَةَ مَعَ بِطنَةٍ </w:t>
      </w:r>
      <w:r>
        <w:rPr>
          <w:rFonts w:eastAsia="Amiri" w:cs="Amiri" w:ascii="Amiri" w:hAnsi="Amiri"/>
          <w:color w:val="111111"/>
          <w:sz w:val="28"/>
          <w:szCs w:val="28"/>
          <w:rtl w:val="true"/>
          <w:lang w:bidi="ar-SA"/>
        </w:rPr>
        <w:t xml:space="preserve">. </w:t>
      </w:r>
      <w:r>
        <w:rPr>
          <w:rStyle w:val="FootnoteAnchor"/>
          <w:rtl w:val="true"/>
        </w:rPr>
        <w:footnoteReference w:id="94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4" w:name="pg12790_162198"/>
    </w:p>
    <w:p>
      <w:pPr>
        <w:pStyle w:val="Heading6"/>
        <w:numPr>
          <w:ilvl w:val="5"/>
          <w:numId w:val="1"/>
        </w:numPr>
        <w:rPr/>
      </w:pPr>
      <w:bookmarkStart w:id="645" w:name="__RefHeading___Toc1210264_3224264995"/>
      <w:bookmarkStart w:id="646" w:name="_Toc248"/>
      <w:bookmarkEnd w:id="644"/>
      <w:bookmarkEnd w:id="645"/>
      <w:r>
        <w:rPr/>
        <w:t>۴</w:t>
      </w:r>
      <w:r>
        <w:rPr>
          <w:rtl w:val="true"/>
        </w:rPr>
        <w:t xml:space="preserve"> </w:t>
      </w:r>
      <w:r>
        <w:rPr>
          <w:rtl w:val="true"/>
        </w:rPr>
        <w:t xml:space="preserve">/ </w:t>
      </w:r>
      <w:r>
        <w:rPr/>
        <w:t>۴</w:t>
      </w:r>
      <w:r>
        <w:rPr>
          <w:rtl w:val="true"/>
        </w:rPr>
        <w:t xml:space="preserve"> </w:t>
      </w:r>
      <w:r>
        <w:rPr>
          <w:rtl w:val="true"/>
        </w:rPr>
        <w:t xml:space="preserve">- </w:t>
      </w:r>
      <w:r>
        <w:rPr/>
        <w:t>۲</w:t>
      </w:r>
      <w:r>
        <w:rPr>
          <w:rtl w:val="true"/>
        </w:rPr>
        <w:t xml:space="preserve"> تباهى جان</w:t>
      </w:r>
      <w:bookmarkEnd w:id="646"/>
    </w:p>
    <w:p>
      <w:pPr>
        <w:pStyle w:val="Heading6"/>
        <w:numPr>
          <w:ilvl w:val="5"/>
          <w:numId w:val="1"/>
        </w:numPr>
        <w:rPr/>
      </w:pPr>
      <w:bookmarkStart w:id="647" w:name="__RefHeading___Toc1210266_3224264995"/>
      <w:bookmarkStart w:id="648" w:name="_Toc249"/>
      <w:bookmarkEnd w:id="647"/>
      <w:r>
        <w:rPr/>
        <w:t>۴</w:t>
      </w:r>
      <w:r>
        <w:rPr>
          <w:rtl w:val="true"/>
        </w:rPr>
        <w:t xml:space="preserve"> </w:t>
      </w:r>
      <w:r>
        <w:rPr>
          <w:rtl w:val="true"/>
        </w:rPr>
        <w:t xml:space="preserve">/ </w:t>
      </w:r>
      <w:r>
        <w:rPr/>
        <w:t>۴</w:t>
      </w:r>
      <w:r>
        <w:rPr>
          <w:rtl w:val="true"/>
        </w:rPr>
        <w:t xml:space="preserve"> </w:t>
      </w:r>
      <w:r>
        <w:rPr>
          <w:rtl w:val="true"/>
        </w:rPr>
        <w:t xml:space="preserve">- </w:t>
      </w:r>
      <w:r>
        <w:rPr/>
        <w:t>۳</w:t>
      </w:r>
      <w:r>
        <w:rPr>
          <w:rtl w:val="true"/>
        </w:rPr>
        <w:t xml:space="preserve"> حجاب زيركى</w:t>
      </w:r>
      <w:bookmarkEnd w:id="64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تباهى جانپيامبر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خوردن و نوشيدن زياد ، دل ها را نميرانيد ؛ چرا كه دل ها مى ميرند ، همچنان كه زراعت ، هر گاه زياد آب خورد ، از بين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زياد خوردن بپرهيزيد ؛ زيرا زياد خوردن ، نشان قساوت را بر دل مى نهد ، اندام ها را در اطاعت و عبادت ، كُند مى كند ، و گوش دل را از نيوشيدن پند ، كَر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خوردن و نوشيدنِ زياد خو كند ، دلش سخت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خوردن و زياد خوابيدن ، جان را تباه مى كند و زيان به بار مى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حجاب زيركىامام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بيش از اندازه سير شود ، به انباشتگىِ معده دچار مى گردد ، و هر كه به انباشتگىِ معده دچار گردد ، اين مانع زيركى او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پرخورى ، زيركى در كار نيست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البِطنَةُ تَحجُبُ الفِطنَةَ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تَجتَمِعُ الفِطنَةُ وَالبِطنَةُ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ظُلمَةُ القَلبِرسول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تَشبَعوا فَيُطفَأَ نورُ المَعرِفَةِ مِن قُلوبِكُم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الطَّعامِ تُميتُ القَلبَ ، كَما تُميتُ كَثرَةُ الماءِ الزَّرعَ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مُلِئَ البَطنُ مِنَ المُباحِ عَمِيَ القَلبُ عَنِ الصَّلاحِ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فَسادُ الأَحلامِالإمام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وَالبِطنَةَ ؛ فَمَن لَزِمَها كَثُرَت أسقامُهُ ، وفَسَدَت أحلامُهُ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المُستَثقِلُ النّائِمُ تَكذِبُهُ </w:t>
      </w:r>
      <w:r>
        <w:rPr>
          <w:rStyle w:val="FootnoteAnchor"/>
          <w:rtl w:val="true"/>
        </w:rPr>
        <w:footnoteReference w:id="956"/>
      </w:r>
      <w:r>
        <w:rPr>
          <w:rFonts w:ascii="Amiri" w:hAnsi="Amiri" w:eastAsia="Amiri" w:cs="Amiri"/>
          <w:color w:val="111111"/>
          <w:sz w:val="28"/>
          <w:sz w:val="28"/>
          <w:szCs w:val="28"/>
          <w:rtl w:val="true"/>
          <w:lang w:bidi="ar-SA"/>
        </w:rPr>
        <w:t>أحلامُهُ</w:t>
      </w:r>
      <w:r>
        <w:rPr>
          <w:rFonts w:eastAsia="Amiri" w:cs="Amiri" w:ascii="Amiri" w:hAnsi="Amiri"/>
          <w:color w:val="111111"/>
          <w:sz w:val="28"/>
          <w:szCs w:val="28"/>
          <w:rtl w:val="true"/>
          <w:lang w:bidi="ar-SA"/>
        </w:rPr>
        <w:t xml:space="preserve">. </w:t>
      </w:r>
      <w:r>
        <w:rPr>
          <w:rStyle w:val="FootnoteAnchor"/>
          <w:rtl w:val="true"/>
        </w:rPr>
        <w:footnoteReference w:id="95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9" w:name="pg12790_162200"/>
    </w:p>
    <w:p>
      <w:pPr>
        <w:pStyle w:val="Heading6"/>
        <w:numPr>
          <w:ilvl w:val="5"/>
          <w:numId w:val="1"/>
        </w:numPr>
        <w:rPr/>
      </w:pPr>
      <w:bookmarkStart w:id="650" w:name="__RefHeading___Toc1210268_3224264995"/>
      <w:bookmarkStart w:id="651" w:name="_Toc250"/>
      <w:bookmarkEnd w:id="649"/>
      <w:bookmarkEnd w:id="650"/>
      <w:r>
        <w:rPr/>
        <w:t>۴</w:t>
      </w:r>
      <w:r>
        <w:rPr>
          <w:rtl w:val="true"/>
        </w:rPr>
        <w:t xml:space="preserve"> </w:t>
      </w:r>
      <w:r>
        <w:rPr>
          <w:rtl w:val="true"/>
        </w:rPr>
        <w:t xml:space="preserve">/ </w:t>
      </w:r>
      <w:r>
        <w:rPr/>
        <w:t>۴</w:t>
      </w:r>
      <w:r>
        <w:rPr>
          <w:rtl w:val="true"/>
        </w:rPr>
        <w:t xml:space="preserve"> </w:t>
      </w:r>
      <w:r>
        <w:rPr>
          <w:rtl w:val="true"/>
        </w:rPr>
        <w:t xml:space="preserve">- </w:t>
      </w:r>
      <w:r>
        <w:rPr/>
        <w:t>۴</w:t>
      </w:r>
      <w:r>
        <w:rPr>
          <w:rtl w:val="true"/>
        </w:rPr>
        <w:t xml:space="preserve"> تاريكى دل</w:t>
      </w:r>
      <w:bookmarkEnd w:id="651"/>
    </w:p>
    <w:p>
      <w:pPr>
        <w:pStyle w:val="Heading6"/>
        <w:numPr>
          <w:ilvl w:val="5"/>
          <w:numId w:val="1"/>
        </w:numPr>
        <w:rPr/>
      </w:pPr>
      <w:bookmarkStart w:id="652" w:name="__RefHeading___Toc1210270_3224264995"/>
      <w:bookmarkStart w:id="653" w:name="_Toc251"/>
      <w:bookmarkEnd w:id="652"/>
      <w:r>
        <w:rPr/>
        <w:t>۴</w:t>
      </w:r>
      <w:r>
        <w:rPr>
          <w:rtl w:val="true"/>
        </w:rPr>
        <w:t xml:space="preserve"> </w:t>
      </w:r>
      <w:r>
        <w:rPr>
          <w:rtl w:val="true"/>
        </w:rPr>
        <w:t xml:space="preserve">/ </w:t>
      </w:r>
      <w:r>
        <w:rPr/>
        <w:t>۴</w:t>
      </w:r>
      <w:r>
        <w:rPr>
          <w:rtl w:val="true"/>
        </w:rPr>
        <w:t xml:space="preserve"> </w:t>
      </w:r>
      <w:r>
        <w:rPr>
          <w:rtl w:val="true"/>
        </w:rPr>
        <w:t xml:space="preserve">- </w:t>
      </w:r>
      <w:r>
        <w:rPr/>
        <w:t>۵</w:t>
      </w:r>
      <w:r>
        <w:rPr>
          <w:rtl w:val="true"/>
        </w:rPr>
        <w:t xml:space="preserve"> آشفتگى خواب ها</w:t>
      </w:r>
      <w:bookmarkEnd w:id="65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مانع زيركى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زيركى و پرخورى ، با هم جمع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تاريكى دلپيامبر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معده هايتان را از غذا سير نكنيد كه نور معرفت در دل هايتان خاموش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غذاى زياد ، دل را مى ميراند ، چنان كه آب زياد ، زراعت را مى ميراند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معده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پر شود ، 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و درستى كور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آشفتگى خواب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پرخورى بپرهيز كه هر كس پرخور شود ، بيمارى هايش فزون مى گردد و خواب هاى آشفته 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با معده سنگين بخوابد ، خواب هاى دروغ مى بيند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قِلَّةُ العِبادَةِالإمام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يَجتَمِعُ </w:t>
      </w:r>
      <w:r>
        <w:rPr>
          <w:rStyle w:val="FootnoteAnchor"/>
          <w:rtl w:val="true"/>
        </w:rPr>
        <w:footnoteReference w:id="958"/>
      </w:r>
      <w:r>
        <w:rPr>
          <w:rFonts w:ascii="Amiri" w:hAnsi="Amiri" w:eastAsia="Amiri" w:cs="Amiri"/>
          <w:color w:val="111111"/>
          <w:sz w:val="28"/>
          <w:sz w:val="28"/>
          <w:szCs w:val="28"/>
          <w:rtl w:val="true"/>
          <w:lang w:bidi="ar-SA"/>
        </w:rPr>
        <w:t xml:space="preserve">الشِّبَعُ وَالقِيامُ بِالمُفتَرَضِ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تَطمَع في ثَلاثَةٍ مَعَ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سَهَرِ اللَّيلِ مَعَ كَثرَةِ الأَكلِ ، وفي نورِ الوَجهِ مَعَ نَومِ أجمَعِ اللَّيلِ ، وفي الأَمانِ مِنَ الدُّنيا مَعَ صُحبَةِ الفُسّاقِ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المحاسن عن حَفص بن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إبليسُ لِيَحيَى بنِ زَكَرِيّا عليه السلام ، وإذا عَلَيهِ مَعاليقُ مِن كُلِّ شَيءٍ ، 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المَعاليقُ يا إبليسُ؟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الشَّهَواتُ الَّتي أصَبتُها مِنِ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لي مِنها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شَبِعتَ فَثَقَّلتُكَ عَنِ الصَّلاةِ 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ألّا أملَأَ بَطني مِنَ طَعامٍ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ألّا أنصَحَ مُسلِماً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 ، للّهِِ عَلى جَعفَرٍ وآلِ جَعفَرٍ ألّا يَملَؤوا بُطونَهُم مِن طَعامٍ أبَداً ، وللّهِ عَلى جَعفَرٍ وآلِ جَعفَرٍ ألّا يَعمَلوا لِلدُّنيا أبَداً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إسرائيلَ ، لا تُكثِرُوا الأَكلَ ؛ فَإِنَّهُ مَن أكثَرَ الأَكلَ أكثَرَ النَّومَ ، ومَن أكثَرَ النَّومَ أقَلَّ الصَّلاةَ ، ومَن أقَلَّ الصَّلاةَ كُتِبَ مِنَ الغافِلينَ </w:t>
      </w:r>
      <w:r>
        <w:rPr>
          <w:rFonts w:eastAsia="Amiri" w:cs="Amiri" w:ascii="Amiri" w:hAnsi="Amiri"/>
          <w:color w:val="111111"/>
          <w:sz w:val="28"/>
          <w:szCs w:val="28"/>
          <w:rtl w:val="true"/>
          <w:lang w:bidi="ar-SA"/>
        </w:rPr>
        <w:t xml:space="preserve">. </w:t>
      </w:r>
      <w:r>
        <w:rPr>
          <w:rStyle w:val="FootnoteAnchor"/>
          <w:rtl w:val="true"/>
        </w:rPr>
        <w:footnoteReference w:id="96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4" w:name="pg12790_162202"/>
    </w:p>
    <w:p>
      <w:pPr>
        <w:pStyle w:val="Heading6"/>
        <w:numPr>
          <w:ilvl w:val="5"/>
          <w:numId w:val="1"/>
        </w:numPr>
        <w:rPr/>
      </w:pPr>
      <w:bookmarkStart w:id="655" w:name="__RefHeading___Toc1210272_3224264995"/>
      <w:bookmarkStart w:id="656" w:name="_Toc252"/>
      <w:bookmarkEnd w:id="654"/>
      <w:bookmarkEnd w:id="655"/>
      <w:r>
        <w:rPr/>
        <w:t>۴</w:t>
      </w:r>
      <w:r>
        <w:rPr>
          <w:rtl w:val="true"/>
        </w:rPr>
        <w:t xml:space="preserve"> </w:t>
      </w:r>
      <w:r>
        <w:rPr>
          <w:rtl w:val="true"/>
        </w:rPr>
        <w:t xml:space="preserve">/ </w:t>
      </w:r>
      <w:r>
        <w:rPr/>
        <w:t>۴</w:t>
      </w:r>
      <w:r>
        <w:rPr>
          <w:rtl w:val="true"/>
        </w:rPr>
        <w:t xml:space="preserve"> </w:t>
      </w:r>
      <w:r>
        <w:rPr>
          <w:rtl w:val="true"/>
        </w:rPr>
        <w:t xml:space="preserve">- </w:t>
      </w:r>
      <w:r>
        <w:rPr/>
        <w:t>۶</w:t>
      </w:r>
      <w:r>
        <w:rPr>
          <w:rtl w:val="true"/>
        </w:rPr>
        <w:t xml:space="preserve"> كم شدن عبادت</w:t>
      </w:r>
      <w:bookmarkEnd w:id="656"/>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كم شدن عبادتامام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سيرى و انجام دادن فرايض ، با هم جمع نمى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سه چيز ، به سه چيز چشم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پرخورى به شب زنده دارى ، با وجود همه شب را خوابيدن به نورانيت چهره ، و با وجود همنشينى با فاسقان به در امان بودن از 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المحاسنـ به نقل از حفص بن غياث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ابليس بر يحيى بن زكريّا عليه السلام آشكار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انواع آويزها بر او آويخته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آويزها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همان خواهش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فرزند آدم را با آنها به چنگ مى 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چيزى هم براى من هست؟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غذا سير بخورى ، تو را براى نماز و ذكر ، سنگين و تنبل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هرگز شكم خود را از غذا پر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زين پس ، هرگز مسلمانى را نصيحت نمى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جعفر و خاندان جعفر ، هرگز شكم هاى خود را از غذا پر نخواهند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جعفر و خاندان جعفر ، هرگز براى دنيا كار نخواهند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نخوريد كه هر كه زياد خورَد ، زياد مى خوابد و هر كه زياد بخوابد ، كم نماز مى خواند و هر كه كم نماز بخواند ، از غافلان نوشته مى شود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عن وُهَيبِ بن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بَلَغَنا أنَّ الخَبيثَ إبليسَ تَبَدّى لِيَحيَى بنِ زَكَرِيّا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أنصَحَكَ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أنتَ لا تَنصَحُني ، ولكِن أخبِرني عَن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عِندَنا عَلى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صِنفٌ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أشَدُّ الأَصنافِ عَلَينا ، نُقبِلُ حَتّى نَفتِنَهُ ونَستَمكِنَ مِنهُ ، ثُمَّ يَفزَعُ إلَى الاِستِغفارِ وَالتَّوبَةِ فَيُفسِدُ عَلَينا كُلَّ شَيءٍ أدرَكنا مِنهُ ، ثُمَّ نَعودُ لَهُ فَيَعودُ ، فَلا نَحنُ نَيأَسُ مِنهُ ، ولا نَحنُ نُدرِكُ مِنهُ حاجَتَنا ، فَنَحنُ مِن ذلِكَ في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الصِّنفُ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في أيدينا بِمَنزِلَةِ الكُرَةِ في أيدي صِبيانِكُم ، نُلقيهِم كَيفَ شِئنا ، قَد كَفَونا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الصِّنفُ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مِثلُكَ مَعصومونَ لا نَقدِرُ مِنهُم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 هَل قَدَرتَ مِنّي عَلى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مَرَّةً واحِدَةً ؛ فَإِنَّكَ قَدَّمتَ طَعاماً تَأكُلُهُ فَلَم أزَل اُشَهّيهِ إلَيكَ حَتّى أكَلتَ أكثَرَ مِمّا تُريدُ ، فَنِمتَ تِلكَ اللَّيلَةَ ولَم تَقُم إلَى الصَّلاةِ كَما كُنتَ تَقومُ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 لا شَبِعتُ مِن طَعامٍ أبَداً حَتّى أموتَ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 لا نَصَحتُ آدَمِيّاً بَعدَكَ </w:t>
      </w:r>
      <w:r>
        <w:rPr>
          <w:rFonts w:eastAsia="Amiri" w:cs="Amiri" w:ascii="Amiri" w:hAnsi="Amiri"/>
          <w:color w:val="111111"/>
          <w:sz w:val="28"/>
          <w:szCs w:val="28"/>
          <w:rtl w:val="true"/>
          <w:lang w:bidi="ar-SA"/>
        </w:rPr>
        <w:t xml:space="preserve">. </w:t>
      </w:r>
      <w:r>
        <w:rPr>
          <w:rStyle w:val="FootnoteAnchor"/>
          <w:rtl w:val="true"/>
        </w:rPr>
        <w:footnoteReference w:id="96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الأولياءـ به نقل از وُهَيب بن وَرد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رسيده است كه ابليس پليد ، بر يحيى بن زكريّا عليه السلام آشكار شد و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تو را نصيحت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خيرخواه من نيستى ؛ امّا مرا از فرزندان آدم خبر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نزد ما بر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از آنان بيشترين زحمت را براى ما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مى فريبيم و بر آنان مسلّط مى شويم ؛ امّا بلافاصله به استغفار و توبه پناه مى برند و همه زحمات ما را تباه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سراغشان مى رويم و دوباره آنها همان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نه از آنان نااميد مى شويم و نه به مرادمان مى 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در رنج و زحمتيم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در دست ما به سانِ گويى هستند كه در دست كودكان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كه بخواهيم ، آنها را به اين سو و آن سو مى افكنيم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 خود ، زحمت ما را كم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مانند تو معصوم هستند و ما نمى توانيم با آنها كارى بكنيم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 آيا تاكنون بر من چيره گشته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بجز يك بار و آن هنگامى بود كه مشغول خوردن غذايى شدى ، و من پيوسته آن را برايت لذيذ جلوه مى دادم ، تا آن كه بيش از اندازه اى كه مى خواستى ، خوردى و در نتيجه آن شب خوابيدى و بر خلاف شب هاى پيش ، براى نماز بر نخاستى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پس ، تا زنده ام ، هرگز از غذايى ، سير نخواهم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ناپاك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زين پس ، هرگز آدميزادى را نصيحت نخواهم كرد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البُعدُ مِنَ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الحِكمَةِ الجوعُ ، وَالتَّباعُدُ مِنَ اللّهِ الشِّبَعُ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أبغَضَ إلَى اللّهِ مِن بَطنٍ مَلآنٍ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أبغَضُكُم إلَى اللّهِ تَعالى كُلُّ نَؤومٍ وأكولٍ وشَروبٍ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يُبغِضُ الآكِلَ فَوقَ شِبَعِهِ ، وَالغافِلَ عَن طاعَةِ رَبِّهِ ، وَالتّارِكَ سُنَّةَ نَبِيِّهِ ، وَالمُخفِرَ </w:t>
      </w:r>
      <w:r>
        <w:rPr>
          <w:rStyle w:val="FootnoteAnchor"/>
          <w:rtl w:val="true"/>
        </w:rPr>
        <w:footnoteReference w:id="967"/>
      </w:r>
      <w:r>
        <w:rPr>
          <w:rFonts w:ascii="Amiri" w:hAnsi="Amiri" w:eastAsia="Amiri" w:cs="Amiri"/>
          <w:color w:val="111111"/>
          <w:sz w:val="28"/>
          <w:sz w:val="28"/>
          <w:szCs w:val="28"/>
          <w:rtl w:val="true"/>
          <w:lang w:bidi="ar-SA"/>
        </w:rPr>
        <w:t xml:space="preserve">ذِمَّتَهُ ، وَالمُبغِضَ عِترَةَ نَبِيِّهِ ، وَالمُؤذِيَ جيرانَهُ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جَبرَئيلُ في ساعَةٍ لَم يَكُن يَأتيني فيها ، وفي يَومٍ لَم يَكُن يَأتيني فيهِ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لَقَد جِئتَني في ساعَةٍ ويَومٍ لَم تَكُن تَأتيني فيهِما ، لَقَد أرعَبتَني؟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يُرَوِّعُكَ يا مُحَمَّدُ وقَد غَفَرَ اللّهُ لَكَ ما تَقَدَّمَ مِن ذَنبِكَ وما تَأَخَّرَ؟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بَعَثَكَ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يَنهاكَ رَبُّكَ عَن عِبادَةِ الأَوثانِ ، وشُربِ الخُمورِ ، ومُلاحاةِ الرِّجالِ ، واُخرى هِيَ لِلآخِرَةِ وَالاُولى ، يَقولُ لَكَ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ما أبغَضتُ وِعاءً قَطُّ كَبُغضي بَطناً مَلآناً </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7" w:name="pg12790_162206"/>
    </w:p>
    <w:p>
      <w:pPr>
        <w:pStyle w:val="Heading6"/>
        <w:numPr>
          <w:ilvl w:val="5"/>
          <w:numId w:val="1"/>
        </w:numPr>
        <w:rPr/>
      </w:pPr>
      <w:bookmarkStart w:id="658" w:name="__RefHeading___Toc1210274_3224264995"/>
      <w:bookmarkStart w:id="659" w:name="_Toc253"/>
      <w:bookmarkEnd w:id="657"/>
      <w:bookmarkEnd w:id="658"/>
      <w:r>
        <w:rPr/>
        <w:t>۴</w:t>
      </w:r>
      <w:r>
        <w:rPr>
          <w:rtl w:val="true"/>
        </w:rPr>
        <w:t xml:space="preserve"> </w:t>
      </w:r>
      <w:r>
        <w:rPr>
          <w:rtl w:val="true"/>
        </w:rPr>
        <w:t xml:space="preserve">/ </w:t>
      </w:r>
      <w:r>
        <w:rPr/>
        <w:t>۴</w:t>
      </w:r>
      <w:r>
        <w:rPr>
          <w:rtl w:val="true"/>
        </w:rPr>
        <w:t xml:space="preserve"> </w:t>
      </w:r>
      <w:r>
        <w:rPr>
          <w:rtl w:val="true"/>
        </w:rPr>
        <w:t xml:space="preserve">- </w:t>
      </w:r>
      <w:r>
        <w:rPr/>
        <w:t>۷</w:t>
      </w:r>
      <w:r>
        <w:rPr>
          <w:rtl w:val="true"/>
        </w:rPr>
        <w:t xml:space="preserve"> دور شدن از خدا</w:t>
      </w:r>
      <w:bookmarkEnd w:id="65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دور شدن از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حكمت ، در گرسنگى است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دورى از خدا ، در سيرى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خداوند ، چيزى منفورتر از شكم پر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منفورترينِ شما در نزد خداى متعال ، هر پرخواب و پرخور و پرنوش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كسى را كه از روى سيرى بخورد ، و كسى را كه از طاعت پروردگارش غافل باشد ، و كسى را كه سنّت پيامبرش را وا گذارَد ، و كسى را كه عهدشكن باشد ، و كسى را كه به عترت پيامبرش بغض ورزد ، و كسى را كه همسايه اش را بيازارد ، دشمن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در ساعت و روزى به نزد من آمد كه در چنان ساعت و روزى به نزدم نمى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و روزى به نزد من آمده اى كه سابقه نداشته است به نزدم بيايى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وحشت انداختى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وحشت كنى ـ اى محمّد ـ ، در حالى كه خداوند ، گناهان گذشته و آينده تو را آمرزيده است؟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پيغامى از جانب پروردگارت آورده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تو را از بت پرستى و شرابخوارى و ستيزه گرى با مردم نهى مى كند ، و يك چيز ديگر كه به سود دنيا و آخرت است ، اين است كه پروردگارت به تو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از هيچ ظرفى به اندازه شكم پر ، نفرت نداشته ام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الأَكلُ مِن غَيرِ جوعٍ ، وَالنَّومُ مِن غَيرِ سَهَرٍ</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يَستَوجِبونَ المَقتَ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مِن غَيرِ جوعٍ ، وَالنّومُ مِن غَيرِ سَهَرٍ ، وَالضِّحكُ مِن غَيرِ عَجَبٍ</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أبغَضُ إلَى اللّهِ عز و جل مِن بَطنٍ مَملوءٍ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يُبغِضُ كَثرَةَ الأَكلِ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البَطنَ لَيَطغى مِن أكلِهِ ، وأقرَبُ ما يَكونُ العَبدُ مِنَ اللّهِ ـ جَلَّ وعَزَّ ـ إذا خَفَّ بَطنُهُ ، وأبغَضُ ما يَكونُ العَبدُ إلَى اللّهِ عز و جل إذَا امتَلَأَ بَطنُهُ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فيهِنَّ المَقتُ مِنَ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مِن غَيرِ سَهَرٍ ، وضِحكٌ مِن غَيرِ عَجَبٍ ، وأكلٌ عَلَى الشِّبَعِ</w:t>
      </w:r>
      <w:r>
        <w:rPr>
          <w:rFonts w:eastAsia="Amiri" w:cs="Amiri" w:ascii="Amiri" w:hAnsi="Amiri"/>
          <w:color w:val="111111"/>
          <w:sz w:val="28"/>
          <w:szCs w:val="28"/>
          <w:rtl w:val="true"/>
          <w:lang w:bidi="ar-SA"/>
        </w:rPr>
        <w:t xml:space="preserve">. </w:t>
      </w:r>
      <w:r>
        <w:rPr>
          <w:rStyle w:val="FootnoteAnchor"/>
          <w:rtl w:val="true"/>
        </w:rPr>
        <w:footnoteReference w:id="97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خوردن بدون گرسنگى و خوابيدن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شب زنده دارى ، به شدّت منفور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مستوجب دشمنى و نفرت خداوند متعال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بدون گرسنگى ، خوابيدن بدون شب زنده دارى ، و خنديدن بدون تعجّب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نزد خداوند عز و جل ، منفورتر از شكم پر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پرخورى را دشمن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شكم ، از خوردن طغيان مى كند ، و بنده آن گاه به خداوند عز و جل نزديك تر است كه معده اش سبك باشد ، و زمانى در نزد خداوند عز و جلمنفورتر است كه معده اش پر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مورد خشم و نفرت خداوند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خوابيدن بدون شب زنده دارى ، خنديدن بدون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خوردن از روى سيرى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يُبغِضُ البَطنَ الَّذي لا يَشبَعُ</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جوعُ يَومِ القِيامَةِرسول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أكثَرَ النّاسِ شِبَعاً في الدُّنيا ، أطوَلُهُم جوعاً يَومَ القِيامَةِ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الكافي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أطوَلُكُم جُشاءً </w:t>
      </w:r>
      <w:r>
        <w:rPr>
          <w:rStyle w:val="FootnoteAnchor"/>
          <w:rtl w:val="true"/>
        </w:rPr>
        <w:footnoteReference w:id="978"/>
      </w:r>
      <w:r>
        <w:rPr>
          <w:rFonts w:ascii="Amiri" w:hAnsi="Amiri" w:eastAsia="Amiri" w:cs="Amiri"/>
          <w:color w:val="111111"/>
          <w:sz w:val="28"/>
          <w:sz w:val="28"/>
          <w:szCs w:val="28"/>
          <w:rtl w:val="true"/>
          <w:lang w:bidi="ar-SA"/>
        </w:rPr>
        <w:t>في الدُّنيا ، أطوَلُكُم جوعاً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أبو جُحَيفَةَ النَّبيَّ صلى الله عليه و آله وهُوَ يَتَجَشَّأُ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 جُشاءَكَ ؛ فَإِنَّ أكثَرَ النّاسِ في الدُّنيا شِبَعاً أكثَرُهُم جوعاً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مَلَأَ أبو جُحَيفَةَ بَطنَهُ مِن طَعامٍ حَتّى لَحِقَ بِاللّهِ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الأمالي عن عَطِيّة بن عامِر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سَلمانَ الفارِسِيَّ وقد اُكرِهَ عَلى طَعامٍ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 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النّاسِ شِبَعاً في الدُّنيا أكثَرُهُم جوعاً في الآخِرَةِ ، يا سَلمانُ ، الدُّنيا سِجنُ المُؤمِنِ وجَنَّةُ الكافِرِ </w:t>
      </w:r>
      <w:r>
        <w:rPr>
          <w:rFonts w:eastAsia="Amiri" w:cs="Amiri" w:ascii="Amiri" w:hAnsi="Amiri"/>
          <w:color w:val="111111"/>
          <w:sz w:val="28"/>
          <w:szCs w:val="28"/>
          <w:rtl w:val="true"/>
          <w:lang w:bidi="ar-SA"/>
        </w:rPr>
        <w:t xml:space="preserve">. </w:t>
      </w:r>
      <w:r>
        <w:rPr>
          <w:rStyle w:val="FootnoteAnchor"/>
          <w:rtl w:val="true"/>
        </w:rPr>
        <w:footnoteReference w:id="981"/>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0" w:name="pg12790_162210"/>
    </w:p>
    <w:p>
      <w:pPr>
        <w:pStyle w:val="Heading6"/>
        <w:numPr>
          <w:ilvl w:val="5"/>
          <w:numId w:val="1"/>
        </w:numPr>
        <w:rPr/>
      </w:pPr>
      <w:bookmarkStart w:id="661" w:name="__RefHeading___Toc1210276_3224264995"/>
      <w:bookmarkStart w:id="662" w:name="_Toc254"/>
      <w:bookmarkEnd w:id="660"/>
      <w:bookmarkEnd w:id="661"/>
      <w:r>
        <w:rPr/>
        <w:t>۴</w:t>
      </w:r>
      <w:r>
        <w:rPr>
          <w:rtl w:val="true"/>
        </w:rPr>
        <w:t xml:space="preserve"> </w:t>
      </w:r>
      <w:r>
        <w:rPr>
          <w:rtl w:val="true"/>
        </w:rPr>
        <w:t xml:space="preserve">/ </w:t>
      </w:r>
      <w:r>
        <w:rPr/>
        <w:t>۴</w:t>
      </w:r>
      <w:r>
        <w:rPr>
          <w:rtl w:val="true"/>
        </w:rPr>
        <w:t xml:space="preserve"> </w:t>
      </w:r>
      <w:r>
        <w:rPr>
          <w:rtl w:val="true"/>
        </w:rPr>
        <w:t xml:space="preserve">- </w:t>
      </w:r>
      <w:r>
        <w:rPr/>
        <w:t>۸</w:t>
      </w:r>
      <w:r>
        <w:rPr>
          <w:rtl w:val="true"/>
        </w:rPr>
        <w:t xml:space="preserve"> گرسنگى روز قيامت</w:t>
      </w:r>
      <w:bookmarkEnd w:id="662"/>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 شكمى را كه سير نمى شود ، دشمن مى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گرسنگى روز قيامتپيامبر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سيرترينِ مردم در دنيا ، گرسنه ترينِ آنان در روز قيامت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 ذر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كه در دنيا آروغ هايش طولانى تر باشد ، در آخرت ، گرسنگى اش طولانى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جُحَيفه خدمت پيامبر خدا آمد و آروغ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جلوى آروغت را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آنان كه در دنيا سيرتر مى خورند ، در روز قيامت ، گرسنه 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 ابو جحيفه تا زنده بود ، از هيچ غذايى سير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طوسىـ به نقل از عطيّة بن عامر جُهَنى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سلمان فارسى كه با اصرار از او مى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بخورد ، شنيدم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سيرترينِ مردم در دنيا ، گرسنه ترينِ آنان در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زندان مؤمن و بهشت كافر است</w:t>
      </w:r>
      <w:r>
        <w:rPr>
          <w:rFonts w:eastAsia="IRNazanin" w:cs="IRNazanin"/>
          <w:color w:val="111111"/>
          <w:sz w:val="28"/>
          <w:szCs w:val="28"/>
          <w:rtl w:val="true"/>
          <w:lang w:bidi="fa-IR"/>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رَسولُ اللّهِ صلى الله عليه و آله رَجُلاً يَتَجَشَّأُ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قَصِّر مِن جُشائِكَ ، فَإِنَّ أطوَلَ النّاسِ جوعاً يَومَ القِيامَةِ أكثَرُهُم شِبَعاً في الدُّنيا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جَوامِعُ مَضارِّ البِطنَةِرسول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وَالبِطنَةَ ؛ فَإِنَّها مَفسَدَةٌ لِلبَدَنِ ، ومَورَثَةٌ لِلسَّقَمِ ، ومَكسَلَةٌ لِلعِبادَةِ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وَالبِطنَةَ ؛ فَإِنَّها مَقساةٌ لِلقَلبِ ، مَكسَلَةٌ عَنِ الصَّلاةِ ، مَفسَدَةٌ لِلجَسَدِ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شَبِـعَ عوقِبَ في الحالِ ثَلاثَ 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الغِطاءُ عَلى قَلبِهِ ، وَالنُّعاسُ عَلى عَينِهِ ، وَالكَسَلُ عَلى بَدَنِهِ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لقمان عليه السلامـ في وَصِيَّتِهِ لِوَلَدِهِ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إذَا امتلَأَتِ المَعِدَةُ نامَتِ الفِكرَةُ ، وخَرَسَتِ الحِكمَةُ ، وقَعَدَتِ الأَعضاءُ عَنِ العِبادَةِ </w:t>
      </w:r>
      <w:r>
        <w:rPr>
          <w:rFonts w:eastAsia="Amiri" w:cs="Amiri" w:ascii="Amiri" w:hAnsi="Amiri"/>
          <w:color w:val="111111"/>
          <w:sz w:val="28"/>
          <w:szCs w:val="28"/>
          <w:rtl w:val="true"/>
          <w:lang w:bidi="ar-SA"/>
        </w:rPr>
        <w:t xml:space="preserve">. </w:t>
      </w:r>
      <w:r>
        <w:rPr>
          <w:rStyle w:val="FootnoteAnchor"/>
          <w:rtl w:val="true"/>
        </w:rPr>
        <w:footnoteReference w:id="98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12790_162212"/>
    </w:p>
    <w:p>
      <w:pPr>
        <w:pStyle w:val="Heading5"/>
        <w:numPr>
          <w:ilvl w:val="4"/>
          <w:numId w:val="1"/>
        </w:numPr>
        <w:rPr/>
      </w:pPr>
      <w:bookmarkStart w:id="664" w:name="__RefHeading___Toc1210278_3224264995"/>
      <w:bookmarkStart w:id="665" w:name="_Toc255"/>
      <w:bookmarkEnd w:id="663"/>
      <w:bookmarkEnd w:id="664"/>
      <w:r>
        <w:rPr/>
        <w:t>۴</w:t>
      </w:r>
      <w:r>
        <w:rPr>
          <w:rtl w:val="true"/>
        </w:rPr>
        <w:t xml:space="preserve"> </w:t>
      </w:r>
      <w:r>
        <w:rPr>
          <w:rtl w:val="true"/>
        </w:rPr>
        <w:t xml:space="preserve">/ </w:t>
      </w:r>
      <w:r>
        <w:rPr/>
        <w:t>۵</w:t>
      </w:r>
      <w:r>
        <w:rPr>
          <w:rtl w:val="true"/>
        </w:rPr>
        <w:t xml:space="preserve"> كلّيات زيان هاى پرخورى</w:t>
      </w:r>
      <w:bookmarkEnd w:id="66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شنيد كه مردى آروغ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تر آروغ بزن ؛ زيرا گرسنه ترينِ مردم در روز قيامت ، سيرترينِ آنان در دنياست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كلّيات زيان هاى پرخورىپيامبر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پرخورى بپرهيزيد ؛ چرا كه مايه تباهى بدن و باعث بيمارى ها و موجب سستى در عبادت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پرخورى بپرهيزيد ؛ چرا كه موجب قساوت دل ، سستى در نماز و تباهى بدن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سير خورَد ، در دم به سه كيفر مجازات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دلش پرده مى افتد ، خواب بر چشمانش غلبه مى كند ، و سستى بر بدنش چيره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عليه السلامـ در سفارش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معده پر شود ، انديشه مى خوابد و خرد گنگ مى شود و اندام ها از عبادت باز مى ايستند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النَّومِ يَتَوَلَّدُ مِن كَثرَةِ الشُّربِ ، وكَثرَةُ الشُّربِ مِن كَثرَةِ الشِّبَعِ ؛ وهُما يُثقِلانِ النَّفسَ عَنِ الطّاعَةِ ، ويُقسِيانِ القَلبَ عَنِ التَّفَكُّرِ وَالخُضوعِ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مصباح الشريعةـ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أضَرَّ عَلى قَلبِ المُؤمِنِ مِن كَثرَةِ الأَكلِ ، وهِيَ مورِثَةٌ 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قَسوَةِ القَلبِ ، وهَيَجانِ الشَّهوَةِ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مَضارُّ الأَكلِ عَلَى الشِّبَعِرسول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عَلَى الشِّبَعِ ؛ يورِثُ البَرَصَ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الدَّاءُ الدَّوِيُّ </w:t>
      </w:r>
      <w:r>
        <w:rPr>
          <w:rStyle w:val="FootnoteAnchor"/>
          <w:rtl w:val="true"/>
        </w:rPr>
        <w:footnoteReference w:id="991"/>
      </w:r>
      <w:r>
        <w:rPr>
          <w:rFonts w:ascii="Amiri" w:hAnsi="Amiri" w:eastAsia="Amiri" w:cs="Amiri"/>
          <w:color w:val="111111"/>
          <w:sz w:val="28"/>
          <w:sz w:val="28"/>
          <w:szCs w:val="28"/>
          <w:rtl w:val="true"/>
          <w:lang w:bidi="ar-SA"/>
        </w:rPr>
        <w:t xml:space="preserve">إدخالُ الطَّعامِ عَلَى الطَّعامِ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ينبغي فعله عند التناول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الشبع</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6" w:name="pg12790_162214"/>
    </w:p>
    <w:p>
      <w:pPr>
        <w:pStyle w:val="Heading5"/>
        <w:numPr>
          <w:ilvl w:val="4"/>
          <w:numId w:val="1"/>
        </w:numPr>
        <w:rPr/>
      </w:pPr>
      <w:bookmarkStart w:id="667" w:name="__RefHeading___Toc1210280_3224264995"/>
      <w:bookmarkStart w:id="668" w:name="_Toc256"/>
      <w:bookmarkEnd w:id="666"/>
      <w:bookmarkEnd w:id="667"/>
      <w:r>
        <w:rPr/>
        <w:t>۴</w:t>
      </w:r>
      <w:r>
        <w:rPr>
          <w:rtl w:val="true"/>
        </w:rPr>
        <w:t xml:space="preserve"> </w:t>
      </w:r>
      <w:r>
        <w:rPr>
          <w:rtl w:val="true"/>
        </w:rPr>
        <w:t xml:space="preserve">/ </w:t>
      </w:r>
      <w:r>
        <w:rPr/>
        <w:t>۶</w:t>
      </w:r>
      <w:r>
        <w:rPr>
          <w:rtl w:val="true"/>
        </w:rPr>
        <w:t xml:space="preserve"> زيان هاى خوردن در حال سيرى</w:t>
      </w:r>
      <w:bookmarkEnd w:id="668"/>
    </w:p>
    <w:p>
      <w:pPr>
        <w:pStyle w:val="BookText"/>
        <w:rPr/>
      </w:pPr>
      <w:r>
        <w:rPr>
          <w:rFonts w:ascii="IRNazanin" w:hAnsi="IRNazanin" w:eastAsia="IRNazanin"/>
          <w:color w:val="111111"/>
          <w:sz w:val="28"/>
          <w:sz w:val="28"/>
          <w:szCs w:val="28"/>
          <w:rtl w:val="true"/>
          <w:lang w:bidi="fa-IR"/>
        </w:rPr>
        <w:t xml:space="preserve">مصباح الشريعةـ در سخنى كه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پُرخوابى از پُرنوشى زاده مى شود ، و پرنوشى از پرخورى ، و اين دو ، جان را در طاعت سنگين مى كنند و دل را از انديشيدن و خضوع باز 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الشريعةـ در سخنى كه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براى دل مؤمن ، زيانبارتر از پرخورى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پرخورى ، دو چيز پديد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دل و انگيختگى شهوت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زيان هاى خوردن در حال سيرىپيامبر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از روى سيرى ، پيسى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شده است كه درد بى درمان ، 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كردن غذا روى غذا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كارهايى كه هنگام غذا خوردن ، نبايد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روى سيرى</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الأطعمة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ما كانَ مِن كَدِّ اليَدِرسول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 العَبدُ طَعاما أحَبَّ إلَى اللّهِ مِن كَدِّ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باتَ كالّاً </w:t>
      </w:r>
      <w:r>
        <w:rPr>
          <w:rStyle w:val="FootnoteAnchor"/>
          <w:rtl w:val="true"/>
        </w:rPr>
        <w:footnoteReference w:id="993"/>
      </w:r>
      <w:r>
        <w:rPr>
          <w:rFonts w:ascii="Amiri" w:hAnsi="Amiri" w:eastAsia="Amiri" w:cs="Amiri"/>
          <w:color w:val="111111"/>
          <w:sz w:val="28"/>
          <w:sz w:val="28"/>
          <w:szCs w:val="28"/>
          <w:rtl w:val="true"/>
          <w:lang w:bidi="ar-SA"/>
        </w:rPr>
        <w:t>مِن عَمَلِهِ باتَ مَغفورا لَهُ</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 أحَدٌ طَعاما قَطُّ خَيرا مِن أن يَأكُلَ مِن عَمَلِ يَدِهِ ، وإنَّ نَبِيَّ اللّهِ داوَد عليه السلام كانَ يَأكُلُ مِن عَمَلِ يَدِهِ</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 أحَدٌ مِنكُم طَعاما في الدُّنيا خَيرا لَهُ مِن أن يَأكُلَ مِن عَمَلِ يَدَيهِ</w:t>
      </w:r>
      <w:r>
        <w:rPr>
          <w:rFonts w:eastAsia="Amiri" w:cs="Amiri" w:ascii="Amiri" w:hAnsi="Amiri"/>
          <w:color w:val="111111"/>
          <w:sz w:val="28"/>
          <w:szCs w:val="28"/>
          <w:rtl w:val="true"/>
          <w:lang w:bidi="ar-SA"/>
        </w:rPr>
        <w:t xml:space="preserve">. </w:t>
      </w:r>
      <w:r>
        <w:rPr>
          <w:rStyle w:val="FootnoteAnchor"/>
          <w:rtl w:val="true"/>
        </w:rPr>
        <w:footnoteReference w:id="99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9" w:name="pg12790_162216"/>
    </w:p>
    <w:p>
      <w:pPr>
        <w:pStyle w:val="Heading4"/>
        <w:numPr>
          <w:ilvl w:val="3"/>
          <w:numId w:val="1"/>
        </w:numPr>
        <w:rPr/>
      </w:pPr>
      <w:bookmarkStart w:id="670" w:name="__RefHeading___Toc1210282_3224264995"/>
      <w:bookmarkStart w:id="671" w:name="_Toc257"/>
      <w:bookmarkEnd w:id="669"/>
      <w:bookmarkEnd w:id="670"/>
      <w:r>
        <w:rPr>
          <w:rtl w:val="true"/>
        </w:rPr>
        <w:t>فصل پنجم</w:t>
      </w:r>
      <w:r>
        <w:rPr>
          <w:rtl w:val="true"/>
        </w:rPr>
        <w:t xml:space="preserve">: </w:t>
      </w:r>
      <w:r>
        <w:rPr>
          <w:rtl w:val="true"/>
        </w:rPr>
        <w:t>بهترين غذاها</w:t>
      </w:r>
      <w:bookmarkEnd w:id="671"/>
    </w:p>
    <w:p>
      <w:pPr>
        <w:pStyle w:val="Heading5"/>
        <w:numPr>
          <w:ilvl w:val="4"/>
          <w:numId w:val="1"/>
        </w:numPr>
        <w:rPr/>
      </w:pPr>
      <w:bookmarkStart w:id="672" w:name="__RefHeading___Toc1210284_3224264995"/>
      <w:bookmarkStart w:id="673" w:name="_Toc258"/>
      <w:bookmarkEnd w:id="672"/>
      <w:r>
        <w:rPr/>
        <w:t>۵</w:t>
      </w:r>
      <w:r>
        <w:rPr>
          <w:rtl w:val="true"/>
        </w:rPr>
        <w:t xml:space="preserve"> </w:t>
      </w:r>
      <w:r>
        <w:rPr>
          <w:rtl w:val="true"/>
        </w:rPr>
        <w:t xml:space="preserve">/ </w:t>
      </w:r>
      <w:r>
        <w:rPr/>
        <w:t>۱</w:t>
      </w:r>
      <w:r>
        <w:rPr>
          <w:rtl w:val="true"/>
        </w:rPr>
        <w:t xml:space="preserve"> غذايى كه از دست رنج باشد</w:t>
      </w:r>
      <w:bookmarkEnd w:id="67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غذاها</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غذايى كه از دست رنج باشدپيامبر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هيچ غذايى نخورده است كه نزد خداوند ، محبوب تر از دست رنج او باشد ، و هر كس شب را با غذايى كه از عمل خويش به دست آورده است ، به سر برد ، آن شب را در حالى به سر برده كه آمرزيده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هرگز غذايى بهتر از دست رنج خويش نخورده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داوود عليه السلام ، از دست رنج خويش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 در دنيا غذايى بهتر از دست رنج خويش نخورده است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البيانـ في خَبَرِ الحَوارِيّينَ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أنَّهُمُ اتَّبَعوا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 مَن أفضَلُ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شِئنا أطعَمتَنا ، وإذا شِئنا سَقَيتَنا ، وقَد آمنّا بِكَ وَاتَّبَعناكَ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مِنكُم مَن يَعمَلُ بِيَدِهِ ، ويَأكُلُ مِن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يَغسِلونَ الثِّيابَ بِالكِراءِ</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يَشتَهيهِ الأَهلُرسول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يَأكُلُ بِشَهوَةِ أهلِهِ ، وَالمُنافِقُ يَأكُلُ أهلُهُ بَشَهوَتِهِ</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لَم يَكُن مُؤذِياالسيرة النبويّة لابن هشام 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نَصنَعُ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ثُمَّ نَبعَثُ بِهِ إلَيهِ ، فَإِذا رَدَّ عَلَينا فَضلَهُ تَيَمَّمتُ </w:t>
      </w:r>
      <w:r>
        <w:rPr>
          <w:rStyle w:val="FootnoteAnchor"/>
          <w:rtl w:val="true"/>
        </w:rPr>
        <w:footnoteReference w:id="1000"/>
      </w:r>
      <w:r>
        <w:rPr>
          <w:rFonts w:ascii="Amiri" w:hAnsi="Amiri" w:eastAsia="Amiri" w:cs="Amiri"/>
          <w:color w:val="111111"/>
          <w:sz w:val="28"/>
          <w:sz w:val="28"/>
          <w:szCs w:val="28"/>
          <w:rtl w:val="true"/>
          <w:lang w:bidi="ar-SA"/>
        </w:rPr>
        <w:t>أنَا واُمُّ أيّوبَ مَوضِعَ يَدِهِ ، فَأَكَلنا مِنهُ؛ نَبتَغي بِذلِكَ البَرَكَةَ ، حَتّى بَعَثنا إلَيهِ لَيلَةً بِعَشائِهِ وقَد جَعَلنا لَهُ بَصَلاً أو ثوما ، فَرَدَّهُ رَسولُ اللّهِ صلى الله عليه و آله ، ولَم أرَ لِيَدِهِ فيهِ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فَزِعا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بِأَبي أنتَ واُمّي رَدَدتَ عَشاءَكَ ولَم أرَ فيهِ مَوضِعَ يَدِكَ ، وكُنتَ إذ رَدَدتَهُ عَلَينا تَيَمَّمتُ أنَا واُمُّ أيّوبَ مَوضِعَ يَدِكَ ؛ نَبتَغي بِذلِكَ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فيهِ ريحَ هذِهِ الشَّجَرَةِ ، وأنَا رَجُلٌ اُناجي ، فَأَمّا أنتُم فَكُلوهُ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فَأَكَلناهُ ولَم نَصنَع لَهُ تِلكَ الشَّجَرَةَ بَعدُ</w:t>
      </w:r>
      <w:r>
        <w:rPr>
          <w:rFonts w:eastAsia="Amiri" w:cs="Amiri" w:ascii="Amiri" w:hAnsi="Amiri"/>
          <w:color w:val="111111"/>
          <w:sz w:val="28"/>
          <w:szCs w:val="28"/>
          <w:rtl w:val="true"/>
          <w:lang w:bidi="ar-SA"/>
        </w:rPr>
        <w:t xml:space="preserve">. </w:t>
      </w:r>
      <w:r>
        <w:rPr>
          <w:rStyle w:val="FootnoteAnchor"/>
          <w:rtl w:val="true"/>
        </w:rPr>
        <w:footnoteReference w:id="100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4" w:name="pg12790_162218"/>
    </w:p>
    <w:p>
      <w:pPr>
        <w:pStyle w:val="Heading5"/>
        <w:numPr>
          <w:ilvl w:val="4"/>
          <w:numId w:val="1"/>
        </w:numPr>
        <w:rPr/>
      </w:pPr>
      <w:bookmarkStart w:id="675" w:name="__RefHeading___Toc1210286_3224264995"/>
      <w:bookmarkStart w:id="676" w:name="_Toc259"/>
      <w:bookmarkEnd w:id="674"/>
      <w:bookmarkEnd w:id="675"/>
      <w:r>
        <w:rPr/>
        <w:t>۵</w:t>
      </w:r>
      <w:r>
        <w:rPr>
          <w:rtl w:val="true"/>
        </w:rPr>
        <w:t xml:space="preserve"> </w:t>
      </w:r>
      <w:r>
        <w:rPr>
          <w:rtl w:val="true"/>
        </w:rPr>
        <w:t xml:space="preserve">/ </w:t>
      </w:r>
      <w:r>
        <w:rPr/>
        <w:t>۲</w:t>
      </w:r>
      <w:r>
        <w:rPr>
          <w:rtl w:val="true"/>
        </w:rPr>
        <w:t xml:space="preserve"> غذايى كه مطابق ميل خانواده باشد</w:t>
      </w:r>
      <w:bookmarkEnd w:id="676"/>
    </w:p>
    <w:p>
      <w:pPr>
        <w:pStyle w:val="Heading5"/>
        <w:numPr>
          <w:ilvl w:val="4"/>
          <w:numId w:val="1"/>
        </w:numPr>
        <w:rPr/>
      </w:pPr>
      <w:bookmarkStart w:id="677" w:name="__RefHeading___Toc1210288_3224264995"/>
      <w:bookmarkStart w:id="678" w:name="_Toc260"/>
      <w:bookmarkEnd w:id="677"/>
      <w:r>
        <w:rPr/>
        <w:t>۵</w:t>
      </w:r>
      <w:r>
        <w:rPr>
          <w:rtl w:val="true"/>
        </w:rPr>
        <w:t xml:space="preserve"> </w:t>
      </w:r>
      <w:r>
        <w:rPr>
          <w:rtl w:val="true"/>
        </w:rPr>
        <w:t xml:space="preserve">/ </w:t>
      </w:r>
      <w:r>
        <w:rPr/>
        <w:t>۳</w:t>
      </w:r>
      <w:r>
        <w:rPr>
          <w:rtl w:val="true"/>
        </w:rPr>
        <w:t xml:space="preserve"> غذايى كه آزار دهنده نباشد</w:t>
      </w:r>
      <w:bookmarkEnd w:id="678"/>
    </w:p>
    <w:p>
      <w:pPr>
        <w:pStyle w:val="BookText"/>
        <w:rPr/>
      </w:pPr>
      <w:r>
        <w:rPr>
          <w:rFonts w:ascii="IRNazanin" w:hAnsi="IRNazanin" w:eastAsia="IRNazanin"/>
          <w:color w:val="111111"/>
          <w:sz w:val="28"/>
          <w:sz w:val="28"/>
          <w:szCs w:val="28"/>
          <w:rtl w:val="true"/>
          <w:lang w:bidi="fa-IR"/>
        </w:rPr>
        <w:t xml:space="preserve">مجمع البيانـ در خبر حواريان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حواريان در پى عيسى عليه السلام روان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برتر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بخواهيم ، تو به ما غذا مى دهى و هر گاه بخواهيم ، آب مى دهى ، و به تو ايمان آورده ايم و پيرو تو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برتر ، كسى است كه با دست خود ، كار مى كند و از دست رنج خود مى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 حواريان ، لباس مى شستند و مزد مى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غذايى كه مطابق ميل خانواده باشدپيامبر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با ميل خانواده اش مى خورد و منافق ، خانواده اش طبق ميل او مى 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غذايى كه آزار دهنده نباشدالسيرة النبويّةـ به نقل از ابو ايّوب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براى پيامبر خدا شام درست مى كرديم و نزد ايشان مى فرستاديم و هر گاه باقى مانده غذا را به ما بر مى گرداند ، من و اُمّ ايّوب از جايى كه دست ايشان خورده بود ، به قصد تبرّك مى خورديم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شام ايشان را فرستاديم و پياز يا سير هم به آن زده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خدا غذا را برگرداند ، اثرى از دست ايشان در آن نديديم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نگرانى نزد ايشان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شامتان را برگردانديد و من جاى دست شما را در آن نديدم ، در حالى كه قبلاً وقتى بر مى گردانديد ، من و امّ ايّوب به قصد تبرّك از محلّ دست شما مى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ديدم بوى سير مى دهد ، و من هم كسى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پروردگارم يا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مى كنم ؛ </w:t>
      </w:r>
      <w:r>
        <w:rPr>
          <w:rStyle w:val="FootnoteAnchor"/>
          <w:rtl w:val="true"/>
        </w:rPr>
        <w:footnoteReference w:id="1002"/>
      </w:r>
      <w:r>
        <w:rPr>
          <w:rFonts w:ascii="IRNazanin" w:hAnsi="IRNazanin" w:eastAsia="IRNazanin"/>
          <w:color w:val="111111"/>
          <w:sz w:val="28"/>
          <w:sz w:val="28"/>
          <w:szCs w:val="28"/>
          <w:rtl w:val="true"/>
          <w:lang w:bidi="fa-IR"/>
        </w:rPr>
        <w:t>امّا شما آن را بخوريد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خود ، آن غذا را خورديم و از آن پس ، ديگر براى ايشان از سير ، غذا تهيّه نكرديم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ثوما أو بَصَلاً فَليَعتَزِلنا ، أو لِيَعتَزِل مَسجِدَنا</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هذَا الطَّعامِ فَلا يَدخُل مَسجِدَنا ـ يَعنِي الثّومَ ـ ولَم يَقُل إنَّهُ حَرامٌ</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سنن ابن ماجة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نَفَرا أتَوُا النَّبِيَّ صلى الله عليه و آله فَوَجَدَ مِنهُم ريحَ الكُرّاثِ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أكُن نَهَيتُكُم عَن أكلِ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تَتَأَذّى مِمّا يَتَأَذّى مِنهُ الإِنسانُ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شَيئا مِنَ المُؤذِياتِ ريحُها فَلا يَقرُبَنَّ المَسجِدَ</w:t>
      </w:r>
      <w:r>
        <w:rPr>
          <w:rFonts w:eastAsia="Amiri" w:cs="Amiri" w:ascii="Amiri" w:hAnsi="Amiri"/>
          <w:color w:val="111111"/>
          <w:sz w:val="28"/>
          <w:szCs w:val="28"/>
          <w:rtl w:val="true"/>
          <w:lang w:bidi="ar-SA"/>
        </w:rPr>
        <w:t xml:space="preserve">. </w:t>
      </w:r>
      <w:r>
        <w:rPr>
          <w:rStyle w:val="FootnoteAnchor"/>
          <w:rtl w:val="true"/>
        </w:rPr>
        <w:footnoteReference w:id="100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سير يا پياز بخورد ، بايد از ما كناره بگيرد ، يا از مسجدِ ما فاصله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اين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 وارد مسجد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ماجةـ به نقل از جابرـ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اى نزد پيامبر خدا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دهانشان بوى تره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شما را از خوردن اين سبزى نهى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بيازارد ، فرشتگان را نيز آزار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چيزى را كه بويش آزار دهنده است ، خورد ، به مسجد نرود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مسلم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عليه السلام عن أكلِ الثّومِ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نَهى رَسولُ اللّهِ صلى الله عليه و آله عَنهُ لِريحِهِ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هذِهِ البَقلَةَ الخَبيثَةَ ، فَلا يَقرُب مَسجِدَنا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أكَلَهُ ولَم يَأتِ المَسجِدَ فَلا بَأسَ</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الإمام الصادق عليه السلامـ وقَد سُئِلَ عَن أكلِ الثّومِ وَالبَصَلِ وَالكُرّاثِ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بِأَكلِهِ نِيّا وفي القُدورِ ، ولا بَأسَ بِأَن يُتَداوى بِالثّوم ، ولكِن إذا أكَلَ ذلِكَ أحَدُكُم فَلا يَخرُج إلَى المَسجِدِ </w:t>
      </w:r>
      <w:r>
        <w:rPr>
          <w:rFonts w:eastAsia="Amiri" w:cs="Amiri" w:ascii="Amiri" w:hAnsi="Amiri"/>
          <w:color w:val="111111"/>
          <w:sz w:val="28"/>
          <w:szCs w:val="28"/>
          <w:rtl w:val="true"/>
          <w:lang w:bidi="ar-SA"/>
        </w:rPr>
        <w:t xml:space="preserve">. </w:t>
      </w:r>
      <w:r>
        <w:rPr>
          <w:rStyle w:val="FootnoteAnchor"/>
          <w:rtl w:val="true"/>
        </w:rPr>
        <w:footnoteReference w:id="100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خوردن سير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به خاطر بوى آن ، از خوردنش نهى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 سبزى بدبو را خورْد ، به مسجد ما نزديك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اگر كسى سير بخورد ، ولى به مسجد نرود ، اشكالى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پاسخ سؤالى در باره خوردن سير و پياز و تره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آنها ، خام يا پخته اش ، 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مداوا كردن با سير ، بلامانع است ؛ امّا هر گاه فردى از شما اينها را خورد ، به مسجد نيايد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تناول الطعامأوّلاً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رِعايَتُهُ قَبلَ الأَكلِ</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وَضعُ البَقلِ عَلَى المائِدَةِرسول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مَوائِدَكُم بِالبَقلِ ؛ فَإِنَّها مَطرَدَةٌ لِلشَّياطينِ مَعَ التَّسمِيَةِ</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الكافي عن 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 اللّهِ عليه السلام عَلَى المائِدَةِ ، فَمالَ عَلَى البَقلِ ، وَامتَنَعتُ أنَا مِنهُ؛ لِعِلَّةٍ كانَت بي ، فَالتَفَتَ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 أما عَلِمتَ أنَّ أميرَ المُؤمِنينَ عليه السلام لَم يُؤتَ بِطَبَقٍ إلّا وعَلَيهِ بَقلٌ؟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جُعِلتُ فِداكَ؟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قُلوبَ المُؤمِنينَ خَضِرَةٌ </w:t>
      </w:r>
      <w:r>
        <w:rPr>
          <w:rStyle w:val="FootnoteAnchor"/>
          <w:rtl w:val="true"/>
        </w:rPr>
        <w:footnoteReference w:id="1010"/>
      </w:r>
      <w:r>
        <w:rPr>
          <w:rFonts w:ascii="Amiri" w:hAnsi="Amiri" w:eastAsia="Amiri" w:cs="Amiri"/>
          <w:color w:val="111111"/>
          <w:sz w:val="28"/>
          <w:sz w:val="28"/>
          <w:szCs w:val="28"/>
          <w:rtl w:val="true"/>
          <w:lang w:bidi="ar-SA"/>
        </w:rPr>
        <w:t>، وهِيَ تَحِنُّ إلى أشكالِها</w:t>
      </w:r>
      <w:r>
        <w:rPr>
          <w:rFonts w:eastAsia="Amiri" w:cs="Amiri" w:ascii="Amiri" w:hAnsi="Amiri"/>
          <w:color w:val="111111"/>
          <w:sz w:val="28"/>
          <w:szCs w:val="28"/>
          <w:rtl w:val="true"/>
          <w:lang w:bidi="ar-SA"/>
        </w:rPr>
        <w:t xml:space="preserve">. </w:t>
      </w:r>
      <w:r>
        <w:rPr>
          <w:rStyle w:val="FootnoteAnchor"/>
          <w:rtl w:val="true"/>
        </w:rPr>
        <w:footnoteReference w:id="101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12790_162224"/>
    </w:p>
    <w:p>
      <w:pPr>
        <w:pStyle w:val="Heading4"/>
        <w:numPr>
          <w:ilvl w:val="3"/>
          <w:numId w:val="1"/>
        </w:numPr>
        <w:rPr/>
      </w:pPr>
      <w:bookmarkStart w:id="680" w:name="__RefHeading___Toc1210290_3224264995"/>
      <w:bookmarkStart w:id="681" w:name="_Toc261"/>
      <w:bookmarkEnd w:id="679"/>
      <w:bookmarkEnd w:id="680"/>
      <w:r>
        <w:rPr>
          <w:rtl w:val="true"/>
        </w:rPr>
        <w:t>فصل ششم</w:t>
      </w:r>
      <w:r>
        <w:rPr>
          <w:rtl w:val="true"/>
        </w:rPr>
        <w:t xml:space="preserve">: </w:t>
      </w:r>
      <w:r>
        <w:rPr>
          <w:rtl w:val="true"/>
        </w:rPr>
        <w:t>آداب غذا خوردن</w:t>
      </w:r>
      <w:bookmarkEnd w:id="681"/>
    </w:p>
    <w:p>
      <w:pPr>
        <w:pStyle w:val="Heading5"/>
        <w:numPr>
          <w:ilvl w:val="4"/>
          <w:numId w:val="1"/>
        </w:numPr>
        <w:rPr/>
      </w:pPr>
      <w:bookmarkStart w:id="682" w:name="__RefHeading___Toc1210292_3224264995"/>
      <w:bookmarkStart w:id="683" w:name="_Toc262"/>
      <w:bookmarkEnd w:id="682"/>
      <w:r>
        <w:rPr>
          <w:rtl w:val="true"/>
        </w:rPr>
        <w:t xml:space="preserve">يكم </w:t>
      </w:r>
      <w:r>
        <w:rPr>
          <w:rtl w:val="true"/>
        </w:rPr>
        <w:t xml:space="preserve">. </w:t>
      </w:r>
      <w:r>
        <w:rPr>
          <w:rtl w:val="true"/>
        </w:rPr>
        <w:t>نكاتى كه پيش از غذا خوردن بايد رعايت شود</w:t>
      </w:r>
      <w:bookmarkEnd w:id="683"/>
    </w:p>
    <w:p>
      <w:pPr>
        <w:pStyle w:val="Heading6"/>
        <w:numPr>
          <w:ilvl w:val="5"/>
          <w:numId w:val="1"/>
        </w:numPr>
        <w:rPr/>
      </w:pPr>
      <w:bookmarkStart w:id="684" w:name="__RefHeading___Toc1210294_3224264995"/>
      <w:bookmarkStart w:id="685" w:name="_Toc263"/>
      <w:bookmarkEnd w:id="684"/>
      <w:r>
        <w:rPr/>
        <w:t>۶</w:t>
      </w:r>
      <w:r>
        <w:rPr>
          <w:rtl w:val="true"/>
        </w:rPr>
        <w:t xml:space="preserve"> </w:t>
      </w:r>
      <w:r>
        <w:rPr>
          <w:rtl w:val="true"/>
        </w:rPr>
        <w:t xml:space="preserve">/ </w:t>
      </w:r>
      <w:r>
        <w:rPr/>
        <w:t>۱</w:t>
      </w:r>
      <w:r>
        <w:rPr>
          <w:rtl w:val="true"/>
        </w:rPr>
        <w:t xml:space="preserve"> گذاشتن سبزيجات در سفره</w:t>
      </w:r>
      <w:bookmarkEnd w:id="68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غذا خوردنيكم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كه پيش از غذا خوردن بايد رعايت شود</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گذاشتن سبزيجات در سفرهپيامبر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سفره هايتان را با سبزى ، زينت بخشيد ؛ زيرا وجود سبزيجات به همراه ذكر نام خدا ، شيطان را مى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حنان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امام صادق عليه السلام بر سر سفره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سبزيجات تناول مى كرد ؛ ولى من به خاطر بيمارى اى كه داشتم ، سبزى نمى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رو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هيچ گاه براى امير مؤمنان عليه السلام سينى غذايى آورده نشد ، مگر اين كه در آن ، مقدارى سبزى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بوده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دل هاى مؤمنان ، سبز است </w:t>
      </w:r>
      <w:r>
        <w:rPr>
          <w:rStyle w:val="FootnoteAnchor"/>
          <w:rtl w:val="true"/>
        </w:rPr>
        <w:footnoteReference w:id="1012"/>
      </w:r>
      <w:r>
        <w:rPr>
          <w:rFonts w:ascii="IRNazanin" w:hAnsi="IRNazanin" w:eastAsia="IRNazanin"/>
          <w:color w:val="111111"/>
          <w:sz w:val="28"/>
          <w:sz w:val="28"/>
          <w:szCs w:val="28"/>
          <w:rtl w:val="true"/>
          <w:lang w:bidi="fa-IR"/>
        </w:rPr>
        <w:t>و به چيزهاى همرنگ خود ، گرايش دارد</w:t>
      </w:r>
      <w:r>
        <w:rPr>
          <w:rFonts w:eastAsia="IRNazanin" w:cs="IRNazanin"/>
          <w:color w:val="111111"/>
          <w:sz w:val="28"/>
          <w:szCs w:val="28"/>
          <w:rtl w:val="true"/>
          <w:lang w:bidi="fa-IR"/>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حِليَةٌ ، وحِليَةُ الخِوانِ </w:t>
      </w:r>
      <w:r>
        <w:rPr>
          <w:rStyle w:val="FootnoteAnchor"/>
          <w:rtl w:val="true"/>
        </w:rPr>
        <w:footnoteReference w:id="1013"/>
      </w:r>
      <w:r>
        <w:rPr>
          <w:rFonts w:ascii="Amiri" w:hAnsi="Amiri" w:eastAsia="Amiri" w:cs="Amiri"/>
          <w:color w:val="111111"/>
          <w:sz w:val="28"/>
          <w:sz w:val="28"/>
          <w:szCs w:val="28"/>
          <w:rtl w:val="true"/>
          <w:lang w:bidi="ar-SA"/>
        </w:rPr>
        <w:t>البَقلُ</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الكافي عن موفّق المديني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الماضي عليه السلام يَوما فَأَجلَسَني لِلغَداءِ ، فَلَمّا جاؤوا بِالمائِدَةِ لَم يَكُن عَلَيها بَقلٌ ، فَأَمسَكَ يَدَهُ ، ثُمَّ قالَ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أنّي لا آكُلُ عَلى مائِدَةٍ لَيسَ فيها خُضرَةٌ؟ فَائتِني بِالخُضرَةِ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الغُلامُ فَجاءَ بِالبَقلِ فَأَلقاهُ عَلَى المائِدَةِ ، فَمَدَّ يَدَهُ عليه السلام حينَئِذٍ وأكَلَ</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غَسلُ اليَدَينِرسول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يَدَهُ قَبلَ الطَّعامِ وبَعدَهُ عاشَ في سَعَةٍ ، وعوفِيَ مِن بَلوى في جَسَدِهِ</w:t>
      </w:r>
      <w:r>
        <w:rPr>
          <w:rFonts w:eastAsia="Amiri" w:cs="Amiri" w:ascii="Amiri" w:hAnsi="Amiri"/>
          <w:color w:val="111111"/>
          <w:sz w:val="28"/>
          <w:szCs w:val="28"/>
          <w:rtl w:val="true"/>
          <w:lang w:bidi="ar-SA"/>
        </w:rPr>
        <w:t xml:space="preserve">. </w:t>
      </w:r>
      <w:r>
        <w:rPr>
          <w:rStyle w:val="FootnoteAnchor"/>
          <w:rtl w:val="true"/>
        </w:rPr>
        <w:footnoteReference w:id="1016"/>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6" w:name="pg12790_162226"/>
    </w:p>
    <w:p>
      <w:pPr>
        <w:pStyle w:val="Heading6"/>
        <w:numPr>
          <w:ilvl w:val="5"/>
          <w:numId w:val="1"/>
        </w:numPr>
        <w:rPr/>
      </w:pPr>
      <w:bookmarkStart w:id="687" w:name="__RefHeading___Toc1210296_3224264995"/>
      <w:bookmarkStart w:id="688" w:name="_Toc264"/>
      <w:bookmarkEnd w:id="686"/>
      <w:bookmarkEnd w:id="687"/>
      <w:r>
        <w:rPr/>
        <w:t>۶</w:t>
      </w:r>
      <w:r>
        <w:rPr>
          <w:rtl w:val="true"/>
        </w:rPr>
        <w:t xml:space="preserve"> </w:t>
      </w:r>
      <w:r>
        <w:rPr>
          <w:rtl w:val="true"/>
        </w:rPr>
        <w:t xml:space="preserve">/ </w:t>
      </w:r>
      <w:r>
        <w:rPr/>
        <w:t>۲</w:t>
      </w:r>
      <w:r>
        <w:rPr>
          <w:rtl w:val="true"/>
        </w:rPr>
        <w:t xml:space="preserve"> شستن دست ها</w:t>
      </w:r>
      <w:bookmarkEnd w:id="688"/>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چيزى ، زيورى است و زيور سفره ها ، سبزى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موفّق مدينى ، از پدرش ، از جدّش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 ماضى عليه السلام </w:t>
      </w:r>
      <w:r>
        <w:rPr>
          <w:rStyle w:val="FootnoteAnchor"/>
          <w:rtl w:val="true"/>
        </w:rPr>
        <w:footnoteReference w:id="1017"/>
      </w:r>
      <w:r>
        <w:rPr>
          <w:rFonts w:ascii="IRNazanin" w:hAnsi="IRNazanin" w:eastAsia="IRNazanin"/>
          <w:color w:val="111111"/>
          <w:sz w:val="28"/>
          <w:sz w:val="28"/>
          <w:szCs w:val="28"/>
          <w:rtl w:val="true"/>
          <w:lang w:bidi="fa-IR"/>
        </w:rPr>
        <w:t xml:space="preserve">در پى من فرستاد و مرا براى ناهار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سفره را آوردند ، سبزى در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خوردن ، خوددارى كرد و به غلام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دانى كه من از سفره اى كه در آن سبزى نباشد ، نمى خورم؟ پس برايم سبزى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رفت و سبزى آورد و در سفره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امام عليه السلام دست دراز كرد و به صرف غذا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شستن دست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قبل از غذا و بعد از آن ، دست هايش را بشويد ، پيوسته در گشايش ، زندگى خواهد كرد و تَنش سالم خواهد ماند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w:t>
      </w:r>
      <w:r>
        <w:rPr>
          <w:rStyle w:val="FootnoteAnchor"/>
          <w:rtl w:val="true"/>
        </w:rPr>
        <w:footnoteReference w:id="1018"/>
      </w:r>
      <w:r>
        <w:rPr>
          <w:rFonts w:ascii="Amiri" w:hAnsi="Amiri" w:eastAsia="Amiri" w:cs="Amiri"/>
          <w:color w:val="111111"/>
          <w:sz w:val="28"/>
          <w:sz w:val="28"/>
          <w:szCs w:val="28"/>
          <w:rtl w:val="true"/>
          <w:lang w:bidi="ar-SA"/>
        </w:rPr>
        <w:t>قَبلَ الطَّعامِ يَنفي الفَقرَ</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قَبلَ الطَّعامِ حَسَنَةٌ ، وبَعدَ الطَّعامِ حَسَنَتانِ</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يُكثِرَ اللّهُ خَيرَ بَيتِهِ فَليَتَوَضَّأ إذا حَضَرَ غَداؤُهُ ، وإذا رُفِعَ</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يَكثُرَ خَيرُ بَيتِهِ فَليَتَوَضَّأ عِندَ حُضورِ طَعامِهِ</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 الطَّعامِ يَزيدُ في الطَّعامِ ، وَالدِّينِ ، وَالرِّزقِ</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عنه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الوُضوءَ قَبلَ الطَّعامِ وبَعدَهُ شِفاءٌ في الجَسَدِ ، ويُمنٌ </w:t>
      </w:r>
      <w:r>
        <w:rPr>
          <w:rStyle w:val="FootnoteAnchor"/>
          <w:rtl w:val="true"/>
        </w:rPr>
        <w:footnoteReference w:id="1024"/>
      </w:r>
      <w:r>
        <w:rPr>
          <w:rFonts w:ascii="Amiri" w:hAnsi="Amiri" w:eastAsia="Amiri" w:cs="Amiri"/>
          <w:color w:val="111111"/>
          <w:sz w:val="28"/>
          <w:sz w:val="28"/>
          <w:szCs w:val="28"/>
          <w:rtl w:val="true"/>
          <w:lang w:bidi="ar-SA"/>
        </w:rPr>
        <w:t>في الرِّزقِ</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قَبلَ الطَّعامِ وبَعدَهُ مِمّا يَنفي الفَقرَ ، وهُوَ مِن سُنَنِ المُرسَلينَ </w:t>
      </w:r>
      <w:r>
        <w:rPr>
          <w:rFonts w:eastAsia="Amiri" w:cs="Amiri" w:ascii="Amiri" w:hAnsi="Amiri"/>
          <w:color w:val="111111"/>
          <w:sz w:val="28"/>
          <w:szCs w:val="28"/>
          <w:rtl w:val="true"/>
          <w:lang w:bidi="ar-SA"/>
        </w:rPr>
        <w:t xml:space="preserve">. </w:t>
      </w:r>
      <w:r>
        <w:rPr>
          <w:rStyle w:val="FootnoteAnchor"/>
          <w:rtl w:val="true"/>
        </w:rPr>
        <w:footnoteReference w:id="102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دست ها پيش از غذا ، فقر را از بين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دست ها پيش از غذا ، يك ثواب دارد و بعد از غذا دو 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دوست دارد كه خداوند ،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اش را زياد كند ، هنگام آوردن غذا و پس از جمع كردن آن ، دست هايش را بشويد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خوش حال مى شود كه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اش زياد شود ، هنگام حاضر شدن غذايش دست هاى خود را بشويد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دست ها در هنگام غذا خوردن ، غذا و دين و روزى را مى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 ها پيش از غذا و پس از آن ، مايه بهبود تن و بركت در روزى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دست ها پيش از غذا و بعد از آن ، از چيزهايى است كه فقر را مى زدايد و از آداب پيامبران است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اليَدَينِ قَبلَ الطَّعامِ وبَعدَهُ زِيادَةٌ في العُمُرِ ، وإماطَةٌ </w:t>
      </w:r>
      <w:r>
        <w:rPr>
          <w:rStyle w:val="FootnoteAnchor"/>
          <w:rtl w:val="true"/>
        </w:rPr>
        <w:footnoteReference w:id="1027"/>
      </w:r>
      <w:r>
        <w:rPr>
          <w:rFonts w:ascii="Amiri" w:hAnsi="Amiri" w:eastAsia="Amiri" w:cs="Amiri"/>
          <w:color w:val="111111"/>
          <w:sz w:val="28"/>
          <w:sz w:val="28"/>
          <w:szCs w:val="28"/>
          <w:rtl w:val="true"/>
          <w:lang w:bidi="ar-SA"/>
        </w:rPr>
        <w:t xml:space="preserve">لِلغَمَرِ </w:t>
      </w:r>
      <w:r>
        <w:rPr>
          <w:rStyle w:val="FootnoteAnchor"/>
          <w:rtl w:val="true"/>
        </w:rPr>
        <w:footnoteReference w:id="1028"/>
      </w:r>
      <w:r>
        <w:rPr>
          <w:rFonts w:ascii="Amiri" w:hAnsi="Amiri" w:eastAsia="Amiri" w:cs="Amiri"/>
          <w:color w:val="111111"/>
          <w:sz w:val="28"/>
          <w:sz w:val="28"/>
          <w:szCs w:val="28"/>
          <w:rtl w:val="true"/>
          <w:lang w:bidi="ar-SA"/>
        </w:rPr>
        <w:t>عَنِ الثِّيابِ ، ويَجلُو البَصَرَ</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قَبلَ الطَّعامِ وبَعدَهُ يَذهَبانِ بِالفَقرِ</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المحاسن عن الجعفري </w:t>
      </w:r>
      <w:r>
        <w:rPr>
          <w:rStyle w:val="FootnoteAnchor"/>
          <w:rtl w:val="true"/>
        </w:rPr>
        <w:footnoteReference w:id="1031"/>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أو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الجعفري </w:t>
      </w:r>
      <w:r>
        <w:rPr>
          <w:rStyle w:val="FootnoteAnchor"/>
          <w:rtl w:val="true"/>
        </w:rPr>
        <w:footnoteReference w:id="1032"/>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أو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وبَعدَهُ يُثبِتُ النِّعمَةَ</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الكافي عن سليمان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عليه السلام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اُتِيَ بِالمائِدَةِ فَأَرادَ بَعضُ القَومِ أن يَغسِلَ يَدَهُ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يَدُهُ نَظيفَةً فَلا بَأسَ أن يَأكُلَ مِن غَيرِ أن يَغسِلَ يَدَهُ</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نثر الدرّـ في ذِكرِ الإِمامِ الرِّضا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اِمتَنَعَ رَجُلٌ عِندَهُ عَن غَسلِ اليَدِ قَبلَ الطَّعامِ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اِغسِلها؛ فَالغَسلَةُ الاُولى لَنا ، وأمَّا الثّانِيَةُ فَلَكَ ، إن شِئتَ فَاترُكها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دست ها قبل و بعد از غذا ، عمر را زياد مى كند ، از چرب شدن و بو گرفتن لباس ها جلوگيرى مى نمايد ، و نور چشم را زياد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دست ها پيش از غذا و پس از آن ، فقر را از بين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المحاسنـ به نقل از جعفرى ، از امام كاظم عليه السلام يا امام رضا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دست ها قبل و بعد از غذا ، نعمت را پايدار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سليمان جعفرى ، در باره امام كاظم عليه السلام يا امام رضا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سفره مى آوردند و فردى از حاضران مى خواست دست هايش را بشويد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دست هايش تميز است ، مانعى ندارد كه بدون شستن آنها غذا بخورد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نثر الدرّـ در يادكرد از امام رضا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در حضور ايشان پيش از غذا دست هايش را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هايت را بشوى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اوّل ، مالِ ماست و شستنِ دوم ، مال خود توست و اگر خواستى ، آن را ترك كن</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عَدَمُ التَمَسُّحِ بِالمِنديلِالإمام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غَسَلتَ يَدَكَ لِلطَّعامِ فَلا تَمسَح يَدَكَ بِالمِنديلِ ؛ فَإِنَّهُ لا تَزالُ البَرَكَةُ في الطَّعامِ ما دامَتِ النَّداوَةُ في اليَدِ</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الكافي عن مرازم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إذا تَوَضَّأَ قَبلَ الطَّعامِ لَم يَمُسَّ المِنديلَ ، وإذا تَوَضَّأَ بَعدَ الطَّعامِ مَسَّ المِنديلَ</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خَلعُ النِّعالِرسول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اِخلَعوا نِعالَكُم عِندَ الطَّعامِ؛ فَإِنَّهُ سُنَّةٌ جَميلَةٌ ، وأروَحُ لِلقَدَمَينِ</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قُرِّبَ لِأَحَدِكُم طَعامُهُ وفي رِجلَيهِ نَعلانِ فَلينزَع نَعلَيهِ ؛ فَإِنَّهُ أروَحُ لِلقَدَمَينِ ، وهُو مِنَ السُّنَّةِ</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الطَّعامُ فَاخلَعوا نِعالَكُم؛ فَإِنَّهُ أروَحُ لِأَقدامِكُم</w:t>
      </w:r>
      <w:r>
        <w:rPr>
          <w:rFonts w:eastAsia="Amiri" w:cs="Amiri" w:ascii="Amiri" w:hAnsi="Amiri"/>
          <w:color w:val="111111"/>
          <w:sz w:val="28"/>
          <w:szCs w:val="28"/>
          <w:rtl w:val="true"/>
          <w:lang w:bidi="ar-SA"/>
        </w:rPr>
        <w:t xml:space="preserve">. </w:t>
      </w:r>
      <w:r>
        <w:rPr>
          <w:rStyle w:val="FootnoteAnchor"/>
          <w:rtl w:val="true"/>
        </w:rPr>
        <w:footnoteReference w:id="104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9" w:name="pg12790_162232"/>
    </w:p>
    <w:p>
      <w:pPr>
        <w:pStyle w:val="Heading6"/>
        <w:numPr>
          <w:ilvl w:val="5"/>
          <w:numId w:val="1"/>
        </w:numPr>
        <w:rPr/>
      </w:pPr>
      <w:bookmarkStart w:id="690" w:name="__RefHeading___Toc1210298_3224264995"/>
      <w:bookmarkStart w:id="691" w:name="_Toc265"/>
      <w:bookmarkEnd w:id="689"/>
      <w:bookmarkEnd w:id="690"/>
      <w:r>
        <w:rPr/>
        <w:t>۶</w:t>
      </w:r>
      <w:r>
        <w:rPr>
          <w:rtl w:val="true"/>
        </w:rPr>
        <w:t xml:space="preserve"> </w:t>
      </w:r>
      <w:r>
        <w:rPr>
          <w:rtl w:val="true"/>
        </w:rPr>
        <w:t xml:space="preserve">/ </w:t>
      </w:r>
      <w:r>
        <w:rPr/>
        <w:t>۳</w:t>
      </w:r>
      <w:r>
        <w:rPr>
          <w:rtl w:val="true"/>
        </w:rPr>
        <w:t xml:space="preserve"> خشك نكردن دست ها با هوله</w:t>
      </w:r>
      <w:bookmarkEnd w:id="691"/>
    </w:p>
    <w:p>
      <w:pPr>
        <w:pStyle w:val="Heading6"/>
        <w:numPr>
          <w:ilvl w:val="5"/>
          <w:numId w:val="1"/>
        </w:numPr>
        <w:rPr/>
      </w:pPr>
      <w:bookmarkStart w:id="692" w:name="__RefHeading___Toc1210300_3224264995"/>
      <w:bookmarkStart w:id="693" w:name="_Toc266"/>
      <w:bookmarkEnd w:id="692"/>
      <w:r>
        <w:rPr/>
        <w:t>۶</w:t>
      </w:r>
      <w:r>
        <w:rPr>
          <w:rtl w:val="true"/>
        </w:rPr>
        <w:t xml:space="preserve"> </w:t>
      </w:r>
      <w:r>
        <w:rPr>
          <w:rtl w:val="true"/>
        </w:rPr>
        <w:t xml:space="preserve">/ </w:t>
      </w:r>
      <w:r>
        <w:rPr/>
        <w:t>۴</w:t>
      </w:r>
      <w:r>
        <w:rPr>
          <w:rtl w:val="true"/>
        </w:rPr>
        <w:t xml:space="preserve"> در آوردن كفش از پا</w:t>
      </w:r>
      <w:bookmarkEnd w:id="69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خشك نكردن دست ها با هولهامام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دست هايت را براى غذا خوردن شستى ، آنها را با هوله خشك مكن ؛ زيرا تا زمانى كه رطوبت آن در دست است ، در غذا بركت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مُرازم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شاهد بوده ام كه هر گاه امام كاظم عليه السلام پيش از غذا دست هايش را مى شست ، آنها را با هوله خشك نمى كرد ، و هر گاه بعد از غذا مى شست ، با هوله خشك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در آوردن كفش از پاپيامبر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غذا خوردن ، كفش هايتان را در آوريد ؛ زيرا هم يك سنّت زيباست و هم پاها راحت 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برابر فردى از شما غذايش را نهادند ، اگر كفش به پا داشت ، آنها را در آورد ؛ زيرا اين كار ، هم پاها را راحت تر مى كند و هم از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غذا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غذا را نهادند ، كفش هايتان را در آوريد ؛ زيرا با اين كار ، پاهايتان راحت تر مى شوند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التَّواضُعُ في الجُلوسِ عَلَى المائِدَةِرسول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عَبدٌ آكُلُ كَما يَأكُلُ العَبدُ ، وأجلِسُ كَما يَجلِسُ العَبدُ</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الإمام عليّ عليه السلامـ في وَصفِهِ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صلى الله عليه و آله يَأكُلُ عَلَى الأَرضِ ، ويَجلِسُ جِلسَةَ العَبدِ</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قَعَدَ عَلَى المائِدَةِ يَقعُدُ قِعدَةَ العَبدِ ، وكانَ يَتَّكِئُ عَلى فَخِذِهِ الأَيسَرِ</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يَأكُلُ أكلَ العَبدِ ، ويَجلِسُ جِلسَةَ العَبدِ ، وكانَ صلى الله عليه و آله يَأكُلُ عَلَى الحَضيضِ </w:t>
      </w:r>
      <w:r>
        <w:rPr>
          <w:rStyle w:val="FootnoteAnchor"/>
          <w:rtl w:val="true"/>
        </w:rPr>
        <w:footnoteReference w:id="1044"/>
      </w:r>
      <w:r>
        <w:rPr>
          <w:rFonts w:ascii="Amiri" w:hAnsi="Amiri" w:eastAsia="Amiri" w:cs="Amiri"/>
          <w:color w:val="111111"/>
          <w:sz w:val="28"/>
          <w:sz w:val="28"/>
          <w:szCs w:val="28"/>
          <w:rtl w:val="true"/>
          <w:lang w:bidi="ar-SA"/>
        </w:rPr>
        <w:t>، ويَنامُ عَلَى الحَضيضِ</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يَأكُلُ أكلَ العَبدِ ، ويَجلِسُ جِلسَةَ العَبدِ ، ويَعلَمُ أنَّهُ عَبدٌ</w:t>
      </w:r>
      <w:r>
        <w:rPr>
          <w:rFonts w:eastAsia="Amiri" w:cs="Amiri" w:ascii="Amiri" w:hAnsi="Amiri"/>
          <w:color w:val="111111"/>
          <w:sz w:val="28"/>
          <w:szCs w:val="28"/>
          <w:rtl w:val="true"/>
          <w:lang w:bidi="ar-SA"/>
        </w:rPr>
        <w:t xml:space="preserve">. </w:t>
      </w:r>
      <w:r>
        <w:rPr>
          <w:rStyle w:val="FootnoteAnchor"/>
          <w:rtl w:val="true"/>
        </w:rPr>
        <w:footnoteReference w:id="104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4" w:name="pg12790_162234"/>
    </w:p>
    <w:p>
      <w:pPr>
        <w:pStyle w:val="Heading6"/>
        <w:numPr>
          <w:ilvl w:val="5"/>
          <w:numId w:val="1"/>
        </w:numPr>
        <w:rPr/>
      </w:pPr>
      <w:bookmarkStart w:id="695" w:name="__RefHeading___Toc1210302_3224264995"/>
      <w:bookmarkStart w:id="696" w:name="_Toc267"/>
      <w:bookmarkEnd w:id="694"/>
      <w:bookmarkEnd w:id="695"/>
      <w:r>
        <w:rPr/>
        <w:t>۶</w:t>
      </w:r>
      <w:r>
        <w:rPr>
          <w:rtl w:val="true"/>
        </w:rPr>
        <w:t xml:space="preserve"> </w:t>
      </w:r>
      <w:r>
        <w:rPr>
          <w:rtl w:val="true"/>
        </w:rPr>
        <w:t xml:space="preserve">/ </w:t>
      </w:r>
      <w:r>
        <w:rPr/>
        <w:t>۵</w:t>
      </w:r>
      <w:r>
        <w:rPr>
          <w:rtl w:val="true"/>
        </w:rPr>
        <w:t xml:space="preserve"> متواضعانه نشستن بر سر سفره</w:t>
      </w:r>
      <w:bookmarkEnd w:id="696"/>
    </w:p>
    <w:p>
      <w:pPr>
        <w:pStyle w:val="Heading6"/>
        <w:numPr>
          <w:ilvl w:val="5"/>
          <w:numId w:val="1"/>
        </w:numPr>
        <w:rPr/>
      </w:pPr>
      <w:bookmarkStart w:id="697" w:name="__RefHeading___Toc1210304_3224264995"/>
      <w:bookmarkStart w:id="698" w:name="_Toc268"/>
      <w:bookmarkEnd w:id="697"/>
      <w:r>
        <w:rPr>
          <w:rtl w:val="true"/>
        </w:rPr>
        <w:t>اشاره</w:t>
      </w:r>
      <w:bookmarkEnd w:id="69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متواضعانه نشستن بر سر سفرهپيامبر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در حقيقت ، يك بنده ام و مثل بنده غذا مى خورم و مثل بنده مى نشينم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وصف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روى زمين غذا مى خورد ، و بنده وار مى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بر سر سفره مى نشست ، به سان بنده مى نشست و بر ران چپ خود ، تكيه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بنده وار غذا مى خورد و بنده وار مى نشست ، و روى زمين غذا مى خورد و روى زمين مى خوابيد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مثل بنده غذا مى خورد و مثل بنده مى نشست و مى دانست كه يك بنده است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 امرَأَةٌ بَذِيَّةٌ </w:t>
      </w:r>
      <w:r>
        <w:rPr>
          <w:rStyle w:val="FootnoteAnchor"/>
          <w:rtl w:val="true"/>
        </w:rPr>
        <w:footnoteReference w:id="1047"/>
      </w:r>
      <w:r>
        <w:rPr>
          <w:rFonts w:ascii="Amiri" w:hAnsi="Amiri" w:eastAsia="Amiri" w:cs="Amiri"/>
          <w:color w:val="111111"/>
          <w:sz w:val="28"/>
          <w:sz w:val="28"/>
          <w:szCs w:val="28"/>
          <w:rtl w:val="true"/>
          <w:lang w:bidi="ar-SA"/>
        </w:rPr>
        <w:t xml:space="preserve">بِرَسولِ اللّهِ صلى الله عليه و آله وهُوَ يَأكُلُ ، وهُوَ جالِسٌ عَلَى الحَضيضِ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لَتَأكُلُ أكلَ العَبدِ ، وتَجلِسُ جُلوسهُ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 وأيُّ عَبدٍ أعبَدُ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 لُقمَةً مِن طَعامِكَ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الَّذي في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رَسولُ اللّهِ صلى الله عليه و آله اللُّقمَةَ مِن فيهِ فَناوَلَها ، فَأَكَلَتها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أصابَها بَذاءٌ </w:t>
      </w:r>
      <w:r>
        <w:rPr>
          <w:rStyle w:val="FootnoteAnchor"/>
          <w:rtl w:val="true"/>
        </w:rPr>
        <w:footnoteReference w:id="1048"/>
      </w:r>
      <w:r>
        <w:rPr>
          <w:rFonts w:ascii="Amiri" w:hAnsi="Amiri" w:eastAsia="Amiri" w:cs="Amiri"/>
          <w:color w:val="111111"/>
          <w:sz w:val="28"/>
          <w:sz w:val="28"/>
          <w:szCs w:val="28"/>
          <w:rtl w:val="true"/>
          <w:lang w:bidi="ar-SA"/>
        </w:rPr>
        <w:t>حَتّى فارَقَتِ الدُّنيا</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الزهد لابن حنبل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اُتِيَ بِطعَامٍ أمَرَ بِهِ فَاُلقِيَ عَلَى الأَرضِ</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مسند أبي يعلى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يَقرَأُ عَلَيكَ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نَبِيّا عَبدا ، وإن شِئتَ نَبِيّا مَلِكا؟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جِبريلَ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إلَيَّ أن ضَع نَفسَكَ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صلى الله عليه و آله بَعدَ ذلِكَ لا يَأكُلُ مُتَّكِئا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كَما يَأكُلُ العَبدُ ، وأجلِسُ كَما يَجلِسُ العَبدُ</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استَوفَزَ </w:t>
      </w:r>
      <w:r>
        <w:rPr>
          <w:rStyle w:val="FootnoteAnchor"/>
          <w:rtl w:val="true"/>
        </w:rPr>
        <w:footnoteReference w:id="1052"/>
      </w:r>
      <w:r>
        <w:rPr>
          <w:rFonts w:ascii="Amiri" w:hAnsi="Amiri" w:eastAsia="Amiri" w:cs="Amiri"/>
          <w:color w:val="111111"/>
          <w:sz w:val="28"/>
          <w:sz w:val="28"/>
          <w:szCs w:val="28"/>
          <w:rtl w:val="true"/>
          <w:lang w:bidi="ar-SA"/>
        </w:rPr>
        <w:t xml:space="preserve">عَلى إحدى رِجلَيهِ ، وَاطمَأَنَّ بِالاُخرى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كَما يَجلِسُ العَبدُ ، وآكُلُ كَما يَأكُلُ العَبدُ</w:t>
      </w:r>
      <w:r>
        <w:rPr>
          <w:rFonts w:eastAsia="Amiri" w:cs="Amiri" w:ascii="Amiri" w:hAnsi="Amiri"/>
          <w:color w:val="111111"/>
          <w:sz w:val="28"/>
          <w:szCs w:val="28"/>
          <w:rtl w:val="true"/>
          <w:lang w:bidi="ar-SA"/>
        </w:rPr>
        <w:t xml:space="preserve">. </w:t>
      </w:r>
      <w:r>
        <w:rPr>
          <w:rStyle w:val="FootnoteAnchor"/>
          <w:rtl w:val="true"/>
        </w:rPr>
        <w:footnoteReference w:id="105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 پيامبر خدا روى زمين نشسته بود و غذا مى خورد كه زن بددهنى بر ايشان گذشت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بنده مى خورى و چون بنده مى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يك بنده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بنده ، بنده تر از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لقمه اى از غذايت را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لقمه اى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لقمه اى را كه در دهانت هست ،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لقمه را از دهانش بيرون آورد و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آن را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 تا زمانى كه از دنيا رفت ، ديگر بدزبانى از او سر نزد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الزهد ، ابن حنبلـ به نقل از حسن </w:t>
      </w:r>
      <w:r>
        <w:rPr>
          <w:rStyle w:val="FootnoteAnchor"/>
          <w:rtl w:val="true"/>
        </w:rPr>
        <w:footnoteReference w:id="105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غذايى برايش مى آوردند ، مى فرمود آن را روى زمين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أبى يَعلىـ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اى نزد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سلام مى رساند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پيامبر و بنده باشى ، يا پيامبر و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جبرئيل نگاه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اشاره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بنده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 پيامبر خدا در حال تكيه دادن غذا نمى خورد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بنده وار غذا مى خورم و بنده وار مى نشينم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غذا مى خورد ، يكى از پاهايش را از زانو خم مى كرد و روى پاى ديگرش تكيه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خيز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بنده مى نشينم و مثل بنده غذا مى خورم</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 أحَدُكُم عَلَى الطَّعامِ فَليَجلِس جِلسَةَ العَبدِ ، ولا يَضَعَنَّ أحَدُكُم إحدى رِجلَيهِ عَلَى الاُخرى ، ولا يَتَرَبَّع؛ فَإِنَّها جِلسَةٌ يُبغِضُهَاُ عز و جل ، ويَمقُتُ صاحِبَها</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لِيَجلِس أحَدُكُم عَلى طَعامِهِ جِلسَةَ العَبدِ ، وَليَأكُل عَلَى الأَرضِ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بيانيُستنبط من أحاديث هذا العنوان ، استحباب التواضع في الجلوس حول المائدة ، واجتناب طريقة المستكبرين ، وعلى هذا، فالجلوس على الأرض ليس مقصودا بنفسه ، فمن الممكن أن يجلس أحد على الأرض لتناول الطعام باُسلوب متكبّر ، بينما يجلس آخر حول المنضدة ولكن بتواضع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مُواساةُ النّاظِرِرسول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وذو عَينَينِ يَنظُرُ إلَيهِ ولَم يُواسِهِ ابتُلِيَ بِداءٍ لا دَواءَ لَهُ</w:t>
      </w:r>
      <w:r>
        <w:rPr>
          <w:rFonts w:eastAsia="Amiri" w:cs="Amiri" w:ascii="Amiri" w:hAnsi="Amiri"/>
          <w:color w:val="111111"/>
          <w:sz w:val="28"/>
          <w:szCs w:val="28"/>
          <w:rtl w:val="true"/>
          <w:lang w:bidi="ar-SA"/>
        </w:rPr>
        <w:t xml:space="preserve">. </w:t>
      </w:r>
      <w:r>
        <w:rPr>
          <w:rStyle w:val="FootnoteAnchor"/>
          <w:rtl w:val="true"/>
        </w:rPr>
        <w:footnoteReference w:id="105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9" w:name="pg12790_162238"/>
    </w:p>
    <w:p>
      <w:pPr>
        <w:pStyle w:val="Heading6"/>
        <w:numPr>
          <w:ilvl w:val="5"/>
          <w:numId w:val="1"/>
        </w:numPr>
        <w:rPr/>
      </w:pPr>
      <w:bookmarkStart w:id="700" w:name="__RefHeading___Toc1210306_3224264995"/>
      <w:bookmarkStart w:id="701" w:name="_Toc269"/>
      <w:bookmarkEnd w:id="699"/>
      <w:bookmarkEnd w:id="700"/>
      <w:r>
        <w:rPr>
          <w:rtl w:val="true"/>
        </w:rPr>
        <w:t>توضيح</w:t>
      </w:r>
      <w:bookmarkEnd w:id="701"/>
    </w:p>
    <w:p>
      <w:pPr>
        <w:pStyle w:val="Heading6"/>
        <w:numPr>
          <w:ilvl w:val="5"/>
          <w:numId w:val="1"/>
        </w:numPr>
        <w:rPr/>
      </w:pPr>
      <w:bookmarkStart w:id="702" w:name="__RefHeading___Toc1210308_3224264995"/>
      <w:bookmarkStart w:id="703" w:name="_Toc270"/>
      <w:bookmarkEnd w:id="702"/>
      <w:r>
        <w:rPr/>
        <w:t>۶</w:t>
      </w:r>
      <w:r>
        <w:rPr>
          <w:rtl w:val="true"/>
        </w:rPr>
        <w:t xml:space="preserve"> </w:t>
      </w:r>
      <w:r>
        <w:rPr>
          <w:rtl w:val="true"/>
        </w:rPr>
        <w:t xml:space="preserve">/ </w:t>
      </w:r>
      <w:r>
        <w:rPr/>
        <w:t>۶</w:t>
      </w:r>
      <w:r>
        <w:rPr>
          <w:rtl w:val="true"/>
        </w:rPr>
        <w:t xml:space="preserve"> شريك كردن نگاه كننده</w:t>
      </w:r>
      <w:bookmarkEnd w:id="70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به خوردن نشست ، بنده وار بنشيند و هرگز يك پايش را روى پاى ديگرش قرار ندهد و چهارزانو هم ننشيند ؛ زيرا خداوند ، اين گونه نشستن را دشمن مى دارد و از كسى كه چنان بنشيند ، نفرت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بايد در هنگام غذا خوردن ، مانند بنده بنشيند و روى زمين غذا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توضيحآنچه از احاديث اين عنوان استنباط مى شود ، ستايش و استحباب فروتنى بر سر سفره و هنگام ميل كردن غذا و اجتناب از شيوه غذا خوردن مستكبران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نشستن روى زمين ، موضوعيت ندارد ، و چه بسا ممكن است كسى روى زمين با تكبّر غذا بخورد و ديگرى بر سرِ ميز ، غذا ميل كند ، امّا با فروتنى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شريك كردن نگاه كنندهپيامبر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حال خوردن باشد و كسى به او نگاه كند و چيزى از آن را به او ندهد ، به دردى بى درمان مبتلا مى گردد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الحَسَنَ بنَ عَلِيٍّ عليه السلام يَأكُلُ وبَينَ يَدَيهِ كَلبٌ ، كُلَّما أكَلَ لُقمَةً طَرَحَ لِلكَلبِ مِثلَها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ألا أرجُمُ هذَا كَلبَ عَن طَعامِكَ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 إنّي لَأَستَحي مِنَ اللّهِ عَزَّ وَجلَّ أن يَكونَ ذو روحٍ يَنظُرُ في وَجهي وأنَا آكُلُ ثُمَّ لا اُطعِمُهُ</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التَّصَدُّقُ مِنهُالإمام الباقر عليه السلامـ في بَيانِ خُلُقِ الإِمامِ زَينِ العابِدينَ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يَأكُلُ طَعاما حَتّى يَبَدأَ فَيَتَصَدَّقَ بِمِثلِهِ</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استَطَعتَ ألّا تَأكُلَ طَعاما حَتّى تَبدَأَ فَتَصَدَّقَ مِنهُ فَافعَل</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سنن ابن ماجة عن عمرـ لِوَلَدِهِ عَبدِاللّهِ وقَد صَنَعَ لَهُ لَحما بِسَمنٍ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اجتَمَعا عِندَ رَسولِ اللّهِ صلى الله عليه و آله قَطُّ إلّا أكَلَ أحَدَهُما وتَصَدَّق بِالآخَرِ</w:t>
      </w:r>
      <w:r>
        <w:rPr>
          <w:rFonts w:eastAsia="Amiri" w:cs="Amiri" w:ascii="Amiri" w:hAnsi="Amiri"/>
          <w:color w:val="111111"/>
          <w:sz w:val="28"/>
          <w:szCs w:val="28"/>
          <w:rtl w:val="true"/>
          <w:lang w:bidi="ar-SA"/>
        </w:rPr>
        <w:t xml:space="preserve">. </w:t>
      </w:r>
      <w:r>
        <w:rPr>
          <w:rStyle w:val="FootnoteAnchor"/>
          <w:rtl w:val="true"/>
        </w:rPr>
        <w:footnoteReference w:id="106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4" w:name="pg12790_162240"/>
    </w:p>
    <w:p>
      <w:pPr>
        <w:pStyle w:val="Heading6"/>
        <w:numPr>
          <w:ilvl w:val="5"/>
          <w:numId w:val="1"/>
        </w:numPr>
        <w:rPr/>
      </w:pPr>
      <w:bookmarkStart w:id="705" w:name="__RefHeading___Toc1210310_3224264995"/>
      <w:bookmarkStart w:id="706" w:name="_Toc271"/>
      <w:bookmarkEnd w:id="704"/>
      <w:bookmarkEnd w:id="705"/>
      <w:r>
        <w:rPr/>
        <w:t>۶</w:t>
      </w:r>
      <w:r>
        <w:rPr>
          <w:rtl w:val="true"/>
        </w:rPr>
        <w:t xml:space="preserve"> </w:t>
      </w:r>
      <w:r>
        <w:rPr>
          <w:rtl w:val="true"/>
        </w:rPr>
        <w:t xml:space="preserve">/ </w:t>
      </w:r>
      <w:r>
        <w:rPr/>
        <w:t>۷</w:t>
      </w:r>
      <w:r>
        <w:rPr>
          <w:rtl w:val="true"/>
        </w:rPr>
        <w:t xml:space="preserve"> صدقه دادن از غذا</w:t>
      </w:r>
      <w:bookmarkEnd w:id="706"/>
    </w:p>
    <w:p>
      <w:pPr>
        <w:pStyle w:val="BookText"/>
        <w:rPr/>
      </w:pPr>
      <w:r>
        <w:rPr>
          <w:rFonts w:ascii="IRNazanin" w:hAnsi="IRNazanin" w:eastAsia="IRNazanin"/>
          <w:color w:val="111111"/>
          <w:sz w:val="28"/>
          <w:sz w:val="28"/>
          <w:szCs w:val="28"/>
          <w:rtl w:val="true"/>
          <w:lang w:bidi="fa-IR"/>
        </w:rPr>
        <w:t xml:space="preserve">بحار الأنوارـ به نقل از نَجيح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بودم كه حسن بن على عليه السلام غذا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سگى رو به روى ايشان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هر لقمه اى كه مى خورد ، يك لقمه هم براى آن سگ مى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مى دهى تا اين سگ را از غذاى شما دور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عز و جل شرم مى كنم كه جاندارى به صورت من نگاه كند و من بخورم و به او نخورانم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صدقه دادن از غذاامام باقر عليه السلامـ در بيان اخلاق امام زين العابدين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غذايى تناول نمى كرد ، مگر آن كه ابتدا به مانند آن ، صدقه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فرزندش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مى توانى كه غذايى نخورى ، مگر آن كه ابتدا از آن صدقه بدهى ، اين كار را بكن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ماجةـ به نقل از عمر ، به فرزندش عبد اللّه كه برايش گوشت با روغن آورده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اين دو غذا را براى پيامبر خدا صلى الله عليه و آله نياوردند ، مگر آن كه يكى از اين دو را خورد و ديگرى را صدقه داد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رِعايَتُهُ عِندَ التَّناوُلِ</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الْاءِنسَانُ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وَزَيْتُونًا وَ 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 لِأَنْعَامِكُمْ </w:t>
      </w:r>
      <w:r>
        <w:rPr>
          <w:rFonts w:eastAsia="Amiri" w:cs="Amiri" w:ascii="Amiri" w:hAnsi="Amiri"/>
          <w:color w:val="111111"/>
          <w:sz w:val="28"/>
          <w:szCs w:val="28"/>
          <w:rtl w:val="true"/>
          <w:lang w:bidi="ar-SA"/>
        </w:rPr>
        <w:t xml:space="preserve">» . </w:t>
      </w:r>
      <w:r>
        <w:rPr>
          <w:rStyle w:val="FootnoteAnchor"/>
          <w:rtl w:val="true"/>
        </w:rPr>
        <w:footnoteReference w:id="106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ذِكرُ اللّه عزّوجلِّأ ـ اِفتِتاحُ الطَّعامِ بِذِكرِ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ألّا يَجِدَ الشَّيطانُ عِندَهُ طَعاما ولا مَقيلاً ، فَليُسَلِّم إذا دَخَلَ بَيتَهُ ، ويُسَمِّ عَلى طَعامِهِ</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آله إذا وَضَعَ يَدَهُ في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اللّهُمَّ بارِك لَنا فيما رَزَقتَنا وعَلَيكَ خَلَفُهُ</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وُضِعَتِ المائِدَةُ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نِعمَةً مَشكورَةً ، تَصِلُ بِها نِعمَةَ الجَنَّةِ</w:t>
      </w:r>
      <w:r>
        <w:rPr>
          <w:rFonts w:eastAsia="Amiri" w:cs="Amiri" w:ascii="Amiri" w:hAnsi="Amiri"/>
          <w:color w:val="111111"/>
          <w:sz w:val="28"/>
          <w:szCs w:val="28"/>
          <w:rtl w:val="true"/>
          <w:lang w:bidi="ar-SA"/>
        </w:rPr>
        <w:t xml:space="preserve">. </w:t>
      </w:r>
      <w:r>
        <w:rPr>
          <w:rStyle w:val="FootnoteAnchor"/>
          <w:rtl w:val="true"/>
        </w:rPr>
        <w:footnoteReference w:id="106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7" w:name="pg12790_162242"/>
    </w:p>
    <w:p>
      <w:pPr>
        <w:pStyle w:val="Heading5"/>
        <w:numPr>
          <w:ilvl w:val="4"/>
          <w:numId w:val="1"/>
        </w:numPr>
        <w:rPr/>
      </w:pPr>
      <w:bookmarkStart w:id="708" w:name="__RefHeading___Toc1210312_3224264995"/>
      <w:bookmarkStart w:id="709" w:name="_Toc272"/>
      <w:bookmarkEnd w:id="707"/>
      <w:bookmarkEnd w:id="708"/>
      <w:r>
        <w:rPr>
          <w:rtl w:val="true"/>
        </w:rPr>
        <w:t xml:space="preserve">دوم </w:t>
      </w:r>
      <w:r>
        <w:rPr>
          <w:rtl w:val="true"/>
        </w:rPr>
        <w:t xml:space="preserve">. </w:t>
      </w:r>
      <w:r>
        <w:rPr>
          <w:rtl w:val="true"/>
        </w:rPr>
        <w:t>نكاتى كه هنگام غذا خوردن بايد رعايت كرد</w:t>
      </w:r>
      <w:bookmarkEnd w:id="709"/>
    </w:p>
    <w:p>
      <w:pPr>
        <w:pStyle w:val="Heading6"/>
        <w:numPr>
          <w:ilvl w:val="5"/>
          <w:numId w:val="1"/>
        </w:numPr>
        <w:rPr/>
      </w:pPr>
      <w:bookmarkStart w:id="710" w:name="__RefHeading___Toc1210314_3224264995"/>
      <w:bookmarkStart w:id="711" w:name="_Toc273"/>
      <w:bookmarkEnd w:id="710"/>
      <w:r>
        <w:rPr/>
        <w:t>۶</w:t>
      </w:r>
      <w:r>
        <w:rPr>
          <w:rtl w:val="true"/>
        </w:rPr>
        <w:t xml:space="preserve"> </w:t>
      </w:r>
      <w:r>
        <w:rPr>
          <w:rtl w:val="true"/>
        </w:rPr>
        <w:t xml:space="preserve">/ </w:t>
      </w:r>
      <w:r>
        <w:rPr/>
        <w:t>۸</w:t>
      </w:r>
      <w:r>
        <w:rPr>
          <w:rtl w:val="true"/>
        </w:rPr>
        <w:t xml:space="preserve"> انديشه كردن</w:t>
      </w:r>
      <w:bookmarkEnd w:id="711"/>
    </w:p>
    <w:p>
      <w:pPr>
        <w:pStyle w:val="Heading6"/>
        <w:numPr>
          <w:ilvl w:val="5"/>
          <w:numId w:val="1"/>
        </w:numPr>
        <w:rPr/>
      </w:pPr>
      <w:bookmarkStart w:id="712" w:name="__RefHeading___Toc1210316_3224264995"/>
      <w:bookmarkStart w:id="713" w:name="_Toc274"/>
      <w:bookmarkEnd w:id="712"/>
      <w:r>
        <w:rPr/>
        <w:t>۶</w:t>
      </w:r>
      <w:r>
        <w:rPr>
          <w:rtl w:val="true"/>
        </w:rPr>
        <w:t xml:space="preserve"> </w:t>
      </w:r>
      <w:r>
        <w:rPr>
          <w:rtl w:val="true"/>
        </w:rPr>
        <w:t xml:space="preserve">/ </w:t>
      </w:r>
      <w:r>
        <w:rPr/>
        <w:t>۹</w:t>
      </w:r>
      <w:r>
        <w:rPr>
          <w:rtl w:val="true"/>
        </w:rPr>
        <w:t xml:space="preserve"> خدا را ياد كردن</w:t>
      </w:r>
      <w:bookmarkEnd w:id="713"/>
    </w:p>
    <w:p>
      <w:pPr>
        <w:pStyle w:val="Heading6"/>
        <w:numPr>
          <w:ilvl w:val="5"/>
          <w:numId w:val="1"/>
        </w:numPr>
        <w:rPr/>
      </w:pPr>
      <w:bookmarkStart w:id="714" w:name="__RefHeading___Toc1210318_3224264995"/>
      <w:bookmarkStart w:id="715" w:name="_Toc275"/>
      <w:bookmarkEnd w:id="714"/>
      <w:r>
        <w:rPr>
          <w:rtl w:val="true"/>
        </w:rPr>
        <w:t xml:space="preserve">الف </w:t>
      </w:r>
      <w:r>
        <w:rPr>
          <w:rtl w:val="true"/>
        </w:rPr>
        <w:t xml:space="preserve">- </w:t>
      </w:r>
      <w:r>
        <w:rPr>
          <w:rtl w:val="true"/>
        </w:rPr>
        <w:t>آغاز كردن غذا با نام خدا</w:t>
      </w:r>
      <w:bookmarkEnd w:id="715"/>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كه هنگام غذا خوردن بايد رعايت كرد</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انديشه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انسان بايد به خوراك خود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آب را به صورت بارش فرو ريختيم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زمين را با شكافتن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 دانه رويانيديم و انگور و سبزى ، و زيتون و درخت خرما ، و باغ هاى انبوه ، و ميوه و چراگاه ، تا وسيله استفاده شما و دام هايتان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خدا را ياد كردنالف ـ آغاز كردن غذا با نام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دوست دارد كه شيطان در نزد او غذا و يا جايى براى خفتن نيابد ، هر گاه وارد خانه اش مى شود ، سلام كند و در هنگام غذا خوردن ، نام خدا را بر زبان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دست به غذا مى برد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ما روزى كردى ، بركت ده ، و اين را جاى گزين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برابر پيامبر خدا سفره پهن مى شد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نعمتى قرار ده كه شكر آن به جاى آورده مى شود و به نعمت بهشت پيوندش مى دهى</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إذا حَضَرنا مَعَ النَّبِيِّ صلى الله عليه و آله طَعاما ، لَم نَضَع أيدِيَنا حَتّى يَبدَأَ رَسولُ اللّهِ صلى الله عليه و آله فَيَضَعَ يَدَهُ ، وإنّا حَضَرنا مَعَهُ مَرَّةً طَعاما فَجاءَت جارِيَةٌ كَأَنَّها تُدفَعُ ، فَذَهَبت لِتَضَعَ يَدَها في الطَّعامِ ، فَأَخَذَ رَسولُ اللّهِ صلى الله عليه و آله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أعرابِيٌّ كَأَنَّما يُدفَعُ ، فَأَخَذَ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يَستَحِلُّ الطَّعامَ أن لا يُذكَرَ اسمُ اللّهِ عَلَيهِ ، وإنَّهُ جاءَ بِهذِهِ الجارِيَةِ لِيَستَحِلَّ بِها ، فَأَخَذتُ بِيَدِها ، فَجاءَ بِهذَا الأَعرابِيِّ لِيَستَحِلَّ بِهِ ، فَأَخَذتُ بِيَدِهِ ، وَالَّذي نَفسي بِيَدِهِ ، إِنَّ يَدَهُ في يَدي مَعَ يَدِها</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الكافي عن أحمد بن الحسين الميثمي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وُضِعَتِ المائِدَةُ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ما أحسَنَ ما تَبتَلينا ، سُبحانَكَ ما أكثَرَ ما تُعطينا ، سُبحانَكَ ما أكثَرَ ما تُعافينا ، اللّهُمَّ أوسِع عَلَينا وعَلى فُقَراءِ المُؤمِنينَ وَالمُؤمِناتِ وَالمُسلِمينَ وَالمُسلِماتِ</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الإمام عليّ عليه السلامـ مِن وَصِيَّةٍ لَهُ لِكُمَيلٍ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أكَلتَ الطَّعامَ فَسَمِّ بِاسمِ الَّذي لا يَضُرُّ مَعَ اسمِهِ داءٌ ، وفيهِ شِفاءٌ مِن كُلِّ الأَسواءِ</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عنه عليه السلامـ في وَصِيَّةٍ أوصى بِهَا 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لا تَطعَمَنَّ لُقمَةً مِن حارٍّ ولا بارِدٍ ، ولا تَشرَبَنَّ شَربَةً ولا جُرعَةً إلّا وأنتَ تَقولُ قَبلَ أن تَأكُلَهُ وقَبلَ أن تَشرَبَهُ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في أكلي وشُربِيَ السَّلامَةَ مِن وَعكِهِ </w:t>
      </w:r>
      <w:r>
        <w:rPr>
          <w:rStyle w:val="FootnoteAnchor"/>
          <w:rtl w:val="true"/>
        </w:rPr>
        <w:footnoteReference w:id="1069"/>
      </w:r>
      <w:r>
        <w:rPr>
          <w:rFonts w:ascii="Amiri" w:hAnsi="Amiri" w:eastAsia="Amiri" w:cs="Amiri"/>
          <w:color w:val="111111"/>
          <w:sz w:val="28"/>
          <w:sz w:val="28"/>
          <w:szCs w:val="28"/>
          <w:rtl w:val="true"/>
          <w:lang w:bidi="ar-SA"/>
        </w:rPr>
        <w:t>، وَالقُّوَّةَ بِهِ عَلى طاعَتِكَ وذِكرِكَ وشُكرِكَ فيما بَقَّيتَهُ في بَدَني ، وأن تُشَجِّعَني بِقُوَّتِها عَلى عِبادَتِكَ ، وأن تُلهِمَني حُسنَ التَّحَرُّزِ مِن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إن فَعَلتَ ذلِكَ أمِنتَ وَعثَهُ </w:t>
      </w:r>
      <w:r>
        <w:rPr>
          <w:rStyle w:val="FootnoteAnchor"/>
          <w:rtl w:val="true"/>
        </w:rPr>
        <w:footnoteReference w:id="1070"/>
      </w:r>
      <w:r>
        <w:rPr>
          <w:rFonts w:ascii="Amiri" w:hAnsi="Amiri" w:eastAsia="Amiri" w:cs="Amiri"/>
          <w:color w:val="111111"/>
          <w:sz w:val="28"/>
          <w:sz w:val="28"/>
          <w:szCs w:val="28"/>
          <w:rtl w:val="true"/>
          <w:lang w:bidi="ar-SA"/>
        </w:rPr>
        <w:t xml:space="preserve">وغائِلَتَهُ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مسلمـ به نقل از حُذيفه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ما اين بود كه هر گاه با پيامبر صلى الله عليه و آله بر سر سفره اى حاضر مى شديم ، دست به غذا نمى برديم تا پيامبر خدا شروع كند و دستش را به طرف غذا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با ايشان براى صرف غذايى حاضر شديم كه دختركى آمد ، به طورى كه گويا كسى او را هُل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كه دست به غذا ببرد ؛ امّا پيامبر خدا دستش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يك باديه نشين آمد ، به طورى كه گويا او را هم كسى به جلو هُل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دست او را نيز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شيطان ، غذايى را كه بر آن نام خدا برده نشود ، براى خود ، حلال مى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مى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اين دخترك را آورد تا به واسطه وى اين غذا را بر خود حلال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من دستش 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اين باديه نشين را آورد تا به واسطه او حلال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 دست او را نيز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آن كه جانم در دست اوست ، هم اينك ،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اين دخترك در دست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احمد بن حسين ميثمى ، در حديثى كه سند آن را به پيامبر صلى الله عليه و آله مى رساند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غذا در برابرش گذاشته مى شد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پاكى تو ، 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ما را مى آزمايى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به ما عطا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 ما را عافيت مى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ات را بر ما و بر همه مؤمنان و مسلمانان نيازمند ، از مرد و زن ، فراخ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سفارشى به كميل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غذا مى خورى ، به نام آن كسى آغاز كن كه با نام او ، هيچ دردى زيان نمى زند و شفاى همه بدى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توصيه ايشان به فرزند خود ،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لقمه اى كه مى خورى ، گرم باشد يا سرد ، و هر نوشيدنى اى كه مى نوشى ، قدحى باشد يا جرعه اى ، پيش از خوردن و پيش از نوشيدنش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كه اين خوردن و آشاميدنم را برايم مبرّا از هر تب و دردى ، و مايه نيرومندى بر طاعتت و يادت و سپاس گزارى از تو قرار ده ، مادام كه آن را در بدنم باقى مى دارى ، و مرا با نيروى آن بر عبادتت قوّت قلب بخش ، و خوب خويشتندارى از معصيتت را به من الهام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چنين كنى ، از سختى و تباهى آن لقمه و آشاميدنى ، در امان مى مانى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اللّهَ عز و جل عَلَى الطَّعامِ ، لَم يُسأَل عَن نَعيمِ ذلِكَ أبَدا</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اتَّخَمتُ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لُقمَةً إلى فَمي إلّا ذَكَرتُ اسمَ اللّهِ عَلَيها</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ألّا يَضُرَّهُ طَعامٌ فَلا يَأكُل حَتّى يَجوعَ وتَنقى مَعِدَتُهُ ، فَإِذا أكَلَ فَليُسَمِّ اللّهَ</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عز و جل عَلَى الطَّعامِ ولا تَلغَطوا ؛ فَإِنَّهُ نِعمَةٌ مِن نِعَمِ اللّهِ ، ورِزقٌ مِن رِزقِهِ، يَجِبُ عَلَيكُم فيهِ شُكرُهُ وذِكرُهُ وحَمدُهُ</w:t>
      </w:r>
      <w:r>
        <w:rPr>
          <w:rFonts w:eastAsia="Amiri" w:cs="Amiri" w:ascii="Amiri" w:hAnsi="Amiri"/>
          <w:color w:val="111111"/>
          <w:sz w:val="28"/>
          <w:szCs w:val="28"/>
          <w:rtl w:val="true"/>
          <w:lang w:bidi="ar-SA"/>
        </w:rPr>
        <w:t xml:space="preserve">. </w:t>
      </w:r>
      <w:r>
        <w:rPr>
          <w:rStyle w:val="FootnoteAnchor"/>
          <w:rtl w:val="true"/>
        </w:rPr>
        <w:footnoteReference w:id="1076"/>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هنگام غذا خوردن ، نام خداوند عز و جل را بر زبان آورد ، هرگز از نعمت آن ، بازخواست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نقل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هرگز دچار سوء هاضمه نگشته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هيچ لقمه اى را به سوى دهانم نبردم ، مگر آن كه نام خدا را بردم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مى خواهد غذايى به وجود او ضرر نزند ، صبر كند تا گرسنه شود و معده اش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غذا بخورد ، و چون شروع به خوردن 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غذا خوردن ، نام خداوند عز و جل را بر زبان آوريد و سر و صدا راه نيندازيد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سكوت و آرامش غذا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غذا نعمتى از نعمت هاى خدا و روزى اى از روزى هاى اوست و به جاى آوردن شكر و ذكر و حمد او در باره آن غذا ، بر شما واجب است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اتَّخَمتُ قَطُّ ؛ وذلِكَ أنّي لَم أبدَأ بِطَعامٍ إلّا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أفرُغ مِن طَعامٍ إلّا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المُسلِمَ إذا أرادَ أن يَطعَمَ طَعاما فَأَهوى بِيَدِهِ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عز و جل لَهُ قَبلَ أن تَصِلَ اللُّقمَةُ إلى فيهِ</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دعائم الإسلام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 الطَّعامُ فَسَمّوا ؛ فَإِنَّ الشَّيطانَ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فَلَيسَ لَكُم فيهِ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يُسَمِّ عَلى طَعامِهِ كانَ لِلشَّيطانِ مَعَهُ فيهِ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إذا أصبَحَ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أبتَدِئُ في يَومي هذا بَينَ يَدَي نِسياني وعَجَلَتي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أجزَأَهُ عَلى ما نَسِيَ مِن طَعامٍ أو شَرابٍ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 المائِدَةُ وسَمّى رَجُلٌ مِنهُم ، أجزَأَ عَنهُم أجمَعينَ</w:t>
      </w:r>
      <w:r>
        <w:rPr>
          <w:rFonts w:eastAsia="Amiri" w:cs="Amiri" w:ascii="Amiri" w:hAnsi="Amiri"/>
          <w:color w:val="111111"/>
          <w:sz w:val="28"/>
          <w:szCs w:val="28"/>
          <w:rtl w:val="true"/>
          <w:lang w:bidi="ar-SA"/>
        </w:rPr>
        <w:t xml:space="preserve">. </w:t>
      </w:r>
      <w:r>
        <w:rPr>
          <w:rStyle w:val="FootnoteAnchor"/>
          <w:rtl w:val="true"/>
        </w:rPr>
        <w:footnoteReference w:id="108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هرگز دچار سوء هاضمه نشده ام ؛ چون هيچ گاه به غذا خوردن شروع نكردم ،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و از خوردن دست نكشيدم ،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مسلمان كه مى خواهد غذايى بخورد ، چنانچه وقتى دستش را به طرف آن دراز مى كند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 و سپاس ، از آنِ خداوند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 از آن كه لقمه به دهانش برسد ، خداوند عز و جل او را مى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غذا آورده شد ، بسم اللّه بگوييد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به يارانش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كه شما را از اين غذا بهره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هنگام خوردن غذا بسم اللّه نگويد ، شيطان در آن غذا با او سهيم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چون صبح كند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خود را ، پيشاپيش فراموشى ها و شتابكارى هايم ، با نام خدا آغاز مى كنم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خوردن غذايى يا نوشيدن چيزى ، بردن نام خدا را فراموش كند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آغاز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كفايت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غذا آوردند و يك نفر از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از بقيّه كفايت مى كند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تَكرارُ التَّسمِيَةِ عَلى كُلِّ لَونٍالإمام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لِمَن يُسَمّي عَلى طَعامِهِ ألّا يَشتَكِيَ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لَقَد أكَلتُ البارِحَةَ طَعاما فَسَمَّيتُ عَلَيهِ وآذاني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أكَلتَ ألوانا فَسَمَّيتَ عَلى بَعضِها ولَم تُسَمِّ عَلى بَعضٍ ، يا لُكَعُ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المحاسن عن مِسمَع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أتُسَمّي؟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تَأكُلُ ألوانا؟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 عَلى كُلِّ لَونٍ؟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تَتَّخِمُ</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الكافي عن داود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اُسَمّي عَلَى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الآنِيَةُ فَسَمِّ عَلى كُلِّ 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نَسيتُ أن اُسَمِّيَ؟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أوَّلِهِ وآخِرِهِ</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نَسِيَ أن يُسَمِّيَ عَلى كُلِّ لَونٍ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أوَّلِهِ وآخِرِهِ</w:t>
      </w:r>
      <w:r>
        <w:rPr>
          <w:rFonts w:eastAsia="Amiri" w:cs="Amiri" w:ascii="Amiri" w:hAnsi="Amiri"/>
          <w:color w:val="111111"/>
          <w:sz w:val="28"/>
          <w:szCs w:val="28"/>
          <w:rtl w:val="true"/>
          <w:lang w:bidi="ar-SA"/>
        </w:rPr>
        <w:t xml:space="preserve">. </w:t>
      </w:r>
      <w:r>
        <w:rPr>
          <w:rStyle w:val="FootnoteAnchor"/>
          <w:rtl w:val="true"/>
        </w:rPr>
        <w:footnoteReference w:id="108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6" w:name="pg12790_162250"/>
    </w:p>
    <w:p>
      <w:pPr>
        <w:pStyle w:val="Heading6"/>
        <w:numPr>
          <w:ilvl w:val="5"/>
          <w:numId w:val="1"/>
        </w:numPr>
        <w:rPr/>
      </w:pPr>
      <w:bookmarkStart w:id="717" w:name="__RefHeading___Toc1210320_3224264995"/>
      <w:bookmarkStart w:id="718" w:name="_Toc276"/>
      <w:bookmarkEnd w:id="716"/>
      <w:bookmarkEnd w:id="717"/>
      <w:r>
        <w:rPr>
          <w:rtl w:val="true"/>
        </w:rPr>
        <w:t xml:space="preserve">ب </w:t>
      </w:r>
      <w:r>
        <w:rPr>
          <w:rtl w:val="true"/>
        </w:rPr>
        <w:t xml:space="preserve">- </w:t>
      </w:r>
      <w:r>
        <w:rPr>
          <w:rtl w:val="true"/>
        </w:rPr>
        <w:t>تكرار نام خدا براى هر نوعى از غذا</w:t>
      </w:r>
      <w:bookmarkEnd w:id="718"/>
    </w:p>
    <w:p>
      <w:pPr>
        <w:pStyle w:val="BookText"/>
        <w:rPr/>
      </w:pPr>
      <w:r>
        <w:rPr>
          <w:rFonts w:ascii="IRNazanin" w:hAnsi="IRNazanin" w:eastAsia="IRNazanin"/>
          <w:color w:val="111111"/>
          <w:sz w:val="28"/>
          <w:sz w:val="28"/>
          <w:szCs w:val="28"/>
          <w:rtl w:val="true"/>
          <w:lang w:bidi="fa-IR"/>
        </w:rPr>
        <w:t xml:space="preserve">ب ـ تكرار نام خدا براى هر نوعى از غذاامام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كسى كه هنگام خوردن غذايش بسم اللّه بگويد ، ضمانت مى دهم كه از آن غذا شكوه اى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ديروز غذايى خوردم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گفتم ؛ امّا مرا اذيّت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غذاهاى متنوّع خورده اى و براى يكى بسم اللّه گفته اى و براى يكى نگفته اى ، اى فرومايه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المحاسنـ به نقل از مِسمَع بن عبد الملك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رودل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غذاهاى متنوّع مى خورى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نوعش ، بسم اللّه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همين سبب ، رودل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داوود بن فرقد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غذا خوردن ،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ظرف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است ، براى هر ظرفى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براى همه 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فراموش مى كند كه براى يكايك انواع غذاها نام خدا را بر زبان آورد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براى همه اش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تَكرارُ التَّسمِيَةِ عِندَ التَّكَلُّمِالكافي عن مسمع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ما ألقى مِن أذَى الطَّعامِ إلى أبي عَبدِ اللّهِ عليه السلام إذا أكَلتُهُ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لَاُسَمّي ، وإنَّهُ لَيَضُرُّني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قَطَعتَ التَّسمِيَةَ بِالكَلامِ ثُمَّ عُدتَ إلَى الطَّعامِ تُسَمّي؟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هاهُنا يَضُرُّكَ ، أما لَو أنَّكَ إذا عُدتَ إلَى الطَّعامِ سَمَّيتَ ما ضَرَّكَ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د ـ قَضاءُ التَّسمِيَةِرسول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أكَلَ أحَدُكُم طَعاما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فَإِن نَسِيَ في أوَّلِهِ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في أوَّلِهِ وآخِرِهِ</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أكَلَ أحَدُكُم فَليَذكُرِ اسمَ اللّهِ تَعالى ، فَإِن نَسِيَ أن يَذكُرَ اسمَ اللّهِ تَعالى في أوَّلِهِ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أوَّلَهُ وآخِرَهُ</w:t>
      </w:r>
      <w:r>
        <w:rPr>
          <w:rFonts w:eastAsia="Amiri" w:cs="Amiri" w:ascii="Amiri" w:hAnsi="Amiri"/>
          <w:color w:val="111111"/>
          <w:sz w:val="28"/>
          <w:szCs w:val="28"/>
          <w:rtl w:val="true"/>
          <w:lang w:bidi="ar-SA"/>
        </w:rPr>
        <w:t xml:space="preserve">. </w:t>
      </w:r>
      <w:r>
        <w:rPr>
          <w:rStyle w:val="FootnoteAnchor"/>
          <w:rtl w:val="true"/>
        </w:rPr>
        <w:footnoteReference w:id="108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9" w:name="pg12790_162252"/>
    </w:p>
    <w:p>
      <w:pPr>
        <w:pStyle w:val="Heading6"/>
        <w:numPr>
          <w:ilvl w:val="5"/>
          <w:numId w:val="1"/>
        </w:numPr>
        <w:rPr/>
      </w:pPr>
      <w:bookmarkStart w:id="720" w:name="__RefHeading___Toc1210322_3224264995"/>
      <w:bookmarkStart w:id="721" w:name="_Toc277"/>
      <w:bookmarkEnd w:id="719"/>
      <w:bookmarkEnd w:id="720"/>
      <w:r>
        <w:rPr>
          <w:rtl w:val="true"/>
        </w:rPr>
        <w:t xml:space="preserve">ج </w:t>
      </w:r>
      <w:r>
        <w:rPr>
          <w:rtl w:val="true"/>
        </w:rPr>
        <w:t xml:space="preserve">- </w:t>
      </w:r>
      <w:r>
        <w:rPr>
          <w:rtl w:val="true"/>
        </w:rPr>
        <w:t>تكرار نام خدا در هنگام صحبت كردن</w:t>
      </w:r>
      <w:bookmarkEnd w:id="721"/>
    </w:p>
    <w:p>
      <w:pPr>
        <w:pStyle w:val="Heading6"/>
        <w:numPr>
          <w:ilvl w:val="5"/>
          <w:numId w:val="1"/>
        </w:numPr>
        <w:rPr/>
      </w:pPr>
      <w:bookmarkStart w:id="722" w:name="__RefHeading___Toc1210324_3224264995"/>
      <w:bookmarkStart w:id="723" w:name="_Toc278"/>
      <w:bookmarkEnd w:id="722"/>
      <w:r>
        <w:rPr>
          <w:rtl w:val="true"/>
        </w:rPr>
        <w:t xml:space="preserve">د </w:t>
      </w:r>
      <w:r>
        <w:rPr>
          <w:rtl w:val="true"/>
        </w:rPr>
        <w:t xml:space="preserve">- </w:t>
      </w:r>
      <w:r>
        <w:rPr>
          <w:rtl w:val="true"/>
        </w:rPr>
        <w:t xml:space="preserve">به جا آوردن قضاى </w:t>
      </w:r>
      <w:r>
        <w:rPr>
          <w:rtl w:val="true"/>
        </w:rPr>
        <w:t>«</w:t>
      </w:r>
      <w:r>
        <w:rPr>
          <w:rtl w:val="true"/>
        </w:rPr>
        <w:t>بسم اللَّه</w:t>
      </w:r>
      <w:r>
        <w:rPr>
          <w:rtl w:val="true"/>
        </w:rPr>
        <w:t>»</w:t>
      </w:r>
      <w:bookmarkEnd w:id="723"/>
    </w:p>
    <w:p>
      <w:pPr>
        <w:pStyle w:val="BookText"/>
        <w:rPr/>
      </w:pPr>
      <w:r>
        <w:rPr>
          <w:rFonts w:ascii="IRNazanin" w:hAnsi="IRNazanin" w:eastAsia="IRNazanin"/>
          <w:color w:val="111111"/>
          <w:sz w:val="28"/>
          <w:sz w:val="28"/>
          <w:szCs w:val="28"/>
          <w:rtl w:val="true"/>
          <w:lang w:bidi="fa-IR"/>
        </w:rPr>
        <w:t xml:space="preserve">ج ـ تكرار نام خدا در هنگام صحبت كردنالكافىـ به نقل از مسمع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از اين كه هر گاه غذا مى خورم ، مرا اذيّت مى كند ، شكايت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نمى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گويم ؛ ولى باز اذيّتم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بسم اللّه را با صحبت كردن قطع مى كنى و دوباره به خوردن مى پردازى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همين سبب ، اذيّتت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وقتى دوباره به خوردن مى پردازى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بگويى ، غذا اذيّتت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ـ به جا آوردن قضاى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غذايى مى خورد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اگر در ابتداى آن فراموش كرد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 براى آغاز و انجام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غذا مى خورد ، نام خداوند متعال را بر زبان آورد و چنانچه در آغاز آن فراموش كرد نام خداوند متعال را بر زبان آورد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براى آغاز و انجام آن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نَسِيَ أن يُسَمِّيَ عَلى طَعامِهِ ، فَليَقرَأ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سنن أبي داود عن اُميّة بن مُخشي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جالِسا ورَجُلٌ يَأكُلُ ، فَلَم يُسَمِّ حَتّى لَم يَبقَ مِن طَعامِهِ إلّا لُقمَةٌ ، فَلَمّا رَفَعَها إلى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أوَّلَهُ وآخِرَهُ ، فَضَحِكَ النَّبِيُّ صلى الله عليه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الشَّيطانُ يَأكُلُ مَعَهُ ، فَلَمّا ذَكَرَ اسمَ اللّهِ عز و جل استَقاءَ ما في بَطنِهِ</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طَعاما فَليَذكُرِ اسمَ اللّهِ عز و جل عَلَيهِ ، فَإِن نَسِيَ فَذَكَرَ اللّهَ مِن بَعدُ تَقَيَّأ الشَّيطانُ ـ لَعَنَهُ اللّهُ ـ ما كانَ أكَلَ ، وَاستَقَلَّ الرَّجُلُ الطَّعامَ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ه ـ ذَمُّ تَركِ التَّسمِيَةِرسول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الخَلقِ إلَى اللّهِ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وَالرَّجُلُ يُكثِرُ الأَكلَ ولا يُسَمِّي اللّهَ عَلى طَعامِهِ ، ولا يَحمَدُهُ</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يَستَحِلُّ الطَّعامَ أن لا يُذكَرَ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109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4" w:name="pg12790_162254"/>
    </w:p>
    <w:p>
      <w:pPr>
        <w:pStyle w:val="Heading6"/>
        <w:numPr>
          <w:ilvl w:val="5"/>
          <w:numId w:val="1"/>
        </w:numPr>
        <w:rPr/>
      </w:pPr>
      <w:bookmarkStart w:id="725" w:name="__RefHeading___Toc1210326_3224264995"/>
      <w:bookmarkStart w:id="726" w:name="_Toc279"/>
      <w:bookmarkEnd w:id="724"/>
      <w:bookmarkEnd w:id="725"/>
      <w:r>
        <w:rPr>
          <w:rtl w:val="true"/>
        </w:rPr>
        <w:t xml:space="preserve">ه </w:t>
      </w:r>
      <w:r>
        <w:rPr>
          <w:rtl w:val="true"/>
        </w:rPr>
        <w:t xml:space="preserve">- </w:t>
      </w:r>
      <w:r>
        <w:rPr>
          <w:rtl w:val="true"/>
        </w:rPr>
        <w:t>نكوهش ترك نام خدا</w:t>
      </w:r>
      <w:bookmarkEnd w:id="72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فراموش كرد كه براى غذايش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بعد از خوردن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اُميّة بن مُخشى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نشسته بود و مردى غذا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 تا آن كه از غذايش فقط يك لقمه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لقمه را به طرف دهانش برد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براى آغاز و انجامش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خنديد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پيوسته با او مى خورد ، و چون او نام خداوند عز و جل را برد ، وى هر چه را در شكمش بود ، بالا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غذايى مى خورَد ، بايد نام خداوند عز و جل را بر زبان آورد ، و اگر فراموش كرد و بعداً نام خداوند را به ياد آورد ، شيطان ـ كه لعنت خدا بر او باد ـ آنچه را خورده است ، بالا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نكوهش ترك نام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مبغوض ترين مردم در نزد خداوند ، سه كس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مردى كه زياد مى خورد و در هنگام غذا خوردنش نام خدا را نمى برد و او را سپاس نمى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 غذا را با بُرده نشدن نام خدا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مى كند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لَيَس أحَدٌ مِن خَلقِكَ إلّا جَعَلتَ لَهُ رِزقا ومَعيشَةً ، فَما رِزقي؟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يُذكَر عَلَيهِ اسمي</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طَعامٍ لا يُذكَرُ اسمُ اللّهِ عَلَيهِ فَإِنَّما هُوَ داءٌ ، ولا بَرَكَةَ فيهِ</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يَأكُلُ الشَّيطانُ مَعَ الإِنسانِ؟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مائِدَةٌ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يَأكُلُ الشَّيطانُ مَعَهُم ، ويَرفَعُ اللّهُ البَرَكَةَ عَنها</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سَمَّى العَبدُ عَلى طَعامِهِ لَم يَنَلِ الشَّيطانُ مِنهُ ، وإذا لَم يُسَمِّهِ نالَ مِنهُ</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الرَّجُلُ بَيتَهُ فَذَكَرَ اللّهَ عِندَ دُخولِهِ وعِندَ طَعامِهِ ، قالَ الشَّيطانُ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مَبيتَ لَكُم ولا 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 فَلَم يَذكُرِ اللّهَ عِندَ دُخولِهِ ، قالَ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أدرَكتُمُ 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يَذكُرِ اللّهَ عِندَ طَعامِهِ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أدرَكتُمُ المَبيتَ والعَشاءَ</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 الغَداءُ وَالعَشاءُ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الشَّيطانَ ـ لَعَنَهُ اللّهُ ـ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 فَلَيسَ هاهُنا عَشاءٌ ولا 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نَسِيَ أن يُسَمِّيَ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 فَإِنَّ لَكُم هاهُنا عَشاءً ومَبيتا </w:t>
      </w:r>
      <w:r>
        <w:rPr>
          <w:rFonts w:eastAsia="Amiri" w:cs="Amiri" w:ascii="Amiri" w:hAnsi="Amiri"/>
          <w:color w:val="111111"/>
          <w:sz w:val="28"/>
          <w:szCs w:val="28"/>
          <w:rtl w:val="true"/>
          <w:lang w:bidi="ar-SA"/>
        </w:rPr>
        <w:t xml:space="preserve">. </w:t>
      </w:r>
      <w:r>
        <w:rPr>
          <w:rStyle w:val="FootnoteAnchor"/>
          <w:rtl w:val="true"/>
        </w:rPr>
        <w:footnoteReference w:id="1101"/>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آفريدگانت نيست ، مگر آن كه براى او روزى و معاشى قرار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روزى من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نام من بر آن برده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خوراكى كه نام خدا بر آن برده نشود ، آن خوراك درد است و بركتى در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شيطان با انسان غذا مى خورد؟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سفره اى كه در آن بسم اللّه گفته نشود ، شيطان همراه آنها مى خورد و خداوند ، بركت را از آن سفره مى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براى غذايش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شيطان به آن دست نمى زند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نگويد ، شيطان در آن سهيم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 وارد خانه اش شود و در هنگام ورودش و هنگام غذا خوردنش نام خدا را بگويد ،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شياطين پيروش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 جاى خواب و شام براى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مرد وارد خانه شود و هنگام ورودش نام خدا را نياورد ، شيطان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خوابگاه ، دست يافتيد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 ، هنگام غذايش نام خدا را نياورد ، شيطان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خوابگاه و شام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يافتيد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ناهار و شام آوردند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ـ كه لعنت خدا بر او باد ـ به يارانش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 كه اين جا براى شما از شام و خواب ، خبرى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را فراموش كند ، او به يارانش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 كه اين جا براى شما هم شام است و هم جاى خواب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تَوضَّأَ أحَدُكُم ولَم يُسَمِّ ، كانَ لِلشَّيطانِ </w:t>
      </w:r>
      <w:r>
        <w:rPr>
          <w:rStyle w:val="FootnoteAnchor"/>
          <w:rtl w:val="true"/>
        </w:rPr>
        <w:footnoteReference w:id="1102"/>
      </w:r>
      <w:r>
        <w:rPr>
          <w:rFonts w:ascii="Amiri" w:hAnsi="Amiri" w:eastAsia="Amiri" w:cs="Amiri"/>
          <w:color w:val="111111"/>
          <w:sz w:val="28"/>
          <w:sz w:val="28"/>
          <w:szCs w:val="28"/>
          <w:rtl w:val="true"/>
          <w:lang w:bidi="ar-SA"/>
        </w:rPr>
        <w:t>في وُضوئِهِ شِركٌ ، وإن أكَلَ أو شَرِبَ أو لَبِسَ ، وكُلَّ شَيءٍ صَنَعَهُ يَنبَغي لَهُ أن يُسَمِّيَ عَلَيهِ ، فَإِن لَم يَفعَل كانَ لِلشَّيطانِ فيه شِركٌ</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و ـ كَثرَةُ الحَمدِكتاب من لا يحضره الفقيه عن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آكُلُ مَعَ أبي عَبدِ اللّهِ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 وحَمدا ، لا أكلاً وصَمتا</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الكافي عن عُبَيد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أكَلتُ مَعَ أبي عَبدِ اللّهِ عليه السلام طَعاما ، فَما اُحصي كَم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جَعَلَني أشتَهيهِ</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الاِفتِتاحُ بِالمِلحِرسول اللّه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افتَتِح طَعامَكَ بِالمِلحِ ، وَاختِم بِالمِلحِ ؛ فَإِنَّ مَنِ افتَتَحَ طَعامَهُ بِالمِلحِ وخَتَمَ بِالمِلحِ عوفِيَ مِنِ اثنَينِ وسَبعينَ نَوعا مِن أنواعِ البَلاءِ ، مِنهُ الجُذامُ وَالجُنونُ وَالبَرَصُ</w:t>
      </w:r>
      <w:r>
        <w:rPr>
          <w:rFonts w:eastAsia="Amiri" w:cs="Amiri" w:ascii="Amiri" w:hAnsi="Amiri"/>
          <w:color w:val="111111"/>
          <w:sz w:val="28"/>
          <w:szCs w:val="28"/>
          <w:rtl w:val="true"/>
          <w:lang w:bidi="ar-SA"/>
        </w:rPr>
        <w:t xml:space="preserve">. </w:t>
      </w:r>
      <w:r>
        <w:rPr>
          <w:rStyle w:val="FootnoteAnchor"/>
          <w:rtl w:val="true"/>
        </w:rPr>
        <w:footnoteReference w:id="110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7" w:name="pg12790_162258"/>
    </w:p>
    <w:p>
      <w:pPr>
        <w:pStyle w:val="Heading6"/>
        <w:numPr>
          <w:ilvl w:val="5"/>
          <w:numId w:val="1"/>
        </w:numPr>
        <w:rPr/>
      </w:pPr>
      <w:bookmarkStart w:id="728" w:name="__RefHeading___Toc1210328_3224264995"/>
      <w:bookmarkStart w:id="729" w:name="_Toc280"/>
      <w:bookmarkEnd w:id="727"/>
      <w:bookmarkEnd w:id="728"/>
      <w:r>
        <w:rPr>
          <w:rtl w:val="true"/>
        </w:rPr>
        <w:t xml:space="preserve">و </w:t>
      </w:r>
      <w:r>
        <w:rPr>
          <w:rtl w:val="true"/>
        </w:rPr>
        <w:t xml:space="preserve">- </w:t>
      </w:r>
      <w:r>
        <w:rPr>
          <w:rtl w:val="true"/>
        </w:rPr>
        <w:t>حمد بسيار گفتن</w:t>
      </w:r>
      <w:bookmarkEnd w:id="729"/>
    </w:p>
    <w:p>
      <w:pPr>
        <w:pStyle w:val="Heading6"/>
        <w:numPr>
          <w:ilvl w:val="5"/>
          <w:numId w:val="1"/>
        </w:numPr>
        <w:rPr/>
      </w:pPr>
      <w:bookmarkStart w:id="730" w:name="__RefHeading___Toc1210330_3224264995"/>
      <w:bookmarkStart w:id="731" w:name="_Toc281"/>
      <w:bookmarkEnd w:id="730"/>
      <w:r>
        <w:rPr/>
        <w:t>۶</w:t>
      </w:r>
      <w:r>
        <w:rPr>
          <w:rtl w:val="true"/>
        </w:rPr>
        <w:t xml:space="preserve"> </w:t>
      </w:r>
      <w:r>
        <w:rPr>
          <w:rtl w:val="true"/>
        </w:rPr>
        <w:t xml:space="preserve">/ </w:t>
      </w:r>
      <w:r>
        <w:rPr/>
        <w:t>۱۰</w:t>
      </w:r>
      <w:r>
        <w:rPr>
          <w:rtl w:val="true"/>
        </w:rPr>
        <w:t xml:space="preserve"> آغاز كردن با نمك</w:t>
      </w:r>
      <w:bookmarkEnd w:id="73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فردى از شما وضو بگيرد </w:t>
      </w:r>
      <w:r>
        <w:rPr>
          <w:rStyle w:val="FootnoteAnchor"/>
          <w:rtl w:val="true"/>
        </w:rPr>
        <w:footnoteReference w:id="11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نگويد ، شيطان در وضوى او شريك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خوردن يا آشاميدن يا پوشيدن ، و هر كارى كه انجام مى دهد ،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كه اگر چنين نكند ، شيطان در آن شريك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حمد بسيار گفتنكتاب من لايحضره الفقيهـ به نقل از سماعة بن مهران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صادق عليه السلام غذا مى خوردم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خوردنى و حمد گفتنى ، نه خوردن و هيچ نگفتن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عُبيد بن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صادق عليه السلام غذايى خوردم و شمارَش را ندارم كه چند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مرا نسبت به اين ، بااشتها قرار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آغاز كردن با نمكپيامبر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غذايت را با نمك آغاز كن و با نمكْ پايان ده ؛ زيرا كسى كه غذايش را با نمك آغاز كند و با نمك پايان دهد ، از هفتاد و دو نوع درد و مرض ، سالم مى ماند ، از جمله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جذام و ديوانگى و پيسى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اِبدَؤوا بِالمِلحِ في أوَّلِ طَعامِكُم ، فَلَو يَعلَمُ النّاسُ ما في المِلحِ لَاختاروهُ عَلَى الدِّرياقِ المُجَرَّبِ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ابتَدَأَ طَعامَهُ بِالمِلحِ ذَهَبَ عَنهُ سَبعونَ داءً ، وما لا يَعلَمُهُ إلَا اللّهُ عز و جل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افتَتَحَ طَعامَهُ بِمِلحٍ دُفِعَ عَنهُ اثنانِ وسَبعونَ داءً</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 و جل إلى موسَى بنِ عِمرانَ عليه السلام أن مُر قَومَكَ يَفتَتِحوا بِالمِلحِ ، ويَختَتِموا بِهِ ، وإلّا فَلا يَلوموا إلّا أنفُسَهُم</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إسرائيلَ كانوا يَستَفتِحونَ بِالخَلِّ ويَختِمونَ بِهِ ، ونَحنُ نَستَفتِحُ بِالمِلحِ ونَختِمُ بِالخَلِّ</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يَخصِبُ </w:t>
      </w:r>
      <w:r>
        <w:rPr>
          <w:rStyle w:val="FootnoteAnchor"/>
          <w:rtl w:val="true"/>
        </w:rPr>
        <w:footnoteReference w:id="1113"/>
      </w:r>
      <w:r>
        <w:rPr>
          <w:rFonts w:ascii="Amiri" w:hAnsi="Amiri" w:eastAsia="Amiri" w:cs="Amiri"/>
          <w:color w:val="111111"/>
          <w:sz w:val="28"/>
          <w:sz w:val="28"/>
          <w:szCs w:val="28"/>
          <w:rtl w:val="true"/>
          <w:lang w:bidi="ar-SA"/>
        </w:rPr>
        <w:t>خِوانٌ لا مِلحَ عَلَيها ، وأصَحُّ لِلبَدَنِ أن يُبدَأَ بِهِ في أوَّلِ الطَّعامِ</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افتتاح الطعام بالملح واختتامه به كثيرة جدّا </w:t>
      </w:r>
      <w:r>
        <w:rPr>
          <w:rStyle w:val="FootnoteAnchor"/>
          <w:rtl w:val="true"/>
        </w:rPr>
        <w:footnoteReference w:id="1115"/>
      </w:r>
      <w:r>
        <w:rPr>
          <w:rFonts w:ascii="Amiri" w:hAnsi="Amiri" w:eastAsia="Amiri" w:cs="Amiri"/>
          <w:color w:val="111111"/>
          <w:sz w:val="28"/>
          <w:sz w:val="28"/>
          <w:szCs w:val="28"/>
          <w:rtl w:val="true"/>
          <w:lang w:bidi="ar-SA"/>
        </w:rPr>
        <w:t xml:space="preserve">، وفي بعضها الحثّ على افتتاح الطعام بالخلّ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ابتداى غذايتان با نمك شروع كنيد ؛ چرا كه اگر مردم خاصيت نمك را بدانند ، آن را بر پادزهر آزموده ترجيح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غذايش را با نمك آغاز كند ، هفتاد درد و ديگر چيزهايى كه فقط خداوند عز و جل از آنها آگاه است ، از وجود او دور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غذايش را با نمك آغاز كند ، هفتاد و دو درد و مرض از او دور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موسى بن عمران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قومت دستور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نمك آغاز كنند و با نمك پايان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 كسى جز خود را سرزنش نكنند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سركه آغاز مى كردند و با سركه پايان مى دادند ؛ ولى ما با نمك آغاز مى كنيم و با سركه ختم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سفره اى كه در آن نمك نباشد ، بركت ندارد ، و شروع كردن غذا با نمك ، بدن را سالم تر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در باره استفاده از نمك در آغاز و پايان غذا بسيار زيادند </w:t>
      </w:r>
      <w:r>
        <w:rPr>
          <w:rFonts w:eastAsia="IRNazanin" w:cs="IRNazanin"/>
          <w:color w:val="111111"/>
          <w:sz w:val="28"/>
          <w:szCs w:val="28"/>
          <w:rtl w:val="true"/>
          <w:lang w:bidi="fa-IR"/>
        </w:rPr>
        <w:t xml:space="preserve">. </w:t>
      </w:r>
      <w:r>
        <w:rPr>
          <w:rStyle w:val="FootnoteAnchor"/>
          <w:rtl w:val="true"/>
        </w:rPr>
        <w:footnoteReference w:id="1117"/>
      </w:r>
      <w:r>
        <w:rPr>
          <w:rFonts w:ascii="Amiri" w:hAnsi="Amiri" w:eastAsia="Amiri" w:cs="Amiri"/>
          <w:color w:val="111111"/>
          <w:sz w:val="28"/>
          <w:sz w:val="28"/>
          <w:szCs w:val="28"/>
          <w:rtl w:val="true"/>
          <w:lang w:bidi="ar-SA"/>
        </w:rPr>
        <w:t xml:space="preserve">در بعضى از آنها نيز به شروع غذا با سركه تشويق شده است </w:t>
      </w:r>
      <w:r>
        <w:rPr>
          <w:rFonts w:eastAsia="Amiri" w:cs="Amiri" w:ascii="Amiri" w:hAnsi="Amiri"/>
          <w:color w:val="111111"/>
          <w:sz w:val="28"/>
          <w:szCs w:val="28"/>
          <w:rtl w:val="true"/>
          <w:lang w:bidi="ar-SA"/>
        </w:rPr>
        <w:t xml:space="preserve">. </w:t>
      </w:r>
      <w:r>
        <w:rPr>
          <w:rStyle w:val="FootnoteAnchor"/>
          <w:rtl w:val="true"/>
        </w:rPr>
        <w:footnoteReference w:id="111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البَدءُ بِأَخَفِّ الأَغذِيَةِالإمام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اِبدَأ في أوَّلِ طَعامِكَ بِأَخَفِّ الأَغذِيَةِ الَّذي تُغَذّي بِها بَدَنَكَ ، بِقَدرِ عادَتِكَ ، وبِحَسَبِ وَطَنِكَ </w:t>
      </w:r>
      <w:r>
        <w:rPr>
          <w:rStyle w:val="FootnoteAnchor"/>
          <w:rtl w:val="true"/>
        </w:rPr>
        <w:footnoteReference w:id="1119"/>
      </w:r>
      <w:r>
        <w:rPr>
          <w:rFonts w:ascii="Amiri" w:hAnsi="Amiri" w:eastAsia="Amiri" w:cs="Amiri"/>
          <w:color w:val="111111"/>
          <w:sz w:val="28"/>
          <w:sz w:val="28"/>
          <w:szCs w:val="28"/>
          <w:rtl w:val="true"/>
          <w:lang w:bidi="ar-SA"/>
        </w:rPr>
        <w:t xml:space="preserve">ونَشاطِكَ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اِجتِنابُ الطَّعامِ الحارِّرسول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وَالطَّعامَ الحارَّ ؛ فَإِنَّهُ يَذهَبُ بِالبَرَكَةِ ، وعَلَيكُم بِالبارِدِ ؛ فَإِنَّهُ أهَنأُ وأعظَمُ بَرَكَةً</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شعب الإيمان عن 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أكلِ الطَّعامِ الحارِّ حَتّى يَسكُنَ</w:t>
      </w:r>
      <w:r>
        <w:rPr>
          <w:rFonts w:eastAsia="Amiri" w:cs="Amiri" w:ascii="Amiri" w:hAnsi="Amiri"/>
          <w:color w:val="111111"/>
          <w:sz w:val="28"/>
          <w:szCs w:val="28"/>
          <w:rtl w:val="true"/>
          <w:lang w:bidi="ar-SA"/>
        </w:rPr>
        <w:t xml:space="preserve">. </w:t>
      </w:r>
      <w:r>
        <w:rPr>
          <w:rStyle w:val="FootnoteAnchor"/>
          <w:rtl w:val="true"/>
        </w:rPr>
        <w:footnoteReference w:id="1122"/>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2" w:name="pg12790_162262"/>
    </w:p>
    <w:p>
      <w:pPr>
        <w:pStyle w:val="Heading6"/>
        <w:numPr>
          <w:ilvl w:val="5"/>
          <w:numId w:val="1"/>
        </w:numPr>
        <w:rPr/>
      </w:pPr>
      <w:bookmarkStart w:id="733" w:name="__RefHeading___Toc1210332_3224264995"/>
      <w:bookmarkStart w:id="734" w:name="_Toc282"/>
      <w:bookmarkEnd w:id="732"/>
      <w:bookmarkEnd w:id="733"/>
      <w:r>
        <w:rPr/>
        <w:t>۶</w:t>
      </w:r>
      <w:r>
        <w:rPr>
          <w:rtl w:val="true"/>
        </w:rPr>
        <w:t xml:space="preserve"> </w:t>
      </w:r>
      <w:r>
        <w:rPr>
          <w:rtl w:val="true"/>
        </w:rPr>
        <w:t xml:space="preserve">/ </w:t>
      </w:r>
      <w:r>
        <w:rPr/>
        <w:t>۱۱</w:t>
      </w:r>
      <w:r>
        <w:rPr>
          <w:rtl w:val="true"/>
        </w:rPr>
        <w:t xml:space="preserve"> آغاز كردن با سبك ترين غذاها</w:t>
      </w:r>
      <w:bookmarkEnd w:id="734"/>
    </w:p>
    <w:p>
      <w:pPr>
        <w:pStyle w:val="Heading6"/>
        <w:numPr>
          <w:ilvl w:val="5"/>
          <w:numId w:val="1"/>
        </w:numPr>
        <w:rPr/>
      </w:pPr>
      <w:bookmarkStart w:id="735" w:name="__RefHeading___Toc1210334_3224264995"/>
      <w:bookmarkStart w:id="736" w:name="_Toc283"/>
      <w:bookmarkEnd w:id="735"/>
      <w:r>
        <w:rPr/>
        <w:t>۶</w:t>
      </w:r>
      <w:r>
        <w:rPr>
          <w:rtl w:val="true"/>
        </w:rPr>
        <w:t xml:space="preserve"> </w:t>
      </w:r>
      <w:r>
        <w:rPr>
          <w:rtl w:val="true"/>
        </w:rPr>
        <w:t xml:space="preserve">/ </w:t>
      </w:r>
      <w:r>
        <w:rPr/>
        <w:t>۱۲</w:t>
      </w:r>
      <w:r>
        <w:rPr>
          <w:rtl w:val="true"/>
        </w:rPr>
        <w:t xml:space="preserve"> پرهيز از خوردن غذاى داغ</w:t>
      </w:r>
      <w:bookmarkEnd w:id="736"/>
    </w:p>
    <w:p>
      <w:pPr>
        <w:pStyle w:val="Heading6"/>
        <w:numPr>
          <w:ilvl w:val="5"/>
          <w:numId w:val="1"/>
        </w:numPr>
        <w:rPr/>
      </w:pPr>
      <w:bookmarkStart w:id="737" w:name="__RefHeading___Toc1210336_3224264995"/>
      <w:bookmarkStart w:id="738" w:name="_Toc284"/>
      <w:bookmarkEnd w:id="737"/>
      <w:r>
        <w:rPr>
          <w:rtl w:val="true"/>
        </w:rPr>
        <w:t>اشاره</w:t>
      </w:r>
      <w:bookmarkEnd w:id="738"/>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آغاز كردن با سبك ترين غذاهاامام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غذا خوردنت را با سبك ترين غذاهايى كه از آنها تغذيه مى كنى ، به اندازه عادتت و بسته به وطنت و فعّاليتت و زمانت ، آغاز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پرهيز از خوردن غذاى داغپيامبر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خوردن غذاى داغ بپرهيزيد ؛ زيرا بركت را مى برد ، و غذاى سرد شده بخوريد كه اين گواراتر و بابركت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 الإيمانـ به نقل از صهيب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از خوردن غذاى داغ نهى فرمود تا آن كه سرد شود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أبرِدُوا الطَّعامَ الحارَّ ؛ فَإِنَّ الطَّعامَ الحارَّ غَيرُ ذي بَرَكَةٍ</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أبرِدوا طَعامَكُم يُبارَك لَكُم فيهِ</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أقِرُّوا </w:t>
      </w:r>
      <w:r>
        <w:rPr>
          <w:rStyle w:val="FootnoteAnchor"/>
          <w:rtl w:val="true"/>
        </w:rPr>
        <w:footnoteReference w:id="1125"/>
      </w:r>
      <w:r>
        <w:rPr>
          <w:rFonts w:ascii="Amiri" w:hAnsi="Amiri" w:eastAsia="Amiri" w:cs="Amiri"/>
          <w:color w:val="111111"/>
          <w:sz w:val="28"/>
          <w:sz w:val="28"/>
          <w:szCs w:val="28"/>
          <w:rtl w:val="true"/>
          <w:lang w:bidi="ar-SA"/>
        </w:rPr>
        <w:t xml:space="preserve">الحارَّ حَتّى يَبرُدَ ؛ فَإِنَّ رَسولَ اللّهِ صلى الله عليه و آله قُرِّبَ إلَيهِ طَعامٌ حارٌّ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أقِرّوهُ حَتّى يَبرُدَ ، ما كانَ اللّهُ عز و جل لِيُطعِمَنَا النّارَ ، وَالبَرَكَةُ في البارِدِ</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النَّبِيُّ صلى الله عليه و آله بِطَعامٍ ، فَأَدخَلَ إصبَعَهُ فيهِ فَإِذا هُوَ حارٌّ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حَتّى يَبرُدَ ؛ فَإِنَّهُ أعظَمُ بَرَكَةً ، وإنَّ اللّهَ تَعالى لَم يُطعِمنَا الحارَّةَ</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اُتِيَ بِطَعامٍ حارٍّ جِدّا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عز و جل لِيُطعِمَنَا النّارَ ، أقِرّوهُ حَتّى يَبرُدَ ويُمكِنَ ؛ فَإِنَّهُ طَعامٌ مَمحوقُ البَرَكَةِ ، ولِلشَّيطانِ فيهِ نَصيبٌ</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النَّبِيُّ صلى الله عليه و آله بِطَعامٍ حارٍّ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يُطعِمنَا النّارَ ، نَحّوهُ حَتّى 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حَتّى بَرَدَ</w:t>
      </w:r>
      <w:r>
        <w:rPr>
          <w:rFonts w:eastAsia="Amiri" w:cs="Amiri" w:ascii="Amiri" w:hAnsi="Amiri"/>
          <w:color w:val="111111"/>
          <w:sz w:val="28"/>
          <w:szCs w:val="28"/>
          <w:rtl w:val="true"/>
          <w:lang w:bidi="ar-SA"/>
        </w:rPr>
        <w:t xml:space="preserve">. </w:t>
      </w:r>
      <w:r>
        <w:rPr>
          <w:rStyle w:val="FootnoteAnchor"/>
          <w:rtl w:val="true"/>
        </w:rPr>
        <w:footnoteReference w:id="1129"/>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غذاى داغ را بگذاريد سرد شود ؛ زيرا غذاى داغ ، بى بركت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بگذاريد غذايتان سرد گردد تا برايتان بابركت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بگذاريد تا غذاى داغ ، سرد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خدا غذاى داغ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بگذاريدش تا سرد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ما آتش نمى خوراند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در غذاى سرد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پيامبر صلى الله عليه و آله غذايى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انگشتش را داخل آن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داغ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بگذاريدش تا سرد شود ؛ چون سرد آن ، بابركت تر است و خداوند متعال به ما داغى نخورانده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پيامبر صلى الله عليه و آله غذاى بسيار گرمى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آتش ، خوراك ما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بگذاريدش تا سرد و قابل خوردن شود ؛ زيرا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غذايى بى بركت است و شيطان را در آن ، سهمى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پيامبر صلى الله عليه و آله غذاى داغى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آتش به ما نخورانده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بگذاريدش تا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 را نخورد تا سرد شد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الدارمي عن عُروَة عن أسماء بنت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أنَّها كانَت إذا اُتِيَت بِثَريدٍ أمَرَت بِهِ فَغُطِّيَ ، حَتّى يَذهَبَ فَورُهُ ودُخانُهُ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صلى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أعظَمُ لِلبَرَكَةِ</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آله لا يَأكُلُ الحارَّ حَتّى يَبرُدَ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يُطعِمُنا نارا ، إنَّ الطَّعامَ الحارَّ غَيرُ ذي بَرَكَةٍ فَأَبرِدوهُ</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المحاسن عن عائِذ بن حَبيبٍ بيّاع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 اللّه عليه السلام فَاُتينا بِثَريدٍ ، فَمَدَدنا أيدِيَنا إلَيه فَإِذا هُوَ حارٌّ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عَن أكلِ النّارِ ، كُفّوا ؛ فَإِنَّ البَرَكَةَ في بَردِهِ</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الكافي عن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عَشاءَ أبي عَبدِ اللّهِ عليه السلام في الصَّيفِ ، فَاُتِيَ بِخِوانٍ عَلَيهِ خُبزٌ ، واُتِيَ بِقَصعَةِ ثَريدٍ ولَحمٍ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 </w:t>
      </w:r>
      <w:r>
        <w:rPr>
          <w:rStyle w:val="FootnoteAnchor"/>
          <w:rtl w:val="true"/>
        </w:rPr>
        <w:footnoteReference w:id="1133"/>
      </w:r>
      <w:r>
        <w:rPr>
          <w:rFonts w:ascii="Amiri" w:hAnsi="Amiri" w:eastAsia="Amiri" w:cs="Amiri"/>
          <w:color w:val="111111"/>
          <w:sz w:val="28"/>
          <w:sz w:val="28"/>
          <w:szCs w:val="28"/>
          <w:rtl w:val="true"/>
          <w:lang w:bidi="ar-SA"/>
        </w:rPr>
        <w:t xml:space="preserve">هذَا الطَّعامَ ، فَدَنوتُ ، فَوَضَعَ يَدَهُ فيهِ ورَفَعَها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أستَجيرُ بِاللّهِ مِنَ النّارِ ، أعوذُ بِاللّهِ مِنَ النّارِ ، أعوذُ بِاللّهِ مِنَ النّارِ ، هذا ما لا نَصبِرُ عَلَيهِ فَكَيفَ النّارُ؟ هذا ما لا نَقوى </w:t>
      </w:r>
      <w:r>
        <w:rPr>
          <w:rStyle w:val="FootnoteAnchor"/>
          <w:rtl w:val="true"/>
        </w:rPr>
        <w:footnoteReference w:id="1134"/>
      </w:r>
      <w:r>
        <w:rPr>
          <w:rFonts w:ascii="Amiri" w:hAnsi="Amiri" w:eastAsia="Amiri" w:cs="Amiri"/>
          <w:color w:val="111111"/>
          <w:sz w:val="28"/>
          <w:sz w:val="28"/>
          <w:szCs w:val="28"/>
          <w:rtl w:val="true"/>
          <w:lang w:bidi="ar-SA"/>
        </w:rPr>
        <w:t xml:space="preserve">عَلَيهِ فَكَيفَ النّارُ؟ هذا ما لا نُطيقُهُ فَكَيفَ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السلام يُكَرِّرُ ذلِكَ حَتّى أمكَنَ الطَّعامُ ، فَأَكَلَ وأكَلنا مَعَهُ</w:t>
      </w:r>
      <w:r>
        <w:rPr>
          <w:rFonts w:eastAsia="Amiri" w:cs="Amiri" w:ascii="Amiri" w:hAnsi="Amiri"/>
          <w:color w:val="111111"/>
          <w:sz w:val="28"/>
          <w:szCs w:val="28"/>
          <w:rtl w:val="true"/>
          <w:lang w:bidi="ar-SA"/>
        </w:rPr>
        <w:t xml:space="preserve">. </w:t>
      </w:r>
      <w:r>
        <w:rPr>
          <w:rStyle w:val="FootnoteAnchor"/>
          <w:rtl w:val="true"/>
        </w:rPr>
        <w:footnoteReference w:id="1135"/>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الدارمىـ به نقل از عروه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براى اسماء دختر ابو بكر ، غذايى مى آوردند ، دستور مى داد روى آن را بپوشانند تا از جوش و بخار مى افتاد ،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پيامبر خدا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بركتش بيشتر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غذاى داغ را تا سرد نمى شد ، تناول نمى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ما آتش نمى خوراند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داغ ، بى بركت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را سرد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المحاسنـ به نقل از عائذ بن حبيب بيّاع هروى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بوديم كه آب گوشت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غذا 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خوردن آتش ، نهى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بداريد ؛ زيرا بركت ، در سرد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سليمان بن خالد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 شب تابستانى ، خدمت امام صادق عليه السلام بودم كه سفره نان با كاسه اى آب گوشت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بفرماييد غذا بخوريد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جلو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دستش را در كاسه برد و بيرون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 برم به خدا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خدا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خدا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تحمّل اين را نداريم ، چه رسد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 و توان اين را نداريم ، چه رسد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اين را نداريم ، چه رسد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اين جملات را تكرار مى كرد ، تا آن كه غذا سرد شد و شام را با هم صرف كرديم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عن سليمان الجعفري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 غَيرُ ذي بَرَكَةٍ ، ولِلشَّيطانِ فيهِ نَصيبٌ</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السُّخونُ </w:t>
      </w:r>
      <w:r>
        <w:rPr>
          <w:rStyle w:val="FootnoteAnchor"/>
          <w:rtl w:val="true"/>
        </w:rPr>
        <w:footnoteReference w:id="1137"/>
      </w: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المحاسن عن مُرازِم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إلَينا أبو عَبدِ اللّهِ عليه السلام بِطَعامٍ سَخِنٍ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قَبلَ أن يَبرُدَ ؛ فَإِنَّهُ أطيَبُ</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بيانذكرنا الحديثين الأخيرين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 الطعام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لبيان أنّ المراد من الروايات الناهية عن الطعام الحارّ هو الحارّ جدّا ، لا انتظاره حتّى يبرد تماما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الأَكلُ بِاليَمينِرسول اللّه صلى الله عليه و آلهـ لِرَجُلٍ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بِيَمينِكَ ؛ فَإِنَّ الشَّيطانَ يَأكُلُ بِشِمالِهِ</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 أحَدُكُم ، فَليَأكُل بِيَمينِهِ ، وَليَشرَب بِيَمينِهِ ؛ فَإِنَّ الشَّيطانَ يَأكُلُ بِشِمالِهِ ، ويَشرَبُ بِشِمالِهِ</w:t>
      </w:r>
      <w:r>
        <w:rPr>
          <w:rFonts w:eastAsia="Amiri" w:cs="Amiri" w:ascii="Amiri" w:hAnsi="Amiri"/>
          <w:color w:val="111111"/>
          <w:sz w:val="28"/>
          <w:szCs w:val="28"/>
          <w:rtl w:val="true"/>
          <w:lang w:bidi="ar-SA"/>
        </w:rPr>
        <w:t xml:space="preserve">. </w:t>
      </w:r>
      <w:r>
        <w:rPr>
          <w:rStyle w:val="FootnoteAnchor"/>
          <w:rtl w:val="true"/>
        </w:rPr>
        <w:footnoteReference w:id="114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9" w:name="pg12790_162268"/>
    </w:p>
    <w:p>
      <w:pPr>
        <w:pStyle w:val="Heading6"/>
        <w:numPr>
          <w:ilvl w:val="5"/>
          <w:numId w:val="1"/>
        </w:numPr>
        <w:rPr/>
      </w:pPr>
      <w:bookmarkStart w:id="740" w:name="__RefHeading___Toc1210338_3224264995"/>
      <w:bookmarkStart w:id="741" w:name="_Toc285"/>
      <w:bookmarkEnd w:id="739"/>
      <w:bookmarkEnd w:id="740"/>
      <w:r>
        <w:rPr>
          <w:rtl w:val="true"/>
        </w:rPr>
        <w:t>توضيح</w:t>
      </w:r>
      <w:bookmarkEnd w:id="741"/>
    </w:p>
    <w:p>
      <w:pPr>
        <w:pStyle w:val="Heading6"/>
        <w:numPr>
          <w:ilvl w:val="5"/>
          <w:numId w:val="1"/>
        </w:numPr>
        <w:rPr/>
      </w:pPr>
      <w:bookmarkStart w:id="742" w:name="__RefHeading___Toc1210340_3224264995"/>
      <w:bookmarkStart w:id="743" w:name="_Toc286"/>
      <w:bookmarkEnd w:id="742"/>
      <w:r>
        <w:rPr/>
        <w:t>۶</w:t>
      </w:r>
      <w:r>
        <w:rPr>
          <w:rtl w:val="true"/>
        </w:rPr>
        <w:t xml:space="preserve"> </w:t>
      </w:r>
      <w:r>
        <w:rPr>
          <w:rtl w:val="true"/>
        </w:rPr>
        <w:t xml:space="preserve">/ </w:t>
      </w:r>
      <w:r>
        <w:rPr/>
        <w:t>۱۳</w:t>
      </w:r>
      <w:r>
        <w:rPr>
          <w:rtl w:val="true"/>
        </w:rPr>
        <w:t xml:space="preserve"> غذا خوردن با دست راست</w:t>
      </w:r>
      <w:bookmarkEnd w:id="743"/>
    </w:p>
    <w:p>
      <w:pPr>
        <w:pStyle w:val="BookText"/>
        <w:rPr/>
      </w:pPr>
      <w:r>
        <w:rPr>
          <w:rFonts w:ascii="Amiri" w:hAnsi="Amiri" w:eastAsia="Amiri" w:cs="Amiri"/>
          <w:color w:val="111111"/>
          <w:sz w:val="28"/>
          <w:sz w:val="28"/>
          <w:szCs w:val="28"/>
          <w:rtl w:val="true"/>
          <w:lang w:bidi="ar-SA"/>
        </w:rPr>
        <w:t xml:space="preserve">المحاسنـ به نقل از سليمان جعفرى ، از ابو الحسن عليه السلام </w:t>
      </w:r>
      <w:r>
        <w:rPr>
          <w:rStyle w:val="FootnoteAnchor"/>
          <w:rtl w:val="true"/>
        </w:rPr>
        <w:footnoteReference w:id="114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غذاى داغ ، بى بركت است و شيطان در آن ، سهيم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غذاى گرم ، بابركت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المحاسنـ به نقل از مُرازم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غذاى گرم براى ما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سرد نشده است ، بخوريد ؛ زيرا گرم آن ، لذيذتر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توضيحدو حديث اخير در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پرهيزكردن از غذاى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اين نكته است كه احاديث نهى كننده از خوردن غذاى داغ ، نهى از غذاى بسيار داغ است و نه اين كه صبر كنيم تا كاملاً سرد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غذا خوردن با دست راستپيامبر خدا صلى الله عليه و آلهـ به مردى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دست راستت بخور ؛ چون شيطان با دست چپش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فردى از شما غذا مى خورد ، با دست راستش بخورد و با دست راستش بياشامد ؛ چرا كه شيطان ، با دست چپش مى خورد و با دست چپش مى آشامد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لِيَأكُل أحَدُكُم بِيَمينِهِ ، وَليَشرَب بِيَمينِهِ ، وَليَأخُذ بِيَمينِهِ ، وَليُعطِ بِيَمينِهِ ؛ فَإِنَّ الشَّيطانَ يَأكُلُ بِشِمالِهِ ، ويَشرَبُ بِشِمالِهِ ، ويُعطي بِشِمالِهِ ، ويَأخُذُ بِشِمالِهِ</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مسند ابن حنبل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يُفرِغُ يَمينَهُ لِمَطعَمِهِ ولِحاجَتِهِ ، ويُفرِغُ شِمالَهُ لِلاِستِنجاءِ ولِما هُناكَ</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صحيح البخاري عن عمر بن أبي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غُلاما في حِجرِ رَسولِ اللّهِ صلى الله عليه و آله ، وكانَت يَدي تَطيشُ في الصَّحفَةِ ، فَقالَ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اللّهَ ، وكُل بِيَمينِكَ ، وكُل ممّا يَليكَ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طِعمَتي </w:t>
      </w:r>
      <w:r>
        <w:rPr>
          <w:rStyle w:val="FootnoteAnchor"/>
          <w:rtl w:val="true"/>
        </w:rPr>
        <w:footnoteReference w:id="1145"/>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مسند ابن حنبل عن عمر بن أبي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رَسولُ اللّهِ صلى الله عليه و آله لِطَعامٍ يَأكُلُهُ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 فَسَمِّ اللّهَ عز و جل ، وكُل بِيَمينِكَ ، وكُل مِمّا يَليكَ</w:t>
      </w:r>
      <w:r>
        <w:rPr>
          <w:rFonts w:eastAsia="Amiri" w:cs="Amiri" w:ascii="Amiri" w:hAnsi="Amiri"/>
          <w:color w:val="111111"/>
          <w:sz w:val="28"/>
          <w:szCs w:val="28"/>
          <w:rtl w:val="true"/>
          <w:lang w:bidi="ar-SA"/>
        </w:rPr>
        <w:t xml:space="preserve">. </w:t>
      </w:r>
      <w:r>
        <w:rPr>
          <w:rStyle w:val="FootnoteAnchor"/>
          <w:rtl w:val="true"/>
        </w:rPr>
        <w:footnoteReference w:id="114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با دست راستش غذا بخورد و با دست راستش بياشامد و با دست راستش بگيرد و با دست راستش بدهد ؛ چرا كه شيطان ، با دست چپش مى خورد و با دست چپش مى آشامد و با دست چپش مى دهد و با دست چپش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از دست راستش براى خوردن و انجام دادن كارهايش ، و از دست چپش براى طهارت گرفتن و امثال آن استفاده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عمر بن ابى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كودك بودم و روى زانوى پيامبر خدا نشسته بودم و به هر طرفِ كاسه ، دست دراز مى كردم و مى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بگو و با دست راستت و از جلوى خودت بخور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 هميشه اين گونه غذا مى خوردم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عمر بن ابى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مشغول خوردن غذايى بود و مرا تعارف به خوردن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بيا و بسم اللّه بگو و با دست راستت و از جلوى خودت بخور</w:t>
      </w:r>
      <w:r>
        <w:rPr>
          <w:rFonts w:eastAsia="IRNazanin" w:cs="IRNazanin"/>
          <w:color w:val="111111"/>
          <w:sz w:val="28"/>
          <w:szCs w:val="28"/>
          <w:rtl w:val="true"/>
          <w:lang w:bidi="fa-IR"/>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تَصغيرُ اللُّقمَةِرسول اللّه صلى الله عليه و آلهـ في بَيانِ آدابِ المائِدَةِ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الأَدَبُ فَتَصغيرُ اللُّقمَةِ</w:t>
      </w:r>
      <w:r>
        <w:rPr>
          <w:rFonts w:eastAsia="Amiri" w:cs="Amiri" w:ascii="Amiri" w:hAnsi="Amiri"/>
          <w:color w:val="111111"/>
          <w:sz w:val="28"/>
          <w:szCs w:val="28"/>
          <w:rtl w:val="true"/>
          <w:lang w:bidi="ar-SA"/>
        </w:rPr>
        <w:t xml:space="preserve">... .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فَالأَكلُ مِمّا يَليكَ ، وتَصغيرُ اللُّقمَةِ </w:t>
      </w:r>
      <w:r>
        <w:rPr>
          <w:rFonts w:eastAsia="Amiri" w:cs="Amiri" w:ascii="Amiri" w:hAnsi="Amiri"/>
          <w:color w:val="111111"/>
          <w:sz w:val="28"/>
          <w:szCs w:val="28"/>
          <w:rtl w:val="true"/>
          <w:lang w:bidi="ar-SA"/>
        </w:rPr>
        <w:t xml:space="preserve">... .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الأكل مع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آداب التناول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تَجويدُ المَضغِرسول اللّه صلى الله عليه و آلهـ في بَيانِ آدابِ المائِدَةِ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الأَدَبُ فَتَصغيرُ اللُّقمَةِ ، وَالمَضغُ الشَّديدُ</w:t>
      </w:r>
      <w:r>
        <w:rPr>
          <w:rFonts w:eastAsia="Amiri" w:cs="Amiri" w:ascii="Amiri" w:hAnsi="Amiri"/>
          <w:color w:val="111111"/>
          <w:sz w:val="28"/>
          <w:szCs w:val="28"/>
          <w:rtl w:val="true"/>
          <w:lang w:bidi="ar-SA"/>
        </w:rPr>
        <w:t xml:space="preserve">... .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ألّا يَضُرَّهُ طَعامٌ فَلا يَأكُل حَتّى يَجوعَ ، فَإِذا أكَلَ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وَليُجِدِ </w:t>
      </w:r>
      <w:r>
        <w:rPr>
          <w:rStyle w:val="FootnoteAnchor"/>
          <w:rtl w:val="true"/>
        </w:rPr>
        <w:footnoteReference w:id="1151"/>
      </w:r>
      <w:r>
        <w:rPr>
          <w:rFonts w:ascii="Amiri" w:hAnsi="Amiri" w:eastAsia="Amiri" w:cs="Amiri"/>
          <w:color w:val="111111"/>
          <w:sz w:val="28"/>
          <w:sz w:val="28"/>
          <w:szCs w:val="28"/>
          <w:rtl w:val="true"/>
          <w:lang w:bidi="ar-SA"/>
        </w:rPr>
        <w:t>المَضغَ</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الأكل مع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آداب التناول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4" w:name="pg12790_162272"/>
    </w:p>
    <w:p>
      <w:pPr>
        <w:pStyle w:val="Heading6"/>
        <w:numPr>
          <w:ilvl w:val="5"/>
          <w:numId w:val="1"/>
        </w:numPr>
        <w:rPr/>
      </w:pPr>
      <w:bookmarkStart w:id="745" w:name="__RefHeading___Toc1210342_3224264995"/>
      <w:bookmarkStart w:id="746" w:name="_Toc287"/>
      <w:bookmarkEnd w:id="744"/>
      <w:bookmarkEnd w:id="745"/>
      <w:r>
        <w:rPr/>
        <w:t>۶</w:t>
      </w:r>
      <w:r>
        <w:rPr>
          <w:rtl w:val="true"/>
        </w:rPr>
        <w:t xml:space="preserve"> </w:t>
      </w:r>
      <w:r>
        <w:rPr>
          <w:rtl w:val="true"/>
        </w:rPr>
        <w:t xml:space="preserve">/ </w:t>
      </w:r>
      <w:r>
        <w:rPr/>
        <w:t>۱۴</w:t>
      </w:r>
      <w:r>
        <w:rPr>
          <w:rtl w:val="true"/>
        </w:rPr>
        <w:t xml:space="preserve"> لقمه كوچك برداشتن</w:t>
      </w:r>
      <w:bookmarkEnd w:id="746"/>
    </w:p>
    <w:p>
      <w:pPr>
        <w:pStyle w:val="Heading6"/>
        <w:numPr>
          <w:ilvl w:val="5"/>
          <w:numId w:val="1"/>
        </w:numPr>
        <w:rPr/>
      </w:pPr>
      <w:bookmarkStart w:id="747" w:name="__RefHeading___Toc1210344_3224264995"/>
      <w:bookmarkStart w:id="748" w:name="_Toc288"/>
      <w:bookmarkEnd w:id="747"/>
      <w:r>
        <w:rPr/>
        <w:t>۶</w:t>
      </w:r>
      <w:r>
        <w:rPr>
          <w:rtl w:val="true"/>
        </w:rPr>
        <w:t xml:space="preserve"> </w:t>
      </w:r>
      <w:r>
        <w:rPr>
          <w:rtl w:val="true"/>
        </w:rPr>
        <w:t xml:space="preserve">/ </w:t>
      </w:r>
      <w:r>
        <w:rPr/>
        <w:t>۱۵</w:t>
      </w:r>
      <w:r>
        <w:rPr>
          <w:rtl w:val="true"/>
        </w:rPr>
        <w:t xml:space="preserve"> خوب جويدن غذا</w:t>
      </w:r>
      <w:bookmarkEnd w:id="74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لقمه كوچك برداشتنپيامبر خدا صلى الله عليه و آلهـ در بيان آداب سفره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آداب آن ، لقمه كوچك برداشتن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السلامـ در بيان آداب سفره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سفره ، آن است كه از آنچه نزديك به توست ، بخورى و لقمه كوچك بردارى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غذا خوردن با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آداب غذا خوردن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خوب جويدن غذاپيامبر خدا صلى الله عليه و آلهـ در بيان آداب سفره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آن ، لقمه كوچك برداشتن و خوب جويدن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مى خواهد غذايى او را اذيّت نكند ، تا گرسنه نشده است ، غذا نخورد و موقع خوردن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نيكو بجَوَد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غذا خوردن با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آداب غذا خوردن</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إطالة الجُلوسِ عَلَى المائِدَةِرسول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لا تَزالُ تُصَلّي عَلى أحَدِكُم ما دامَت مائِدَتُهُ مَوضوعَةً</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عَذَّبَ اللّهُ عز و جل قَوما قَطُّ وهُم يَأكُلونَ ، وإنَّ اللّهَ عز و جل أكرَمُ مِن أن يَرزُقَهُم شَيئا ثُمَّ يُعَذِّبَهُم عَلَيهِ ، حَتّى يَفرُغوا مِنهُ</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أطيلُوا الجُلوسَ عَلَى المَوائِدِ؛فَإِنَّها ساعَةٌ لا تُحسَبُ مِن أعمارِكُم</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إن يَعلَمهُنَّ </w:t>
      </w:r>
      <w:r>
        <w:rPr>
          <w:rStyle w:val="FootnoteAnchor"/>
          <w:rtl w:val="true"/>
        </w:rPr>
        <w:footnoteReference w:id="1156"/>
      </w:r>
      <w:r>
        <w:rPr>
          <w:rFonts w:ascii="Amiri" w:hAnsi="Amiri" w:eastAsia="Amiri" w:cs="Amiri"/>
          <w:color w:val="111111"/>
          <w:sz w:val="28"/>
          <w:sz w:val="28"/>
          <w:szCs w:val="28"/>
          <w:rtl w:val="true"/>
          <w:lang w:bidi="ar-SA"/>
        </w:rPr>
        <w:t xml:space="preserve">المُؤمِنُ كانَت زِيادَةً في عُمُرِهِ وبَقاءَ النِّعمَةِ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تَطويلُهُ في رُكوعِهِ وسُجودِهِ في صَلاتِهِ ، وتَطويلُهُ لِجُلوسِهِ عَلى طَعامِهِ إذا طَعِمَ عَلى مائِدَتِهِ ، وَاصطِناعُهُ المَعروفَ إلى أهلِهِ</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طولَ الجُلوسِ عَلَى المائِدَةِ لا يَصيرُ مِنَ العُمُرِ</w:t>
      </w:r>
      <w:r>
        <w:rPr>
          <w:rFonts w:eastAsia="Amiri" w:cs="Amiri" w:ascii="Amiri" w:hAnsi="Amiri"/>
          <w:color w:val="111111"/>
          <w:sz w:val="28"/>
          <w:szCs w:val="28"/>
          <w:rtl w:val="true"/>
          <w:lang w:bidi="ar-SA"/>
        </w:rPr>
        <w:t xml:space="preserve">. </w:t>
      </w:r>
      <w:r>
        <w:rPr>
          <w:rStyle w:val="FootnoteAnchor"/>
          <w:rtl w:val="true"/>
        </w:rPr>
        <w:footnoteReference w:id="1158"/>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9" w:name="pg12790_162274"/>
    </w:p>
    <w:p>
      <w:pPr>
        <w:pStyle w:val="Heading6"/>
        <w:numPr>
          <w:ilvl w:val="5"/>
          <w:numId w:val="1"/>
        </w:numPr>
        <w:rPr/>
      </w:pPr>
      <w:bookmarkStart w:id="750" w:name="__RefHeading___Toc1210346_3224264995"/>
      <w:bookmarkStart w:id="751" w:name="_Toc289"/>
      <w:bookmarkEnd w:id="749"/>
      <w:bookmarkEnd w:id="750"/>
      <w:r>
        <w:rPr/>
        <w:t>۶</w:t>
      </w:r>
      <w:r>
        <w:rPr>
          <w:rtl w:val="true"/>
        </w:rPr>
        <w:t xml:space="preserve"> </w:t>
      </w:r>
      <w:r>
        <w:rPr>
          <w:rtl w:val="true"/>
        </w:rPr>
        <w:t xml:space="preserve">/ </w:t>
      </w:r>
      <w:r>
        <w:rPr/>
        <w:t>۱۶</w:t>
      </w:r>
      <w:r>
        <w:rPr>
          <w:rtl w:val="true"/>
        </w:rPr>
        <w:t xml:space="preserve"> طول دادن نشستن بر سر سفره</w:t>
      </w:r>
      <w:bookmarkEnd w:id="75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طول دادن نشستن بر سر سفرهپيامبر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زمانى كه سفره يكى از شما پهن است ، فرشتگان بر او درود مى 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برايش دعا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هرگز مردمى را كه در حال خوردن هستند ، عذاب نمى كند ، و خداوند عز و جل كريم تر از آن است كه چيزى به آنها روزى كند و سپس بر آن عذابشان نمايد ، تا آن گاه كه از خوردن آن دست كشند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نشستن بر سر سفره ها را به درازا كشانيد ؛ زيرا اين لحظات ، از عمر شما به حساب آورده نمى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اگر مؤمن ، آن را بداند ، موجب افزايش عمر او و پايدارى نعمت برايش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چيز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دادن ركوع و سجودش در نماز ، طول دادن نشستنش بر سر سفره غذا ، و نيكى كردن به خانواده اش</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است كه مدّت نشستن بر سر سفره ، از عمر به شمار نمى آيد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إكرامُ الخُبزِالإمام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يوضَعُ الرَّغيفُ تَحتَ القَصعَةِ</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الكافي عن الفضل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تَغَدّى عِندي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فَجيءَ بِقَصعَةٍ وتَحتَها خُبزٌ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 أن لا يَكونَ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الغُلامَ أن يُخرِجَ الرَّغيفَ مِن تَحتِ القَصعَةِ</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أكلُ ما يَسقُطُ من الخِوانِرسول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يَسقُطُ مِنَ المائِدَةِ مُهورُ حورِ العينِ</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تَتَبَّعَ ما سَقَطَ مِنَ السُّفرَةِ غُفِرَ لَهُ</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التَقَطَ الطَّعامَ السّاقِطَ غَفَرَ اللّهُ ذُنوبَهُ</w:t>
      </w:r>
      <w:r>
        <w:rPr>
          <w:rFonts w:eastAsia="Amiri" w:cs="Amiri" w:ascii="Amiri" w:hAnsi="Amiri"/>
          <w:color w:val="111111"/>
          <w:sz w:val="28"/>
          <w:szCs w:val="28"/>
          <w:rtl w:val="true"/>
          <w:lang w:bidi="ar-SA"/>
        </w:rPr>
        <w:t xml:space="preserve">. </w:t>
      </w:r>
      <w:r>
        <w:rPr>
          <w:rStyle w:val="FootnoteAnchor"/>
          <w:rtl w:val="true"/>
        </w:rPr>
        <w:footnoteReference w:id="1163"/>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2" w:name="pg12790_162276"/>
    </w:p>
    <w:p>
      <w:pPr>
        <w:pStyle w:val="Heading6"/>
        <w:numPr>
          <w:ilvl w:val="5"/>
          <w:numId w:val="1"/>
        </w:numPr>
        <w:rPr/>
      </w:pPr>
      <w:bookmarkStart w:id="753" w:name="__RefHeading___Toc1210348_3224264995"/>
      <w:bookmarkStart w:id="754" w:name="_Toc290"/>
      <w:bookmarkEnd w:id="752"/>
      <w:bookmarkEnd w:id="753"/>
      <w:r>
        <w:rPr/>
        <w:t>۶</w:t>
      </w:r>
      <w:r>
        <w:rPr>
          <w:rtl w:val="true"/>
        </w:rPr>
        <w:t xml:space="preserve"> </w:t>
      </w:r>
      <w:r>
        <w:rPr>
          <w:rtl w:val="true"/>
        </w:rPr>
        <w:t xml:space="preserve">/ </w:t>
      </w:r>
      <w:r>
        <w:rPr/>
        <w:t>۱۷</w:t>
      </w:r>
      <w:r>
        <w:rPr>
          <w:rtl w:val="true"/>
        </w:rPr>
        <w:t xml:space="preserve"> احترام گذاشتن به نان</w:t>
      </w:r>
      <w:bookmarkEnd w:id="754"/>
    </w:p>
    <w:p>
      <w:pPr>
        <w:pStyle w:val="Heading6"/>
        <w:numPr>
          <w:ilvl w:val="5"/>
          <w:numId w:val="1"/>
        </w:numPr>
        <w:rPr/>
      </w:pPr>
      <w:bookmarkStart w:id="755" w:name="__RefHeading___Toc1210350_3224264995"/>
      <w:bookmarkStart w:id="756" w:name="_Toc291"/>
      <w:bookmarkEnd w:id="755"/>
      <w:r>
        <w:rPr/>
        <w:t>۶</w:t>
      </w:r>
      <w:r>
        <w:rPr>
          <w:rtl w:val="true"/>
        </w:rPr>
        <w:t xml:space="preserve"> </w:t>
      </w:r>
      <w:r>
        <w:rPr>
          <w:rtl w:val="true"/>
        </w:rPr>
        <w:t xml:space="preserve">/ </w:t>
      </w:r>
      <w:r>
        <w:rPr/>
        <w:t>۱۸</w:t>
      </w:r>
      <w:r>
        <w:rPr>
          <w:rtl w:val="true"/>
        </w:rPr>
        <w:t xml:space="preserve"> خوردن ريزه هاى افتاده از سفره</w:t>
      </w:r>
      <w:bookmarkEnd w:id="75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احترام گذاشتن به نانامام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را نبايد زير كاسه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فضل بن يونس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ناهار نزد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 اى را كه زير آن قرص نانى بود ،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نان احترام بگذاريد و آن را زير كاسه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پسر بگو نان را از زير كاسه بردارد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خوردن ريزه هاى افتاده از سفرهپيامبر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اطراف سفره مى افتد ، مَهريه حور العين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ريزه هاى افتاده از سفره را برچيند ، آمرزيده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غذاهاى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بردارد ، خداوند ، گناهانش را مى آمرزد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مِمّا يَسقُطُ مِنَ الخِوانِ ، نُفِيَ عَنهُ الفَقرُ ، ونُفِيَ عَن وَلَدِهِ الحُمقُ</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ما يَسقُطُ مِنَ الخِوانِ يَزيدُ في الرِّزقِ</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ما يَسقُطُ مِنَ الخِوانِ؛ فَإِنَّهُ شِفاءٌ مِن كُلِّ داءٍ بِإِذنِ اللّهِ عز و جل لِمَن أرادَ أن يَستَشفِيَ بِهِ</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في مَنزِلِهِ طَعاما فَسَقَطَ مِنهُ شَيءٌ فَليَتَناوَلهُ ، ومَن أكَلَ في الصَّحراءِ أو خارِجا فَليَترُكهُ لِطائِرٍ أو سَبُعٍ</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كتاب من لا يحضره الفقيه عن محمّد بن الوليد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أكَلتُ بَينَ يَدَي أبي جَعفَرٍ الثّاني عليه السلام ، حَتّى إذا فَرَغتُ ورُفِعَ الخِوانُ ، ذَهَبَ الغُلامُ يَرفَعُ ما وَقَعَ مِن فُتاتِ الطَّعامِ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الصَّحراءِ فَدَعهُ ولَو فَخِذَ شاةٍ ، وما كانَ في البَيتِ فَتَتَبَّعهُ وَالقُطهُ</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عَدَمُ القِيامِ عَنِ الطَّعامِرسول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 المائِدَةُ ، فَلا يَقومُ رَجُلٌ حَتّى تُرفَعَ المائِدَةُ</w:t>
      </w:r>
      <w:r>
        <w:rPr>
          <w:rFonts w:eastAsia="Amiri" w:cs="Amiri" w:ascii="Amiri" w:hAnsi="Amiri"/>
          <w:color w:val="111111"/>
          <w:sz w:val="28"/>
          <w:szCs w:val="28"/>
          <w:rtl w:val="true"/>
          <w:lang w:bidi="ar-SA"/>
        </w:rPr>
        <w:t xml:space="preserve">. </w:t>
      </w:r>
      <w:r>
        <w:rPr>
          <w:rStyle w:val="FootnoteAnchor"/>
          <w:rtl w:val="true"/>
        </w:rPr>
        <w:footnoteReference w:id="116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7" w:name="pg12790_162278"/>
    </w:p>
    <w:p>
      <w:pPr>
        <w:pStyle w:val="Heading6"/>
        <w:numPr>
          <w:ilvl w:val="5"/>
          <w:numId w:val="1"/>
        </w:numPr>
        <w:rPr/>
      </w:pPr>
      <w:bookmarkStart w:id="758" w:name="__RefHeading___Toc1210352_3224264995"/>
      <w:bookmarkStart w:id="759" w:name="_Toc292"/>
      <w:bookmarkEnd w:id="757"/>
      <w:bookmarkEnd w:id="758"/>
      <w:r>
        <w:rPr/>
        <w:t>۶</w:t>
      </w:r>
      <w:r>
        <w:rPr>
          <w:rtl w:val="true"/>
        </w:rPr>
        <w:t xml:space="preserve"> </w:t>
      </w:r>
      <w:r>
        <w:rPr>
          <w:rtl w:val="true"/>
        </w:rPr>
        <w:t xml:space="preserve">/ </w:t>
      </w:r>
      <w:r>
        <w:rPr/>
        <w:t>۱۹</w:t>
      </w:r>
      <w:r>
        <w:rPr>
          <w:rtl w:val="true"/>
        </w:rPr>
        <w:t xml:space="preserve"> بلند نشدن از سر سفره</w:t>
      </w:r>
      <w:bookmarkEnd w:id="75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ريزه هايى را كه از سفره مى افتند ، بخورد ، فقر از خودش و حماقت از فرزندانش زدوده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خوردن ريزه هايى كه اطراف سفره مى افتند ، روزى را زياد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ريزه هايى را كه اطراف سفره مى افتند ، بخوريد كه به خواست خداوند عز و جل ، براى كسى كه آن را به نيّت شفا بخورد ، شفاى هر دردى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منزلش غذا مى خورد و چيزى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ريزد ، آن را بخورد ، و هر كس در صحرا يا بيرون غذا مى خورد ، ريزه هايش را براى پرندگان و يا درندگان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لايحضره الفقيهـ به نقل از محمّد بن وليد كرمانى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امام جواد عليه السلام غذا تناول كردم و چون غذا خوردنم تمام شد و سفره را برداشتند ، غلام رفت كه ريزه هاى افتاده غذا را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ريزه هاى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است ، رها كن ، حتّى اگر ران گوسفندى باشد ، و آنچه را در خانه است ، بياب و بردار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بلند نشدن از سر سفرهپيامبر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سفره پهن شد ، انسان نبايد برخيزد ، تا سفره جمع شود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نَهى أن يُقامَ عَنِ الطَّعامِ حَتّى يُرفَعَ</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أنَّهُ كَرِهَ القِيامَ عَنِ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رُبَّما دَعا بَعضَ عَبيدِهِ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يَأكُلونَ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حَتّى يَفرُغوا</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الإِمساكُ قَبلَ الشِّبَعِرسول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وأنتَ تَشتَهي ، وأمسِك وأنتَ تَشتَهي</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ألّا يَضُرَّهُ طَعامٌ فَلا يَأكُل حَتّى يَجوعَ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وَليَكُفَّ عَنِ الطَّعامِ وهُوَ يَشتَهيهِ ، وَليَدَعهُ وهُوَ يَحتاجُ إلَيهِ</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عنه عليه السلامـ في وَصِيَّتِهِ لِكُمَيلِ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 لا توقِرَنَّ </w:t>
      </w:r>
      <w:r>
        <w:rPr>
          <w:rStyle w:val="FootnoteAnchor"/>
          <w:rtl w:val="true"/>
        </w:rPr>
        <w:footnoteReference w:id="1174"/>
      </w:r>
      <w:r>
        <w:rPr>
          <w:rFonts w:ascii="Amiri" w:hAnsi="Amiri" w:eastAsia="Amiri" w:cs="Amiri"/>
          <w:color w:val="111111"/>
          <w:sz w:val="28"/>
          <w:sz w:val="28"/>
          <w:szCs w:val="28"/>
          <w:rtl w:val="true"/>
          <w:lang w:bidi="ar-SA"/>
        </w:rPr>
        <w:t xml:space="preserve">مَعِدَتَكَ طَعاما ، ودَع فيها لِلماءِ مَوضِعا ولِلرّيحِ مَجالاً ، ولا تَرفَع يَدَكَ مِنَ الطَّعامِ إلّا وأنتَ تَشتَهيهِ ، فَإِن فَعَلتَ ذلِكَ فَأَنتَ تَستَمرِئُهُ </w:t>
      </w:r>
      <w:r>
        <w:rPr>
          <w:rStyle w:val="FootnoteAnchor"/>
          <w:rtl w:val="true"/>
        </w:rPr>
        <w:footnoteReference w:id="1175"/>
      </w:r>
      <w:r>
        <w:rPr>
          <w:rFonts w:ascii="Amiri" w:hAnsi="Amiri" w:eastAsia="Amiri" w:cs="Amiri"/>
          <w:color w:val="111111"/>
          <w:sz w:val="28"/>
          <w:sz w:val="28"/>
          <w:szCs w:val="28"/>
          <w:rtl w:val="true"/>
          <w:lang w:bidi="ar-SA"/>
        </w:rPr>
        <w:t>؛ فَإِنَّ صِحَّةَ الجِسمِ مِن قِلَّةِ الطَّعامِ وقِلَّةِ الماءِ</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الطَّعامَ عَلَى النَّقاءِ ، وأجادَ الطَّعامَ تَمَضُّغا ، وتَرَكَ الطَّعامَ وهُوَ يَشتَهيهِ ، ولَم يَحبِسِ الغائِطَ إذا أتى ، لَم يَمرَض إلّا مَرَضَ المَوتِ</w:t>
      </w:r>
      <w:r>
        <w:rPr>
          <w:rFonts w:eastAsia="Amiri" w:cs="Amiri" w:ascii="Amiri" w:hAnsi="Amiri"/>
          <w:color w:val="111111"/>
          <w:sz w:val="28"/>
          <w:szCs w:val="28"/>
          <w:rtl w:val="true"/>
          <w:lang w:bidi="ar-SA"/>
        </w:rPr>
        <w:t xml:space="preserve">. </w:t>
      </w:r>
      <w:r>
        <w:rPr>
          <w:rStyle w:val="FootnoteAnchor"/>
          <w:rtl w:val="true"/>
        </w:rPr>
        <w:footnoteReference w:id="1177"/>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0" w:name="pg12790_162280"/>
    </w:p>
    <w:p>
      <w:pPr>
        <w:pStyle w:val="Heading6"/>
        <w:numPr>
          <w:ilvl w:val="5"/>
          <w:numId w:val="1"/>
        </w:numPr>
        <w:rPr/>
      </w:pPr>
      <w:bookmarkStart w:id="761" w:name="__RefHeading___Toc1210354_3224264995"/>
      <w:bookmarkStart w:id="762" w:name="_Toc293"/>
      <w:bookmarkEnd w:id="760"/>
      <w:bookmarkEnd w:id="761"/>
      <w:r>
        <w:rPr/>
        <w:t>۶</w:t>
      </w:r>
      <w:r>
        <w:rPr>
          <w:rtl w:val="true"/>
        </w:rPr>
        <w:t xml:space="preserve"> </w:t>
      </w:r>
      <w:r>
        <w:rPr>
          <w:rtl w:val="true"/>
        </w:rPr>
        <w:t xml:space="preserve">/ </w:t>
      </w:r>
      <w:r>
        <w:rPr/>
        <w:t>۲۰</w:t>
      </w:r>
      <w:r>
        <w:rPr>
          <w:rtl w:val="true"/>
        </w:rPr>
        <w:t xml:space="preserve"> دست كشيدن از غذا پيش از سير شدن</w:t>
      </w:r>
      <w:bookmarkEnd w:id="762"/>
    </w:p>
    <w:p>
      <w:pPr>
        <w:pStyle w:val="BookText"/>
        <w:rPr/>
      </w:pPr>
      <w:r>
        <w:rPr>
          <w:rFonts w:ascii="IRNazanin" w:hAnsi="IRNazanin" w:eastAsia="IRNazanin"/>
          <w:color w:val="111111"/>
          <w:sz w:val="28"/>
          <w:sz w:val="28"/>
          <w:szCs w:val="28"/>
          <w:rtl w:val="true"/>
          <w:lang w:bidi="fa-IR"/>
        </w:rPr>
        <w:t xml:space="preserve">سنن ابن ماجةـ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نهى فرمود از اين كه از سر سفره برخيزند ، تا اين كه سفره جمع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امام صادق عليه السلام خوش نداشت از سر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زمانى كه پهن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 يكى از غلامانش را صدا مى زد و چون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غذا خوردن هستند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بگذاريد غذايشان را تمام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دست كشيدن از غذا پيش از سير شدنپيامبر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اشتها دارى ، غذا بخور و هنوز كه اشتها دارى ، دست از خوردن بكش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مى خواهد غذا او را اذيّت نكند ، تا گرسنه نشده است ، غذا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كه هنوز اشتها دارد ، دست از خوردن بكشد ، و تا هنوز به آن نياز دارد ، رهايش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به كميل بن زياد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ات را از غذا سنگين مكن و در آن ، جايى براى آب ، و فضايى براى هوا بگذار و هنوز كه اشتها دارى ، دست از خوردن بدار ، كه اگر به اين دستور عمل كنى ، غذا گوارايت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اذيّت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سلامت جسم ، در گرو كم خوردن غذا و كم نوشيدن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غذاى 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و غذا را خوب بجوَد و در حالى كه هنوز اشتها دارد ، دست از خوردن بكشد و هر گاه غائطش گرفت ، آن را نگه ندارد ، جز مرض مرگ ، بيمارى ديگرى به سراغش نمى آيد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بِالقَصدِ في المَطاعِمِ ؛ فَإِنَّهُ أبعَدُ مِنَ السَّرَفِ ، وأصَحُّ لِلبَدَنِ ، وأعوَنُ عَلَى العِبادَةِ</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الطَّعامَ زِيادَةً لَم يُفِدهُ ، ومَن أخَذَ بِقَدرٍ لا زِيادَةٍ عَلَيهِ ولا نَقصٍ غَذّاهُ ونَفَعَهُ ، وكَذلِكَ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فَسَبيلُكَ أن تَأخُذَ مِنَ الطَّعامِ مِن كُلِّ صِنفٍ مِنهُ في إبّانِهِ </w:t>
      </w:r>
      <w:r>
        <w:rPr>
          <w:rStyle w:val="FootnoteAnchor"/>
          <w:rtl w:val="true"/>
        </w:rPr>
        <w:footnoteReference w:id="1179"/>
      </w:r>
      <w:r>
        <w:rPr>
          <w:rFonts w:ascii="Amiri" w:hAnsi="Amiri" w:eastAsia="Amiri" w:cs="Amiri"/>
          <w:color w:val="111111"/>
          <w:sz w:val="28"/>
          <w:sz w:val="28"/>
          <w:szCs w:val="28"/>
          <w:rtl w:val="true"/>
          <w:lang w:bidi="ar-SA"/>
        </w:rPr>
        <w:t xml:space="preserve">، وَارفَع يَدَكَ مِنَ الطَّعامِ وبِكَ إلَيهِ بَعضُ القَرَمِ </w:t>
      </w:r>
      <w:r>
        <w:rPr>
          <w:rStyle w:val="FootnoteAnchor"/>
          <w:rtl w:val="true"/>
        </w:rPr>
        <w:footnoteReference w:id="1180"/>
      </w:r>
      <w:r>
        <w:rPr>
          <w:rFonts w:ascii="Amiri" w:hAnsi="Amiri" w:eastAsia="Amiri" w:cs="Amiri"/>
          <w:color w:val="111111"/>
          <w:sz w:val="28"/>
          <w:sz w:val="28"/>
          <w:szCs w:val="28"/>
          <w:rtl w:val="true"/>
          <w:lang w:bidi="ar-SA"/>
        </w:rPr>
        <w:t>؛ فَإِنَّهُ أصَحُّ لِبَدَنِكَ ، وأذكى لِعَقلِكَ ، وأخَفُّ عَلى نَفسِكَ إن شاءَ اللّهُ</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يَنبَغي فِعلُهُ عِندَ التَّناوُلِ</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الإِسرافُالكتاب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وَكُلُواْ وَاشْرَبُواْ وَلَا تُسْرِفُواْ إِنَّهُ لَا يُحِبُّ الْمُسْرِفِينَ </w:t>
      </w:r>
      <w:r>
        <w:rPr>
          <w:rFonts w:eastAsia="Amiri" w:cs="Amiri" w:ascii="Amiri" w:hAnsi="Amiri"/>
          <w:color w:val="111111"/>
          <w:sz w:val="28"/>
          <w:szCs w:val="28"/>
          <w:rtl w:val="true"/>
          <w:lang w:bidi="ar-SA"/>
        </w:rPr>
        <w:t xml:space="preserve">» . </w:t>
      </w:r>
      <w:r>
        <w:rPr>
          <w:rStyle w:val="FootnoteAnchor"/>
          <w:rtl w:val="true"/>
        </w:rPr>
        <w:footnoteReference w:id="1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الَّذِى أَنشَأَ جَنَّاتٍ مَّعْرُوشَاتٍ وَغَيْرَ مَعْرُوشَاتٍ وَالنَّخْلَ وَالزَّرْعَ مُخْتَلِفًا أُكُلُهُ وَالزَّيْتُونَ وَالرُّمَّانَ مُتَشَابِهًا وَغَيْرَ مُتَشَابِهٍ كُلُواْ مِن ثَمَرِهِ إِذَا أَثْمَرَ وَءَاتُواْ حَقَّهُ يَوْمَ حَصَادِهِ وَلَا تُسْرِفُواْ إِنَّهُ لَا يُحِبُّ الْمُسْرِفِينَ </w:t>
      </w:r>
      <w:r>
        <w:rPr>
          <w:rFonts w:eastAsia="Amiri" w:cs="Amiri" w:ascii="Amiri" w:hAnsi="Amiri"/>
          <w:color w:val="111111"/>
          <w:sz w:val="28"/>
          <w:szCs w:val="28"/>
          <w:rtl w:val="true"/>
          <w:lang w:bidi="ar-SA"/>
        </w:rPr>
        <w:t xml:space="preserve">» . </w:t>
      </w:r>
      <w:r>
        <w:rPr>
          <w:rStyle w:val="FootnoteAnchor"/>
          <w:rtl w:val="true"/>
        </w:rPr>
        <w:footnoteReference w:id="118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3" w:name="pg12790_162282"/>
    </w:p>
    <w:p>
      <w:pPr>
        <w:pStyle w:val="Heading5"/>
        <w:numPr>
          <w:ilvl w:val="4"/>
          <w:numId w:val="1"/>
        </w:numPr>
        <w:rPr/>
      </w:pPr>
      <w:bookmarkStart w:id="764" w:name="__RefHeading___Toc1210356_3224264995"/>
      <w:bookmarkStart w:id="765" w:name="_Toc294"/>
      <w:bookmarkEnd w:id="763"/>
      <w:bookmarkEnd w:id="764"/>
      <w:r>
        <w:rPr>
          <w:rtl w:val="true"/>
        </w:rPr>
        <w:t xml:space="preserve">سوم </w:t>
      </w:r>
      <w:r>
        <w:rPr>
          <w:rtl w:val="true"/>
        </w:rPr>
        <w:t xml:space="preserve">. </w:t>
      </w:r>
      <w:r>
        <w:rPr>
          <w:rtl w:val="true"/>
        </w:rPr>
        <w:t>كارهايى كه هنگام خوردن نبايد انجام داد</w:t>
      </w:r>
      <w:bookmarkEnd w:id="765"/>
    </w:p>
    <w:p>
      <w:pPr>
        <w:pStyle w:val="Heading6"/>
        <w:numPr>
          <w:ilvl w:val="5"/>
          <w:numId w:val="1"/>
        </w:numPr>
        <w:rPr/>
      </w:pPr>
      <w:bookmarkStart w:id="766" w:name="__RefHeading___Toc1210358_3224264995"/>
      <w:bookmarkStart w:id="767" w:name="_Toc295"/>
      <w:bookmarkEnd w:id="766"/>
      <w:r>
        <w:rPr/>
        <w:t>۶</w:t>
      </w:r>
      <w:r>
        <w:rPr>
          <w:rtl w:val="true"/>
        </w:rPr>
        <w:t xml:space="preserve"> </w:t>
      </w:r>
      <w:r>
        <w:rPr>
          <w:rtl w:val="true"/>
        </w:rPr>
        <w:t xml:space="preserve">/ </w:t>
      </w:r>
      <w:r>
        <w:rPr/>
        <w:t>۲۱</w:t>
      </w:r>
      <w:r>
        <w:rPr>
          <w:rtl w:val="true"/>
        </w:rPr>
        <w:t xml:space="preserve"> اسراف</w:t>
      </w:r>
      <w:bookmarkEnd w:id="76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خوراكى ها ميانه روى كنيد ؛ چرا كه اين ، از اسراف به دورتر است و بدن را سالم تر نگه مى دارد و به عبادت ، بيشتر كمك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زياد غذا بخورد ، سودش نمى بخشد ، و هر كس به اندازه بخورد ، نه بيشتر و نه كمتر ، آن خوراك ، او را تغذيه مى كند و سودش مى رساند ، و همين طور است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 درست ، آن است كه از هر نوع خوراكى ،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بخورى و هنوز كه اندكى اشتها دارى ، دست از خوردنش بدارى ؛ زيرا اين كار ، به خواست خداوند ، بدنت را سالم تر ، ذهنت را هوشيارتر ، و جانت را سبك تر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هنگام خوردن نبايد انجام داد</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اسرافقرآن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 و بياشاميد و اسراف نكنيد ، كه خداوند ، اسرافكاران را دوست ندارد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كسى كه باغ هايى با داربست و بدون داربست ، و خرمابُن ، و كشتزار با ميوه هاى گوناگون آن ، و زيتون ، و انار ، مشابه يكديگر و نامشابه ،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ميوه آن ، چون ثمر داد ، بخوريد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بينوايان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 بهره بردارى از آن بدهيد ؛ ولى زياده روى مكنيد ، كه او اسرافكاران را دوست ندارد</w:t>
      </w:r>
      <w:r>
        <w:rPr>
          <w:rFonts w:eastAsia="IRNazanin" w:cs="IRNazanin"/>
          <w:color w:val="111111"/>
          <w:sz w:val="28"/>
          <w:szCs w:val="28"/>
          <w:rtl w:val="true"/>
          <w:lang w:bidi="fa-IR"/>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وَاشرَبوا وتَصَدَّقوا وَالبَسوا ، ما لَم يُخالِطهُ إسرافٌ أو مَخيلَةٌ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السَّرَفِ أن تَأكُلَ كُلَّ مَا اشتَهَيتَ</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الكافي عن ياسر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الغِلمانُ يَوما فاكِهَةً ولَم يَستَقصوا أكلَها ورَمَوا بِها ، فَقالَ لَهُم أبُو الحَسَنِ عليه السلام </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استَغنَيتُم فَإِنَّ اُناسا لَم يَستَغنوا ، أطعِموهُ مَن يَحتاجُ إلَيهِ</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ذَمُّ الطَّعامِصحيح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رَسولَ اللّهِ صلى الله عليه و آله عابَ طَعاما قَطُّ ، كانَ إذَا اشتَهاهُ أكَلَهُ ، وإن لَم يَشتَهِهِ سَكَتَ</w:t>
      </w:r>
      <w:r>
        <w:rPr>
          <w:rFonts w:eastAsia="Amiri" w:cs="Amiri" w:ascii="Amiri" w:hAnsi="Amiri"/>
          <w:color w:val="111111"/>
          <w:sz w:val="28"/>
          <w:szCs w:val="28"/>
          <w:rtl w:val="true"/>
          <w:lang w:bidi="ar-SA"/>
        </w:rPr>
        <w:t xml:space="preserve">. </w:t>
      </w:r>
      <w:r>
        <w:rPr>
          <w:rStyle w:val="FootnoteAnchor"/>
          <w:rtl w:val="true"/>
        </w:rPr>
        <w:footnoteReference w:id="1189"/>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8" w:name="pg12790_162284"/>
    </w:p>
    <w:p>
      <w:pPr>
        <w:pStyle w:val="Heading6"/>
        <w:numPr>
          <w:ilvl w:val="5"/>
          <w:numId w:val="1"/>
        </w:numPr>
        <w:rPr/>
      </w:pPr>
      <w:bookmarkStart w:id="769" w:name="__RefHeading___Toc1210360_3224264995"/>
      <w:bookmarkStart w:id="770" w:name="_Toc296"/>
      <w:bookmarkEnd w:id="768"/>
      <w:bookmarkEnd w:id="769"/>
      <w:r>
        <w:rPr/>
        <w:t>۶</w:t>
      </w:r>
      <w:r>
        <w:rPr>
          <w:rtl w:val="true"/>
        </w:rPr>
        <w:t xml:space="preserve"> </w:t>
      </w:r>
      <w:r>
        <w:rPr>
          <w:rtl w:val="true"/>
        </w:rPr>
        <w:t xml:space="preserve">/ </w:t>
      </w:r>
      <w:r>
        <w:rPr/>
        <w:t>۲۲</w:t>
      </w:r>
      <w:r>
        <w:rPr>
          <w:rtl w:val="true"/>
        </w:rPr>
        <w:t xml:space="preserve"> بد گفتن از غذا</w:t>
      </w:r>
      <w:bookmarkEnd w:id="770"/>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بخوريد و بياشاميد و صدقه دهيد و بپوشيد ، به شرط آن كه با اسراف يا تكبّر آميخته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مصاديق اسراف ، آن است كه هر چه مى خواهى ، بخورى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الكافىـ به نقل از ياسر خادم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روزى ، غلامان ، ميوه اى خوردند و آن را تا آخرش نخوردند و دور انداختند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عليه السلام </w:t>
      </w:r>
      <w:r>
        <w:rPr>
          <w:rStyle w:val="FootnoteAnchor"/>
          <w:rtl w:val="true"/>
        </w:rPr>
        <w:footnoteReference w:id="1190"/>
      </w:r>
      <w:r>
        <w:rPr>
          <w:rFonts w:ascii="IRNazanin" w:hAnsi="IRNazanin" w:eastAsia="IRNazanin"/>
          <w:color w:val="111111"/>
          <w:sz w:val="28"/>
          <w:sz w:val="28"/>
          <w:szCs w:val="28"/>
          <w:rtl w:val="true"/>
          <w:lang w:bidi="fa-IR"/>
        </w:rPr>
        <w:t xml:space="preserve">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نياز نداريد ، مردمانى هستند كه نيازمندند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كسانى كه بدان نيازمندند ، بدهيد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بد گفتن از غذاصحيح مسلمـ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نديدم كه پيامبر خدا غذايى را نكوهش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دوست داشت ، مى خورد و اگر دوست نمى داشت ، سكوت مى كرد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 بِالنِّعَمِ أن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الطَّعامَ كَذا وكَذا فَضَرَّني</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النَّفخُ في الطَّعامِرسول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 في الطَّعامِ يَذهَبُ بِالبَرَكَةِ</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الإمام عليّ عليه السلامـ في ذِكرِ مَناهِي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يُنفَخَ في طَعامٍ أو شَرابٍ</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سنن أبي داود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أن يُتَنَفَّسَ في الإِناءِ ، أو يُنفَخَ فيهِ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يَنفُخُ الرَّجُلُ في مَوضِعِ سُجودِهِ ، ولا يَنفُخُ في طَعامِهِ ، ولا في شَرابِهِ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النَّفخُ في الرُّقى </w:t>
      </w:r>
      <w:r>
        <w:rPr>
          <w:rStyle w:val="FootnoteAnchor"/>
          <w:rtl w:val="true"/>
        </w:rPr>
        <w:footnoteReference w:id="1196"/>
      </w:r>
      <w:r>
        <w:rPr>
          <w:rFonts w:ascii="Amiri" w:hAnsi="Amiri" w:eastAsia="Amiri" w:cs="Amiri"/>
          <w:color w:val="111111"/>
          <w:sz w:val="28"/>
          <w:sz w:val="28"/>
          <w:szCs w:val="28"/>
          <w:rtl w:val="true"/>
          <w:lang w:bidi="ar-SA"/>
        </w:rPr>
        <w:t>وَالطَّعامِ ومَوضِعِ السُّجودِ</w:t>
      </w:r>
      <w:r>
        <w:rPr>
          <w:rFonts w:eastAsia="Amiri" w:cs="Amiri" w:ascii="Amiri" w:hAnsi="Amiri"/>
          <w:color w:val="111111"/>
          <w:sz w:val="28"/>
          <w:szCs w:val="28"/>
          <w:rtl w:val="true"/>
          <w:lang w:bidi="ar-SA"/>
        </w:rPr>
        <w:t xml:space="preserve">. </w:t>
      </w:r>
      <w:r>
        <w:rPr>
          <w:rStyle w:val="FootnoteAnchor"/>
          <w:rtl w:val="true"/>
        </w:rPr>
        <w:footnoteReference w:id="1197"/>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1" w:name="pg12790_162286"/>
    </w:p>
    <w:p>
      <w:pPr>
        <w:pStyle w:val="Heading6"/>
        <w:numPr>
          <w:ilvl w:val="5"/>
          <w:numId w:val="1"/>
        </w:numPr>
        <w:rPr/>
      </w:pPr>
      <w:bookmarkStart w:id="772" w:name="__RefHeading___Toc1210362_3224264995"/>
      <w:bookmarkStart w:id="773" w:name="_Toc297"/>
      <w:bookmarkEnd w:id="771"/>
      <w:bookmarkEnd w:id="772"/>
      <w:r>
        <w:rPr/>
        <w:t>۶</w:t>
      </w:r>
      <w:r>
        <w:rPr>
          <w:rtl w:val="true"/>
        </w:rPr>
        <w:t xml:space="preserve"> </w:t>
      </w:r>
      <w:r>
        <w:rPr>
          <w:rtl w:val="true"/>
        </w:rPr>
        <w:t xml:space="preserve">/ </w:t>
      </w:r>
      <w:r>
        <w:rPr/>
        <w:t>۲۳</w:t>
      </w:r>
      <w:r>
        <w:rPr>
          <w:rtl w:val="true"/>
        </w:rPr>
        <w:t xml:space="preserve"> فُوت كردن در غذا</w:t>
      </w:r>
      <w:bookmarkEnd w:id="77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كفران نعمت است كه انسان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غذا و بَهمان غذا را خوردم و اذيّتم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فوُت كردن در غذاپيامبر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غذا ، بركت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نهى هاى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فوت كردن در غذا يا نوشيدنى ، نهى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از رساندنِ بازْدم به ظرف خوراك يا دميدن در آن ، نهى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نبايد در محلّ سجده اش يا در غذايش و يا در نوشيدنى اش فوت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دميدن در تعويذ و غذا و محلّ سجده ، مكروه است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الصّادِقِ عليه السلام أنَّهُ رَخَّصَ في النَّفخِ في الطَّعامِ وَالشَّرابِ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يُكرَهُ ذلِكَ لِمَن كانَ مَعَهُ غَيرُهُ ؛ كَي لا يَعافَهُ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بكّار بن أبي بكر الحَضرَميّ عن أبي عَبدِاللّهِ عليه السلام ـ في الرَّجُلِ يَنفُخُ في القَدَحِ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وإنَّما يُكرَهُ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مَعَهُ غَيرُهُ ؛ كَراهِيَةَ أن يَعافَهُ</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وعَنِ الرَّجُلِ يَنفُخُ في الطَّعامِ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إنَّما يُريدُ يَبرُدُهُ؟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الأَكلُ بِالشِّمالِرسول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بِالشِّمالِ مِنَ الجَفا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بِالشِّمالِ ؛ فَإِنَّ الشَّيطانَ يَأكُلُ بِالشِّمالِ</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بِشِمالِهِ أكَلَ مَعَهُ الشَّيطانُ ، ومَن شَرِبَ بِشِمالِهِ شَرِبَ مَعَهُ الشَّيطانُ</w:t>
      </w:r>
      <w:r>
        <w:rPr>
          <w:rFonts w:eastAsia="Amiri" w:cs="Amiri" w:ascii="Amiri" w:hAnsi="Amiri"/>
          <w:color w:val="111111"/>
          <w:sz w:val="28"/>
          <w:szCs w:val="28"/>
          <w:rtl w:val="true"/>
          <w:lang w:bidi="ar-SA"/>
        </w:rPr>
        <w:t xml:space="preserve">. </w:t>
      </w:r>
      <w:r>
        <w:rPr>
          <w:rStyle w:val="FootnoteAnchor"/>
          <w:rtl w:val="true"/>
        </w:rPr>
        <w:footnoteReference w:id="1206"/>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4" w:name="pg12790_162288"/>
    </w:p>
    <w:p>
      <w:pPr>
        <w:pStyle w:val="Heading6"/>
        <w:numPr>
          <w:ilvl w:val="5"/>
          <w:numId w:val="1"/>
        </w:numPr>
        <w:rPr/>
      </w:pPr>
      <w:bookmarkStart w:id="775" w:name="__RefHeading___Toc1210364_3224264995"/>
      <w:bookmarkStart w:id="776" w:name="_Toc298"/>
      <w:bookmarkEnd w:id="774"/>
      <w:bookmarkEnd w:id="775"/>
      <w:r>
        <w:rPr/>
        <w:t>۶</w:t>
      </w:r>
      <w:r>
        <w:rPr>
          <w:rtl w:val="true"/>
        </w:rPr>
        <w:t xml:space="preserve"> </w:t>
      </w:r>
      <w:r>
        <w:rPr>
          <w:rtl w:val="true"/>
        </w:rPr>
        <w:t xml:space="preserve">/ </w:t>
      </w:r>
      <w:r>
        <w:rPr/>
        <w:t>۲۴</w:t>
      </w:r>
      <w:r>
        <w:rPr>
          <w:rtl w:val="true"/>
        </w:rPr>
        <w:t xml:space="preserve"> غذا خوردن با دست چپ</w:t>
      </w:r>
      <w:bookmarkEnd w:id="776"/>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روايت شده است كه ايشان دميدن در غذا و نوشيدنى را اجازه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كار براى كسى كه ديگرى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مكروه است ، براى اين كه باعث اشمئزاز وى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علل الشرائعـ به نقل از بكّار بن ابى بكر حضرمى ، در باره فوت كردن در كاسه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اشكالى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زمانى مكروه است كه ديگرى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سفره يا هم كاسه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چون ممكن است موجب اشمئزاز وى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در باره دميدن شخص در غذا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سرد شدن غذا اين كار را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غذا خوردن با دست چپپيامبر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خوردن با دست چپ ، از بى آدابى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دست چپ غذا نخوريد ؛ چون شيطان با دست چپ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دست چپش غذا بخورد ، شيطان با او هم كاسه مى شود ، و هر كس با دست چپش بياشامد ، شيطان با او مى آشامد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 أحَدُكُم فَلا يأكُلُ بِشِمالِهِ ، وإذا شَرِبَ فَلا يَشرَبُ بِشِمالِهِ ، وإذا أخَذَ فَلا يَأخُذُ بِشِمالِهِ ، وإذا أعطى فَلا يُعطي بِشِمالِهِ</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صحيح مسلم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نَهى أن يَأكُلَ الرَّجُلُ بِشِمالِهِ</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المعجم الكبير عن جُرهُد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أتَى النَّبِيَّ صلى الله عليه و آله وبَينَ يَدَيهِ طَعامٌ ، فَأَدنى جُرهُدٌ يَدَهُ الشِّمالَ لِيَأكُلَ وكانَتِ اليُمنى مُصابَةً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إنَّها مُصابَةٌ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فَنَفَثَ </w:t>
      </w:r>
      <w:r>
        <w:rPr>
          <w:rStyle w:val="FootnoteAnchor"/>
          <w:rtl w:val="true"/>
        </w:rPr>
        <w:footnoteReference w:id="1209"/>
      </w:r>
      <w:r>
        <w:rPr>
          <w:rFonts w:ascii="Amiri" w:hAnsi="Amiri" w:eastAsia="Amiri" w:cs="Amiri"/>
          <w:color w:val="111111"/>
          <w:sz w:val="28"/>
          <w:sz w:val="28"/>
          <w:szCs w:val="28"/>
          <w:rtl w:val="true"/>
          <w:lang w:bidi="ar-SA"/>
        </w:rPr>
        <w:t>عَلَيها رَسولُ اللّهِ صلى الله عليه و آله ، فَما شَكا حَتّى ماتَ</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بِاليَسارِ وأنتَ تَستَطيعُ</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الكافي عن سماعة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عليه السلام عَنِ الرَّجُلِ يَأكُلُ بِشِمالِهِ أو يَشرَبُ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بِشِمالِهِ ، ولا يَشرَب بِشِمالِهِ ، ولا يَتَناوَل بِها شَيئا</w:t>
      </w:r>
      <w:r>
        <w:rPr>
          <w:rFonts w:eastAsia="Amiri" w:cs="Amiri" w:ascii="Amiri" w:hAnsi="Amiri"/>
          <w:color w:val="111111"/>
          <w:sz w:val="28"/>
          <w:szCs w:val="28"/>
          <w:rtl w:val="true"/>
          <w:lang w:bidi="ar-SA"/>
        </w:rPr>
        <w:t xml:space="preserve">. </w:t>
      </w:r>
      <w:r>
        <w:rPr>
          <w:rStyle w:val="FootnoteAnchor"/>
          <w:rtl w:val="true"/>
        </w:rPr>
        <w:footnoteReference w:id="1212"/>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يكى از شما غذا مى خورد ، با دست چپش نخورد و وقتى مى آشامد ، با دست چپش نياشامد و وقتى مى گيرد ، با دست چپش نگيرد و وقتى مى دهد ، با دست چپش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از اين كه انسان با دست چپش غذا بخورد ، نهى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در باره جُرهُد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پيامبر صلى الله عليه و آله آمد و جلوى ايشان غذايى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جرهد ، دست چپش را پيش برد كه بخورد ؛ چون دست راستش صدمه 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راست بخور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راستم صدمه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روى دست او دميد و از آن پس ، جرهد تا زنده بود ، دستش درد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جايى كه مى توانى ، با دست چپ غذا نخور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سماعه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مردى كه با دست چپش غذا مى خورَد يا آب مى نوشد ،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چپش نخورد و با دست چپش نياشامد و با آن ، چيزى بر ندارد</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الأَكلُ بِالإِصبَعِ وَالإِصبَعَينِرسول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بِإِصبَعٍ واحِدَةٍ أكلُ الشَّيطانِ ، وَالأَكلُ بِالاِثنَينِ أكلُ الجَبابِرَةِ، وبِالثَّلاثِ أكلُ الأَنبِياءِ</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نوادر الاُصول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بِهاتَينِ ـ وأشارَ بِالإِبهامِ والمُشيرَةِ ـ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بِثَلاثٍ؛ فَإِنَّها سُنَّةٌ، ولا تَأكُلوا بِخَمسٍ؛ فَإِنَّها إكلَةُ الأَعرابِ</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خديجة عن أبي عَبدِ اللّهِ عليه السلام أنَّهُ كانَ يَجلِسُ جِلسَةَ العَبدِ ، ويَضَعُ يَدَهُ عَلَى الأَرضِ ، ويَأكُلُ بِثَلاثِ أصابِعَ ، وأنَّ رَسولَ اللّهِ صلى الله عليه و آله كانَ يَأكُلُ هكَذا ، لَيسَ كَما يَفعَلُ الجَبّارونَ ؛ أحَدُهُم يَأكُلُ بِإِصبَعَيهِ</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رَفعُ الصَّوتِ بِالجُشاءِرسول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تَجَشَّأتُم </w:t>
      </w:r>
      <w:r>
        <w:rPr>
          <w:rStyle w:val="FootnoteAnchor"/>
          <w:rtl w:val="true"/>
        </w:rPr>
        <w:footnoteReference w:id="1216"/>
      </w:r>
      <w:r>
        <w:rPr>
          <w:rFonts w:ascii="Amiri" w:hAnsi="Amiri" w:eastAsia="Amiri" w:cs="Amiri"/>
          <w:color w:val="111111"/>
          <w:sz w:val="28"/>
          <w:sz w:val="28"/>
          <w:szCs w:val="28"/>
          <w:rtl w:val="true"/>
          <w:lang w:bidi="ar-SA"/>
        </w:rPr>
        <w:t>فلا تَرفَعوا جُشاءَكُم</w:t>
      </w:r>
      <w:r>
        <w:rPr>
          <w:rFonts w:eastAsia="Amiri" w:cs="Amiri" w:ascii="Amiri" w:hAnsi="Amiri"/>
          <w:color w:val="111111"/>
          <w:sz w:val="28"/>
          <w:szCs w:val="28"/>
          <w:rtl w:val="true"/>
          <w:lang w:bidi="ar-SA"/>
        </w:rPr>
        <w:t xml:space="preserve">. </w:t>
      </w:r>
      <w:r>
        <w:rPr>
          <w:rStyle w:val="FootnoteAnchor"/>
          <w:rtl w:val="true"/>
        </w:rPr>
        <w:footnoteReference w:id="1217"/>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7" w:name="pg12790_162292"/>
    </w:p>
    <w:p>
      <w:pPr>
        <w:pStyle w:val="Heading6"/>
        <w:numPr>
          <w:ilvl w:val="5"/>
          <w:numId w:val="1"/>
        </w:numPr>
        <w:rPr/>
      </w:pPr>
      <w:bookmarkStart w:id="778" w:name="__RefHeading___Toc1210366_3224264995"/>
      <w:bookmarkStart w:id="779" w:name="_Toc299"/>
      <w:bookmarkEnd w:id="777"/>
      <w:bookmarkEnd w:id="778"/>
      <w:r>
        <w:rPr/>
        <w:t>۶</w:t>
      </w:r>
      <w:r>
        <w:rPr>
          <w:rtl w:val="true"/>
        </w:rPr>
        <w:t xml:space="preserve"> </w:t>
      </w:r>
      <w:r>
        <w:rPr>
          <w:rtl w:val="true"/>
        </w:rPr>
        <w:t xml:space="preserve">/ </w:t>
      </w:r>
      <w:r>
        <w:rPr/>
        <w:t>۲۵</w:t>
      </w:r>
      <w:r>
        <w:rPr>
          <w:rtl w:val="true"/>
        </w:rPr>
        <w:t xml:space="preserve"> غذا خوردن با يك يا دو انگشت</w:t>
      </w:r>
      <w:bookmarkEnd w:id="779"/>
    </w:p>
    <w:p>
      <w:pPr>
        <w:pStyle w:val="Heading6"/>
        <w:numPr>
          <w:ilvl w:val="5"/>
          <w:numId w:val="1"/>
        </w:numPr>
        <w:rPr/>
      </w:pPr>
      <w:bookmarkStart w:id="780" w:name="__RefHeading___Toc1210368_3224264995"/>
      <w:bookmarkStart w:id="781" w:name="_Toc300"/>
      <w:bookmarkEnd w:id="780"/>
      <w:r>
        <w:rPr/>
        <w:t>۶</w:t>
      </w:r>
      <w:r>
        <w:rPr>
          <w:rtl w:val="true"/>
        </w:rPr>
        <w:t xml:space="preserve"> </w:t>
      </w:r>
      <w:r>
        <w:rPr>
          <w:rtl w:val="true"/>
        </w:rPr>
        <w:t xml:space="preserve">/ </w:t>
      </w:r>
      <w:r>
        <w:rPr/>
        <w:t>۲۶</w:t>
      </w:r>
      <w:r>
        <w:rPr>
          <w:rtl w:val="true"/>
        </w:rPr>
        <w:t xml:space="preserve"> آروغ زدن با صداى بلند</w:t>
      </w:r>
      <w:bookmarkEnd w:id="78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غذا خوردن با يك يا دو انگشتپيامبر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خوردن با يك انگشت ، غذا خوردن شيطان است و غذا خوردن با دو انگشت ، غذا خوردن متكبّران است و با سه انگشت ، غذا خوردن پيامبران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الاُصولـ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انگشت شَست و نشانه اش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دو غذا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سه انگشت ، غذا بخوريد كه اين ، سنّت است ، و با پنج انگشت نخوريد ؛ زيرا غذا خوردن با پنج انگشت ، غذا خوردن باديه نشينان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ابو خديجه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مثل بنده مى نشست ، و دستش را روى زمين مى گذاشت ، و با سه انگشت غذا مى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اين گونه غذا مى خورد ، نه چنان كه متكبّران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دو انگشت ، غذا مى خورند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آروغ زدن با صداى بلندپيامبر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آروغ مى زنيد ، صدايتان را به آروغ ، بلند نكنيد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رَسولُ اللّهِ صلى الله عليه و آله رَجُلاً يَتَجَشَّأُ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قَصِّر مِن جُشائِكَ</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 النهم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نَهكُ العِظامِرسول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تُمَشمِشوا مُشاشَ </w:t>
      </w:r>
      <w:r>
        <w:rPr>
          <w:rStyle w:val="FootnoteAnchor"/>
          <w:rtl w:val="true"/>
        </w:rPr>
        <w:footnoteReference w:id="1219"/>
      </w:r>
      <w:r>
        <w:rPr>
          <w:rFonts w:ascii="Amiri" w:hAnsi="Amiri" w:eastAsia="Amiri" w:cs="Amiri"/>
          <w:color w:val="111111"/>
          <w:sz w:val="28"/>
          <w:sz w:val="28"/>
          <w:szCs w:val="28"/>
          <w:rtl w:val="true"/>
          <w:lang w:bidi="ar-SA"/>
        </w:rPr>
        <w:t>الطَّيرِ ؛ فَإِنَّهُ يورِثُ السِّلَّ</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الكافي عن محمّد بن الهيثم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لَنا أبو حَمزَةَ طَعاما ونَحنُ جَماعةٌ ، فَلَمّا حَضَرنا رَأى رَجُلاً يَنهَكُ </w:t>
      </w:r>
      <w:r>
        <w:rPr>
          <w:rStyle w:val="FootnoteAnchor"/>
          <w:rtl w:val="true"/>
        </w:rPr>
        <w:footnoteReference w:id="1221"/>
      </w:r>
      <w:r>
        <w:rPr>
          <w:rFonts w:ascii="Amiri" w:hAnsi="Amiri" w:eastAsia="Amiri" w:cs="Amiri"/>
          <w:color w:val="111111"/>
          <w:sz w:val="28"/>
          <w:sz w:val="28"/>
          <w:szCs w:val="28"/>
          <w:rtl w:val="true"/>
          <w:lang w:bidi="ar-SA"/>
        </w:rPr>
        <w:t xml:space="preserve">عَظما ، فَصاحَ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فَإِنّي سَمِعتُ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تَنهَكُوا العِظامَ ؛ فَإِنَّ فيها لِلجِنِّ نَصيبا ، وإن فَعَلتُم ذَهَبَ مِنَ البَيتِ ما هُوَ خَيرٌ مِن ذلِكَ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المحاسن عن محمّد بن مسلم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عليه السلام عَنِ العَظمِ أنهَكُهُ؟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بيانهذا الجواب يدلّ على جواز نهك العظام ، فلا ينافي الكراهة الّتي تدلّ عليها الروايات السابقة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2" w:name="pg12790_162294"/>
    </w:p>
    <w:p>
      <w:pPr>
        <w:pStyle w:val="Heading6"/>
        <w:numPr>
          <w:ilvl w:val="5"/>
          <w:numId w:val="1"/>
        </w:numPr>
        <w:rPr/>
      </w:pPr>
      <w:bookmarkStart w:id="783" w:name="__RefHeading___Toc1210370_3224264995"/>
      <w:bookmarkStart w:id="784" w:name="_Toc301"/>
      <w:bookmarkEnd w:id="782"/>
      <w:bookmarkEnd w:id="783"/>
      <w:r>
        <w:rPr/>
        <w:t>۶</w:t>
      </w:r>
      <w:r>
        <w:rPr>
          <w:rtl w:val="true"/>
        </w:rPr>
        <w:t xml:space="preserve"> </w:t>
      </w:r>
      <w:r>
        <w:rPr>
          <w:rtl w:val="true"/>
        </w:rPr>
        <w:t xml:space="preserve">/ </w:t>
      </w:r>
      <w:r>
        <w:rPr/>
        <w:t>۲۷</w:t>
      </w:r>
      <w:r>
        <w:rPr>
          <w:rtl w:val="true"/>
        </w:rPr>
        <w:t xml:space="preserve"> زياد پاك كردنِ استخوان</w:t>
      </w:r>
      <w:bookmarkEnd w:id="784"/>
    </w:p>
    <w:p>
      <w:pPr>
        <w:pStyle w:val="Heading6"/>
        <w:numPr>
          <w:ilvl w:val="5"/>
          <w:numId w:val="1"/>
        </w:numPr>
        <w:rPr/>
      </w:pPr>
      <w:bookmarkStart w:id="785" w:name="__RefHeading___Toc1210372_3224264995"/>
      <w:bookmarkStart w:id="786" w:name="_Toc302"/>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صداى آروغ زدن مردى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آروغ بزن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ضررهاى معنوى پرخورى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روز قيامت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زياد پاك كردنِ استخوانپيامبر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نرمه هاى سر استخوان پرندگان را نخوريد ؛ چون موجب بيمارى سل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محمّد بن هيثم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حمزه براى جمعى از ما غذايى پخت و چون غذا را آوردند ، مشاهده كرد كه يكى از ما استخوانى را سخت پاك مى كند </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 xml:space="preserve">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نكن ؛ چون از امام زين العابدين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استخوان ها را سخت پاك نكنيد ؛ چرا كه براى جنّيان نيز در استخوان ، سهمى است و اگر چنين كنيد ، چيزى از خانه مى رود كه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شده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عزيزتر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المحاسنـ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توانم استخوان را كاملاً تميز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گوشت و مغز دارد ،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توضيحاين جواب ، بر جواز تميز كامل كردن استخوان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با كراهتى كه احاديثِ پيش تر بر آن دلالت داشتند ، منافاتى ندارد </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الشُّربُ أثناء الطَّعامِالإمام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ألّا تُؤذِيَهُ مَعِدَتُهُ فَلا يَشرَب عَلى طَعامِهِ ماءً حَتّى يَفرُغَ مِنهُ ، ومَن فَعَلَ ذلِكَ رَطِبَ بَدَنُهُ ، وضَعُفَت </w:t>
      </w:r>
      <w:r>
        <w:rPr>
          <w:rStyle w:val="FootnoteAnchor"/>
          <w:rtl w:val="true"/>
        </w:rPr>
        <w:footnoteReference w:id="1228"/>
      </w:r>
      <w:r>
        <w:rPr>
          <w:rFonts w:ascii="Amiri" w:hAnsi="Amiri" w:eastAsia="Amiri" w:cs="Amiri"/>
          <w:color w:val="111111"/>
          <w:sz w:val="28"/>
          <w:sz w:val="28"/>
          <w:szCs w:val="28"/>
          <w:rtl w:val="true"/>
          <w:lang w:bidi="ar-SA"/>
        </w:rPr>
        <w:t xml:space="preserve">مَعِدَتُهُ ، ولَم تَأخُذِ العُروقُ قُوَّةَ الطَّعامِ ؛ لِأَنَّهُ يَصيرُ في المَعِدَةِ فِجّا </w:t>
      </w:r>
      <w:r>
        <w:rPr>
          <w:rStyle w:val="FootnoteAnchor"/>
          <w:rtl w:val="true"/>
        </w:rPr>
        <w:footnoteReference w:id="1229"/>
      </w:r>
      <w:r>
        <w:rPr>
          <w:rFonts w:ascii="Amiri" w:hAnsi="Amiri" w:eastAsia="Amiri" w:cs="Amiri"/>
          <w:color w:val="111111"/>
          <w:sz w:val="28"/>
          <w:sz w:val="28"/>
          <w:szCs w:val="28"/>
          <w:rtl w:val="true"/>
          <w:lang w:bidi="ar-SA"/>
        </w:rPr>
        <w:t>إذا صُبَّ الماءُ عَلَى الطَّعامِ أوَّلاً فَأَوَّلاً</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شُربُ الماءِ على اللَّحمِالإمام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أكَلَ اللَّحمَ لا يَعجَلُ بِشُربِ الماءِ ، فَقالَ لَهُ بَعضُ أصحابِهِ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أقَلَّ شُربَكَ لِلماءِ عَلَى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يَأكُلُ هذَا الوَدَكَ </w:t>
      </w:r>
      <w:r>
        <w:rPr>
          <w:rStyle w:val="FootnoteAnchor"/>
          <w:rtl w:val="true"/>
        </w:rPr>
        <w:footnoteReference w:id="1231"/>
      </w:r>
      <w:r>
        <w:rPr>
          <w:rFonts w:ascii="Amiri" w:hAnsi="Amiri" w:eastAsia="Amiri" w:cs="Amiri"/>
          <w:color w:val="111111"/>
          <w:sz w:val="28"/>
          <w:sz w:val="28"/>
          <w:szCs w:val="28"/>
          <w:rtl w:val="true"/>
          <w:lang w:bidi="ar-SA"/>
        </w:rPr>
        <w:t>ثُمَّ يَكُفُّ عَن شُربِ الماءِ إلى آخِرِ الطَّعامِ إلَا استَمرَأَ</w:t>
      </w:r>
      <w:r>
        <w:rPr>
          <w:rFonts w:eastAsia="Amiri" w:cs="Amiri" w:ascii="Amiri" w:hAnsi="Amiri"/>
          <w:color w:val="111111"/>
          <w:sz w:val="28"/>
          <w:szCs w:val="28"/>
          <w:rtl w:val="true"/>
          <w:lang w:bidi="ar-SA"/>
        </w:rPr>
        <w:t xml:space="preserve">. </w:t>
      </w:r>
      <w:r>
        <w:rPr>
          <w:rStyle w:val="FootnoteAnchor"/>
          <w:rtl w:val="true"/>
        </w:rPr>
        <w:footnoteReference w:id="1232"/>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7" w:name="pg12790_162296"/>
    </w:p>
    <w:p>
      <w:pPr>
        <w:pStyle w:val="Heading6"/>
        <w:numPr>
          <w:ilvl w:val="5"/>
          <w:numId w:val="1"/>
        </w:numPr>
        <w:rPr/>
      </w:pPr>
      <w:bookmarkStart w:id="788" w:name="__RefHeading___Toc1210374_3224264995"/>
      <w:bookmarkStart w:id="789" w:name="_Toc303"/>
      <w:bookmarkEnd w:id="787"/>
      <w:bookmarkEnd w:id="788"/>
      <w:r>
        <w:rPr>
          <w:rtl w:val="true"/>
        </w:rPr>
        <w:t>توضيح</w:t>
      </w:r>
      <w:bookmarkEnd w:id="789"/>
    </w:p>
    <w:p>
      <w:pPr>
        <w:pStyle w:val="Heading6"/>
        <w:numPr>
          <w:ilvl w:val="5"/>
          <w:numId w:val="1"/>
        </w:numPr>
        <w:rPr/>
      </w:pPr>
      <w:bookmarkStart w:id="790" w:name="__RefHeading___Toc1210376_3224264995"/>
      <w:bookmarkStart w:id="791" w:name="_Toc304"/>
      <w:bookmarkEnd w:id="790"/>
      <w:r>
        <w:rPr/>
        <w:t>۶</w:t>
      </w:r>
      <w:r>
        <w:rPr>
          <w:rtl w:val="true"/>
        </w:rPr>
        <w:t xml:space="preserve"> </w:t>
      </w:r>
      <w:r>
        <w:rPr>
          <w:rtl w:val="true"/>
        </w:rPr>
        <w:t xml:space="preserve">/ </w:t>
      </w:r>
      <w:r>
        <w:rPr/>
        <w:t>۲۸</w:t>
      </w:r>
      <w:r>
        <w:rPr>
          <w:rtl w:val="true"/>
        </w:rPr>
        <w:t xml:space="preserve"> آب خوردن در بين غذا</w:t>
      </w:r>
      <w:bookmarkEnd w:id="791"/>
    </w:p>
    <w:p>
      <w:pPr>
        <w:pStyle w:val="Heading6"/>
        <w:numPr>
          <w:ilvl w:val="5"/>
          <w:numId w:val="1"/>
        </w:numPr>
        <w:rPr/>
      </w:pPr>
      <w:bookmarkStart w:id="792" w:name="__RefHeading___Toc1210378_3224264995"/>
      <w:bookmarkStart w:id="793" w:name="_Toc305"/>
      <w:bookmarkEnd w:id="792"/>
      <w:r>
        <w:rPr/>
        <w:t>۶</w:t>
      </w:r>
      <w:r>
        <w:rPr>
          <w:rtl w:val="true"/>
        </w:rPr>
        <w:t xml:space="preserve"> </w:t>
      </w:r>
      <w:r>
        <w:rPr>
          <w:rtl w:val="true"/>
        </w:rPr>
        <w:t xml:space="preserve">/ </w:t>
      </w:r>
      <w:r>
        <w:rPr/>
        <w:t>۲۹</w:t>
      </w:r>
      <w:r>
        <w:rPr>
          <w:rtl w:val="true"/>
        </w:rPr>
        <w:t xml:space="preserve"> نوشيدن آب پس از خوردن گوشت</w:t>
      </w:r>
      <w:bookmarkEnd w:id="793"/>
    </w:p>
    <w:p>
      <w:pPr>
        <w:pStyle w:val="BookText"/>
        <w:rPr/>
      </w:pPr>
      <w:r>
        <w:rPr>
          <w:rFonts w:ascii="IRNazanin" w:hAnsi="IRNazanin" w:eastAsia="IRNazanin"/>
          <w:color w:val="111111"/>
          <w:sz w:val="28"/>
          <w:sz w:val="28"/>
          <w:szCs w:val="28"/>
          <w:rtl w:val="true"/>
          <w:lang w:bidi="fa-IR"/>
        </w:rPr>
        <w:t xml:space="preserve">آب خوردن در بين غذاامام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مى خواهد ناراحتى معده نگيرد ، روى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نخورد تا آن كه غذايش را تمام كند ، و هر كه چنين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غذا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بدنش به رطوبت مى گرايد و معده اش ضعيف مى شود و رگ ها نيروى غذا را جذب نمى كنند ؛ زيرا اگر روى غذا پياپى آب ريخته شود ، آن غذا در معده خام 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هضم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نوشيدن آب پس از خوردن گوشتامام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گوشت مى خورد ، بلافاصله آب نمى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از اهل بيتش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قدر كم ، روى گوشت ، آب مى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اين چربى را بخورد و تا آخر غذا از نوشيدن آب خوددارى ورزد ، آن غذا خوب گوارش مى شود و او را اذيّت نمى كند</w:t>
      </w:r>
      <w:r>
        <w:rPr>
          <w:rFonts w:eastAsia="IRNazanin" w:cs="IRNazanin"/>
          <w:color w:val="111111"/>
          <w:sz w:val="28"/>
          <w:szCs w:val="28"/>
          <w:rtl w:val="true"/>
          <w:lang w:bidi="fa-IR"/>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الأَكلُ عَلَى الشِّبَعِرسول اللّه صلى الله عليه و آلهـ في وَصاياهُ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أربَعَةٌ يَذهَبنَ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الشِّبَعِ ، وَالسِّراجُ في القَمَرِ ، وَالزَّرعُ في السَّبَخَةِ ، وَالصَّنيعَةُ عِندَ غَيرِ أهلِها</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عَلَى الشِّبَعِ يورِثُ البَرَصَ</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خِصالٍ تورِثُ البَرَصَ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يَومَ الجُمُعَةِ ويَومَ الأَربِعاءِ ، وَالتَّوَضّي وَالاِغتِسالُ بِالماءِ الَّذي تُسَخِّنُهُ الشَّمسُ ، وَالأَكلُ عَلَى الجَنابَةِ ، وغِشيانُ المَرأَةِ في أيّامِ حَيضِها ، وَالأَكلُ عَلَى الشِّبَعِ</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فيهِنَّ المَقتُ مِنَ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مِن غَيرِ سَهَرٍ ، وضِحكٌ مِن غَيرِ عَجَبٍ ، وأكلٌ عَلَى الشِّبَعِ</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المحاسن عن عليّ بن حَديد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عيسَى بنُ مَريَمَ عليه السلام خَطيبا في بَني إسرائيلَ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 لا تَأكُلوا حَتّى تَجوعوا ، وإذا جِعتُم فَكُلوا ولا تَشبَعوا</w:t>
      </w:r>
      <w:r>
        <w:rPr>
          <w:rFonts w:eastAsia="Amiri" w:cs="Amiri" w:ascii="Amiri" w:hAnsi="Amiri"/>
          <w:color w:val="111111"/>
          <w:sz w:val="28"/>
          <w:szCs w:val="28"/>
          <w:rtl w:val="true"/>
          <w:lang w:bidi="ar-SA"/>
        </w:rPr>
        <w:t xml:space="preserve">. </w:t>
      </w:r>
      <w:r>
        <w:rPr>
          <w:rStyle w:val="FootnoteAnchor"/>
          <w:rtl w:val="true"/>
        </w:rPr>
        <w:footnoteReference w:id="1237"/>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4" w:name="pg12790_162298"/>
    </w:p>
    <w:p>
      <w:pPr>
        <w:pStyle w:val="Heading6"/>
        <w:numPr>
          <w:ilvl w:val="5"/>
          <w:numId w:val="1"/>
        </w:numPr>
        <w:rPr/>
      </w:pPr>
      <w:bookmarkStart w:id="795" w:name="__RefHeading___Toc1210380_3224264995"/>
      <w:bookmarkStart w:id="796" w:name="_Toc306"/>
      <w:bookmarkEnd w:id="794"/>
      <w:bookmarkEnd w:id="795"/>
      <w:r>
        <w:rPr/>
        <w:t>۶</w:t>
      </w:r>
      <w:r>
        <w:rPr>
          <w:rtl w:val="true"/>
        </w:rPr>
        <w:t xml:space="preserve"> </w:t>
      </w:r>
      <w:r>
        <w:rPr>
          <w:rtl w:val="true"/>
        </w:rPr>
        <w:t xml:space="preserve">/ </w:t>
      </w:r>
      <w:r>
        <w:rPr/>
        <w:t>۳۰</w:t>
      </w:r>
      <w:r>
        <w:rPr>
          <w:rtl w:val="true"/>
        </w:rPr>
        <w:t xml:space="preserve"> خوردن از روى سيرى</w:t>
      </w:r>
      <w:bookmarkEnd w:id="79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خوردن از روى سيرىپيامبر خدا صلى الله عليه و آلهـ در توصيه هاى خويش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كار ، هَدَر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از روى سيرى ، چراغ افروختن در شب مهتابى ، كِشتن در شوره زار ، و خوبى كردن به نااهلش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از روى سيرى ، موجب پيسى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كار است كه پيسى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 كشيدن در روز جمعه و چهارشنبه ، وضوگرفتن و غسل كردن با آبى كه در آفتاب گرم شده باشد ، خوردن در حال جنابت ، مجامعت با زن در دوره قاعدگى اش ، و غذا خوردن از روى سيرى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كار است كه خداوند عز و جل از آنها نفرت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خوابيدن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آن كه شب زنده دارى شده باشد ، خنديدنِ بدون تعجّب ، و خوردن در حال سيرى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المحاسنـ به نقل از على بن حديد ، كه سند آن را به اهل بيت عليهم السلام مى رساند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در ميان بنى اسرائيل به سخنرانى پرداخت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گرسنه نشده ايد ، غذا نخوريد ، و چون گرسنه شديد ، بخوريد ؛ امّا خودتان را سير نكنيد</w:t>
      </w:r>
      <w:r>
        <w:rPr>
          <w:rFonts w:eastAsia="IRNazanin" w:cs="IRNazanin"/>
          <w:color w:val="111111"/>
          <w:sz w:val="28"/>
          <w:szCs w:val="28"/>
          <w:rtl w:val="true"/>
          <w:lang w:bidi="fa-IR"/>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الحالاتُ المَذمومَةُ عِندَ الأَكلِ</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الاِنبِطاحسنن أبي داود عن سالم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يَأكُلَ الرَّجُلُ وهُوَ مُنبَطِحٌ عَلى بَطنِهِ</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أنَّهُ نَهى أن يَأكُلَ أحَدٌ بِشِمالِهِ ، أو يَشرَبَ بِشِمالِهِ ، أو يَمشِيَ في نَعلٍ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يَستَحِبُّ اليَمينَ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يَنهى عَن ثَلاثِ أكَلاتٍ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يَأكُلَ أحَدٌ بِشِمالِهِ ، أو مُستَلقِيا عَلى قَفاهُ ، أو مُنبَطِحا عَلى بَطنِهِ</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الكافي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الرَّجُلِ يَأكُلُ مُتَّكِئا؟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مُنبَطِحا</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الاِتِّكاءرسول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مُتَّكِئا</w:t>
      </w:r>
      <w:r>
        <w:rPr>
          <w:rFonts w:eastAsia="Amiri" w:cs="Amiri" w:ascii="Amiri" w:hAnsi="Amiri"/>
          <w:color w:val="111111"/>
          <w:sz w:val="28"/>
          <w:szCs w:val="28"/>
          <w:rtl w:val="true"/>
          <w:lang w:bidi="ar-SA"/>
        </w:rPr>
        <w:t xml:space="preserve">. </w:t>
      </w:r>
      <w:r>
        <w:rPr>
          <w:rStyle w:val="FootnoteAnchor"/>
          <w:rtl w:val="true"/>
        </w:rPr>
        <w:footnoteReference w:id="124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7" w:name="pg12790_162300"/>
    </w:p>
    <w:p>
      <w:pPr>
        <w:pStyle w:val="Heading5"/>
        <w:numPr>
          <w:ilvl w:val="4"/>
          <w:numId w:val="1"/>
        </w:numPr>
        <w:rPr/>
      </w:pPr>
      <w:bookmarkStart w:id="798" w:name="__RefHeading___Toc1210382_3224264995"/>
      <w:bookmarkStart w:id="799" w:name="_Toc307"/>
      <w:bookmarkEnd w:id="797"/>
      <w:bookmarkEnd w:id="798"/>
      <w:r>
        <w:rPr>
          <w:rtl w:val="true"/>
        </w:rPr>
        <w:t xml:space="preserve">چهارم </w:t>
      </w:r>
      <w:r>
        <w:rPr>
          <w:rtl w:val="true"/>
        </w:rPr>
        <w:t xml:space="preserve">. </w:t>
      </w:r>
      <w:r>
        <w:rPr>
          <w:rtl w:val="true"/>
        </w:rPr>
        <w:t>حالت هاى نكوهيده در هنگام غذا خوردن</w:t>
      </w:r>
      <w:bookmarkEnd w:id="799"/>
    </w:p>
    <w:p>
      <w:pPr>
        <w:pStyle w:val="Heading6"/>
        <w:numPr>
          <w:ilvl w:val="5"/>
          <w:numId w:val="1"/>
        </w:numPr>
        <w:rPr/>
      </w:pPr>
      <w:bookmarkStart w:id="800" w:name="__RefHeading___Toc1210384_3224264995"/>
      <w:bookmarkStart w:id="801" w:name="_Toc308"/>
      <w:bookmarkEnd w:id="800"/>
      <w:r>
        <w:rPr/>
        <w:t>۶</w:t>
      </w:r>
      <w:r>
        <w:rPr>
          <w:rtl w:val="true"/>
        </w:rPr>
        <w:t xml:space="preserve"> </w:t>
      </w:r>
      <w:r>
        <w:rPr>
          <w:rtl w:val="true"/>
        </w:rPr>
        <w:t xml:space="preserve">/ </w:t>
      </w:r>
      <w:r>
        <w:rPr/>
        <w:t>۳۱</w:t>
      </w:r>
      <w:r>
        <w:rPr>
          <w:rtl w:val="true"/>
        </w:rPr>
        <w:t xml:space="preserve"> در حال درازكش</w:t>
      </w:r>
      <w:bookmarkEnd w:id="801"/>
    </w:p>
    <w:p>
      <w:pPr>
        <w:pStyle w:val="Heading6"/>
        <w:numPr>
          <w:ilvl w:val="5"/>
          <w:numId w:val="1"/>
        </w:numPr>
        <w:rPr/>
      </w:pPr>
      <w:bookmarkStart w:id="802" w:name="__RefHeading___Toc1210386_3224264995"/>
      <w:bookmarkStart w:id="803" w:name="_Toc309"/>
      <w:bookmarkEnd w:id="802"/>
      <w:r>
        <w:rPr/>
        <w:t>۶</w:t>
      </w:r>
      <w:r>
        <w:rPr>
          <w:rtl w:val="true"/>
        </w:rPr>
        <w:t xml:space="preserve"> </w:t>
      </w:r>
      <w:r>
        <w:rPr>
          <w:rtl w:val="true"/>
        </w:rPr>
        <w:t xml:space="preserve">/ </w:t>
      </w:r>
      <w:r>
        <w:rPr/>
        <w:t>۳۲</w:t>
      </w:r>
      <w:r>
        <w:rPr>
          <w:rtl w:val="true"/>
        </w:rPr>
        <w:t xml:space="preserve"> در حال تكيه دادن</w:t>
      </w:r>
      <w:bookmarkEnd w:id="803"/>
    </w:p>
    <w:p>
      <w:pPr>
        <w:pStyle w:val="Heading6"/>
        <w:numPr>
          <w:ilvl w:val="5"/>
          <w:numId w:val="1"/>
        </w:numPr>
        <w:rPr/>
      </w:pPr>
      <w:bookmarkStart w:id="804" w:name="__RefHeading___Toc1210388_3224264995"/>
      <w:bookmarkStart w:id="805" w:name="_Toc310"/>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هاى نكوهيده در هنگام غذا خوردن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در حال درازكشسنن أبى داوودـ به نقل از سالم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نهى فرمود از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در حالى كه روى شكمش دراز كشيده است ، غذا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پيامبر خدا از خوردن با دست چپ يا آشاميدن با دست چپ و يا راه رفتن با يك لنگه كفش نهى فرمود ، و استفاده از دست راست را در هر كارى دوست مى داشت ، و از سه نوع غذا خوردن ، نهى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كسى با دست چپش ، يا در حالى كه به پشت يا به شكم دراز كشيده است ، غذا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سماعه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غذا خوردن در حال تكيه دادن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و در حال دراز كشيدن به شكم هم نبايد غذا 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در حال تكيه دادنپيامبر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تكيه زدن ، غذا نخور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آكُلُ وأنَا مُتَّكِئٌ</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أنَّهُ نَهى عَنِ الأَكلِ مَتَّكِئا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أكَلَ استَوفَزَ عَلى إحدى رِجلَيهِ ، وَاطمَأَنَّ بِالاُخرى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كَما يَجلِسُ العَبدُ ، وآكُلُ كَما يَأكُلُ العَبدُ</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مُتَّكِئا كَما يَأكُلُ الجَبّارونَ ، ولا تَرَبَّع</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 نَبِيُّ اللّهِ صلى الله عليه و آله وهُوَ مُتَّكِئٌ مُنذُ بَعَثَهُ اللّهُ عز و جل ، وكانَ يَكرَهُ أن يَتَشَبَّهَ بِالمُلوكِ ، ونَحنُ لا نَستَطيعُ أن نَفعَلَ</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الكافي عن زيد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رَسولُ اللّهِ صلى الله عليه و آله مُتَّكِئا مُنذُ بَعَثَهُ اللّهُ عز و جل إلى أن قَبَضَهُ ، وكانَ يَأكُلُ إكلَةَ العَبدِ ، ويَجلِسُ جِلسَةَ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تَواضُعا للّهِِ عز و جل </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الكافي عن أبي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بَشيرٌ الدَّهّانُ أبا عَبدِاللّهِ عليه السلام وأنَا 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رَسولُ اللّهِ صلى الله عليه و آله يَأكُلُ مُتَّكِئا عَلى يَمينِهِ وعَلى يَسارِهِ؟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رَسولُ اللّهِ صلى الله عليه و آله يَأكُلُ مُتَّكِئا عَلى يَمينِهِ ولا عَلى يَسارِهِ ، ولكِن كانَ يَجلِسُ جِلسَةَ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تَواضُعا للّهِِ عز و جل</w:t>
      </w:r>
      <w:r>
        <w:rPr>
          <w:rFonts w:eastAsia="Amiri" w:cs="Amiri" w:ascii="Amiri" w:hAnsi="Amiri"/>
          <w:color w:val="111111"/>
          <w:sz w:val="28"/>
          <w:szCs w:val="28"/>
          <w:rtl w:val="true"/>
          <w:lang w:bidi="ar-SA"/>
        </w:rPr>
        <w:t xml:space="preserve">. </w:t>
      </w:r>
      <w:r>
        <w:rPr>
          <w:rStyle w:val="FootnoteAnchor"/>
          <w:rtl w:val="true"/>
        </w:rPr>
        <w:footnoteReference w:id="1247"/>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حال تكيه زدن ، غذا نمى خورم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از خوردن در حال تكيه دادن ، نهى فرمود و خودش هر گاه غذا مى خورد ، روى يكى از پاهايش قرار مى گرفت و به ديگرى تكيه مى داد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سان بنده مى نشينم و چونان بنده غذا مى خورم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شاهان ، تكيه زنان مخور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چهارزانو نيز منشين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از زمانى كه خداوند ، او را مبعوث كرد ، هرگز در حال تكيه دادن غذا نخورد و خوش نداشت كه مانند پادشاهان باشد ؛ ولى ما نمى توانيم چنين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زيد شحّام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از زمانى كه خداوند عز و جل او را برانگيخت ، تا زمانى كه او را از دنيا برد ، هرگز در حال تكيه دادن غذا نخورد و مانند يك بنده غذا مى خورد و چون يك بنده مى نشست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فروتنى براى خداوند عز و 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ابو خديجه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خودم حضور داشتم كه بشيرِ دَهّان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خدا در حالى كه به سمت راست يا چپش تكيه داده باشد ، غذا مى خورد؟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هيچ گاه در حال تكيه دادن به راست يا چپش غذا نمى خورد ؛ بلكه بنده وار مى نشست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فروتنى براى خداوند عز و جل</w:t>
      </w:r>
      <w:r>
        <w:rPr>
          <w:rFonts w:eastAsia="IRNazanin" w:cs="IRNazanin"/>
          <w:color w:val="111111"/>
          <w:sz w:val="28"/>
          <w:szCs w:val="28"/>
          <w:rtl w:val="true"/>
          <w:lang w:bidi="fa-IR"/>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مُتَّكِئا ، وإن كُنتَ مُنبَطِحا هُوَ شَرٌّ مِنَ الاِتِّكاءِ</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الكافي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ذاتَ يَومٍ وهُوَ يَأكُلُ مُتَّكِئا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يَبلُغُنا أنَّ ذلِكَ يُكرَهُ ، فَجَعَلتُ أنظُرُ إلَيهِ ، فَدَعاني إلى طَعامِهِ ،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أنَّ رَسولَ اللّهِ صلى الله عليه و آله ما رَأَتهُ عَينٌ وهُوَ </w:t>
      </w:r>
      <w:r>
        <w:rPr>
          <w:rStyle w:val="FootnoteAnchor"/>
          <w:rtl w:val="true"/>
        </w:rPr>
        <w:footnoteReference w:id="1249"/>
      </w:r>
      <w:r>
        <w:rPr>
          <w:rFonts w:ascii="Amiri" w:hAnsi="Amiri" w:eastAsia="Amiri" w:cs="Amiri"/>
          <w:color w:val="111111"/>
          <w:sz w:val="28"/>
          <w:sz w:val="28"/>
          <w:szCs w:val="28"/>
          <w:rtl w:val="true"/>
          <w:lang w:bidi="ar-SA"/>
        </w:rPr>
        <w:t xml:space="preserve">يَأكُلُ وهُوَ مُتَّكِئٌ مِن أن بَعَثَهُ اللّهُ إلى أن قَبَضَهُ؟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عَلى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رَأَتهُ عَينٌ يَأكُلُ وهُوَ مُتَّكِئٌ مِن أن بَعَثَهُ اللّهُ إلى أن قَبَضَهُ</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كتاب من لا يحضره الفقيه عن عمر بن أبي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عَبدِاللّهِ عليه السلام يَأكُلُ مُتَّكِئا ، ثُمَّ ذَكَرَ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مُتَّكِئا حَتّى ماتَ</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بيانإنّ النهي عن تناول الطعام في حال الاتّكاء في بعض الروايات ، يعود إلى أنّه كان من عادة الجبابرة والمتكبّرين ، ولذلك لا مانع من الاتّكاء حين تكون هذه العادة منسوخة ، أو لم يكن الاتّكاء مثل ما يفعله المتكبّرون ، أو كان لمرض ، أو لأسباب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يروى أنَّ الإمام الصادق عليه السلام كان يتناول الطعام متّكئا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6" w:name="pg12790_162304"/>
    </w:p>
    <w:p>
      <w:pPr>
        <w:pStyle w:val="Heading6"/>
        <w:numPr>
          <w:ilvl w:val="5"/>
          <w:numId w:val="1"/>
        </w:numPr>
        <w:rPr/>
      </w:pPr>
      <w:bookmarkStart w:id="807" w:name="__RefHeading___Toc1210390_3224264995"/>
      <w:bookmarkStart w:id="808" w:name="_Toc311"/>
      <w:bookmarkEnd w:id="806"/>
      <w:bookmarkEnd w:id="807"/>
      <w:r>
        <w:rPr>
          <w:rtl w:val="true"/>
        </w:rPr>
        <w:t>توضيح</w:t>
      </w:r>
      <w:bookmarkEnd w:id="808"/>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حال تكيه دادن ، غذا نخور و از تكيه دادن بدتر ، اين است كه در حال دراز كشيدن باشى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بر امام باقر عليه السلام وارد شدم و ايشان تكيه داده بود و غذا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براى ما روايت مى شد كه اين كار ، مكروه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شروع به نگاه كردن به ايشان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مرا به غذايش تعارف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خوردن فراغت يافت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اين فكرى كه پيامبر خدا ، از زمانى كه خداوند ، او را مبعوث كرد تا وقتى از دنيا رفت ، هيچ چشمى او را نديد كه در حال تكيه دادن ، غذا بخورد؟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خود جواب خويش را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زمانى كه خداوند ، مبعوثش كرد تا زمانى كه از دنيا رفت ، هيچ چشمى نديد كه او ، در حال تكيه دادن ، غذا بخورد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كتاب من لايحضره الفقيهـ به نقل از عمر بن ابى شعبه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را ديدم كه در حال تكيه دادن ، غذا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پيامبر خدا ياد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تا زمانى كه از دنيا رفت ، هرگز در حال تكيه دادن ، غذا نخورد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توضيحنهى از خوردن غذا در حال تكيه دادن ـ چنان كه از شمارى از احاديث گذشته استفاده مى شود ـ به دليل آن است كه جبّاران و مستكبران ، آن سان غذا مى خورده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در زمانى كه اين عادت ، منسوخ شده ، يا به دليل ديگرى كسى در حال تكيه دادن ، غذا ميل كند ، مانعى ندارد ، چنان كه امام صادق عليه السلام چنين غذا صرف نموده است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القِيامصحيح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قَتادة عن أنس عن النبيّ صلى الله عليه و آله أنَّه نَهى أن يَشرَبَ الرَّجُلُ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أشَرُّ أو أخبَثُ</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المَشيالإمام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وأنتَ تَمشي ، إلّا أن تُضطَرَّ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إلى ذلِكَ</w:t>
      </w:r>
      <w:r>
        <w:rPr>
          <w:rFonts w:eastAsia="Amiri" w:cs="Amiri" w:ascii="Amiri" w:hAnsi="Amiri"/>
          <w:color w:val="111111"/>
          <w:sz w:val="28"/>
          <w:szCs w:val="28"/>
          <w:rtl w:val="true"/>
          <w:lang w:bidi="ar-SA"/>
        </w:rPr>
        <w:t xml:space="preserve">. </w:t>
      </w:r>
      <w:r>
        <w:rPr>
          <w:rStyle w:val="FootnoteAnchor"/>
          <w:rtl w:val="true"/>
        </w:rPr>
        <w:footnoteReference w:id="1253"/>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9" w:name="pg12790_162306"/>
    </w:p>
    <w:p>
      <w:pPr>
        <w:pStyle w:val="Heading6"/>
        <w:numPr>
          <w:ilvl w:val="5"/>
          <w:numId w:val="1"/>
        </w:numPr>
        <w:rPr/>
      </w:pPr>
      <w:bookmarkStart w:id="810" w:name="__RefHeading___Toc1210392_3224264995"/>
      <w:bookmarkStart w:id="811" w:name="_Toc312"/>
      <w:bookmarkEnd w:id="809"/>
      <w:bookmarkEnd w:id="810"/>
      <w:r>
        <w:rPr/>
        <w:t>۶</w:t>
      </w:r>
      <w:r>
        <w:rPr>
          <w:rtl w:val="true"/>
        </w:rPr>
        <w:t xml:space="preserve"> </w:t>
      </w:r>
      <w:r>
        <w:rPr>
          <w:rtl w:val="true"/>
        </w:rPr>
        <w:t xml:space="preserve">/ </w:t>
      </w:r>
      <w:r>
        <w:rPr/>
        <w:t>۳۳</w:t>
      </w:r>
      <w:r>
        <w:rPr>
          <w:rtl w:val="true"/>
        </w:rPr>
        <w:t xml:space="preserve"> حالت ايستاده</w:t>
      </w:r>
      <w:bookmarkEnd w:id="811"/>
    </w:p>
    <w:p>
      <w:pPr>
        <w:pStyle w:val="Heading6"/>
        <w:numPr>
          <w:ilvl w:val="5"/>
          <w:numId w:val="1"/>
        </w:numPr>
        <w:rPr/>
      </w:pPr>
      <w:bookmarkStart w:id="812" w:name="__RefHeading___Toc1210394_3224264995"/>
      <w:bookmarkStart w:id="813" w:name="_Toc313"/>
      <w:bookmarkEnd w:id="812"/>
      <w:r>
        <w:rPr/>
        <w:t>۶</w:t>
      </w:r>
      <w:r>
        <w:rPr>
          <w:rtl w:val="true"/>
        </w:rPr>
        <w:t xml:space="preserve"> </w:t>
      </w:r>
      <w:r>
        <w:rPr>
          <w:rtl w:val="true"/>
        </w:rPr>
        <w:t xml:space="preserve">/ </w:t>
      </w:r>
      <w:r>
        <w:rPr/>
        <w:t>۳۴</w:t>
      </w:r>
      <w:r>
        <w:rPr>
          <w:rtl w:val="true"/>
        </w:rPr>
        <w:t xml:space="preserve"> در حال راه رفتن</w:t>
      </w:r>
      <w:bookmarkEnd w:id="81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حالت ايستادهصحيح مسلمـ به نقل از قتاده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نهى فرمود از اين كه شخص در حال ايستاده بياشامد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بدتر يا زشت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در حال راه رفتنامام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راه رفتن ، غذا نخور ، مگر آن كه ناگزير از اين كار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الجَنابَةالإمام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عَنِ الأَكلِ عَلَى الجَنابَةِ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يورِثُ الفَقرَ</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سنن ابن ماجة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أرادَ أن يَأكُلَ وهُوَ جُنُبٌ، غَسَلَ يَدَيهِ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4" w:name="pg12790_162308"/>
    </w:p>
    <w:p>
      <w:pPr>
        <w:pStyle w:val="Heading6"/>
        <w:numPr>
          <w:ilvl w:val="5"/>
          <w:numId w:val="1"/>
        </w:numPr>
        <w:rPr/>
      </w:pPr>
      <w:bookmarkStart w:id="815" w:name="__RefHeading___Toc1210396_3224264995"/>
      <w:bookmarkStart w:id="816" w:name="_Toc314"/>
      <w:bookmarkEnd w:id="814"/>
      <w:bookmarkEnd w:id="815"/>
      <w:r>
        <w:rPr/>
        <w:t>۶</w:t>
      </w:r>
      <w:r>
        <w:rPr>
          <w:rtl w:val="true"/>
        </w:rPr>
        <w:t xml:space="preserve"> </w:t>
      </w:r>
      <w:r>
        <w:rPr>
          <w:rtl w:val="true"/>
        </w:rPr>
        <w:t xml:space="preserve">/ </w:t>
      </w:r>
      <w:r>
        <w:rPr/>
        <w:t>۳۵</w:t>
      </w:r>
      <w:r>
        <w:rPr>
          <w:rtl w:val="true"/>
        </w:rPr>
        <w:t xml:space="preserve"> در حال جنابت</w:t>
      </w:r>
      <w:bookmarkEnd w:id="81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در حال جنابتامام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از خوردن در حال جنابت ، نهى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 فقر 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ابن ماجةـ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جُنُب بود و مى خواست غذا بخورد ، دست هايش را مى شست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۴۷۹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7" w:name="pg12790_162309"/>
    </w:p>
    <w:p>
      <w:pPr>
        <w:pStyle w:val="Heading6"/>
        <w:numPr>
          <w:ilvl w:val="5"/>
          <w:numId w:val="1"/>
        </w:numPr>
        <w:rPr/>
      </w:pPr>
      <w:bookmarkStart w:id="818" w:name="__RefHeading___Toc1210398_3224264995"/>
      <w:bookmarkStart w:id="819" w:name="_Toc315"/>
      <w:bookmarkEnd w:id="817"/>
      <w:bookmarkEnd w:id="818"/>
      <w:r>
        <w:rPr>
          <w:rtl w:val="true"/>
        </w:rPr>
        <w:t>سخنى در باره احاديث منع از خوردن در برخى حالات</w:t>
      </w:r>
      <w:bookmarkEnd w:id="819"/>
    </w:p>
    <w:p>
      <w:pPr>
        <w:pStyle w:val="Heading6"/>
        <w:numPr>
          <w:ilvl w:val="5"/>
          <w:numId w:val="1"/>
        </w:numPr>
        <w:rPr/>
      </w:pPr>
      <w:bookmarkStart w:id="820" w:name="__RefHeading___Toc1210400_3224264995"/>
      <w:bookmarkStart w:id="821" w:name="_Toc316"/>
      <w:bookmarkEnd w:id="820"/>
      <w:r>
        <w:rPr>
          <w:rtl w:val="true"/>
        </w:rPr>
        <w:t xml:space="preserve">يكم </w:t>
      </w:r>
      <w:r>
        <w:rPr>
          <w:rtl w:val="true"/>
        </w:rPr>
        <w:t xml:space="preserve">. </w:t>
      </w:r>
      <w:r>
        <w:rPr>
          <w:rtl w:val="true"/>
        </w:rPr>
        <w:t xml:space="preserve">كراهت غذا خوردن در حال تكيه دادن </w:t>
      </w:r>
      <w:r>
        <w:rPr>
          <w:rtl w:val="true"/>
        </w:rPr>
        <w:t>.</w:t>
      </w:r>
      <w:bookmarkEnd w:id="821"/>
    </w:p>
    <w:p>
      <w:pPr>
        <w:pStyle w:val="BookText"/>
        <w:rPr/>
      </w:pPr>
      <w:r>
        <w:rPr>
          <w:rFonts w:ascii="IRNazanin" w:hAnsi="IRNazanin" w:eastAsia="IRNazanin"/>
          <w:color w:val="111111"/>
          <w:sz w:val="28"/>
          <w:sz w:val="28"/>
          <w:szCs w:val="28"/>
          <w:rtl w:val="true"/>
          <w:lang w:bidi="fa-IR"/>
        </w:rPr>
        <w:t xml:space="preserve">سخنى در باره احاديث منع از خوردن در برخى حالاتعلّامه محمّدباقر مجلسى رحمه الله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از اين اخبار ، چند حكم استفاده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غذا خوردن در حال تكيه دادنظاهراً در اين حكم ، اختلافى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دادن ، به چند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دادن با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اخبار ، حكايت از عدم كراهت اين كار و بلكه مستحب بودن آن دارد ، چنان كه كلينى ، با اسنادش از فضيل بن يسار ،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بصرى ، نزد امام صادق عليه السلام غذا مى خورد و امام عليه السلام دستش را به زمين ، تكيه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دانيد كه پيامبر خدا از اين كار ، نهى فرمود؟ امام عليه السلام دستش را از زمين برداشت و غذا خورد ؛ امّا دوباره همان كار را كرد و عَبّاد ، همان سخن را گفت و امام عليه السلام باز دستش را برداشت و به غذا خوردن ادامه داد ؛ ولى مجدّداً دستش را به زمين ، تكيه داد ، و عبّاد سخنش را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پيامبر خدا هرگز از اين كار ، نهى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ظاهراً اكثر اصحاب ، كراهت را شامل اين حالت نيز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الدروس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حال تكيه دادن ، مكروه است ، و حديث مربوط به انجام دادن اين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 به وسيله امام صادق عليه السلام ، 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هرگز تكيه داده ، غذا نخورد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فضيل بن يسار ، جواز تكيه دادن به دست را از امام صادق عليه السلام و نيز نهى نكردن پيامبر خدا از اين كار را روايت كرده است ؛ امّا در حديث ديگرى آمده است كه پيامبر صلى الله عليه و آله اين كار را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ميان اين دو نوع روايت ، به اين است كه پيامبر صلى الله عليه و آله لفظاً از اين كار ، نهى نفرموده است ، هرچند عملاً اين كار را ترك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ميان آنها اين گونه نيز سازگارى داد كه تكيه دادنى كه از آن نهى شده است ، به يكى از معانى اى كه بعداً مى آيد ، حمل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استوار نشستن روى فرش و كج نشدن به هيچ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ظاهر سخن برخى لغت شناسان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هم آن است كه اين گونه غذا خوردن ، رسم شاهان و متكبّران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دادن به پشتى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اطلاقات اخبار ، اين معنا را مى فهمانند ، چنان كه در احاديث فراوانى آمده است كه امام عليه السلام تكيه داده بود و آن گاه راست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آداب ائمّه عليهم السلام به دور است كه در حضور مردم به پهلو دراز كشيده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ظاهر ، آن است كه امام عليه السلام به پشتى تكيه داده بوده و بعد راست نشسته است ، كه اين حالت در هنگامى كه مى خواسته اند نكته اى را بيان كنند يا آن گاه كه عصبانى مى شده اند ، زياد پيش مى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كشيدن به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مورد چهارم و اوّل ، چنان كه ظاهر سخن اكثر اصحاب ، اين را مى 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 بجز مورد اوّل ، كه در جمع و سازش ميان اخبار ، اين معنا ظهور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مستحب است كه در هنگام استفاده از نعمت خداوند ، از گرفتن حالات متكبّرانه و استغنا خوددارى شود و تكيه دادن با دست ، منافاتى با اين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النهاية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حالى كه تكيه داده ام ، غذا نمى خورم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زبان عرب ، هر چيزى را گويند كه روى فرش ، راست و استوار نشسته باشد ؛ امّا عامّه مردم از تكيه دادن ، معناى كسى را مى فهمند كه در حال نشسته ، به يك پهلو لَم 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اتّكاء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چيزى است كه با آن ، سرِ كيسه و مانند آن را مى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شخصى كه تكيه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غير فهم عامّه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كند ، گويا نشيمنگاهش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و با نشستن روى فرشى كه زير اوست ، آن را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 غذا خوردن ، همانند كسى نمى نشينم كه آسوده خاطر مى نشيند و مى خواهد تا جايى كه مى تواند ، بخورد ؛ بلكه در حدّ كفاف 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مثل كسى مى نشينم كه آماده برخاستن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تكيه دادن را 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دادن به يك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مى كنند ، آن را توجيه پزشكى مى كنند ؛ چون در اين حالت ، غذا به راحتى از مجارى غذا ، پايين نمى رود و به جان شخص نمى نشيند ، و چه بسا غذا مايه آزار و اذيّت او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باب است اين حديث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الأبيضُ المتّكئُ المرتفق </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راست و استوار ،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توكّأ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كرد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أوكأ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پيامبر صلى الله عليه و آله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در حال تكيه دادن ، غذا نمى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چهارزانو و مانند اينها كه بيانگر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آمادگى براى پرخورى است ؛ بلكه پيامبر صلى الله عليه و آله هنگام غذا خوردن ، چهارزانو نمى نشست و همانند كسى مى نشست كه آماده برخاستن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خلاف تصوّر عوام از طلّاب ، كج شدن به يك پهلو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المصباح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اتَّكَأ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چهارزانو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وَسُرُراً عَلَيْهَا يَتَّكِئُونَ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يتّكئون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وَأَعْتَدَتْ لَهُنَّ مُتَّكَأً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فرشى كه روى آن بنشينند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مردم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اتّكا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كج نشستن و تكيه دادن به يك طرف بدن را مى فهمند ؛ ولى اين كلمه در هر دو معنا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اتّكأ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گاه كه پشت يا پهلويش را به چيزى تكيه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كس كه تكيه به چيزى دهد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اتّكأ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سَرَقُسطى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اَتْكَأتُه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چيزى دادم كه روى آن بنشيند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حتّى اَتْكأتُه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زدم تا اين كه به پهلو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بيضاوى در باره اين سخن خداوند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وَأَعْتَدَتْ لَهُنَّ مُتَّكَأً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پشتى و متّكايى كه به آن تكيه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يا مجلس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هنگام خوردن و آشاميدن ، عيّاشانه تكيه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 از اين كار ، نهى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اتّكاء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و استوار نشستن براى غذا خوردن ، به هر شكلى كه باشد ، و به قولى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 شدن و لَم دادن به يك طرف ، و به قولى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دادن دست چپ به زمين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مردم مى پندارند كه تكيه دادن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 شدن و لَم دادن به يك پهلو ، در صورتى كه اين تصوّر درست نيست ؛ بلكه به معناى محكم نشستن روى فرشى است كه زير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پيامبر صلى الله عليه و آله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 تكيه دادن غذا نمى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معنايش اين است كه من هنگام غذا خوردن ، همانند كسى كه با خيال راحت مى نشيند و تا مى تواند مى خورد ، روى فرش نمى نشينم ؛ چرا كه من به اندازه كفاف 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مانند شخصى كه آماده برخاستن از جاى خود است ، مى نشينم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اَنَس آمده است كه پيامبر صلى الله عليه و آله خرما خورد ، در حالى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مُقعى</w:t>
      </w:r>
      <w:r>
        <w:rPr>
          <w:rFonts w:eastAsia="IRNazanin" w:cs="IRNazanin"/>
          <w:color w:val="111111"/>
          <w:sz w:val="28"/>
          <w:szCs w:val="28"/>
          <w:rtl w:val="true"/>
          <w:lang w:bidi="fa-IR"/>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ـ و در روايتى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مستوفز</w:t>
      </w:r>
      <w:r>
        <w:rPr>
          <w:rFonts w:eastAsia="Amiri" w:cs="Amiri" w:ascii="Amiri" w:hAnsi="Amiri"/>
          <w:color w:val="111111"/>
          <w:sz w:val="28"/>
          <w:szCs w:val="28"/>
          <w:rtl w:val="true"/>
          <w:lang w:bidi="ar-SA"/>
        </w:rPr>
        <w:t xml:space="preserve">» </w:t>
      </w:r>
      <w:r>
        <w:rPr>
          <w:rStyle w:val="FootnoteAnchor"/>
          <w:rtl w:val="true"/>
        </w:rPr>
        <w:footnoteReference w:id="1258"/>
      </w:r>
      <w:r>
        <w:rPr>
          <w:rFonts w:ascii="IRNazanin" w:hAnsi="IRNazanin" w:eastAsia="IRNazanin"/>
          <w:color w:val="111111"/>
          <w:sz w:val="28"/>
          <w:sz w:val="28"/>
          <w:szCs w:val="28"/>
          <w:rtl w:val="true"/>
          <w:lang w:bidi="fa-IR"/>
        </w:rPr>
        <w:t xml:space="preserve">ـ نشسته بود ، كه مراد ، نشستن روى كفل و به حالت آماده براى برخاستن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عدى ، به سندى ضعيف ، روايت كرده است كه پيامبر صلى الله عليه و آله منع كرد از اين كه شخص در هنگام غذا خوردن ، به دست چپش تكيه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خود ، نوعى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هر حالتى را كه در آن غذا خوردن در حال تكيه به شمار آيد ، مكروه دانسته و به وضعيت خاصّى از آن اختصاص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قاطعيت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كج شدن و لَم دادن به يك پهلو دانسته و به انكار خطّابى توجّهى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در باره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در حال تكيه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قاضى ، كراهت اين گونه غذا خوردن را به پيامبر صلى الله عليه و آله اختصاص داده است ؛ امّا بيهقى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ديگران نيز مكروه است ؛ چون اين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2" w:name="pg12790_162314"/>
    </w:p>
    <w:p>
      <w:pPr>
        <w:pStyle w:val="Heading6"/>
        <w:numPr>
          <w:ilvl w:val="5"/>
          <w:numId w:val="1"/>
        </w:numPr>
        <w:rPr/>
      </w:pPr>
      <w:bookmarkStart w:id="823" w:name="__RefHeading___Toc1210402_3224264995"/>
      <w:bookmarkStart w:id="824" w:name="_Toc317"/>
      <w:bookmarkEnd w:id="822"/>
      <w:bookmarkEnd w:id="823"/>
      <w:r>
        <w:rPr>
          <w:rtl w:val="true"/>
        </w:rPr>
        <w:t xml:space="preserve">دوم </w:t>
      </w:r>
      <w:r>
        <w:rPr>
          <w:rtl w:val="true"/>
        </w:rPr>
        <w:t xml:space="preserve">. </w:t>
      </w:r>
      <w:r>
        <w:rPr>
          <w:rtl w:val="true"/>
        </w:rPr>
        <w:t>كراهت غذا خوردن و همچنين انجام دادن هر كار ديگرى</w:t>
      </w:r>
      <w:bookmarkEnd w:id="824"/>
    </w:p>
    <w:p>
      <w:pPr>
        <w:pStyle w:val="BookText"/>
        <w:rPr/>
      </w:pPr>
      <w:r>
        <w:rPr>
          <w:rFonts w:ascii="IRNazanin" w:hAnsi="IRNazanin" w:eastAsia="IRNazanin"/>
          <w:color w:val="111111"/>
          <w:sz w:val="28"/>
          <w:sz w:val="28"/>
          <w:szCs w:val="28"/>
          <w:rtl w:val="true"/>
          <w:lang w:bidi="fa-IR"/>
        </w:rPr>
        <w:t xml:space="preserve">عمل ، عمل متكبّران و عادت شاهان عجم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المسالك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در حال تكيه دادن به يك پهلو و نيز در حال دراز كشيدن به پشت ، مكروه است ؛ بلكه بايد روى كفل چپ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فضيل را هم بايد يا به همين معنا ، يا به بيان جواز آن و اين كه نهىِ پيامبر صلى الله عليه و آله نهى تحريمى نيست ، حمل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كراهتِ خوردن در حال دمر افتادن نيز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النهاية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كه انسان در هنگام خوردن ، با حالت تكيه دادن بنشيند ؛ بلكه بايد روى پاى خود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شيخ ، نشان مى دهد كه تفسير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تكيه دادن به دست ، منافاتى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الجامع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چهارزانو نشستن كنار سفره ، و خوردن و آشاميدن در حال راه رفتن ، و تكيه دادن ، اشكالى ندارد ؛ ولى بهتر است كه بنشيند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غذا خوردن و همچنين انجام دادن هر كار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طهارت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چپ ، و استحباب انجام دادن آنها با دست راستدر الدروس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آشاميدن و انجام دادن هر كار ديگرى با دست چپ ، مكروه است ، مگر در حالت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المسالك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كه انسان در صورت امكان ، با دست راستش غذا بخورد ، و خوردن با دست چپ ، مكروه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آشاميدن و ديگر كارها ؛ امّا اگر در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5" w:name="pg12790_162315"/>
    </w:p>
    <w:p>
      <w:pPr>
        <w:pStyle w:val="Heading6"/>
        <w:numPr>
          <w:ilvl w:val="5"/>
          <w:numId w:val="1"/>
        </w:numPr>
        <w:rPr/>
      </w:pPr>
      <w:bookmarkStart w:id="826" w:name="__RefHeading___Toc1210404_3224264995"/>
      <w:bookmarkStart w:id="827" w:name="_Toc318"/>
      <w:bookmarkEnd w:id="825"/>
      <w:bookmarkEnd w:id="826"/>
      <w:r>
        <w:rPr>
          <w:rtl w:val="true"/>
        </w:rPr>
        <w:t xml:space="preserve">سوم </w:t>
      </w:r>
      <w:r>
        <w:rPr>
          <w:rtl w:val="true"/>
        </w:rPr>
        <w:t xml:space="preserve">. </w:t>
      </w:r>
      <w:r>
        <w:rPr>
          <w:rtl w:val="true"/>
        </w:rPr>
        <w:t>كراهت خوردن در حال راه رفتن</w:t>
      </w:r>
      <w:bookmarkEnd w:id="827"/>
    </w:p>
    <w:p>
      <w:pPr>
        <w:pStyle w:val="Heading6"/>
        <w:numPr>
          <w:ilvl w:val="5"/>
          <w:numId w:val="1"/>
        </w:numPr>
        <w:rPr/>
      </w:pPr>
      <w:bookmarkStart w:id="828" w:name="__RefHeading___Toc1210406_3224264995"/>
      <w:bookmarkStart w:id="829" w:name="_Toc319"/>
      <w:bookmarkEnd w:id="828"/>
      <w:r>
        <w:rPr>
          <w:rtl w:val="true"/>
        </w:rPr>
        <w:t xml:space="preserve">چهارم </w:t>
      </w:r>
      <w:r>
        <w:rPr>
          <w:rtl w:val="true"/>
        </w:rPr>
        <w:t xml:space="preserve">. </w:t>
      </w:r>
      <w:r>
        <w:rPr>
          <w:rtl w:val="true"/>
        </w:rPr>
        <w:t xml:space="preserve">كراهت خوردن در حالت </w:t>
      </w:r>
      <w:r>
        <w:rPr>
          <w:rtl w:val="true"/>
        </w:rPr>
        <w:t>«</w:t>
      </w:r>
      <w:r>
        <w:rPr>
          <w:rtl w:val="true"/>
        </w:rPr>
        <w:t>تربُّع</w:t>
      </w:r>
      <w:r>
        <w:rPr>
          <w:rtl w:val="true"/>
        </w:rPr>
        <w:t>»</w:t>
      </w:r>
      <w:bookmarkEnd w:id="829"/>
    </w:p>
    <w:p>
      <w:pPr>
        <w:pStyle w:val="BookText"/>
        <w:rPr/>
      </w:pPr>
      <w:r>
        <w:rPr>
          <w:rFonts w:ascii="IRNazanin" w:hAnsi="IRNazanin" w:eastAsia="IRNazanin"/>
          <w:color w:val="111111"/>
          <w:sz w:val="28"/>
          <w:sz w:val="28"/>
          <w:szCs w:val="28"/>
          <w:rtl w:val="true"/>
          <w:lang w:bidi="fa-IR"/>
        </w:rPr>
        <w:t xml:space="preserve">دست راست ، مانعى باشد ، در اين صورت ، خوردن و آشاميدن و انجام دادن كارهاى ديگر با دست چپ ، اشكالى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خوردن در حال راه رفتندر الدروس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در حال راه رفتن ، مكروه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روايت شده پيامبر صلى الله عليه و آله يك بار در حال راه رفتن ، نان آميخته به شير خورد ، براى بيان جواز اين كار و يا از روى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در النهاية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آشاميدن در حال راه رفتن ، اشكالى ندارد ، هرچند ترك اين كار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نماند كه احاديث حاكى از جواز اين كار ،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سخن كلينى نيز عدم كراهت است ؛ چرا كه وى به روايات جواز ، اكتفا كرده و روايات مربوط به منع را نقل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خوردن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محمّدتقى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تربّع ، به سه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زانو نشستن كه مستحب است شخص ، وقتى نمازش را نشسته مى خواند ، در حال قرائتش چنان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چهارزانو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چهارزانو بنشيند و يكى از پاهايش را روى ديگرى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در حالت نخست ، اشكالى ندارد ، در حالت دوم ، خلاف مستحب است و در حالت سوم ، مكروه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 حالتِ نخست ، خلاف مستحب است و دو حالت ديگر ، مكروه اند ؛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اين دو حالت مى شود ، با آن كه ظاهر روايت خصال و تحف ، مغايرت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اعمّيت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الدروس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و انجام دادن هر كارى در حالت تربّع ، مكروه است ، و مستحب است كه روى پاى چپ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تربّع در نشستن ، خلاف جثا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چمباتمه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0" w:name="pg12790_162316"/>
    </w:p>
    <w:p>
      <w:pPr>
        <w:pStyle w:val="Heading6"/>
        <w:numPr>
          <w:ilvl w:val="5"/>
          <w:numId w:val="1"/>
        </w:numPr>
        <w:rPr/>
      </w:pPr>
      <w:bookmarkStart w:id="831" w:name="__RefHeading___Toc1210408_3224264995"/>
      <w:bookmarkStart w:id="832" w:name="_Toc320"/>
      <w:bookmarkEnd w:id="830"/>
      <w:bookmarkEnd w:id="831"/>
      <w:r>
        <w:rPr>
          <w:rtl w:val="true"/>
        </w:rPr>
        <w:t xml:space="preserve">پنجم </w:t>
      </w:r>
      <w:r>
        <w:rPr>
          <w:rtl w:val="true"/>
        </w:rPr>
        <w:t xml:space="preserve">. </w:t>
      </w:r>
      <w:r>
        <w:rPr>
          <w:rtl w:val="true"/>
        </w:rPr>
        <w:t>كراهتِ خوردن در حال جنابت</w:t>
      </w:r>
      <w:bookmarkEnd w:id="832"/>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خوردن در حال جنابتظاهر سخن صدوق در كتاب من لا يحضره الفقيه ، تحريم خوردن در حال جنابت است و از برخى اخبار ، چنين پيداست كه با شستن دست ها ، كراهت از بين مى رود و يا تخفيف مى يابد ، و بهتر است وضو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اخبار نيز چنين پيداست كه با شستن دست و مضمضه كردن و شستن صورت ، كراهت از بين مى رود و يا تخفيف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ديگر پيداست كه شستن هر دو دست و مضمضه ، كراهت را از بين مى برد و يا تخفيف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ميان اين اخبار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اصحاب ، استنشاق را به مضمضه كردن افزوده اند ؛ امّا من اين را فقط در فقه الرضا عليه السلام ديده ام </w:t>
      </w:r>
      <w:r>
        <w:rPr>
          <w:rFonts w:eastAsia="IRNazanin" w:cs="IRNazanin"/>
          <w:color w:val="111111"/>
          <w:sz w:val="28"/>
          <w:szCs w:val="28"/>
          <w:rtl w:val="true"/>
          <w:lang w:bidi="fa-IR"/>
        </w:rPr>
        <w:t xml:space="preserve">. </w:t>
      </w:r>
      <w:r>
        <w:rPr>
          <w:rStyle w:val="FootnoteAnchor"/>
          <w:rtl w:val="true"/>
        </w:rPr>
        <w:footnoteReference w:id="1259"/>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الأَكلُ في السّوقِرسول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في السّوقِ دَناءَةٌ</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الحَسَنِ عليه السلام عَنِ السَّفِلَةِ </w:t>
      </w:r>
      <w:r>
        <w:rPr>
          <w:rStyle w:val="FootnoteAnchor"/>
          <w:rtl w:val="true"/>
        </w:rPr>
        <w:footnoteReference w:id="12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يَأكُلُ في الأَسواقِ</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تَعْليقٌالنهي عن تناول الطعام في السُّوق ـ كما يستفاد من ظاهر الرّوايات ـ أدب اجتماعيّ يرتبط بالظروف الّتي يعتبر فيها الأكل في السوق مذموما عرفا ، ولا يشمل على الظاهر تناول الطعام في المطاعم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حينَ التَّناوُلِ</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التَّأكيدُ عَلَى الاِجتِماعِ عَلى تَناوُلِ الطَّعامِرسول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جَميعا ولا تَفَرَّقوا ؛ فَإِنَّ البَرَكَةَ مَعَ الجَماعَةِ</w:t>
      </w:r>
      <w:r>
        <w:rPr>
          <w:rFonts w:eastAsia="Amiri" w:cs="Amiri" w:ascii="Amiri" w:hAnsi="Amiri"/>
          <w:color w:val="111111"/>
          <w:sz w:val="28"/>
          <w:szCs w:val="28"/>
          <w:rtl w:val="true"/>
          <w:lang w:bidi="ar-SA"/>
        </w:rPr>
        <w:t xml:space="preserve">. </w:t>
      </w:r>
      <w:r>
        <w:rPr>
          <w:rStyle w:val="FootnoteAnchor"/>
          <w:rtl w:val="true"/>
        </w:rPr>
        <w:footnoteReference w:id="1263"/>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3" w:name="pg12790_162318"/>
    </w:p>
    <w:p>
      <w:pPr>
        <w:pStyle w:val="Heading6"/>
        <w:numPr>
          <w:ilvl w:val="5"/>
          <w:numId w:val="1"/>
        </w:numPr>
        <w:rPr/>
      </w:pPr>
      <w:bookmarkStart w:id="834" w:name="__RefHeading___Toc1210410_3224264995"/>
      <w:bookmarkStart w:id="835" w:name="_Toc321"/>
      <w:bookmarkEnd w:id="833"/>
      <w:bookmarkEnd w:id="834"/>
      <w:r>
        <w:rPr/>
        <w:t>۶</w:t>
      </w:r>
      <w:r>
        <w:rPr>
          <w:rtl w:val="true"/>
        </w:rPr>
        <w:t xml:space="preserve"> </w:t>
      </w:r>
      <w:r>
        <w:rPr>
          <w:rtl w:val="true"/>
        </w:rPr>
        <w:t xml:space="preserve">/ </w:t>
      </w:r>
      <w:r>
        <w:rPr/>
        <w:t>۳۶</w:t>
      </w:r>
      <w:r>
        <w:rPr>
          <w:rtl w:val="true"/>
        </w:rPr>
        <w:t xml:space="preserve"> خوردن در كوچه و بازار</w:t>
      </w:r>
      <w:bookmarkEnd w:id="835"/>
    </w:p>
    <w:p>
      <w:pPr>
        <w:pStyle w:val="Heading6"/>
        <w:numPr>
          <w:ilvl w:val="5"/>
          <w:numId w:val="1"/>
        </w:numPr>
        <w:rPr/>
      </w:pPr>
      <w:bookmarkStart w:id="836" w:name="__RefHeading___Toc1210412_3224264995"/>
      <w:bookmarkStart w:id="837" w:name="_Toc322"/>
      <w:bookmarkEnd w:id="836"/>
      <w:r>
        <w:rPr>
          <w:rtl w:val="true"/>
        </w:rPr>
        <w:t>يادداشت</w:t>
      </w:r>
      <w:bookmarkEnd w:id="837"/>
    </w:p>
    <w:p>
      <w:pPr>
        <w:pStyle w:val="Heading6"/>
        <w:numPr>
          <w:ilvl w:val="5"/>
          <w:numId w:val="1"/>
        </w:numPr>
        <w:rPr/>
      </w:pPr>
      <w:bookmarkStart w:id="838" w:name="__RefHeading___Toc1210414_3224264995"/>
      <w:bookmarkStart w:id="839" w:name="_Toc323"/>
      <w:bookmarkEnd w:id="838"/>
      <w:r>
        <w:rPr>
          <w:rtl w:val="true"/>
        </w:rPr>
        <w:t xml:space="preserve">پنجم </w:t>
      </w:r>
      <w:r>
        <w:rPr>
          <w:rtl w:val="true"/>
        </w:rPr>
        <w:t xml:space="preserve">. </w:t>
      </w:r>
      <w:r>
        <w:rPr>
          <w:rtl w:val="true"/>
        </w:rPr>
        <w:t xml:space="preserve">دسته جمعى غذا خوردن </w:t>
      </w:r>
      <w:r>
        <w:rPr>
          <w:rtl w:val="true"/>
        </w:rPr>
        <w:t>.</w:t>
      </w:r>
      <w:bookmarkEnd w:id="839"/>
    </w:p>
    <w:p>
      <w:pPr>
        <w:pStyle w:val="Heading6"/>
        <w:numPr>
          <w:ilvl w:val="5"/>
          <w:numId w:val="1"/>
        </w:numPr>
        <w:rPr/>
      </w:pPr>
      <w:bookmarkStart w:id="840" w:name="__RefHeading___Toc1210416_3224264995"/>
      <w:bookmarkStart w:id="841" w:name="_Toc324"/>
      <w:bookmarkEnd w:id="840"/>
      <w:r>
        <w:rPr/>
        <w:t>۶</w:t>
      </w:r>
      <w:r>
        <w:rPr>
          <w:rtl w:val="true"/>
        </w:rPr>
        <w:t xml:space="preserve"> </w:t>
      </w:r>
      <w:r>
        <w:rPr>
          <w:rtl w:val="true"/>
        </w:rPr>
        <w:t xml:space="preserve">/ </w:t>
      </w:r>
      <w:r>
        <w:rPr/>
        <w:t>۳۷</w:t>
      </w:r>
      <w:r>
        <w:rPr>
          <w:rtl w:val="true"/>
        </w:rPr>
        <w:t xml:space="preserve"> تأكيد بر خوردن غذا به صورت گروهى</w:t>
      </w:r>
      <w:bookmarkEnd w:id="84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خوردن در كوچه و بازارپيامبر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در كوچه و بازار ، پستى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ابو الحسن عليه السلام </w:t>
      </w:r>
      <w:r>
        <w:rPr>
          <w:rStyle w:val="FootnoteAnchor"/>
          <w:rtl w:val="true"/>
        </w:rPr>
        <w:footnoteReference w:id="1264"/>
      </w:r>
      <w:r>
        <w:rPr>
          <w:rFonts w:ascii="IRNazanin" w:hAnsi="IRNazanin" w:eastAsia="IRNazanin"/>
          <w:color w:val="111111"/>
          <w:sz w:val="28"/>
          <w:sz w:val="28"/>
          <w:szCs w:val="28"/>
          <w:rtl w:val="true"/>
          <w:lang w:bidi="fa-IR"/>
        </w:rPr>
        <w:t xml:space="preserve">در باره شخص فرومايه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فرومايه ، كسى است كه در كوچه و بازار ، چيز مى 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يادداشتنهى از تناول غذا در بازار ـ چنان كه از ظاهر احاديث گذشته استفاده مى شود ـ ، يك ادب اجتماعى است و مربوط به شرايطى است كه غذا خوردن در بازار عرفاً نكوهيده شمرده شود و ظاهراً شامل ميل كردن غذا در ميهمان سراها در شرايط اجتماعى كنونى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جمعى غذا خوردن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تأكيد بر خوردن غذا به صورت گروهىپيامبر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جمعى غذا بخوريد و پراكنده نشويد ؛ زيرا بركت با جماعت است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الجَماعَةُ بَرَكَةٌ ، وطَعامُ الواحِدِ يَكفي الاِثنَينِ ، وطَعامُ الاِثنَينِ يَكفي الأَربَعَةَ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الواحِدِ يَكفي الاِثنَينِ ، وطَعامُ الاِثنَينِ يَكفي الثَّلاثَةَ ، وطَعامُ الثَّلاثَةِ يَكفي الأَربَعَةَ</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الاِثنَينِ كافي الثَّلاثَةِ ، وطَعامُ الثَّلاثَةِ كافي الأَربَعَةِ</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الطَّعامِ إلَى اللّهِ ما كَثُرَت عَلَيهِ الأَيدي</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جَميعا ولا تَفَرَّقوا ؛ فَإِنَّ طَعامَ الواحِدِ يَكفي الاِثنَينِ ، وطَعامُ الاِثنَينِ يَكفي الأَربَعَةَ</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البَرَكَةُ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 وَالثَّريدِ وَالسَّحورِ</w:t>
      </w:r>
      <w:r>
        <w:rPr>
          <w:rFonts w:eastAsia="Amiri" w:cs="Amiri" w:ascii="Amiri" w:hAnsi="Amiri"/>
          <w:color w:val="111111"/>
          <w:sz w:val="28"/>
          <w:szCs w:val="28"/>
          <w:rtl w:val="true"/>
          <w:lang w:bidi="ar-SA"/>
        </w:rPr>
        <w:t xml:space="preserve">. </w:t>
      </w:r>
      <w:r>
        <w:rPr>
          <w:rStyle w:val="FootnoteAnchor"/>
          <w:rtl w:val="true"/>
        </w:rPr>
        <w:footnoteReference w:id="1270"/>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 بركت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يك نفر ، دو نفر را كفايت مى كند و غذاى دو نفر ، چهار نفر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غذاى يك نفر ، دو نفر را جواب مى دهد و غذاى دو نفر ، سه نفر را و غذاى سه نفر ، چهار نفر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خوراك دو نفر ، سه نفر را كفايت مى كند و خوراك سه نفر ، چهار نفر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ترينِ غذاها در نزد خداوند ، غذايى است كه دست هاى بسيار در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جمعى بخوريد و از پراكندگى بپرهيزيد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گروهى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يك نفر ، دو نفر را كفايت مى كند و غذاى دو نفر ، چهار نفر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در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جماعت و آب گوشت و سحرى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عن وحشيّ بن حرب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النَّبِيِّ صلى الله عليه و آله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نَأكُلُ ولا نَشبَعُ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فَلَعَلَّكُم تَفتَرِقونَ؟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عَلى طَعامِكُم ، وَاذكُرُوا اسمَ اللّهِ عَلَيهِ ؛ يُبارَك لَكُم فيهِ</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الطَّعامِ بَرَكَةً ما كَثُرَت عَلَيهِ الأَيدي</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العَبدَ إذا جَلَسَ عَلَى المائِدَةِ مَعَ أخيهِ المُؤمِنِ ، اُفرِغَت عَلَيهِمَا الرَّحمَةُ ، وتَساقَطَ عَلَيهِمَا البَرَكَةُ ، فَلا يَزالانِ كَذلِكَ حَتّى يَقوما عَنها</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الأَكلُ مَعَ الأهلرسول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 المُؤمِنُ مَعَ أولادِهِ كُتِبَ لَهُ بِكُلِّ لُقمَةٍ ثَوابُ عِتقِ رَقَبَةٍ ، ورُفِعَ لَهُ مَدينَةٌ ، وأعطاهُ اللّهُ كِتابَهُ بِيَمينِهِ</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يُحِبُّ الأَكلَ مَعَ الأَولادِ ، ناداهُ مَلَكٌ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استَأنِفِ العَمَلَ ، فَقَد غَفَرَ اللّهُ لَكَ الذُّنوبَ كُلَّها</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اُنَبِّئُكُم بِخَمسٍ مَن كُنَّ فيهِ فَلَيسَ بِمُتَكَبِّرٍ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اِعتِقالِ الشّاةِ </w:t>
      </w:r>
      <w:r>
        <w:rPr>
          <w:rStyle w:val="FootnoteAnchor"/>
          <w:rtl w:val="true"/>
        </w:rPr>
        <w:footnoteReference w:id="1276"/>
      </w:r>
      <w:r>
        <w:rPr>
          <w:rFonts w:ascii="Amiri" w:hAnsi="Amiri" w:eastAsia="Amiri" w:cs="Amiri"/>
          <w:color w:val="111111"/>
          <w:sz w:val="28"/>
          <w:sz w:val="28"/>
          <w:szCs w:val="28"/>
          <w:rtl w:val="true"/>
          <w:lang w:bidi="ar-SA"/>
        </w:rPr>
        <w:t>، ولُبسِ الصّوفِ ، ومُجالَسَةِ الفُقَراءِ ، وأن يَركَبَ الحِمارَ ، وأن يَأكُلَ الرَّجُلُ مَعَ عِيالِهِ</w:t>
      </w:r>
      <w:r>
        <w:rPr>
          <w:rFonts w:eastAsia="Amiri" w:cs="Amiri" w:ascii="Amiri" w:hAnsi="Amiri"/>
          <w:color w:val="111111"/>
          <w:sz w:val="28"/>
          <w:szCs w:val="28"/>
          <w:rtl w:val="true"/>
          <w:lang w:bidi="ar-SA"/>
        </w:rPr>
        <w:t xml:space="preserve">. </w:t>
      </w:r>
      <w:r>
        <w:rPr>
          <w:rStyle w:val="FootnoteAnchor"/>
          <w:rtl w:val="true"/>
        </w:rPr>
        <w:footnoteReference w:id="1277"/>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2" w:name="pg12790_162322"/>
    </w:p>
    <w:p>
      <w:pPr>
        <w:pStyle w:val="Heading6"/>
        <w:numPr>
          <w:ilvl w:val="5"/>
          <w:numId w:val="1"/>
        </w:numPr>
        <w:rPr/>
      </w:pPr>
      <w:bookmarkStart w:id="843" w:name="__RefHeading___Toc1210418_3224264995"/>
      <w:bookmarkStart w:id="844" w:name="_Toc325"/>
      <w:bookmarkEnd w:id="842"/>
      <w:bookmarkEnd w:id="843"/>
      <w:r>
        <w:rPr/>
        <w:t>۶</w:t>
      </w:r>
      <w:r>
        <w:rPr>
          <w:rtl w:val="true"/>
        </w:rPr>
        <w:t xml:space="preserve"> </w:t>
      </w:r>
      <w:r>
        <w:rPr>
          <w:rtl w:val="true"/>
        </w:rPr>
        <w:t xml:space="preserve">/ </w:t>
      </w:r>
      <w:r>
        <w:rPr/>
        <w:t>۳۸</w:t>
      </w:r>
      <w:r>
        <w:rPr>
          <w:rtl w:val="true"/>
        </w:rPr>
        <w:t xml:space="preserve"> غذا خوردن به همراه خانواده</w:t>
      </w:r>
      <w:bookmarkEnd w:id="844"/>
    </w:p>
    <w:p>
      <w:pPr>
        <w:pStyle w:val="BookText"/>
        <w:rPr/>
      </w:pPr>
      <w:r>
        <w:rPr>
          <w:rFonts w:ascii="IRNazanin" w:hAnsi="IRNazanin" w:eastAsia="IRNazanin"/>
          <w:color w:val="111111"/>
          <w:sz w:val="28"/>
          <w:sz w:val="28"/>
          <w:szCs w:val="28"/>
          <w:rtl w:val="true"/>
          <w:lang w:bidi="fa-IR"/>
        </w:rPr>
        <w:t xml:space="preserve">سنن أبى داوودـ به نقل از وحشى بن حرب ، از پدرش ، از جدّش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پيامبر صلى الله عليه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خوريم و سير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جدا از هم مى خوريد؟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غذايتان را دسته جمعى بخوريد و هنگام خوردن ، نام خدا را بر زبان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خداوند به غذاى شما بركت مى 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بابركت ترين غذا ، غذايى است كه دست هاى بسيار در آن شريك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هر گاه بنده با برادر مؤمنش كنار سفره بنشيند ، غرق در رحمت مى شوند و بركت بر آنان فرو مى ريزد و پيوسته در اين حالت خواهند بود تا آن كه از سر سفره برخيزند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غذا خوردن به همراه خانوادهپيامبر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همراه فرزندانش غذا بخورد ، به ازاى هر لقمه اى ، ثواب آزاد كردن يك بنده برايش نوشته مى شود ، و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شهرى بنا مى گردد و خداوند ، نامه اعمالش را به دست راستش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مؤمنى كه غذا خوردن با فرزندانش را دوست داشته باشد ، فرشته اى از پايين عرش ،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را از سر گير ؛ زيرا خداوند ، همه گناهان تو را آمرزيد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از پنج كار آگاه نكنم كه هر كس آنها را انجام دهد ، متكبّر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پاى گوسفند ميان دو ساق و ران خود و دوشيدن آن ، پوشيدن پشمينه ، همنشينى با تهى دستان ، سوار شدن الاغ ، و غذا خوردن با خانواده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الأَكْلُ مَعَ اليَتيمِرسول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مائِدَةٍ أعظَمَ بَرَكَةً مِن مائِدَةٍ جَلَسَ عَلَيها يَتيمٌ</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الإمام الباقر عليه السلامـ في بَيانِ سيرَةِ الإِمامِ زَينِ العابِدينَ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يَعولُ مِئَةَ أهلِ بَيتٍ مِن فُقَراءِ المَدينَةِ ، وكانَ يُعجِبُهُ أن يَحضُرَ طَعامَهُ اليَتامى وَالأَضِرّاءُ وَالزَّمنى </w:t>
      </w:r>
      <w:r>
        <w:rPr>
          <w:rStyle w:val="FootnoteAnchor"/>
          <w:rtl w:val="true"/>
        </w:rPr>
        <w:footnoteReference w:id="1279"/>
      </w:r>
      <w:r>
        <w:rPr>
          <w:rFonts w:ascii="Amiri" w:hAnsi="Amiri" w:eastAsia="Amiri" w:cs="Amiri"/>
          <w:color w:val="111111"/>
          <w:sz w:val="28"/>
          <w:sz w:val="28"/>
          <w:szCs w:val="28"/>
          <w:rtl w:val="true"/>
          <w:lang w:bidi="ar-SA"/>
        </w:rPr>
        <w:t xml:space="preserve">وَالمَساكينُ الَّذينَ لا حيلَةَ لَهُم ، وكانَ يُناوِلُهُم بِيَدِهِ ، ومَن كانَ لَهُ مِنهُم عِيالٌ حَمَلَ لَهُ </w:t>
      </w:r>
      <w:r>
        <w:rPr>
          <w:rStyle w:val="FootnoteAnchor"/>
          <w:rtl w:val="true"/>
        </w:rPr>
        <w:footnoteReference w:id="1280"/>
      </w:r>
      <w:r>
        <w:rPr>
          <w:rFonts w:ascii="Amiri" w:hAnsi="Amiri" w:eastAsia="Amiri" w:cs="Amiri"/>
          <w:color w:val="111111"/>
          <w:sz w:val="28"/>
          <w:sz w:val="28"/>
          <w:szCs w:val="28"/>
          <w:rtl w:val="true"/>
          <w:lang w:bidi="ar-SA"/>
        </w:rPr>
        <w:t>إلى عِيالِهِ مِن طَعامِهِ</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الأَكلُ مَعَ الخادِمِرسول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مَعَ الخُدّامِ مِنَ التَّواضُعِ ، فَمَن أكَلَ مَعَهُمُ اشتاقَت إلَيهِ الجَنَّةُ</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صَنَعَ لِأَحَدِكُم خادِمُهُ طَعامَهُ ، ثُمَّ جاءَهُ بِهِ وقَد وَلِيَ حَرَّهُ ودُخانَهُ ، فَليُقعِدهُ مَعَهُ فَليَأكُل ، فَإِن كانَ الطَّعامُ مَشفوها </w:t>
      </w:r>
      <w:r>
        <w:rPr>
          <w:rStyle w:val="FootnoteAnchor"/>
          <w:rtl w:val="true"/>
        </w:rPr>
        <w:footnoteReference w:id="1283"/>
      </w:r>
      <w:r>
        <w:rPr>
          <w:rFonts w:ascii="Amiri" w:hAnsi="Amiri" w:eastAsia="Amiri" w:cs="Amiri"/>
          <w:color w:val="111111"/>
          <w:sz w:val="28"/>
          <w:sz w:val="28"/>
          <w:szCs w:val="28"/>
          <w:rtl w:val="true"/>
          <w:lang w:bidi="ar-SA"/>
        </w:rPr>
        <w:t xml:space="preserve">قَليلاً فَليَضَع في يَدِهِ مِنهُ اُكلَةً أو اُكلَتَينِ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5" w:name="pg12790_162324"/>
    </w:p>
    <w:p>
      <w:pPr>
        <w:pStyle w:val="Heading6"/>
        <w:numPr>
          <w:ilvl w:val="5"/>
          <w:numId w:val="1"/>
        </w:numPr>
        <w:rPr/>
      </w:pPr>
      <w:bookmarkStart w:id="846" w:name="__RefHeading___Toc1210420_3224264995"/>
      <w:bookmarkStart w:id="847" w:name="_Toc326"/>
      <w:bookmarkEnd w:id="845"/>
      <w:bookmarkEnd w:id="846"/>
      <w:r>
        <w:rPr/>
        <w:t>۶</w:t>
      </w:r>
      <w:r>
        <w:rPr>
          <w:rtl w:val="true"/>
        </w:rPr>
        <w:t xml:space="preserve"> </w:t>
      </w:r>
      <w:r>
        <w:rPr>
          <w:rtl w:val="true"/>
        </w:rPr>
        <w:t xml:space="preserve">/ </w:t>
      </w:r>
      <w:r>
        <w:rPr/>
        <w:t>۳۹</w:t>
      </w:r>
      <w:r>
        <w:rPr>
          <w:rtl w:val="true"/>
        </w:rPr>
        <w:t xml:space="preserve"> غذا خوردن با يتيم</w:t>
      </w:r>
      <w:bookmarkEnd w:id="847"/>
    </w:p>
    <w:p>
      <w:pPr>
        <w:pStyle w:val="Heading6"/>
        <w:numPr>
          <w:ilvl w:val="5"/>
          <w:numId w:val="1"/>
        </w:numPr>
        <w:rPr/>
      </w:pPr>
      <w:bookmarkStart w:id="848" w:name="__RefHeading___Toc1210422_3224264995"/>
      <w:bookmarkStart w:id="849" w:name="_Toc327"/>
      <w:bookmarkEnd w:id="848"/>
      <w:r>
        <w:rPr/>
        <w:t>۶</w:t>
      </w:r>
      <w:r>
        <w:rPr>
          <w:rtl w:val="true"/>
        </w:rPr>
        <w:t xml:space="preserve"> </w:t>
      </w:r>
      <w:r>
        <w:rPr>
          <w:rtl w:val="true"/>
        </w:rPr>
        <w:t xml:space="preserve">/ </w:t>
      </w:r>
      <w:r>
        <w:rPr/>
        <w:t>۴۰</w:t>
      </w:r>
      <w:r>
        <w:rPr>
          <w:rtl w:val="true"/>
        </w:rPr>
        <w:t xml:space="preserve"> غذا خوردن با خدمتكار</w:t>
      </w:r>
      <w:bookmarkEnd w:id="849"/>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غذا خوردن با يتيمپيامبر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سفره اى بابركت تر از سفره اى نيست كه يتيمى بر سر آن نشسته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بيان سيره امام زين العابدين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صد خانوار از فقراى مدينه را اداره مى كرد و خوش حال مى شد كه يتيمان ، آسيب ديدگان ، زمينگيرشده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مستمندان بيچاره بر سر سفره اش حاضر باشند ، و با دست خود به آنها مى خوراند و هر يك از آنان كه عائله اى داشت ، براى خانواده اش نيز غذا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غذا خوردن با خدمتكارپيامبر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خوردن با خدمتكاران ، از فروتنى است و هر كس با آنها غذا بخورد ، بهشت مشتاق او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خدمتكار فردى از شما برايش غذايى بپزد و آن را برايش بياورد ، بايد او را كه دود و دم آن غذا را تحمّل كرده است ، با خود بنشاند تا غذا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غذا مختصر و اندك بود ، يكى دو لقمه در دست وى بگذارد </w:t>
      </w:r>
      <w:r>
        <w:rPr>
          <w:rFonts w:eastAsia="IRNazanin" w:cs="IRNazanin"/>
          <w:color w:val="111111"/>
          <w:sz w:val="28"/>
          <w:szCs w:val="28"/>
          <w:rtl w:val="true"/>
          <w:lang w:bidi="fa-IR"/>
        </w:rPr>
        <w:t xml:space="preserve">. </w:t>
      </w:r>
      <w:r>
        <w:rPr>
          <w:rStyle w:val="FootnoteAnchor"/>
          <w:rtl w:val="true"/>
        </w:rPr>
        <w:footnoteReference w:id="1286"/>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عن ياسر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الرِّضا عليه السلام إذا كانَ خَلا جَمَعَ حَشَمَهُ كُلَّهُم عِندَهُ؛ الصَّغيرَ وَالكَبيرَ ، فَيُحَدِّثُهُم ويَأنَسُ بِهِم ويُؤنِسُهُم ، وكانَ عليه السلام إذا جَلَسَ عَلَى المائِدَةِ لا يَدَعُ صَغيرا ولا كَبيرا ـ حَتَّى السّائِسَ </w:t>
      </w:r>
      <w:r>
        <w:rPr>
          <w:rStyle w:val="FootnoteAnchor"/>
          <w:rtl w:val="true"/>
        </w:rPr>
        <w:footnoteReference w:id="1287"/>
      </w:r>
      <w:r>
        <w:rPr>
          <w:rFonts w:ascii="Amiri" w:hAnsi="Amiri" w:eastAsia="Amiri" w:cs="Amiri"/>
          <w:color w:val="111111"/>
          <w:sz w:val="28"/>
          <w:sz w:val="28"/>
          <w:szCs w:val="28"/>
          <w:rtl w:val="true"/>
          <w:lang w:bidi="ar-SA"/>
        </w:rPr>
        <w:t>وَالحَجّام ـ إلّا أقعَدَهُ مَعَهُ عَلى مائِدَتِهِ</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الكافي عن عبد اللّه بن الصَّلت عن رجل من أهل بَلخَ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الرِّضا عليه السلام في سَفَرِهِ إلى خُراسانَ ، فَدَعا يَوما بِمائِدَةٍ لَهُ فَجَمَعَ عَلَيها مَوالِيَهُ مِنَ السّودانِ وغَيرِهِم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لَو عَزَلتَ لِهؤُلاءِ 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تَبارَكَ وتَعالى واحِدٌ ، وَالاُمَّ واحِدَةٌ ، وَالأَبَ واحِدٌ ، وَالجَزاءَ بِالأَعمالِ</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اِجتِنابُ الأَكلِ مُنفَرِداالكافي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بِشِرارِ رِجالِكُم؟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شِرارِ رِجالِكُم البَهّاتَ الجَرِيءَ الفَحّاشَ ، الآكِلَ وَحدَهُ ، وَالمانِعَ رِفدَهُ </w:t>
      </w:r>
      <w:r>
        <w:rPr>
          <w:rStyle w:val="FootnoteAnchor"/>
          <w:rtl w:val="true"/>
        </w:rPr>
        <w:footnoteReference w:id="1290"/>
      </w:r>
      <w:r>
        <w:rPr>
          <w:rFonts w:ascii="Amiri" w:hAnsi="Amiri" w:eastAsia="Amiri" w:cs="Amiri"/>
          <w:color w:val="111111"/>
          <w:sz w:val="28"/>
          <w:sz w:val="28"/>
          <w:szCs w:val="28"/>
          <w:rtl w:val="true"/>
          <w:lang w:bidi="ar-SA"/>
        </w:rPr>
        <w:t>، وَالضّارِبَ عَبدَهُ ، وَالمُلجِئَ عِيالَهُ إلى غَيرِهِ</w:t>
      </w:r>
      <w:r>
        <w:rPr>
          <w:rFonts w:eastAsia="Amiri" w:cs="Amiri" w:ascii="Amiri" w:hAnsi="Amiri"/>
          <w:color w:val="111111"/>
          <w:sz w:val="28"/>
          <w:szCs w:val="28"/>
          <w:rtl w:val="true"/>
          <w:lang w:bidi="ar-SA"/>
        </w:rPr>
        <w:t xml:space="preserve">. </w:t>
      </w:r>
      <w:r>
        <w:rPr>
          <w:rStyle w:val="FootnoteAnchor"/>
          <w:rtl w:val="true"/>
        </w:rPr>
        <w:footnoteReference w:id="1291"/>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0" w:name="pg12790_162326"/>
    </w:p>
    <w:p>
      <w:pPr>
        <w:pStyle w:val="Heading6"/>
        <w:numPr>
          <w:ilvl w:val="5"/>
          <w:numId w:val="1"/>
        </w:numPr>
        <w:rPr/>
      </w:pPr>
      <w:bookmarkStart w:id="851" w:name="__RefHeading___Toc1210424_3224264995"/>
      <w:bookmarkStart w:id="852" w:name="_Toc328"/>
      <w:bookmarkEnd w:id="850"/>
      <w:bookmarkEnd w:id="851"/>
      <w:r>
        <w:rPr/>
        <w:t>۶</w:t>
      </w:r>
      <w:r>
        <w:rPr>
          <w:rtl w:val="true"/>
        </w:rPr>
        <w:t xml:space="preserve"> </w:t>
      </w:r>
      <w:r>
        <w:rPr>
          <w:rtl w:val="true"/>
        </w:rPr>
        <w:t xml:space="preserve">/ </w:t>
      </w:r>
      <w:r>
        <w:rPr/>
        <w:t>۴۱</w:t>
      </w:r>
      <w:r>
        <w:rPr>
          <w:rtl w:val="true"/>
        </w:rPr>
        <w:t xml:space="preserve"> اجتناب از تنها خوردن</w:t>
      </w:r>
      <w:bookmarkEnd w:id="852"/>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ياسر خادم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هر گاه خلوت مى كرد ، تمام حَشَم و خدم خود را ، از كوچك و بزرگ ، جمع مى كرد و با آنان به گفتگو مى پرداخت و خوش و بش مى كرد ، و هر گاه براى صرف غذا مى نشست ، همگان را از كوچك و بزرگ ، حتّى مهتر و حجامتگر را با خود بر سر سفره مى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عبد اللّه بن صلت ، از مردى از اهالى بلخ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امام رضا عليه السلام به خراسان همراه ايشان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فرمود سفره برايش انداختند و غلامان خود را ، از سياه و غير سياه ، كنار سفره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براى اينها جداگانه سفره اى مى 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يكى است ، مادر ، يكى است ، پدر ، يكى است و پاداش نيز به اعمال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اجتناب از تنها خوردنالكافىـ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از بدترين مردانتان خبر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بدترين مردان شما ، كسى است كه تهمت زن و گستاخ و فحّاش و تنها خور و خسيس باشد ، بنده اش را كتك بزند و عائله اش را سربار ديگرى بكند</w:t>
      </w:r>
      <w:r>
        <w:rPr>
          <w:rFonts w:eastAsia="IRNazanin" w:cs="IRNazanin"/>
          <w:color w:val="111111"/>
          <w:sz w:val="28"/>
          <w:szCs w:val="28"/>
          <w:rtl w:val="true"/>
          <w:lang w:bidi="fa-IR"/>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الأخلاقـ في وَصفِ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لا يَأكُلُ وَحدَهُ ما يُمكِنُهُ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اُنَبِّئُكُم بِشِرارِكُم؟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وَحدَهُ ، وضَرَبَ عَبدَهُ ، ومَنَعَ رِفدَهُ</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صلى الله عليه و آله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الآكِلَ زادَهُ وَحدَهُ ، وَالنّائِمَ في بَيتٍ وَحدَهُ ، وَالرّاكِبَ في الفَلاةِ وَحدَهُ</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أكَلَ وَحدَهُ ، ومَنَعَ رِفدَهُ ، وجَلَدَ عَبدَهُ</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الأَكلِ مَعَ الغَيرِ</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الأَكلُ مِمّا يَليرسول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 أحَدُكُم فَليَأكُل مِمّا يَليهِ</w:t>
      </w:r>
      <w:r>
        <w:rPr>
          <w:rFonts w:eastAsia="Amiri" w:cs="Amiri" w:ascii="Amiri" w:hAnsi="Amiri"/>
          <w:color w:val="111111"/>
          <w:sz w:val="28"/>
          <w:szCs w:val="28"/>
          <w:rtl w:val="true"/>
          <w:lang w:bidi="ar-SA"/>
        </w:rPr>
        <w:t xml:space="preserve">. </w:t>
      </w:r>
      <w:r>
        <w:rPr>
          <w:rStyle w:val="FootnoteAnchor"/>
          <w:rtl w:val="true"/>
        </w:rPr>
        <w:footnoteReference w:id="1295"/>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3" w:name="pg12790_162328"/>
    </w:p>
    <w:p>
      <w:pPr>
        <w:pStyle w:val="Heading6"/>
        <w:numPr>
          <w:ilvl w:val="5"/>
          <w:numId w:val="1"/>
        </w:numPr>
        <w:rPr/>
      </w:pPr>
      <w:bookmarkStart w:id="854" w:name="__RefHeading___Toc1210426_3224264995"/>
      <w:bookmarkStart w:id="855" w:name="_Toc329"/>
      <w:bookmarkEnd w:id="853"/>
      <w:bookmarkEnd w:id="854"/>
      <w:r>
        <w:rPr>
          <w:rtl w:val="true"/>
        </w:rPr>
        <w:t xml:space="preserve">ششم </w:t>
      </w:r>
      <w:r>
        <w:rPr>
          <w:rtl w:val="true"/>
        </w:rPr>
        <w:t xml:space="preserve">. </w:t>
      </w:r>
      <w:r>
        <w:rPr>
          <w:rtl w:val="true"/>
        </w:rPr>
        <w:t>آداب غذا خوردن با ديگران</w:t>
      </w:r>
      <w:bookmarkEnd w:id="855"/>
    </w:p>
    <w:p>
      <w:pPr>
        <w:pStyle w:val="Heading6"/>
        <w:numPr>
          <w:ilvl w:val="5"/>
          <w:numId w:val="1"/>
        </w:numPr>
        <w:rPr/>
      </w:pPr>
      <w:bookmarkStart w:id="856" w:name="__RefHeading___Toc1210428_3224264995"/>
      <w:bookmarkStart w:id="857" w:name="_Toc330"/>
      <w:bookmarkEnd w:id="856"/>
      <w:r>
        <w:rPr/>
        <w:t>۶</w:t>
      </w:r>
      <w:r>
        <w:rPr>
          <w:rtl w:val="true"/>
        </w:rPr>
        <w:t xml:space="preserve"> </w:t>
      </w:r>
      <w:r>
        <w:rPr>
          <w:rtl w:val="true"/>
        </w:rPr>
        <w:t xml:space="preserve">/ </w:t>
      </w:r>
      <w:r>
        <w:rPr/>
        <w:t>۴۲</w:t>
      </w:r>
      <w:r>
        <w:rPr>
          <w:rtl w:val="true"/>
        </w:rPr>
        <w:t xml:space="preserve"> غذا خوردن از جلوى خود</w:t>
      </w:r>
      <w:bookmarkEnd w:id="857"/>
    </w:p>
    <w:p>
      <w:pPr>
        <w:pStyle w:val="BookText"/>
        <w:rPr/>
      </w:pPr>
      <w:r>
        <w:rPr>
          <w:rFonts w:ascii="IRNazanin" w:hAnsi="IRNazanin" w:eastAsia="IRNazanin"/>
          <w:color w:val="111111"/>
          <w:sz w:val="28"/>
          <w:sz w:val="28"/>
          <w:szCs w:val="28"/>
          <w:rtl w:val="true"/>
          <w:lang w:bidi="fa-IR"/>
        </w:rPr>
        <w:t xml:space="preserve">مكارم الأخلاقـ در وصف پيامبر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جاى ممكن ، تنها غذا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بدترينتان آگاه نسازم؟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تنها بخورد و برده اش را بزند و بخشش خويش را دريغ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سه كس را لعنت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توشه اش را تنها بخورد ، كسى كه در اتاقى تنها بخوابد ، و كسى كه در بيابان ، تنها سفر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مردم ، كسى است كه تنها بخورد و از بخشش دريغ كند و برده اش را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غذا خوردن با ديگران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غذا خوردن از جلوى خودپيامبر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غذا مى خورَد ، از جلوى خود بخورد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اللّهَ وكُل مِمّا يَليكَ</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تاريخ بغداد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اُتِيَ بِطَعامٍ أكَلَ مِمّا يَليهِ ، وإذا اُتِيَ بِالتَّمرِ جالَت يَدُهُ</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صحيح البخاري عن عمر بن أبي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أكَلتُ يَوما مَعَ رَسولِ اللّهِ صلى الله عليه و آله طَعاما ، فَجَعَلتُ آكُلُ مِن نَواحِي الصَّحفَةِ ، فَقالَ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مِمّا يَليكَ</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سنن الترمذي عن عِكراش بن ذُؤَيب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بَنو مُرَّةَ بنِ عُبَيدٍ بِصَدَقاتِ أموالِهِم إلى رَسولِ اللّهِ صلى الله عليه و آله ، فَقَدِمتُ عَلَيهِ المَدينَةَ ، فَوَجَدتُهُ جالِسا بَينَ المُهاجِرينَ وَالأَنصارِ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بِيَدي فَانطَلَقَ بي إلى بَيتِ أُمِّ سَلَمَةَ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طَعامٍ؟ فَاُتينا بِجَفنَةٍ </w:t>
      </w:r>
      <w:r>
        <w:rPr>
          <w:rStyle w:val="FootnoteAnchor"/>
          <w:rtl w:val="true"/>
        </w:rPr>
        <w:footnoteReference w:id="1299"/>
      </w:r>
      <w:r>
        <w:rPr>
          <w:rFonts w:ascii="Amiri" w:hAnsi="Amiri" w:eastAsia="Amiri" w:cs="Amiri"/>
          <w:color w:val="111111"/>
          <w:sz w:val="28"/>
          <w:sz w:val="28"/>
          <w:szCs w:val="28"/>
          <w:rtl w:val="true"/>
          <w:lang w:bidi="ar-SA"/>
        </w:rPr>
        <w:t xml:space="preserve">كَثيرَةِ الثَّريدِ والوَذْرِ </w:t>
      </w:r>
      <w:r>
        <w:rPr>
          <w:rStyle w:val="FootnoteAnchor"/>
          <w:rtl w:val="true"/>
        </w:rPr>
        <w:footnoteReference w:id="1300"/>
      </w:r>
      <w:r>
        <w:rPr>
          <w:rFonts w:ascii="Amiri" w:hAnsi="Amiri" w:eastAsia="Amiri" w:cs="Amiri"/>
          <w:color w:val="111111"/>
          <w:sz w:val="28"/>
          <w:sz w:val="28"/>
          <w:szCs w:val="28"/>
          <w:rtl w:val="true"/>
          <w:lang w:bidi="ar-SA"/>
        </w:rPr>
        <w:t xml:space="preserve">، وأقبَلنا نَأكُلُ مِنها ، فَخَبَطتُ بِيَدي مِن نَواحيها ، وأكَلَ رَسولُ اللّهِ صلى الله عليه و آله مِن بَينِ يَدَيهِ ، فَقَبَضَ بِيَدِهِ اليُسرى عَلى يَدِيَ اليُمنى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عِكراشُ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مَوضِعٍ واحِدٍ ؛ فَإِنَّهُ طَعامٌ واحِدٌ </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اُسد الغابة عن جعفر بن عبد اللّه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رَآنِي الحَكَمُ وأنَا غُلامٌ آكُلُ مِن هاهُنا وهاهُنا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 لا تَأكُل هكَذا كَما يَأكُلُ الشَّيطانُ ، إنَّ النَّبِيَّ صلى الله عليه و آله كانَ إذا أكَلَ لَم تَعدُ أصابِعُهُ بَينَ يَدَيهِ</w:t>
      </w:r>
      <w:r>
        <w:rPr>
          <w:rFonts w:eastAsia="Amiri" w:cs="Amiri" w:ascii="Amiri" w:hAnsi="Amiri"/>
          <w:color w:val="111111"/>
          <w:sz w:val="28"/>
          <w:szCs w:val="28"/>
          <w:rtl w:val="true"/>
          <w:lang w:bidi="ar-SA"/>
        </w:rPr>
        <w:t xml:space="preserve">. </w:t>
      </w:r>
      <w:r>
        <w:rPr>
          <w:rStyle w:val="FootnoteAnchor"/>
          <w:rtl w:val="true"/>
        </w:rPr>
        <w:footnoteReference w:id="1302"/>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از برابر خودت بخور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بغدادـ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عادت چنان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غذايى برايش مى آوردند ، از آنچه دمِ دست او بود ، مى خورد و هر گاه خرما برايش مى آوردند ،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جاهاى مختلف بر مى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البخارىـ به نقل از عمر بن ابى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با پيامبر خدا به صرف غذا پرداختم و از اين طرف و آن طرفِ سينى مى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جلوى خودت بخور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الترمذىـ به نقل از عِكراش بن ذُؤَيب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مُرّة بن عُبَيد ،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اموالشان را به وسيله من براى پيامبر خدا صلى الله عليه و آله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مدينه آمدم و بر پيامبر خدا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ايشان ميان مهاجران و انصار ،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مرا گرفت و به خانه اُمّ سلمه برد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غذايى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كاسه اى پر از آب گوشت به همراه يك تكّه گوشت برايمان آوردند و ما شروع به خوردن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دستم را به هر طرف كاسه مى دواندم و پيامبر خدا از جلوى خودش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دست چپش دست راست مرا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عكراش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جا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همه اش مثل هم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اُسد الغابةـ به نقل از جعفر بن عبد اللّه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بچّه بودم و از اين طرف و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غذا مى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 اين رفتار مرا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مثل شيطان غذا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وقتى غذا مى خورد ، انگشتانش از برابر دستانش جلوتر نمى رفت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الأَكلُ مِنَ الجَوانِبِرسول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مِن حوَالَيها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ذِروَتَها </w:t>
      </w:r>
      <w:r>
        <w:rPr>
          <w:rStyle w:val="FootnoteAnchor"/>
          <w:rtl w:val="true"/>
        </w:rPr>
        <w:footnoteReference w:id="1303"/>
      </w:r>
      <w:r>
        <w:rPr>
          <w:rFonts w:ascii="Amiri" w:hAnsi="Amiri" w:eastAsia="Amiri" w:cs="Amiri"/>
          <w:color w:val="111111"/>
          <w:sz w:val="28"/>
          <w:sz w:val="28"/>
          <w:szCs w:val="28"/>
          <w:rtl w:val="true"/>
          <w:lang w:bidi="ar-SA"/>
        </w:rPr>
        <w:t>؛ يُبارَك فيها</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 أحَدُكُم طَعاما فَلا يَأكُل مِن أعلَى الصَّحفَةِ ، ولكِن لِيَأكُل مِن أسفَلِها ؛ فَإِنَّ البَرَكَةَ تَنزِلُ مِن أعلاها</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عنه صلى الله عليه و آلهـ لِأَصحابِ الصُّفَّةِ وقَد دَعاهُم لِلطَّعامِ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اِجلِسوا ، خُذوا بِسمِ اللّهِ ، خُذوا مِن حَوالَيها ولا تَأخُذوا مِن أعلاها ؛ فَإِنَّ البَرَكَةَ تَنحَدِرُ مِن أعلاها</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تَنزِلُ وَسَطَ الطَّعامِ ، فَكُلوا مِن حافَّتَيهِ ، ولا تَأكُلوا مِن وَسَطِهِ</w:t>
      </w:r>
      <w:r>
        <w:rPr>
          <w:rFonts w:eastAsia="Amiri" w:cs="Amiri" w:ascii="Amiri" w:hAnsi="Amiri"/>
          <w:color w:val="111111"/>
          <w:sz w:val="28"/>
          <w:szCs w:val="28"/>
          <w:rtl w:val="true"/>
          <w:lang w:bidi="ar-SA"/>
        </w:rPr>
        <w:t xml:space="preserve">. </w:t>
      </w:r>
      <w:r>
        <w:rPr>
          <w:rStyle w:val="FootnoteAnchor"/>
          <w:rtl w:val="true"/>
        </w:rPr>
        <w:footnoteReference w:id="1307"/>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8" w:name="pg12790_162332"/>
    </w:p>
    <w:p>
      <w:pPr>
        <w:pStyle w:val="Heading6"/>
        <w:numPr>
          <w:ilvl w:val="5"/>
          <w:numId w:val="1"/>
        </w:numPr>
        <w:rPr/>
      </w:pPr>
      <w:bookmarkStart w:id="859" w:name="__RefHeading___Toc1210430_3224264995"/>
      <w:bookmarkStart w:id="860" w:name="_Toc331"/>
      <w:bookmarkEnd w:id="858"/>
      <w:bookmarkEnd w:id="859"/>
      <w:r>
        <w:rPr/>
        <w:t>۶</w:t>
      </w:r>
      <w:r>
        <w:rPr>
          <w:rtl w:val="true"/>
        </w:rPr>
        <w:t xml:space="preserve"> </w:t>
      </w:r>
      <w:r>
        <w:rPr>
          <w:rtl w:val="true"/>
        </w:rPr>
        <w:t xml:space="preserve">/ </w:t>
      </w:r>
      <w:r>
        <w:rPr/>
        <w:t>۴۳</w:t>
      </w:r>
      <w:r>
        <w:rPr>
          <w:rtl w:val="true"/>
        </w:rPr>
        <w:t xml:space="preserve"> خوردن از كناره هاى ظرف</w:t>
      </w:r>
      <w:bookmarkEnd w:id="86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خوردن از كناره هاى ظرفپيامبر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كناره هاى كاسه بخوريد و به بلندى وسط آن دست نزنيد تا به آن بركت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غذا مى خورَد ، از بالاى بشقاب نخورد ؛ بلكه از پايينش بخورد ؛ چرا كه بركت از بالاى آن فرود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اصحاب صُفّه كه آنان را به غذا دعوت كرده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بنشينيد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شروع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كناره هاى آن بخوريد و از بالايش بر نداريد ؛ چرا كه بركت از بالاى ظرف ، سرازير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فرود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كناره هاى آن بخوريد و از وسطش نخوريد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الطَّعامَ مِن فَوقِهِ ، وكُلوا مِن جَوانِبِهِ ؛ فَإِنَّ البَرَكَةَ تَنزِلُ مِن فَوقِهِ</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مِن رَأسِ الثَّريدِ ، وكُلوا مِن جَوانِبِهِ ؛ فَإِنَّ البَرَكَةَ في رَأسِهِ</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تَركُ النَّظَرِ إلى لُقمَةِ الآخرينرسول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يُتبِعَنَّ أحَدُكُم بَصَرَهُ لُقمَةَ أخيهِ</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رِعايَةُ حَقِّ الآخَرينَرسول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مَعَ قَومٍ مِن تَمرٍ فَلا يَقرُن </w:t>
      </w:r>
      <w:r>
        <w:rPr>
          <w:rStyle w:val="FootnoteAnchor"/>
          <w:rtl w:val="true"/>
        </w:rPr>
        <w:footnoteReference w:id="1311"/>
      </w:r>
      <w:r>
        <w:rPr>
          <w:rFonts w:ascii="Amiri" w:hAnsi="Amiri" w:eastAsia="Amiri" w:cs="Amiri"/>
          <w:color w:val="111111"/>
          <w:sz w:val="28"/>
          <w:sz w:val="28"/>
          <w:szCs w:val="28"/>
          <w:rtl w:val="true"/>
          <w:lang w:bidi="ar-SA"/>
        </w:rPr>
        <w:t>، فَإِن أرادَ أن يَفعَلَ فَليَستَأذِنهُم ، فَإِن أذِنوا لَهُ فَليَفعَل</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أنَّهُ نَهى عَنِ القِرانِ بَينَ التَّمرَتَينِ في فَمٍ ، ومِن سائِرِ الفاكِهَةِ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إذا كانَ مَعَ النّاسِ في طَعامٍ مُشتَرَكٍ ، فَأَمّا مَن أكَلَ وَحدَهُ فَليَأكُل كَيفَ أحَبَّ</w:t>
      </w:r>
      <w:r>
        <w:rPr>
          <w:rFonts w:eastAsia="Amiri" w:cs="Amiri" w:ascii="Amiri" w:hAnsi="Amiri"/>
          <w:color w:val="111111"/>
          <w:sz w:val="28"/>
          <w:szCs w:val="28"/>
          <w:rtl w:val="true"/>
          <w:lang w:bidi="ar-SA"/>
        </w:rPr>
        <w:t xml:space="preserve">. </w:t>
      </w:r>
      <w:r>
        <w:rPr>
          <w:rStyle w:val="FootnoteAnchor"/>
          <w:rtl w:val="true"/>
        </w:rPr>
        <w:footnoteReference w:id="1313"/>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1" w:name="pg12790_162334"/>
    </w:p>
    <w:p>
      <w:pPr>
        <w:pStyle w:val="Heading6"/>
        <w:numPr>
          <w:ilvl w:val="5"/>
          <w:numId w:val="1"/>
        </w:numPr>
        <w:rPr/>
      </w:pPr>
      <w:bookmarkStart w:id="862" w:name="__RefHeading___Toc1210432_3224264995"/>
      <w:bookmarkStart w:id="863" w:name="_Toc332"/>
      <w:bookmarkEnd w:id="861"/>
      <w:bookmarkEnd w:id="862"/>
      <w:r>
        <w:rPr/>
        <w:t>۶</w:t>
      </w:r>
      <w:r>
        <w:rPr>
          <w:rtl w:val="true"/>
        </w:rPr>
        <w:t xml:space="preserve"> </w:t>
      </w:r>
      <w:r>
        <w:rPr>
          <w:rtl w:val="true"/>
        </w:rPr>
        <w:t xml:space="preserve">/ </w:t>
      </w:r>
      <w:r>
        <w:rPr/>
        <w:t>۴۴</w:t>
      </w:r>
      <w:r>
        <w:rPr>
          <w:rtl w:val="true"/>
        </w:rPr>
        <w:t xml:space="preserve"> نگاه نكردن به لقمه ديگران</w:t>
      </w:r>
      <w:bookmarkEnd w:id="863"/>
    </w:p>
    <w:p>
      <w:pPr>
        <w:pStyle w:val="Heading6"/>
        <w:numPr>
          <w:ilvl w:val="5"/>
          <w:numId w:val="1"/>
        </w:numPr>
        <w:rPr/>
      </w:pPr>
      <w:bookmarkStart w:id="864" w:name="__RefHeading___Toc1210434_3224264995"/>
      <w:bookmarkStart w:id="865" w:name="_Toc333"/>
      <w:bookmarkEnd w:id="864"/>
      <w:r>
        <w:rPr/>
        <w:t>۶</w:t>
      </w:r>
      <w:r>
        <w:rPr>
          <w:rtl w:val="true"/>
        </w:rPr>
        <w:t xml:space="preserve"> </w:t>
      </w:r>
      <w:r>
        <w:rPr>
          <w:rtl w:val="true"/>
        </w:rPr>
        <w:t xml:space="preserve">/ </w:t>
      </w:r>
      <w:r>
        <w:rPr/>
        <w:t>۴۵</w:t>
      </w:r>
      <w:r>
        <w:rPr>
          <w:rtl w:val="true"/>
        </w:rPr>
        <w:t xml:space="preserve"> رعايت حقّ ديگران</w:t>
      </w:r>
      <w:bookmarkEnd w:id="86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را از بالاى آن نخوريد ؛ بلكه از كناره هايش بخوريد ؛ چرا كه بركت از بالاى آن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وسط ظرفِ آب گوشت نخوريد ؛ بلكه از كناره هايش بخوريد ؛ چون بركت ، در وسط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نگاه نكردن به لقمه ديگرانپيامبر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گاه يكى از شما با نگاهش لقمه برادرش را دنبال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رعايت حقّ ديگرانپيامبر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عدّه اى خرما مى خورد ، دو تا دو تا نخورد ، و اگر خواست چنين كند ، بايد از آنها اجازه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دادند ، آن گاه اين كار را بكند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پيامبر خدا صلى الله عليه و آله روايت شده است كه ايشان از گذاشتن دو عدد خرما يا هر ميوه ديگر در دهان ، نهى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در صورتى است كه شخص ، با ديگران ، هم غذا باشد ؛ امّا كسى كه به تنهايى مى خورَد ، مى تواند هر طور كه دوست داشت ، بخورد</w:t>
      </w:r>
      <w:r>
        <w:rPr>
          <w:rFonts w:eastAsia="IRNazanin" w:cs="IRNazanin"/>
          <w:color w:val="111111"/>
          <w:sz w:val="28"/>
          <w:szCs w:val="28"/>
          <w:rtl w:val="true"/>
          <w:lang w:bidi="fa-IR"/>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أن يُقرَنَ بَينَ التَّمرَتَينِ </w:t>
      </w:r>
      <w:r>
        <w:rPr>
          <w:rStyle w:val="FootnoteAnchor"/>
          <w:rtl w:val="true"/>
        </w:rPr>
        <w:footnoteReference w:id="1314"/>
      </w:r>
      <w:r>
        <w:rPr>
          <w:rFonts w:ascii="Amiri" w:hAnsi="Amiri" w:eastAsia="Amiri" w:cs="Amiri"/>
          <w:color w:val="111111"/>
          <w:sz w:val="28"/>
          <w:sz w:val="28"/>
          <w:szCs w:val="28"/>
          <w:rtl w:val="true"/>
          <w:lang w:bidi="ar-SA"/>
        </w:rPr>
        <w:t>حَتّى يَستَأذِنَ صاحِبَهُ</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علل الشرائع عن عليّ بن جعفر عن 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عليه السلام عَنِ القِرانِ بَينَ التّينِ وَالتَّمرِ وسائِرِ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القِرانِ ، فَإِن كُنتَ وَحدَكَ فَكُل كَيفَ أحبَبتَ ، وإن كُنتَ مَعَ قَومٍ مُسلِمينَ فَلا تَقرُنَ</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الإمام الباقر عليه السلامـ في ذِكرِ أبيهِ الإِمامِ زَينِ العابِدينَ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عليه السلام يَأبى أن يُؤاكِلَ اُمَّهُ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أنتَ أبَرُّ النّاسِ وأوصَلُهُم لِلرَّحِمِ ، فَكَيفَ لاتُؤاكِلُ اُمَّكَ؟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تَسبِقَ يَدي إلى ما سَبَقَت عَينُها إلَيهِ</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بَدءُ رَبِّ الطَّعامِ بالأَكلِ أو خَيرِ مَن حَضَرَرسول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 النّاسَ في الطَّعامِ الإِمامُ ، أو رَبُّ الطَّعامِ ، أو خَيرُهُم</w:t>
      </w:r>
      <w:r>
        <w:rPr>
          <w:rFonts w:eastAsia="Amiri" w:cs="Amiri" w:ascii="Amiri" w:hAnsi="Amiri"/>
          <w:color w:val="111111"/>
          <w:sz w:val="28"/>
          <w:szCs w:val="28"/>
          <w:rtl w:val="true"/>
          <w:lang w:bidi="ar-SA"/>
        </w:rPr>
        <w:t xml:space="preserve">. </w:t>
      </w:r>
      <w:r>
        <w:rPr>
          <w:rStyle w:val="FootnoteAnchor"/>
          <w:rtl w:val="true"/>
        </w:rPr>
        <w:footnoteReference w:id="1318"/>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6" w:name="pg12790_162336"/>
    </w:p>
    <w:p>
      <w:pPr>
        <w:pStyle w:val="Heading6"/>
        <w:numPr>
          <w:ilvl w:val="5"/>
          <w:numId w:val="1"/>
        </w:numPr>
        <w:rPr/>
      </w:pPr>
      <w:bookmarkStart w:id="867" w:name="__RefHeading___Toc1210436_3224264995"/>
      <w:bookmarkStart w:id="868" w:name="_Toc334"/>
      <w:bookmarkEnd w:id="866"/>
      <w:bookmarkEnd w:id="867"/>
      <w:r>
        <w:rPr/>
        <w:t>۶</w:t>
      </w:r>
      <w:r>
        <w:rPr>
          <w:rtl w:val="true"/>
        </w:rPr>
        <w:t xml:space="preserve"> </w:t>
      </w:r>
      <w:r>
        <w:rPr>
          <w:rtl w:val="true"/>
        </w:rPr>
        <w:t xml:space="preserve">/ </w:t>
      </w:r>
      <w:r>
        <w:rPr/>
        <w:t>۴۶</w:t>
      </w:r>
      <w:r>
        <w:rPr>
          <w:rtl w:val="true"/>
        </w:rPr>
        <w:t xml:space="preserve"> آغاز كردنِ صاحب غذا يا بهترين فرد حاضران به خوردن</w:t>
      </w:r>
      <w:bookmarkEnd w:id="868"/>
    </w:p>
    <w:p>
      <w:pPr>
        <w:pStyle w:val="BookText"/>
        <w:rPr/>
      </w:pPr>
      <w:r>
        <w:rPr>
          <w:rFonts w:ascii="IRNazanin" w:hAnsi="IRNazanin" w:eastAsia="IRNazanin"/>
          <w:color w:val="111111"/>
          <w:sz w:val="28"/>
          <w:sz w:val="28"/>
          <w:szCs w:val="28"/>
          <w:rtl w:val="true"/>
          <w:lang w:bidi="fa-IR"/>
        </w:rPr>
        <w:t xml:space="preserve">سنن الترمذىـ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از دو تا دو تا خوردن خرما نهى فرمود ، مگر آن كه شخص از شريك ظرفش اجازه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الشرائعـ به نقل از على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كاظم عليه السلام در باره دو تا دو تا خوردن انجير و خرما و ديگر ميوه ها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از اين كار ، نهى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بودى ، هر طور كه دوست داشتى ، بخور ؛ ولى اگر با عدّه اى مسلمان هم كاسه بودى ، دو تا دو تا نخور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وصف پدرش امام زين العابدين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از هم خوراك شدن با مادرش خوددارى مى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به خويشاوند ، از همه نيكوكارتر و مهربان 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 مادرتان هم خوراك نمى شويد؟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ندارم دستم به سوى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شود كه پيش تر ، نگاه مادرم به طرف آن رفته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آغاز كردنِ صاحب غذا يا بهترين فرد حاضران به خوردنپيامبر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غذا خوردن ، امام يا صاحب غذا يا بهترين فرد از حاضران بايد آغاز به خوردن كند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الطَّعامُ فَليَبدَأ أميرُ القَومِ ، أو صاحِبُ الطَّعامِ ، أو خَيرُ القَومِ</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أحَقُّ بِصَدرِ دارِهِ وفَرَسِهِ ، وأن يَؤُمَّ في بَيتِهِ ، وأن يَبدَأَ في صَحفَتِهِ</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تَطويلُ الأَكلِ حَتّى يَفرُغَ القَومُرسول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وُضِعَتِ المائِدَةُ فَلا يَقومُ رَجُلٌ حَتّى تُرفَعَ المائِدَةُ ، ولا يَرفَعُ يَدَهُ وإن شَبِعَ حَتّى يَفرُغَ القَومُ ، وَليُعذِر </w:t>
      </w:r>
      <w:r>
        <w:rPr>
          <w:rStyle w:val="FootnoteAnchor"/>
          <w:rtl w:val="true"/>
        </w:rPr>
        <w:footnoteReference w:id="1321"/>
      </w:r>
      <w:r>
        <w:rPr>
          <w:rFonts w:ascii="Amiri" w:hAnsi="Amiri" w:eastAsia="Amiri" w:cs="Amiri"/>
          <w:color w:val="111111"/>
          <w:sz w:val="28"/>
          <w:sz w:val="28"/>
          <w:szCs w:val="28"/>
          <w:rtl w:val="true"/>
          <w:lang w:bidi="ar-SA"/>
        </w:rPr>
        <w:t>؛ فَإِنَّ الرَّجُلَ يُخجِلُ جَليسَهُ فَيَقبِضُ يَدَهُ ، وعَسى أن يَكونَ لَهُ في الطَّعامِ حاجَةٌ</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أكَلَ مَعَ القَومِ كانَ آخِرَهُم أكلاً</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أكَلَ مَعَ القَومِ أوَّلَ مَن يَضَعُ يَدَهُ مَعَ القَومِ ، وآخِرَ مَن يَرفَعُها ، إلى أن يَأكُلَ القَومُ</w:t>
      </w:r>
      <w:r>
        <w:rPr>
          <w:rFonts w:eastAsia="Amiri" w:cs="Amiri" w:ascii="Amiri" w:hAnsi="Amiri"/>
          <w:color w:val="111111"/>
          <w:sz w:val="28"/>
          <w:szCs w:val="28"/>
          <w:rtl w:val="true"/>
          <w:lang w:bidi="ar-SA"/>
        </w:rPr>
        <w:t xml:space="preserve">. </w:t>
      </w:r>
      <w:r>
        <w:rPr>
          <w:rStyle w:val="FootnoteAnchor"/>
          <w:rtl w:val="true"/>
        </w:rPr>
        <w:footnoteReference w:id="1324"/>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9" w:name="pg12790_162338"/>
    </w:p>
    <w:p>
      <w:pPr>
        <w:pStyle w:val="Heading6"/>
        <w:numPr>
          <w:ilvl w:val="5"/>
          <w:numId w:val="1"/>
        </w:numPr>
        <w:rPr/>
      </w:pPr>
      <w:bookmarkStart w:id="870" w:name="__RefHeading___Toc1210438_3224264995"/>
      <w:bookmarkStart w:id="871" w:name="_Toc335"/>
      <w:bookmarkEnd w:id="869"/>
      <w:bookmarkEnd w:id="870"/>
      <w:r>
        <w:rPr/>
        <w:t>۶</w:t>
      </w:r>
      <w:r>
        <w:rPr>
          <w:rtl w:val="true"/>
        </w:rPr>
        <w:t xml:space="preserve"> </w:t>
      </w:r>
      <w:r>
        <w:rPr>
          <w:rtl w:val="true"/>
        </w:rPr>
        <w:t xml:space="preserve">/ </w:t>
      </w:r>
      <w:r>
        <w:rPr/>
        <w:t>۴۷</w:t>
      </w:r>
      <w:r>
        <w:rPr>
          <w:rtl w:val="true"/>
        </w:rPr>
        <w:t xml:space="preserve"> طول دادن غذا تا وقتى كه همه از خوردن ، دست بكشند</w:t>
      </w:r>
      <w:bookmarkEnd w:id="87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غذا نهاده شد ، بايد امير قوم يا صاحب غذا و يا بهترين فرد از حاضران ، آغاز به خوردن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خانه اش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اسبش ،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اش ، و آغاز كردن در سفره اش ،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طول دادن غذا تا وقتى كه همه از خوردن ، دست بكشندپيامبر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سفره انداخته شد ،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برخيزد تا آن گاه كه سفره جمع شود ، و نبايد دست از خوردن بكشد ، تا وقتى كه همگان دست از خوردن بكشند ، و بايد خود را به خوردن مشغول كند ؛ چرا كه در غير اين صورت ، ميهمانش خجالت مى كشد و دست از خوردن مى دارد ، در حالى كه ممكن است هنوز نياز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با عدّه اى غذا مى خورد ، آخرين نفر آنها بود كه دست از غذا مى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با جمعيت غذا مى خورد ، اوّلين كسى بود كه دست به غذا مى برد و آخرين كسى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مى كشيد تا همه غذا بخورند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مِن وَصِيَّتِهِ لِكُمَيلٍ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أكَلتَ فَطَوِّل أكلَكَ؛ لِيَستَوفِيَ مَن مَعَكَ ، ويُرزَقَ مِنهُ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 إذَا استَوفَيتَ طَعامَكَ فَاحمَدِ اللّهَ عَلى ما رَزَقَكَ ، وَارفَع بِذلِكَ صَوتَكَ؛ يَحمَدُهُ سِواكَ ، فَيَعظُمُ بِذلِكَ أجرُكَ</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جَوامِعُ آدابِ التَّناوُلِرسول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الطَّعامُ إذا جَمَعَ أربَعَ خِصالٍ فَقَد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حَلالٍ ، وكَثُرَتِ الأَيدي ، وسُمِّيَ في أوَّلِهِ ، وحُمِدَ اللّهُ عز و جل في آخِرِهِ</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عنه صلى الله عليه و آلهـ من وَصِيَّتِهِ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اثنَتا عَشَرَةَ خَصلَةً يَنبَغي لِلرَّجُلِ المُسلِمِ أن يَتَعَلَّمَها عَلَى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مِنها فَريضَةٌ ، وأربَعٌ مِنها سُنَّةٌ ، وأربَعٌ مِنها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بِما يَأكُلُ ، وَالتَّسمِيَةُ ، وَالشُّكرُ ،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فَالجُلوسُ عَلَى الرِّجلِ اليُسرى ، وَالأَكلُ بِثَلاثِ أصابِعَ ، وأن يَأكُلَ مِمّا يَليهِ ، ومَصُّ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فَتَصغيرُ اللُّقمَةِ ، وَالمَضغُ الشَّديدُ ، وقِلَّةُ النَّظَرِ في وُجوهِ النّاسِ ، وغَسلُ اليَدَينِ</w:t>
      </w:r>
      <w:r>
        <w:rPr>
          <w:rFonts w:eastAsia="Amiri" w:cs="Amiri" w:ascii="Amiri" w:hAnsi="Amiri"/>
          <w:color w:val="111111"/>
          <w:sz w:val="28"/>
          <w:szCs w:val="28"/>
          <w:rtl w:val="true"/>
          <w:lang w:bidi="ar-SA"/>
        </w:rPr>
        <w:t xml:space="preserve">. </w:t>
      </w:r>
      <w:r>
        <w:rPr>
          <w:rStyle w:val="FootnoteAnchor"/>
          <w:rtl w:val="true"/>
        </w:rPr>
        <w:footnoteReference w:id="1327"/>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2" w:name="pg12790_162340"/>
    </w:p>
    <w:p>
      <w:pPr>
        <w:pStyle w:val="Heading6"/>
        <w:numPr>
          <w:ilvl w:val="5"/>
          <w:numId w:val="1"/>
        </w:numPr>
        <w:rPr/>
      </w:pPr>
      <w:bookmarkStart w:id="873" w:name="__RefHeading___Toc1210440_3224264995"/>
      <w:bookmarkStart w:id="874" w:name="_Toc336"/>
      <w:bookmarkEnd w:id="872"/>
      <w:bookmarkEnd w:id="873"/>
      <w:r>
        <w:rPr/>
        <w:t>۶</w:t>
      </w:r>
      <w:r>
        <w:rPr>
          <w:rtl w:val="true"/>
        </w:rPr>
        <w:t xml:space="preserve"> </w:t>
      </w:r>
      <w:r>
        <w:rPr>
          <w:rtl w:val="true"/>
        </w:rPr>
        <w:t xml:space="preserve">/ </w:t>
      </w:r>
      <w:r>
        <w:rPr/>
        <w:t>۴۸</w:t>
      </w:r>
      <w:r>
        <w:rPr>
          <w:rtl w:val="true"/>
        </w:rPr>
        <w:t xml:space="preserve"> كلّيات آداب غذا خوردن</w:t>
      </w:r>
      <w:bookmarkEnd w:id="874"/>
    </w:p>
    <w:p>
      <w:pPr>
        <w:pStyle w:val="BookText"/>
        <w:rPr/>
      </w:pPr>
      <w:r>
        <w:rPr>
          <w:rFonts w:ascii="IRNazanin" w:hAnsi="IRNazanin" w:eastAsia="IRNazanin"/>
          <w:color w:val="111111"/>
          <w:sz w:val="28"/>
          <w:sz w:val="28"/>
          <w:szCs w:val="28"/>
          <w:rtl w:val="true"/>
          <w:lang w:bidi="fa-IR"/>
        </w:rPr>
        <w:t xml:space="preserve">امام على عليه السلامـ در سفارش به كميل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غذا مى خورى ، خوردنت را طول بده تا همراهانت كاملاً سير شوند و ديگران هم از آن بهره مند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غذايت را كامل خوردى ، خدا را بر آنچه روزىِ تو كرده است ، سپاس گوى ، و بلند سپاس گوى تا ديگران هم او را سپاس گويند و بدين سان ، اجر تو بيشتر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كلّيات آداب غذا خوردنپيامبر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هر گاه چهار ويژگى داشته باشد ،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از حلال باشد ، دست ها زياد باشند ، در آغازش نام خدا برده شود ، و در پايانش حمد خداوند عز و جل گفته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سفارش هايش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سفره ، دوازده تاست كه انسان مسلمان بايد آنها را بياموزد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چهارتاى آنها واجب است ، چهار تا مستحب ، و چهار تا از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واجب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آنچه مى خورد ، نام خدا بردن ، شكر گفتن ، و خرسندى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مستحب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روى پاى چپ ، خوردن با سه انگشت ، از جلوى خود خوردن ، و ليسيدن انگشت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چهار تا كه از ادب است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 كوچك برداشتن ، خوب جويدن ، كمتر به صورت ديگران نگاه كردن ، و شستن دست ها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 المائِدَةُ فَليأكُلِ الرَّجُلُ مِمّا يَليهِ ، ولا يَأكُل مِمّا بَينَ يَدَي جَليسِهِ ، ولا مِن ذِروَةِ القَصعَةِ؛ فَإِنَّما تَأتيهِ البَرَكَةُ مِن أعلاها ، ولا يَقومُ رَجُلٌ حَتّى تُرفَعَ المائِدَةُ ، ولا يَرفَعُ يَدَهُ وإن شَبِعَ حَتّى يَرفَعَ القَومُ ، وَليُعذِر؛ فَإِنَّ ذلِكَ يُخجِلُ جَليسَهُ فَيَقبِضُ يَدَهُ ، وعَسى أن تَكونَ لَهُ في الطَّعامِ حاجَةٌ</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اجتَمَعَ لِلطَّعامِ أربَعٌ 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حَلالاً ، وأن تَكثُرَ عَلَيهِ الأَيدي ، وأن يُفتَتَحَ بِاسمِ اللّهِ ، ويُختَتَمَ بِحَمدِ اللّهِ</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ألّا يَضُرَّهُ طَعامٌ ، فَلا يَأكُل حَتّى يَجوعَ ، فَإِذا أكَلَ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وَليُجِدِ </w:t>
      </w:r>
      <w:r>
        <w:rPr>
          <w:rStyle w:val="FootnoteAnchor"/>
          <w:rtl w:val="true"/>
        </w:rPr>
        <w:footnoteReference w:id="1330"/>
      </w:r>
      <w:r>
        <w:rPr>
          <w:rFonts w:ascii="Amiri" w:hAnsi="Amiri" w:eastAsia="Amiri" w:cs="Amiri"/>
          <w:color w:val="111111"/>
          <w:sz w:val="28"/>
          <w:sz w:val="28"/>
          <w:szCs w:val="28"/>
          <w:rtl w:val="true"/>
          <w:lang w:bidi="ar-SA"/>
        </w:rPr>
        <w:t>المَضغَ ، وَليَكُفَّ عَنِ الطَّعامِ وهُوَ يَشتَهيهِ ، وَليَدَعَهُ وهُوَ يَحتاجُ إلَيهِ</w:t>
      </w:r>
      <w:r>
        <w:rPr>
          <w:rFonts w:eastAsia="Amiri" w:cs="Amiri" w:ascii="Amiri" w:hAnsi="Amiri"/>
          <w:color w:val="111111"/>
          <w:sz w:val="28"/>
          <w:szCs w:val="28"/>
          <w:rtl w:val="true"/>
          <w:lang w:bidi="ar-SA"/>
        </w:rPr>
        <w:t xml:space="preserve">. </w:t>
      </w:r>
      <w:r>
        <w:rPr>
          <w:rStyle w:val="FootnoteAnchor"/>
          <w:rtl w:val="true"/>
        </w:rPr>
        <w:footnoteReference w:id="1331"/>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سفره نهاده شد ، انسان بايد از آنچه جلوى اوست ، بخورد و از جلوى هم سفره اش و از بلندىِ وسط كاسه نخورد ؛ چرا كه بركت از بالاى كاسه مى آيد ، و تا سفره جمع نشده است ، از سر سفره بر نخيزد ، و تا ديگران از خوردنْ دست نكشيده اند ، او دست نكشد و خودش را مشغول خوردن كند ، حتّى اگر سير شده باشد ؛ چرا كه اگر دست بكشد ، هم سفره اش خجالت مى كشد و دست مى كشد ، در حالى كه ممكن است هنوز به غذا نياز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چهار خصلت در غذا جمع شود ، آن غذا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باشد ، دست هاى خورنده اش زياد باشد ، به نام خدا آغاز گردد ، و با حمد خدا پايان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مى خواهد غذا اذيّتش نكند ، بايد تا گرسنه نشده است ، غذا نخورد و چون شروع به خوردن 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خوب بجوَد و هنوز كه ميل به غذا دارد ، از خوردنْ دست بكشد و هنوز كه نياز به غذا دارد ، خوردن را رها كند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بَيانِ خُلُقِهِ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 مُتَّكِئا قَطُّ حَتّى فارَقَ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أكَلَ مَعَ القَومِ كانَ أوَّلَ مَن يَبدَأُ ، وآخِرَ مَن يَرفَعُ يَدَهُ ، وكانَ إذا أكَلَ أكَلَ مِمّا يَليهِ ، فَإِذا كانَ الرُّطَبُ وَالتَّمرُ جالَت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 شَرِبَ ثَلاثَةَ أنفاسٍ ، وكانَ يَمَصُّ الماءَ مَصّا ، ولا يَعُبُّهُ عَبّا ، وكانَ يَمينُهُ لِطَعامِهِ وشَرابِهِ وأخذِهِ وإعطائِهِ</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صلى الله عليه و آله إذا أكَلَ سَمّى ، ويَأكُلُ بِثَلاثِ أصابِعَ ومِمّا يَليهِ ، ولا يَتَناوَلُ مِن بَينِ يَدَي غَيرِهِ ، ويُؤتى بِالطَّعامِ فَيَشرَعُ قَبلَ القَومِ ثُمَّ يَشرَعونَ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يَأكُلُ بِأَصابِعِهِ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الإِبهامِ وَالَّتي تَليها وَالوُسطى ، ورُبَمَّا استَعانَ بِالرّابِعَةِ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صلى الله عليه و آله يَأكُلُ بِكَفِّهِ كُلِّها ، ولَم يَأكُل بِإِصبَعَينِ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الأَكلَ بِإِصبَعَينِ هُوَ إكلَةُ الشَّيطانِ</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الإمام عليّ عليه السلامـ مِن وَصِيَّتِهِ لِكُمَيلٍ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 إذا أكَلتَ الطَّعامَ فَسَمِّ بِاسمِ اللّهِ الَّذي لا يَضُرُّ مَعَ اسمِهِ شَيءٌ ، وهُوَ الشِّفاءُ مِن جَميعِ الأَسواءِ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إذا أكَلتَ الطَّعامَ فَواكِل بِهِ ولاتَبخَل بِهِ؛ فَإِنَّكَ لَم تَرزُقِ النَاسَ شَيئا ، وَاللّهُ يُجزِلُ لَكَ الثَّوابَ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أحسِن خُلُقَكَ ، وَابسُط </w:t>
      </w:r>
      <w:r>
        <w:rPr>
          <w:rStyle w:val="FootnoteAnchor"/>
          <w:rtl w:val="true"/>
        </w:rPr>
        <w:footnoteReference w:id="1334"/>
      </w:r>
      <w:r>
        <w:rPr>
          <w:rFonts w:ascii="Amiri" w:hAnsi="Amiri" w:eastAsia="Amiri" w:cs="Amiri"/>
          <w:color w:val="111111"/>
          <w:sz w:val="28"/>
          <w:sz w:val="28"/>
          <w:szCs w:val="28"/>
          <w:rtl w:val="true"/>
          <w:lang w:bidi="ar-SA"/>
        </w:rPr>
        <w:t>إلى جَليسِكَ ، ولا تَنهَرَنَّ خادِمَكَ</w:t>
      </w:r>
      <w:r>
        <w:rPr>
          <w:rFonts w:eastAsia="Amiri" w:cs="Amiri" w:ascii="Amiri" w:hAnsi="Amiri"/>
          <w:color w:val="111111"/>
          <w:sz w:val="28"/>
          <w:szCs w:val="28"/>
          <w:rtl w:val="true"/>
          <w:lang w:bidi="ar-SA"/>
        </w:rPr>
        <w:t xml:space="preserve">. </w:t>
      </w:r>
      <w:r>
        <w:rPr>
          <w:rStyle w:val="FootnoteAnchor"/>
          <w:rtl w:val="true"/>
        </w:rPr>
        <w:footnoteReference w:id="1335"/>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اخلاق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زمانى كه از دنيا رفت ، هرگز در حال تكيه دادن غذا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با جمعيت غذا مى خورد ، نخستين كسى بود كه شروع مى كرد و آخرين كسى بود كه دست مى كشيد ، و هنگام خوردن ، از جلوى خود مى خورد ؛ امّا اگر خرما بود ، دستش مى چرخيد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طرفِ ظرف بر مى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مى آشاميد ، با سه نفَس مى آشاميد و آب را مزمزه مى كرد و يك باره سر نمى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راستش براى غذا و آب و گرفتن و دادن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غذا مى خورد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 و با سه انگشت و از جلوى خودش مى خورد و از برابر دست ديگران بر نمى داشت ، و غذا را كه مى آوردند ، پيش از ديگران شروع مى كرد و بعد از ديگران تمام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انگشتِ شست و اشاره و ميانه مى خورد و گاهى اوقات از انگشت چهارم نيز كمك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گاه با همه دستش مى خورد ، و با دو انگشت غذا نمى خورد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انگشت غذا خوردن ، خوردن شيطان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توصيه هاى خويش به كميل بن زياد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غذا مى خورى ، نام خدا را ببر كه با وجود نام او ، هيچ چيز زيان نمى زند ، و نام خدا ، شفابخش هر درد و گزندى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غذا مى خورى ، ديگرى را هم شريك گردان و بخل مورز ؛ زيرا تو چيزى را روزىِ مردم نكرده اى ، و خداوند براى اين كار به تو پاداش شايان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اخلاقت را خوش گردان ، با همنشينت گشاده رو باش ، و بر سر خدمتكارت داد مزن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سُمِّيَ اللّهُ عَلى أوَّلِ الطَّعامِ ، وحُمِدَ عَلى آخِرِهِ ، وغُسِلَتِ الأَيدي قَبلَهُ وبَعدَهُ ، وكَثُرَتِ الأَيادي عَلَيهِ ، وكانَ مِن حَلالٍ؛ فَقَد تَمَّت بَرَكَتُهُ</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الطَّعامُ يُؤكَلُ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الإِخوانِ بِالسُّرورِ ، ومَعَ الفُقَراءِ بِالإِيثارِ ، ومَعَ أبناءِ الدُّنيا بِالمُروءَةِ</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كتاب من لا يحضره الفقيه عن عمرو بن قيس الماصر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بِالمَدينَةِ وبَينَ يَدَيهِ خِوانٌ ، وهُوَ يَأكُلُ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هذَا الخِوانِ؟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وَضَعتَهُ فَسَمِّ اللّهَ ، وإذا رَفَعتَهُ فَاحمَدِ اللّهَ ، وقُمَّ </w:t>
      </w:r>
      <w:r>
        <w:rPr>
          <w:rStyle w:val="FootnoteAnchor"/>
          <w:rtl w:val="true"/>
        </w:rPr>
        <w:footnoteReference w:id="1338"/>
      </w:r>
      <w:r>
        <w:rPr>
          <w:rFonts w:ascii="Amiri" w:hAnsi="Amiri" w:eastAsia="Amiri" w:cs="Amiri"/>
          <w:color w:val="111111"/>
          <w:sz w:val="28"/>
          <w:sz w:val="28"/>
          <w:szCs w:val="28"/>
          <w:rtl w:val="true"/>
          <w:lang w:bidi="ar-SA"/>
        </w:rPr>
        <w:t>ما حَولَ الخِوانِ ، فَإِنَّ هذا حَدُّهُ</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صَلَواتُ اللّهِ عَلَيهِ أتاهُ أخوهُ عَبدُاللّهِ بنُ عَلِيٍّ يَستَأذِنُ لِعَمرِو بنِ عُبَيدٍ وواصِلٍ وبَشيرٍ الرَّحّالِ ، فَأَذِنَ لَهُم ، فَلَمّا جَلَسوا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ولَهُ حَدٌّ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بِالخِوانِ فَوُضِعَ ، فَقالوا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استَمكَنّا </w:t>
      </w:r>
      <w:r>
        <w:rPr>
          <w:rStyle w:val="FootnoteAnchor"/>
          <w:rtl w:val="true"/>
        </w:rPr>
        <w:footnoteReference w:id="1340"/>
      </w:r>
      <w:r>
        <w:rPr>
          <w:rFonts w:ascii="Amiri" w:hAnsi="Amiri" w:eastAsia="Amiri" w:cs="Amiri"/>
          <w:color w:val="111111"/>
          <w:sz w:val="28"/>
          <w:sz w:val="28"/>
          <w:szCs w:val="28"/>
          <w:rtl w:val="true"/>
          <w:lang w:bidi="ar-SA"/>
        </w:rPr>
        <w:t xml:space="preserve">مِنهُ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 هذَا الخِوانُ مِنَ الشَّيءِ؟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إذا وُضِعَ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رُفِعَ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ويَأكُلُ كُلُّ إنسانٍ مِمّا بَينَ يَدَيهِ ، ولا يَتَناوَلُ مِن قُدّامِ الآخَرِ شَيئا</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مكارم الأخلاق عن الفضل بن يونسـ في حَديثٍ ذَكَرَ فيهِ مَجيءَ الإِمامِ الكاظِمِ عليه السلام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فَأَمَرتُ الغُلامَ فَأَتى بِالطَّستِ ، فَدَنا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لِكُلِّ شَيءٍ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فَما حَدُّ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رَبُّ البَيتِ لِكَي يَنشَطَ الأَضيافُ ، فَإِذا وُضِعَ الطَّستُ سُمِّيَ ، وإذا رُفِعَ 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اُتِيَ بِالمائِدَةِ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تُسَمِّيَ إذا وُضِعَ ، وتَحمَدَ اللّهَ إذا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اُتِيَ بِالخِلالِ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تَكسِرَ رَأسَهُ لِئَلّا يُدمِيَ اللِّثَةَ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آغاز غذا نام خدا برده شود و در پايانش حمد او گفته شود و قبل و بعد از غذا دست ها شسته شوند و دست هاى خورنده اش زياد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حلال باشد ، بركتِ آن غذا كامل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را سه گونه بايد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برادران به شادى ، با فقيران به ايثار ، و با دنياپرستان به جوان مردى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لايحضره الفقيهـ به نقل از عمرو بن قيس ماصر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بر امام باقر عليه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ايشان سفره اى بود و مشغول خوردن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آن را گستردى ، بسم اللّه بگو و هر گاه آن را جمع كردى ، الحمد للّه بگو و اطراف سفره را تميز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عمويم عبد اللّه بن على نزد پدرم ـ كه درودهاى خدا بر او باد ـ آمد و از ايشان براى عمرو بن عبيد ، واصل و بشيرِ رَحّال ، اجازه شرفيابى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آنان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نشستند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براى خود ، حدّى دارد كه بِدان منتهى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سفره آوردند و گستردند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نفر با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اكنون ، وقت مغلوب كردن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سفره ، چيز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حدّش آن است كه چون گسترده شد ، بسم اللّه گفته شود و چون جمع شد ، الحمد للّه گفته شود ، و هر شخصى از جلوى خودش بخورد و از جلوى ديگران چيزى بر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الأخلاقـ به نقل از فضل بن يونس ، در حديثى كه در آن از آمدن امام كاظم عليه السلام به منزلش ياد شده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غلام دستور دادم ، لگن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نزديك آن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خداوندى را كه براى هر چيزى حدّى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اين لگن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شستن دست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كند تا ميهمانان به نشاط آيند ، و چون لگن آورده شد ، بسم اللّه گفته شود و چون برداشته شد ، حمد خدا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سفره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اين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هر گاه پهن شد ، بسم اللّه گفته شود و هر گاه جمع شد ، الحمد للّه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 خلال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اين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سرِ آن را بشكنى تا لثه را خونى نكند</w:t>
      </w:r>
      <w:r>
        <w:rPr>
          <w:rFonts w:eastAsia="IRNazanin" w:cs="IRNazanin"/>
          <w:color w:val="111111"/>
          <w:sz w:val="28"/>
          <w:szCs w:val="28"/>
          <w:rtl w:val="true"/>
          <w:lang w:bidi="fa-IR"/>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لِعُنوانَ البَصرِيِّ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 بِتِسعَةِ أَشياءَ ، فَإِنَّها وَصِيَّتي لِمُريدِي الطَّريقِ إلَى اللّهِ عز و جل ، وَاللّهَ أسأَلُ أن يُوَفِّقَكَ لِاستِعمالِهِ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في رِياضَةِ النَّفسِ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اللَّواتي في الرِّياضَةِ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تَأكُلَ ما لا تَشتَهيهِ ؛ فَإِنَّهُ يورِثُ الحَماقَةَ وَالبَلَهَ ، ولا تَأكُل إلّا عِندَ الجوعِ ، وإذا أكَلتَ فَكُل حَلالاً ، وسَمِّ اللّهَ</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في قَصعَةٍ ثُمَّ لَحِسَهَا ، استَغفَرَت لَهُ القَصعَةُ</w:t>
      </w:r>
      <w:r>
        <w:rPr>
          <w:rFonts w:eastAsia="Amiri" w:cs="Amiri" w:ascii="Amiri" w:hAnsi="Amiri"/>
          <w:color w:val="111111"/>
          <w:sz w:val="28"/>
          <w:szCs w:val="28"/>
          <w:rtl w:val="true"/>
          <w:lang w:bidi="ar-SA"/>
        </w:rPr>
        <w:t xml:space="preserve">. </w:t>
      </w:r>
      <w:r>
        <w:rPr>
          <w:rStyle w:val="FootnoteAnchor"/>
          <w:rtl w:val="true"/>
        </w:rPr>
        <w:footnoteReference w:id="1344"/>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5" w:name="pg12790_162348"/>
    </w:p>
    <w:p>
      <w:pPr>
        <w:pStyle w:val="Heading6"/>
        <w:numPr>
          <w:ilvl w:val="5"/>
          <w:numId w:val="1"/>
        </w:numPr>
        <w:rPr/>
      </w:pPr>
      <w:bookmarkStart w:id="876" w:name="__RefHeading___Toc1210442_3224264995"/>
      <w:bookmarkStart w:id="877" w:name="_Toc337"/>
      <w:bookmarkEnd w:id="875"/>
      <w:bookmarkEnd w:id="876"/>
      <w:r>
        <w:rPr/>
        <w:t>۶</w:t>
      </w:r>
      <w:r>
        <w:rPr>
          <w:rtl w:val="true"/>
        </w:rPr>
        <w:t xml:space="preserve"> </w:t>
      </w:r>
      <w:r>
        <w:rPr>
          <w:rtl w:val="true"/>
        </w:rPr>
        <w:t xml:space="preserve">/ </w:t>
      </w:r>
      <w:r>
        <w:rPr/>
        <w:t>۴۹</w:t>
      </w:r>
      <w:r>
        <w:rPr>
          <w:rtl w:val="true"/>
        </w:rPr>
        <w:t xml:space="preserve"> گوناگون</w:t>
      </w:r>
      <w:bookmarkEnd w:id="877"/>
    </w:p>
    <w:p>
      <w:pPr>
        <w:pStyle w:val="Heading6"/>
        <w:numPr>
          <w:ilvl w:val="5"/>
          <w:numId w:val="1"/>
        </w:numPr>
        <w:rPr/>
      </w:pPr>
      <w:bookmarkStart w:id="878" w:name="__RefHeading___Toc1210444_3224264995"/>
      <w:bookmarkStart w:id="879" w:name="_Toc338"/>
      <w:bookmarkEnd w:id="878"/>
      <w:r>
        <w:rPr>
          <w:rtl w:val="true"/>
        </w:rPr>
        <w:t>اشاره</w:t>
      </w:r>
      <w:bookmarkEnd w:id="879"/>
    </w:p>
    <w:p>
      <w:pPr>
        <w:pStyle w:val="BookText"/>
        <w:rPr/>
      </w:pPr>
      <w:r>
        <w:rPr>
          <w:rFonts w:ascii="IRNazanin" w:hAnsi="IRNazanin" w:eastAsia="IRNazanin"/>
          <w:color w:val="111111"/>
          <w:sz w:val="28"/>
          <w:sz w:val="28"/>
          <w:szCs w:val="28"/>
          <w:rtl w:val="true"/>
          <w:lang w:bidi="fa-IR"/>
        </w:rPr>
        <w:t xml:space="preserve">امام صادق عليه السلامـ به عنوان بصرى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نُه چيز سفارش مى كنم كه اين ، سفارش من به سالكان راه خداى عز و جل است ، و از خداوند ، مسئلت دارم كه توفيقِ به كار بستن اين سفارش ها را به تو عطا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تاى آنها مربوط به رياضت نفْس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آنها كه به رياضت نفْس مربوط مى شوند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ميل ندارى ، نخور ؛ زيرا اين كار ، حماقت و كودنى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هنگامى كه گرسنه اى ، غذا بخور ، و هر گاه مى خورى ، حلال بخور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كاسه اى غذا بخورد و در آخر ، آن را بليسد ، آن كاسه برايش طلب آمرزش مى كند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ألطَعَ </w:t>
      </w:r>
      <w:r>
        <w:rPr>
          <w:rStyle w:val="FootnoteAnchor"/>
          <w:rtl w:val="true"/>
        </w:rPr>
        <w:footnoteReference w:id="1345"/>
      </w:r>
      <w:r>
        <w:rPr>
          <w:rFonts w:ascii="Amiri" w:hAnsi="Amiri" w:eastAsia="Amiri" w:cs="Amiri"/>
          <w:color w:val="111111"/>
          <w:sz w:val="28"/>
          <w:sz w:val="28"/>
          <w:szCs w:val="28"/>
          <w:rtl w:val="true"/>
          <w:lang w:bidi="ar-SA"/>
        </w:rPr>
        <w:t>قَصعَةً أحَبُّ إلَيَّ مِن أن أتَصَدَّقَ بِمِلئِها طَعاما</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أن تَشَمُّوا الخُبزَ </w:t>
      </w:r>
      <w:r>
        <w:rPr>
          <w:rStyle w:val="FootnoteAnchor"/>
          <w:rtl w:val="true"/>
        </w:rPr>
        <w:footnoteReference w:id="1347"/>
      </w:r>
      <w:r>
        <w:rPr>
          <w:rFonts w:ascii="Amiri" w:hAnsi="Amiri" w:eastAsia="Amiri" w:cs="Amiri"/>
          <w:color w:val="111111"/>
          <w:sz w:val="28"/>
          <w:sz w:val="28"/>
          <w:szCs w:val="28"/>
          <w:rtl w:val="true"/>
          <w:lang w:bidi="ar-SA"/>
        </w:rPr>
        <w:t>كَما تَشَمُّهُ السِّباعُ</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 أحَدُكُم فَليَلعَق أصابِعَهُ ؛ فَإِنَّهُ لا يَدري في أيَّتِهِنَّ البَرَكَةُ</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لَعِقَ الصَّحفَةَ </w:t>
      </w:r>
      <w:r>
        <w:rPr>
          <w:rStyle w:val="FootnoteAnchor"/>
          <w:rtl w:val="true"/>
        </w:rPr>
        <w:footnoteReference w:id="1350"/>
      </w:r>
      <w:r>
        <w:rPr>
          <w:rFonts w:ascii="Amiri" w:hAnsi="Amiri" w:eastAsia="Amiri" w:cs="Amiri"/>
          <w:color w:val="111111"/>
          <w:sz w:val="28"/>
          <w:sz w:val="28"/>
          <w:szCs w:val="28"/>
          <w:rtl w:val="true"/>
          <w:lang w:bidi="ar-SA"/>
        </w:rPr>
        <w:t>ولَعِقَ أصابِعَهُ ، أشبَعَهُ اللّهُ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أكَلَ أحَدُكُم طَعاما فَمَصَّ أصابِعَهُ الَّتي أكَلَ بِها ،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أنَّهُ كانَ يَلعَقُ الصَّحفَةَ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الصَّحفَةِ أعظَمُها بَرَكَةً ، وإنَّ الَّذينَ يَلعَقونَ الصِّحافَ تُصَلّي عَلَيهِمُ المَلائِكَةُ ، ويَدعونَ لَهُم بِالسَّعَةِ في الرِّزقِ ، ولِلَّذي يَلعَقُ الصَّحفَةَ حَسَنَةٌ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أكَلَ لَعِقَ أصابِعَهُ حَتّى يُسمَعَ لَها مَصيصٌ</w:t>
      </w:r>
      <w:r>
        <w:rPr>
          <w:rFonts w:eastAsia="Amiri" w:cs="Amiri" w:ascii="Amiri" w:hAnsi="Amiri"/>
          <w:color w:val="111111"/>
          <w:sz w:val="28"/>
          <w:szCs w:val="28"/>
          <w:rtl w:val="true"/>
          <w:lang w:bidi="ar-SA"/>
        </w:rPr>
        <w:t xml:space="preserve">. </w:t>
      </w:r>
      <w:r>
        <w:rPr>
          <w:rStyle w:val="FootnoteAnchor"/>
          <w:rtl w:val="true"/>
        </w:rPr>
        <w:footnoteReference w:id="1353"/>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كاسه را بليسم ، خوش تر از آن دارم كه آن را پر از غذا صدقه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را مانند حيوانات ، بو نكشيد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فردى از شما غذا مى خورَد ، انگشتانش را بليسد ؛ چرا كه نمى داند بركت در كدام يك از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بشقاب و انگشتان خود را بليسد ، خداوند در دنيا و آخرت ، او را سير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فردى از شما غذايى بخورد و انگشتانى را كه با آنها غذا خورده است ، بليسد ،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بركت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بشقاب را مى ليسيد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 بشقاب ، بابركت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بشقاب ها را مى ليسند ، فرشتگان بر آنان درود مى فرستند و براى زياد شدن روزىِ آنان دعا مى كنند ، و براى كسى كه ته بشقاب را بليسد ، دو چندان ثواب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هر گاه غذا مى خورد ، انگشتانش را مى ليسيد ، به طورى كه صداى مكيدن آنها شنيده مى شد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تُلقَى النَّواةُ عَلَى الطَّبَقِ الَّذي يُؤكَلُ مِنهُ الرُّطَبُ أو التَّمرُ</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فَرَغَ مِن طَعامِهِ ، لَعِقَ أصابِعَهُ في فيهِ فَمَصَّها</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يَلعَقُ أصابِعَهُ إذا أكَلَ</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يَلطَعُ القَصعَةَ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لَطَعَ قَصعَةً فَكَأَنَّما تَصَدَّقَ بِمِثلِها</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تهذيب الأحكام عن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الصَّلاةِ تَحضُرُ وقَد وُضِعَ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أوَّلِ الوَقتِ يُبدَأُ بِالطَّعامِ ، وإن كانَ قَد مَضى شَيءٌ مِنَ الوَقتِ خافَ تَأخيرَهُ فَليَبدَأ بِالصَّلاةِ</w:t>
      </w:r>
      <w:r>
        <w:rPr>
          <w:rFonts w:eastAsia="Amiri" w:cs="Amiri" w:ascii="Amiri" w:hAnsi="Amiri"/>
          <w:color w:val="111111"/>
          <w:sz w:val="28"/>
          <w:szCs w:val="28"/>
          <w:rtl w:val="true"/>
          <w:lang w:bidi="ar-SA"/>
        </w:rPr>
        <w:t xml:space="preserve">. </w:t>
      </w:r>
      <w:r>
        <w:rPr>
          <w:rStyle w:val="FootnoteAnchor"/>
          <w:rtl w:val="true"/>
        </w:rPr>
        <w:footnoteReference w:id="1358"/>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از انداختن هسته خرما در سينى اى كه از آن ، رطب يا خرما خورده مى شود ، نهى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غذايش را تمام مى كرد ، انگشتانش را در دهانش مى چرخاند و مى مكيد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غذا مى خورد ، انگشتانش را مى ليسيد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كاسه را مى ليسيد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كاسه اى را بليسد ، چنان است كه همانند آن كاسه صدقه داده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تهذيب الأحكامـ به نقل از سماعة بن مهران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مى شود و سفره انداخته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اوّل وقت باشد ، بايد ابتدا غذا را خورد ؛ ولى اگر مقدارى از وقت گذشته ، به طورى كه بيم به تأخير افتادن نماز مى رود ، بايد اوّلْ نماز را خواند</w:t>
      </w:r>
      <w:r>
        <w:rPr>
          <w:rFonts w:eastAsia="IRNazanin" w:cs="IRNazanin"/>
          <w:color w:val="111111"/>
          <w:sz w:val="28"/>
          <w:szCs w:val="28"/>
          <w:rtl w:val="true"/>
          <w:lang w:bidi="fa-IR"/>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زيد الشحّام عن الإمام الصادق عليه السلامأنَّهُ عليه السلام كَرِهَ أن يَمسَحَ الرَّجُلُ يَدَهُ بِالمِنديلِ وفيها شَيءٌ مِنَ الطَّعامِ؛ تَعظيما لِلطَّعامِ ، حَتّى يَمَصَّها ، أو يَكونَ عَلى جَنبِهِ صَبِيٌّ يَمَصُّها </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فائدةفي عددٍ من الروايات المتقدّمة ، تأكيد على الاستفادة التامّة ممّا بقي في آنية الطعام أو في الأصابع ، كعبارات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لَعْق القصعة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لَطْع القصعة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هذه العبارات ملاحظتان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الاستفادة إلى هذا الحدّ ممّا تبقّى من الطعام ، إنّما هو من أجل خَلق ثقافة الامتناع عن الإسراف ، وبهدف مكافحة الاستكبار وتقوية الاكتفاء الذاتي اقتصاديّا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 عائلة تتعوّد إلى هذا الحدّ من الاقتصاد ، فإنّها لا تهدر أيّ نعمة ، ولو تعوّد الناس على ذلك لساعدوا على تحقيق الاكتفاء الذاتيّ ، ولَمَا شاهدنا التبذير في المواد الغذائيّة وخاصّة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لعق القصعة أو الإصبع ليس هو المقصود بعينه ، بل المقصود الاستفادة القصوى من الطعام وعدم تبذيره ، وهذا الهدف قد يتحقّق عن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اُخرى ، لا معنى للعق الإصبع في زماننا هذا ؛ حيث لا يتناول الناس طعامهم باليد غالبا ، فالتوصية تتّجه حينئذٍ إلى الاستفادة من الطعام المتبقّي في الملعقة ، إلّا إذا كانت توصية لعق الإصبع تشير إلى فائدة تناول الطعام باليد من الناحية الصحّية كما قيل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0" w:name="pg12790_162354"/>
    </w:p>
    <w:p>
      <w:pPr>
        <w:pStyle w:val="Heading6"/>
        <w:numPr>
          <w:ilvl w:val="5"/>
          <w:numId w:val="1"/>
        </w:numPr>
        <w:rPr/>
      </w:pPr>
      <w:bookmarkStart w:id="881" w:name="__RefHeading___Toc1210446_3224264995"/>
      <w:bookmarkStart w:id="882" w:name="_Toc339"/>
      <w:bookmarkEnd w:id="880"/>
      <w:bookmarkEnd w:id="881"/>
      <w:r>
        <w:rPr>
          <w:rtl w:val="true"/>
        </w:rPr>
        <w:t>يادداشت</w:t>
      </w:r>
      <w:bookmarkEnd w:id="882"/>
    </w:p>
    <w:p>
      <w:pPr>
        <w:pStyle w:val="BookText"/>
        <w:rPr/>
      </w:pPr>
      <w:r>
        <w:rPr>
          <w:rFonts w:ascii="IRNazanin" w:hAnsi="IRNazanin" w:eastAsia="IRNazanin"/>
          <w:color w:val="111111"/>
          <w:sz w:val="28"/>
          <w:sz w:val="28"/>
          <w:szCs w:val="28"/>
          <w:rtl w:val="true"/>
          <w:lang w:bidi="fa-IR"/>
        </w:rPr>
        <w:t xml:space="preserve">الكافىـ به نقل از زيد شحّام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خوش نداشت كه شخص ، دستش را كه چيزى از غذا بر آن است ، با دستمال پاك كند ، و اين ، براى احترام به غذا بود ؛ بلكه مى بايست يا خودش آن را مى ليسيد يا كودكى كه در كنار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يادداشتدر شمارى از احاديث گذشته ، استفاده كامل از آنچه در ظرف غذا يا در انگشتان باقى مانده است ، با تعبيراتى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لعق القصعة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ليسيدن كاسه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لعق الصحفة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ليسيدن بشقاب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لعق الأصابع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ليسيدن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توصيه و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دو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مصرف باقى مانده موادّ خوراكى تا اين حد ، در جهت ايجاد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هدف استكبارستيزى و تقويت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خودكفايى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خانواده اى كه تا اين حد به صرفه جويى عادت دارد ، هيچ چيزِ قابل مصرفى را هدر نمى دهد و اگر مردم با اين فرهنگ تربيت شوند ، كشورى كه خودكفا نيست ـ مانند كشور ما ـ تا اين حد ، ضايعات موادّ غذايى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ليسيدن انگشتان و ظرف غذا موضوعيت ندارد ؛ بلكه هدف ، مصرف كردن همه موادّ غذايىِ موجود در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ممكن است اين هدف ، از راه ديگرى هم تحقّق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 در عصر حاضر كه فرهنگ غذا خوردن با دست ، منسوخ شده است ، ليسيدن انگشتان ، بى معناست و اين توصيه ، با خوردن همه موادّ غذايى باقى مانده در قاشق ، انجام مى گيرد ، مگر آن كه احتمال بدهيم كه خوردن غذا با دست ـ چنان كه گفته شده است ـ از نظر بهداشتى ، سودمند باشد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تَكلُّفُ حسن السَّمتِ وإظهاره والتزيّن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صَلَفَت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ثَقُلَت عليه ولم تَحظَ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صلف</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فالسلتاء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۸۹۵۳</w:t>
      </w:r>
      <w:r>
        <w:rPr>
          <w:rFonts w:ascii="IRNazanin" w:hAnsi="IRNazanin" w:eastAsia="IRNazanin"/>
          <w:b w:val="false"/>
          <w:b w:val="false"/>
          <w:bCs w:val="false"/>
          <w:i w:val="false"/>
          <w:i w:val="false"/>
          <w:iCs w:val="false"/>
          <w:color w:val="333333"/>
          <w:sz w:val="20"/>
          <w:sz w:val="20"/>
          <w:szCs w:val="20"/>
          <w:rtl w:val="true"/>
        </w:rPr>
        <w:t xml:space="preserve"> عن معاذ بن جبل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ميمون القدّاح عن الإمام الصادق عن آبائه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جعفر بن محمد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كاظم عليه السلام يا امام رضا عليه السلام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نقلاً عن كتاب اللباس عن ذروان المدائني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۷۲۲۰</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۱۵۹۸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تَحاتَّت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تَساقَطَت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وعوالي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الغُلمَةِ وطَلَبُ 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شبق</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والإثمُ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۱۶۷۷</w:t>
      </w:r>
      <w:r>
        <w:rPr>
          <w:rFonts w:ascii="IRNazanin" w:hAnsi="IRNazanin" w:eastAsia="IRNazanin"/>
          <w:b w:val="false"/>
          <w:b w:val="false"/>
          <w:bCs w:val="false"/>
          <w:i w:val="false"/>
          <w:i w:val="false"/>
          <w:iCs w:val="false"/>
          <w:color w:val="333333"/>
          <w:sz w:val="20"/>
          <w:sz w:val="20"/>
          <w:szCs w:val="20"/>
          <w:rtl w:val="true"/>
        </w:rPr>
        <w:t xml:space="preserve"> وفيهما صدره ،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يخاف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الصباح الكناني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۲۵۳۵۴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۷۶۴۲</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w:t>
      </w:r>
      <w:r>
        <w:rPr>
          <w:rFonts w:ascii="IRNazanin" w:hAnsi="IRNazanin" w:eastAsia="IRNazanin"/>
          <w:b w:val="false"/>
          <w:b w:val="false"/>
          <w:bCs w:val="false"/>
          <w:i w:val="false"/>
          <w:i w:val="false"/>
          <w:iCs w:val="false"/>
          <w:color w:val="333333"/>
          <w:sz w:val="20"/>
          <w:sz w:val="20"/>
          <w:szCs w:val="20"/>
          <w:rtl w:val="true"/>
        </w:rPr>
        <w:t xml:space="preserve"> كلاهما عن ابن عمر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۱۴۷۱۰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عن طلق بن علي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۴۴۷۹۲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رياض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نحوه وكلّها عن أبي هريرة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۴۳۹۳</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۴۵۳۶</w:t>
      </w:r>
      <w:r>
        <w:rPr>
          <w:rFonts w:ascii="IRNazanin" w:hAnsi="IRNazanin" w:eastAsia="IRNazanin"/>
          <w:b w:val="false"/>
          <w:b w:val="false"/>
          <w:bCs w:val="false"/>
          <w:i w:val="false"/>
          <w:i w:val="false"/>
          <w:iCs w:val="false"/>
          <w:color w:val="333333"/>
          <w:sz w:val="20"/>
          <w:sz w:val="20"/>
          <w:szCs w:val="20"/>
          <w:rtl w:val="true"/>
        </w:rPr>
        <w:t xml:space="preserve"> كلاهما عن ضريس الكناسي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يَنحاشُ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يَكتَرِثُ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حوش</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كَنفُ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حِضنُه ، يعني العَضُدَين والصَدر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اللومُ والأخذُ باللسان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عذم</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عَضَلتَ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ضيّقتَ عليهِ في أمره ، وحُلتَ بينه وبين ما 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۴۷۷۶</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كلاهما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۱۴۰۴۷</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۷۲۰۶</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 ومجبوب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مقطوع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تُرَضَّ اُنثَيا الفَحل رَضّا شديدا يُذهِبُ شهوة الجماع ، وأراد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الصومَ يقطع النكاح كما يَقطعُه الوِجاءُ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وجأ</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مستدرك الوسائل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القدّاح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۱۸۶۷</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۲۴۱۳</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۲۱۴۴</w:t>
      </w:r>
      <w:r>
        <w:rPr>
          <w:rFonts w:ascii="IRNazanin" w:hAnsi="IRNazanin" w:eastAsia="IRNazanin"/>
          <w:b w:val="false"/>
          <w:b w:val="false"/>
          <w:bCs w:val="false"/>
          <w:i w:val="false"/>
          <w:i w:val="false"/>
          <w:iCs w:val="false"/>
          <w:color w:val="333333"/>
          <w:sz w:val="20"/>
          <w:sz w:val="20"/>
          <w:szCs w:val="20"/>
          <w:rtl w:val="true"/>
        </w:rPr>
        <w:t xml:space="preserve"> ، رياض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۲۶۳۶۸</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۲۰۹۲</w:t>
      </w:r>
      <w:r>
        <w:rPr>
          <w:rFonts w:ascii="IRNazanin" w:hAnsi="IRNazanin" w:eastAsia="IRNazanin"/>
          <w:b w:val="false"/>
          <w:b w:val="false"/>
          <w:bCs w:val="false"/>
          <w:i w:val="false"/>
          <w:i w:val="false"/>
          <w:iCs w:val="false"/>
          <w:color w:val="333333"/>
          <w:sz w:val="20"/>
          <w:sz w:val="20"/>
          <w:szCs w:val="20"/>
          <w:rtl w:val="true"/>
        </w:rPr>
        <w:t xml:space="preserve"> عن سعد بن أبي وقاص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۷۲۰۶</w:t>
      </w:r>
      <w:r>
        <w:rPr>
          <w:rFonts w:ascii="IRNazanin" w:hAnsi="IRNazanin" w:eastAsia="IRNazanin"/>
          <w:b w:val="false"/>
          <w:b w:val="false"/>
          <w:bCs w:val="false"/>
          <w:i w:val="false"/>
          <w:i w:val="false"/>
          <w:iCs w:val="false"/>
          <w:color w:val="333333"/>
          <w:sz w:val="20"/>
          <w:sz w:val="20"/>
          <w:szCs w:val="20"/>
          <w:rtl w:val="true"/>
        </w:rPr>
        <w:t xml:space="preserve"> كلاهما عن أبي موسى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أبي بردة والأربعة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۱۶۶۷۸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 الذَكَرِ على الاُنثى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سفد</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جعفر الجعفري عن الإمام الرضا عن آبائه عليهم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راشد عن أبيه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 xml:space="preserve"> عن أبي راشد عن أبيه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حنان بن سدير عن أبيه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عن ابن رشيد عن أبيه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امرَأتَهُ مُواقَعةً ووِقاعا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۷۱۸۸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۲۴۸۱۳</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أنس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۴۱۸۵</w:t>
      </w:r>
      <w:r>
        <w:rPr>
          <w:rFonts w:ascii="IRNazanin" w:hAnsi="IRNazanin" w:eastAsia="IRNazanin"/>
          <w:b w:val="false"/>
          <w:b w:val="false"/>
          <w:bCs w:val="false"/>
          <w:i w:val="false"/>
          <w:i w:val="false"/>
          <w:iCs w:val="false"/>
          <w:color w:val="333333"/>
          <w:sz w:val="20"/>
          <w:sz w:val="20"/>
          <w:szCs w:val="20"/>
          <w:rtl w:val="true"/>
        </w:rPr>
        <w:t xml:space="preserve"> نحوه وكلاهما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مسمع أبي سيّار عن الإمام الصادق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عنه صلى الله عليه و آله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۱۱۶۱</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۱۶۴۸</w:t>
      </w:r>
      <w:r>
        <w:rPr>
          <w:rFonts w:ascii="IRNazanin" w:hAnsi="IRNazanin" w:eastAsia="IRNazanin"/>
          <w:b w:val="false"/>
          <w:b w:val="false"/>
          <w:bCs w:val="false"/>
          <w:i w:val="false"/>
          <w:i w:val="false"/>
          <w:iCs w:val="false"/>
          <w:color w:val="333333"/>
          <w:sz w:val="20"/>
          <w:sz w:val="20"/>
          <w:szCs w:val="20"/>
          <w:rtl w:val="true"/>
        </w:rPr>
        <w:t xml:space="preserve"> كلاهما عن ابن القدّاح عن الإمام الصادق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 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۴۴۸۴۷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الإمام عليّ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۱۵۵۱</w:t>
      </w:r>
      <w:r>
        <w:rPr>
          <w:rFonts w:ascii="IRNazanin" w:hAnsi="IRNazanin" w:eastAsia="IRNazanin"/>
          <w:b w:val="false"/>
          <w:b w:val="false"/>
          <w:bCs w:val="false"/>
          <w:i w:val="false"/>
          <w:i w:val="false"/>
          <w:iCs w:val="false"/>
          <w:color w:val="333333"/>
          <w:sz w:val="20"/>
          <w:sz w:val="20"/>
          <w:szCs w:val="20"/>
          <w:rtl w:val="true"/>
        </w:rPr>
        <w:t xml:space="preserve"> عن الأئمّة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وكلاهما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أبي الربيع الشامي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۹۸۵</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 وضوءا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نحوه و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۱۶۴۶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۴۴۱۲</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بن علي عن الإمام الصادق عن آبائه عليهم السلام 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۱۷۳۶</w:t>
      </w:r>
      <w:r>
        <w:rPr>
          <w:rFonts w:ascii="IRNazanin" w:hAnsi="IRNazanin" w:eastAsia="IRNazanin"/>
          <w:b w:val="false"/>
          <w:b w:val="false"/>
          <w:bCs w:val="false"/>
          <w:i w:val="false"/>
          <w:i w:val="false"/>
          <w:iCs w:val="false"/>
          <w:color w:val="333333"/>
          <w:sz w:val="20"/>
          <w:sz w:val="20"/>
          <w:szCs w:val="20"/>
          <w:rtl w:val="true"/>
        </w:rPr>
        <w:t xml:space="preserve"> عن معاذ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الفراء عن الإمام الرضا عن آبائه عن الإمام عليّ عليهم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 الإمام عليّ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خلأ</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علّة تحدث في المقعدة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الناسور ـ بالسين والصاد جميعا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قد تحدث في حوالي المقعدة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۷۷۰۶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۴۴۹۰۲</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وكلاهما عن أنس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أبيه عنه عليهم السلام وكلاهما نحوه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۴۸۹۹</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المُفاخَرَةُ بِكَثرة الجماع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۱۱۲۳۵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أرَمَّ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سَكَتوا ولم يُجيبوا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۲۷۶۵۴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۱۱۶۵۵</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أعظم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أشر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ممكن است مراد ، حيوانى مانند اُلاغ و مانند آن باشد ؛ چون شيطان ، در لغت ، به معناى هر موجودِ سركش و نافرمان است ، اعم از انسان و جن و چارپا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البصري عن الإمام الصادق عن آبائه عليهم السلام نحوه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طَمِثَت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حاضت ، فهي طامِث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طمث</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أبي عذافر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 للناس في أمر المحيض مذاهب 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اليهود تشدّد في أمره ، ويفارق النساء في المحيض في المأكل والمشرب والمجلس والمضجع ، وفي التوراة أحكام شديدة في أمرِهنّ في المحيض وأمرِ من قرب منهنّ في المجلس والمضجع والمسّ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النصارى فلم يكن عندهم ما يمنع الاجتماع بهنّ أو الاقتراب منهنّ بوجه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المشركون من العرب فلم يكن عندهم شيء من ذلك ، غير أنّ العرب القاطنين بالمدينة وحواليها سرى فيهم بعض آداب اليهود في أمر المحيض والتشديد في أمر معاشرتهنّ في هذا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ربّما كانوا يستحبّون إتيان النساء في المحيض ويعتقدون أنّ الولد المرزوق حينئذٍ يصير سفّاحا ولوعا في سفك الدماء ، وذلك من الصفات المستحسنة عند العشائر من البدويّين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فالإسلام قد أخذ في أمر المحيض طريقا وسطا بين التشديد التامّ الذي عليه اليهود ، والإهمال المطلق الذي عليه النصارى ، وهو المنع عن إتيان محلّ الدم والإذن فيما 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تفسير الميزان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ارتباط و تماس با زن در دوره عادت ماهانه اش ، عقايد گوناگونى ميان مردم وجود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يهود ، در اين باره ، سخت مى گرفتند و از خوردن و آشاميدن و نشست و برخاست و هم بسترى با زنان در اين دوره ، دورى مى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تورات ، در باره زنان حائض و كسانى كه با آنان همنشينى و هم بسترى و تماس داشته باشند ، احكام سختگيرانه اى آمده است ؛ امّا مسيحيان ، از نشست و برخاست با اين زنان و نزديك شدن به آنها ممانعتى نداشتند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مشركان عرب در اين باره از خود ، چيزى نداشتند ؛ امّا عرب هاى مقيم مدينه و پيرامون آن ، پاره اى از آداب يهود در خصوص زنان حائض و سختگيرى در معاشرت با آنها در اين دوره ، به ايشان سرايت كرده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ديگران هم شايد هم بسترى با زنان در دوره قاعدگى را حتّى پسنديده مى شمردند و معتقد بودند كه فرزندى كه در اين هنگام درست شود ، خونريز خواهد بود و علاقه شديدى به ريختن خون دارد ، و اين ، از صفاتى بود كه عشاير باديه نشين ، آن را مى پسنديدند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اسلام در اين باره ، حدّ وسط ميان سختگيرى يهود و اهمال مطلق نصارا را در پيش گرفت ، و آن ، ممنوع ساختن نزديكى از محلّ خونريزى ، و اجازه دادن براى غير آن محل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إلى اللّه بالتوبة ، أناب يُنيبُ فهو مُنيب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الخالق المخترع لا عن مثال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عليه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كاظم عليه السلام يا امام رضا عليه السلام است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۳۸۷۱</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الدروع الواقية وكلاهما عن الإمام الصادق عليه السلام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الوَقر ثقلٌ في الاُذن ، أو ذهاب السمع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هنا من الإتباع ؛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فقيرٌ وقيرٌ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إتباعا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به كلّ ثقل من الديون والذنوب وكثرة العيال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بصير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من خَشاش الأرض نحو العقارب وما أشبهها ، الواحدة هامّة ؛ لأنّها 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اللّامَّةُ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تصيب 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محمّد بن مسلم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محمّد بن مسلم عن أحدهما عليهماالسلامنحوه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در زمين فرو بروم ؛ زمين ، مرا فرو بلعد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۳۰۳۸</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۷۹۰۱</w:t>
      </w:r>
      <w:r>
        <w:rPr>
          <w:rFonts w:ascii="IRNazanin" w:hAnsi="IRNazanin" w:eastAsia="IRNazanin"/>
          <w:b w:val="false"/>
          <w:b w:val="false"/>
          <w:bCs w:val="false"/>
          <w:i w:val="false"/>
          <w:i w:val="false"/>
          <w:iCs w:val="false"/>
          <w:color w:val="333333"/>
          <w:sz w:val="20"/>
          <w:sz w:val="20"/>
          <w:szCs w:val="20"/>
          <w:rtl w:val="true"/>
        </w:rPr>
        <w:t xml:space="preserve"> مكرر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سيرين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۱۳۴۵۹</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۱۲۴۹</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۱۰۶۱۵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هريرة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المؤلّف قدس سره في ذيل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أسألك أن تصلي على محمّد وآل محمّد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 آخره لعلّه من زيادة الرواة</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الكرامةُ التامّة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حفف</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جائرٌ ظلوم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ليّنُ العَريكَةِ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سَلِسَا مُطاوِعا مُنقادا قليل الخلاف والنفور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همان دم ، مستجاب مى شود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مهج الدعوات ، در ذيل اين حديث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تو درخواست مى كنم كه بر محمّد و خاندان محمّد درود فرستى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آن ، شايد از افزوده هاى راويان باشد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المُلتَزَمُ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 الكَعبَةِ ، سمّي لأنّ الناس يعتنقونه أي يضمّونه إلى صدورهم ، والالتزام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الاعتناق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معاوية بن عمار وجميل بن صالح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جميل بن صالح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بؤت بذنبي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أقررت واعترفت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ملتزم ، در پشت كعبه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ملتزم گفته اند ؛ چون مردم ، آن را بغل مى كنند و به سينه خود مى چسبانند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التزام ، به معناى بغل كردن و در آغوش كشيدن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۳۰۳۷</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۳۰۳۸</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نقلاً عن عدّة الداعي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كلاهما عن مسعدة عن الإمام الصادق عن آبائه عليهم السلام عنه صلى الله عليه و آله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الشعبي وفي الثلاثة الأخيرة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برّه</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 ويكون في الأفعال والأبدان والعقول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۷۴۳۲</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۱۷۸۴</w:t>
      </w:r>
      <w:r>
        <w:rPr>
          <w:rFonts w:ascii="IRNazanin" w:hAnsi="IRNazanin" w:eastAsia="IRNazanin"/>
          <w:b w:val="false"/>
          <w:b w:val="false"/>
          <w:bCs w:val="false"/>
          <w:i w:val="false"/>
          <w:i w:val="false"/>
          <w:iCs w:val="false"/>
          <w:color w:val="333333"/>
          <w:sz w:val="20"/>
          <w:sz w:val="20"/>
          <w:szCs w:val="20"/>
          <w:rtl w:val="true"/>
        </w:rPr>
        <w:t xml:space="preserve"> كلاهما عن ابن عمر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۳۰۰۹</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۱۵۳۲</w:t>
      </w:r>
      <w:r>
        <w:rPr>
          <w:rFonts w:ascii="IRNazanin" w:hAnsi="IRNazanin" w:eastAsia="IRNazanin"/>
          <w:b w:val="false"/>
          <w:b w:val="false"/>
          <w:bCs w:val="false"/>
          <w:i w:val="false"/>
          <w:i w:val="false"/>
          <w:iCs w:val="false"/>
          <w:color w:val="333333"/>
          <w:sz w:val="20"/>
          <w:sz w:val="20"/>
          <w:szCs w:val="20"/>
          <w:rtl w:val="true"/>
        </w:rPr>
        <w:t xml:space="preserve"> نحوه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۵۷۴۳</w:t>
      </w:r>
      <w:r>
        <w:rPr>
          <w:rFonts w:ascii="IRNazanin" w:hAnsi="IRNazanin" w:eastAsia="IRNazanin"/>
          <w:b w:val="false"/>
          <w:b w:val="false"/>
          <w:bCs w:val="false"/>
          <w:i w:val="false"/>
          <w:i w:val="false"/>
          <w:iCs w:val="false"/>
          <w:color w:val="333333"/>
          <w:sz w:val="20"/>
          <w:sz w:val="20"/>
          <w:szCs w:val="20"/>
          <w:rtl w:val="true"/>
        </w:rPr>
        <w:t xml:space="preserve"> ، رياض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كلها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الدائمُ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الفردوس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۷۳۱۵</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 دوستى</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ض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دوستى را پايدار مى كند</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ازدواج و تشكيل خانواده</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دوستى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دوستى</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 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دو جانبه ميان زن و شوهر</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بوسيدن فرزندان</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خبرى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 مصاحبه دكتر سيّد كاظم فروتن ، سرپرست كلينيك سلامت خانواده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خودآرايى زن براى غير شوهرش</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دادن به غرايز جنسى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نكوهشِ كوتاهىِ زن در پاسخگويى به نياز شوهر</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هنگام آميزش ، رعايت آن شايسته است</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 دعا</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براى تأمين نيازهاى اقتصادىِ خانواده</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الصَّلَاةَ تَنْهَى عَنِ الْفَحْشَآءِ وَ الْمُنكَرِ ؛ نماز از كار زشت و ناپسند ، باز مى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اللّه محمّدتقى بهجت از استاد خود ، آية اللّه ميرزا على قاضى ، نقل كردند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بر نمازهاى واجب در اوّل وقت مداومت كند ، به همه مقامات معنوى مى رسد و اگر نرسيد ، مرا لعنت كند</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نماز در رهايى از تنگناهاى 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دعا در رهايى از تنگناهاى زندگى</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گشاده دستى براى خانواده</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همنشينى با خانواده و غذا خوردن با آنان</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رعايت علاقه خانواده به غذا</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هديه آوردن در بازگشت از سفر</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غيرت ورزى نابه جا</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فرمان بردارى زن از شوهر</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تحكيم 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كردن</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از نفرين كردن فرزندان</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۸۹۳۸</w:t>
      </w:r>
      <w:r>
        <w:rPr>
          <w:rFonts w:ascii="IRNazanin" w:hAnsi="IRNazanin" w:eastAsia="IRNazanin"/>
          <w:b w:val="false"/>
          <w:b w:val="false"/>
          <w:bCs w:val="false"/>
          <w:i w:val="false"/>
          <w:i w:val="false"/>
          <w:iCs w:val="false"/>
          <w:color w:val="333333"/>
          <w:sz w:val="20"/>
          <w:sz w:val="20"/>
          <w:szCs w:val="20"/>
          <w:rtl w:val="true"/>
        </w:rPr>
        <w:t xml:space="preserve"> كلاهما عن الزبير بن العوّام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۴۵۵۹۷</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صارت أيّما لازوج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۲۶۸۵۳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۲۶۸۵۲</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آمِروا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شاوروهنّ في تزويجهنّ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تاريخ دمشق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لها في 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له في مالي</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دمشق ، به جاى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له فى 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لها فى 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صالح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اندازه اى كه آن يتيم ، مهريه اش كرده ، من از اموالم بر آن مهريّه مى افزايم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۱۶۰۹۵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۲۰۵۷</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۱۱۷۵۹</w:t>
      </w:r>
      <w:r>
        <w:rPr>
          <w:rFonts w:ascii="IRNazanin" w:hAnsi="IRNazanin" w:eastAsia="IRNazanin"/>
          <w:b w:val="false"/>
          <w:b w:val="false"/>
          <w:bCs w:val="false"/>
          <w:i w:val="false"/>
          <w:i w:val="false"/>
          <w:iCs w:val="false"/>
          <w:color w:val="333333"/>
          <w:sz w:val="20"/>
          <w:sz w:val="20"/>
          <w:szCs w:val="20"/>
          <w:rtl w:val="true"/>
        </w:rPr>
        <w:t xml:space="preserve"> عن عكرمة وكلاهما نحوه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۶۸۳۷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۱۵۲۸۰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عَداوَةٌ وحِقدٌ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۱۰۳۹۸</w:t>
      </w:r>
      <w:r>
        <w:rPr>
          <w:rFonts w:ascii="IRNazanin" w:hAnsi="IRNazanin" w:eastAsia="IRNazanin"/>
          <w:b w:val="false"/>
          <w:b w:val="false"/>
          <w:bCs w:val="false"/>
          <w:i w:val="false"/>
          <w:i w:val="false"/>
          <w:iCs w:val="false"/>
          <w:color w:val="333333"/>
          <w:sz w:val="20"/>
          <w:sz w:val="20"/>
          <w:szCs w:val="20"/>
          <w:rtl w:val="true"/>
        </w:rPr>
        <w:t xml:space="preserve"> عن ابن أبي الحسين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۱۷۵۳</w:t>
      </w:r>
      <w:r>
        <w:rPr>
          <w:rFonts w:ascii="IRNazanin" w:hAnsi="IRNazanin" w:eastAsia="IRNazanin"/>
          <w:b w:val="false"/>
          <w:b w:val="false"/>
          <w:bCs w:val="false"/>
          <w:i w:val="false"/>
          <w:i w:val="false"/>
          <w:iCs w:val="false"/>
          <w:color w:val="333333"/>
          <w:sz w:val="20"/>
          <w:sz w:val="20"/>
          <w:szCs w:val="20"/>
          <w:rtl w:val="true"/>
        </w:rPr>
        <w:t xml:space="preserve">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۷۳۲۹</w:t>
      </w:r>
      <w:r>
        <w:rPr>
          <w:rFonts w:ascii="IRNazanin" w:hAnsi="IRNazanin" w:eastAsia="IRNazanin"/>
          <w:b w:val="false"/>
          <w:b w:val="false"/>
          <w:bCs w:val="false"/>
          <w:i w:val="false"/>
          <w:i w:val="false"/>
          <w:iCs w:val="false"/>
          <w:color w:val="333333"/>
          <w:sz w:val="20"/>
          <w:sz w:val="20"/>
          <w:szCs w:val="20"/>
          <w:rtl w:val="true"/>
        </w:rPr>
        <w:t xml:space="preserve"> عن عيسى بن طلحة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ازدواج با دختر برادر همسر يا دختر خواهر همسر، كه در صورتى كه همسر موافق باشد و اجازه دهد ، مانعى ندارد ؛ ليكن طبق اين روايت ، نكوهيده است؛ زيرا زمينه ساز اختلاف خانوادگى و فروپاشى خانواده است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وابن عبّاس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وابن عبّاس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لا يوجد في الطبعة المعتمدة ، وأثبتناه من بعض نُسَخ المصدر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عضَل الرَّجُلُ حُرمَتَهُ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منعها التزويج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۱۶۶۲۲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نقلاً عن تحفة الإخوان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أقبل عليك وبدا لك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۱۶۶۱۹</w:t>
      </w:r>
      <w:r>
        <w:rPr>
          <w:rFonts w:ascii="IRNazanin" w:hAnsi="IRNazanin" w:eastAsia="IRNazanin"/>
          <w:b w:val="false"/>
          <w:b w:val="false"/>
          <w:bCs w:val="false"/>
          <w:i w:val="false"/>
          <w:i w:val="false"/>
          <w:iCs w:val="false"/>
          <w:color w:val="333333"/>
          <w:sz w:val="20"/>
          <w:sz w:val="20"/>
          <w:szCs w:val="20"/>
          <w:rtl w:val="true"/>
        </w:rPr>
        <w:t xml:space="preserve"> نقلاً عن مجموعة عتيقة بخطّ بعض العلماء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۱۷۹۴۳</w:t>
      </w:r>
      <w:r>
        <w:rPr>
          <w:rFonts w:ascii="IRNazanin" w:hAnsi="IRNazanin" w:eastAsia="IRNazanin"/>
          <w:b w:val="false"/>
          <w:b w:val="false"/>
          <w:bCs w:val="false"/>
          <w:i w:val="false"/>
          <w:i w:val="false"/>
          <w:iCs w:val="false"/>
          <w:color w:val="333333"/>
          <w:sz w:val="20"/>
          <w:sz w:val="20"/>
          <w:szCs w:val="20"/>
          <w:rtl w:val="true"/>
        </w:rPr>
        <w:t xml:space="preserve"> عن هشام بن عروة عن أبيه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۴۶۵۸</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۹۱۶۶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۱۶۲۲۱</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زمعة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الرقبة وعُروقها ، لأنّها هي التي تثور عند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تصغير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مرأ</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۴۴۹۸۱</w:t>
      </w:r>
      <w:r>
        <w:rPr>
          <w:rFonts w:ascii="IRNazanin" w:hAnsi="IRNazanin" w:eastAsia="IRNazanin"/>
          <w:b w:val="false"/>
          <w:b w:val="false"/>
          <w:bCs w:val="false"/>
          <w:i w:val="false"/>
          <w:i w:val="false"/>
          <w:iCs w:val="false"/>
          <w:color w:val="333333"/>
          <w:sz w:val="20"/>
          <w:sz w:val="20"/>
          <w:szCs w:val="20"/>
          <w:rtl w:val="true"/>
        </w:rPr>
        <w:t xml:space="preserve"> نقلاً عن المصنّف لعبد الرزاق عن أسماء بنت أبي بكر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۱۴۷۸۰</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زمعة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۴۴۹۸۲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مريم عن الإمام الباقر عليه السلام عنه صلى الله عليه و آله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۳۶۵۵</w:t>
      </w:r>
      <w:r>
        <w:rPr>
          <w:rFonts w:ascii="IRNazanin" w:hAnsi="IRNazanin" w:eastAsia="IRNazanin"/>
          <w:b w:val="false"/>
          <w:b w:val="false"/>
          <w:bCs w:val="false"/>
          <w:i w:val="false"/>
          <w:i w:val="false"/>
          <w:iCs w:val="false"/>
          <w:color w:val="333333"/>
          <w:sz w:val="20"/>
          <w:sz w:val="20"/>
          <w:szCs w:val="20"/>
          <w:rtl w:val="true"/>
        </w:rPr>
        <w:t xml:space="preserve"> عن عائشة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يَفرَكُ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فرك</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۱۴۷۲۷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ضَنِنتُ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بَخِلت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۸۷۹۸</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۵۵۷۱</w:t>
      </w:r>
      <w:r>
        <w:rPr>
          <w:rFonts w:ascii="IRNazanin" w:hAnsi="IRNazanin" w:eastAsia="IRNazanin"/>
          <w:b w:val="false"/>
          <w:b w:val="false"/>
          <w:bCs w:val="false"/>
          <w:i w:val="false"/>
          <w:i w:val="false"/>
          <w:iCs w:val="false"/>
          <w:color w:val="333333"/>
          <w:sz w:val="20"/>
          <w:sz w:val="20"/>
          <w:szCs w:val="20"/>
          <w:rtl w:val="true"/>
        </w:rPr>
        <w:t xml:space="preserve"> مع تقديم وتأخير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۵۱۳۱</w:t>
      </w:r>
      <w:r>
        <w:rPr>
          <w:rFonts w:ascii="IRNazanin" w:hAnsi="IRNazanin" w:eastAsia="IRNazanin"/>
          <w:b w:val="false"/>
          <w:b w:val="false"/>
          <w:bCs w:val="false"/>
          <w:i w:val="false"/>
          <w:i w:val="false"/>
          <w:iCs w:val="false"/>
          <w:color w:val="333333"/>
          <w:sz w:val="20"/>
          <w:sz w:val="20"/>
          <w:szCs w:val="20"/>
          <w:rtl w:val="true"/>
        </w:rPr>
        <w:t xml:space="preserve"> مع تقديم وتأخير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تعجل تدميره</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الاغترار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الاعتذار</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۷۸۴۸</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۲۲۳۰</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كلها عن أبي موسى الأشعري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۲۷۸۷۵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عن أبي موسى الأشعري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شهر بن حوشب نحوه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تذوّق ـ كه در متن عربى احاديث به كار رفته ـ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چشندگى ؛ تنوّع طلبى در ازدواج ؛ پر ازدواجى ؛ بُلهوسى ؛ هوسبازى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ذوّاق و ذواّقه ، به مرد و زنى مى گويند كه زياد طلاق مى گيرند و زياد ازدواج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افرد ، از همسر خود ، زود زده مى شوند و هوسِ يكى ديگر مى كنند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۲۶۵۹</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۲۳۸۰۸</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كلها عن جابر بن عتيك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۱۹۹۶</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۱۹۵۲۲</w:t>
      </w:r>
      <w:r>
        <w:rPr>
          <w:rFonts w:ascii="IRNazanin" w:hAnsi="IRNazanin" w:eastAsia="IRNazanin"/>
          <w:b w:val="false"/>
          <w:b w:val="false"/>
          <w:bCs w:val="false"/>
          <w:i w:val="false"/>
          <w:i w:val="false"/>
          <w:iCs w:val="false"/>
          <w:color w:val="333333"/>
          <w:sz w:val="20"/>
          <w:sz w:val="20"/>
          <w:szCs w:val="20"/>
          <w:rtl w:val="true"/>
        </w:rPr>
        <w:t xml:space="preserve"> كلّها عن عقبة بن عامر الجهني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وليس فيه ذيله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عليهماالسلام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الإنكارُ والمناكَرةُ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نحوه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وابن عبّاس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عن ابن عبّاس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۲۲۱۶۲</w:t>
      </w:r>
      <w:r>
        <w:rPr>
          <w:rFonts w:ascii="IRNazanin" w:hAnsi="IRNazanin" w:eastAsia="IRNazanin"/>
          <w:b w:val="false"/>
          <w:b w:val="false"/>
          <w:bCs w:val="false"/>
          <w:i w:val="false"/>
          <w:i w:val="false"/>
          <w:iCs w:val="false"/>
          <w:color w:val="333333"/>
          <w:sz w:val="20"/>
          <w:sz w:val="20"/>
          <w:szCs w:val="20"/>
          <w:rtl w:val="true"/>
        </w:rPr>
        <w:t xml:space="preserve"> كلّها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يونس بن يعقوب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عبد العظيم بن عبد اللّه الحسني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۹۱۳۵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۱۴۷۲۰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۵۰۷۷</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۲۳۴۹</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۱۳۹۹۰</w:t>
      </w:r>
      <w:r>
        <w:rPr>
          <w:rFonts w:ascii="IRNazanin" w:hAnsi="IRNazanin" w:eastAsia="IRNazanin"/>
          <w:b w:val="false"/>
          <w:b w:val="false"/>
          <w:bCs w:val="false"/>
          <w:i w:val="false"/>
          <w:i w:val="false"/>
          <w:iCs w:val="false"/>
          <w:color w:val="333333"/>
          <w:sz w:val="20"/>
          <w:sz w:val="20"/>
          <w:szCs w:val="20"/>
          <w:rtl w:val="true"/>
        </w:rPr>
        <w:t xml:space="preserve"> عن ابن المسيّب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۴۵۲۴</w:t>
      </w:r>
      <w:r>
        <w:rPr>
          <w:rFonts w:ascii="IRNazanin" w:hAnsi="IRNazanin" w:eastAsia="IRNazanin"/>
          <w:b w:val="false"/>
          <w:b w:val="false"/>
          <w:bCs w:val="false"/>
          <w:i w:val="false"/>
          <w:i w:val="false"/>
          <w:iCs w:val="false"/>
          <w:color w:val="333333"/>
          <w:sz w:val="20"/>
          <w:sz w:val="20"/>
          <w:szCs w:val="20"/>
          <w:rtl w:val="true"/>
        </w:rPr>
        <w:t xml:space="preserve"> عن جميل بن درّاج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 زوج لها ، بكرا كانت أو ثيّبا ، مطلّقةً كانت أو متوفّى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عَنَستِ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طال مكثها في منزل أهلها ولم تتزوّج ، حتّى خرجت من عداد الأبكار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عنس</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۲۷۶۶۰</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وابن عباس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۱۶۶۰۴</w:t>
      </w:r>
      <w:r>
        <w:rPr>
          <w:rFonts w:ascii="IRNazanin" w:hAnsi="IRNazanin" w:eastAsia="IRNazanin"/>
          <w:b w:val="false"/>
          <w:b w:val="false"/>
          <w:bCs w:val="false"/>
          <w:i w:val="false"/>
          <w:i w:val="false"/>
          <w:iCs w:val="false"/>
          <w:color w:val="333333"/>
          <w:sz w:val="20"/>
          <w:sz w:val="20"/>
          <w:szCs w:val="20"/>
          <w:rtl w:val="true"/>
        </w:rPr>
        <w:t xml:space="preserve"> نقلاً عن مجموعة عتيقة بخطّ بعض العلماء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۱۵۱۷</w:t>
      </w:r>
      <w:r>
        <w:rPr>
          <w:rFonts w:ascii="IRNazanin" w:hAnsi="IRNazanin" w:eastAsia="IRNazanin"/>
          <w:b w:val="false"/>
          <w:b w:val="false"/>
          <w:bCs w:val="false"/>
          <w:i w:val="false"/>
          <w:i w:val="false"/>
          <w:iCs w:val="false"/>
          <w:color w:val="333333"/>
          <w:sz w:val="20"/>
          <w:sz w:val="20"/>
          <w:szCs w:val="20"/>
          <w:rtl w:val="true"/>
        </w:rPr>
        <w:t xml:space="preserve"> عن سلمان الفارسي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المُواتاة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المطاوَعة والمُوافَقة ، وأصلها الهَمز فَخُفِّف وكثُرَ حتّى صار يقال بالواو الخالصة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۱۶۶۰۴</w:t>
      </w:r>
      <w:r>
        <w:rPr>
          <w:rFonts w:ascii="IRNazanin" w:hAnsi="IRNazanin" w:eastAsia="IRNazanin"/>
          <w:b w:val="false"/>
          <w:b w:val="false"/>
          <w:bCs w:val="false"/>
          <w:i w:val="false"/>
          <w:i w:val="false"/>
          <w:iCs w:val="false"/>
          <w:color w:val="333333"/>
          <w:sz w:val="20"/>
          <w:sz w:val="20"/>
          <w:szCs w:val="20"/>
          <w:rtl w:val="true"/>
        </w:rPr>
        <w:t xml:space="preserve"> نقلاً عن مجموعة عتيقة بخطّ بعض العلماء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سعد بن أبي عمرو الجلّاب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۲۲۴۴۲</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۲۱۸۷</w:t>
      </w:r>
      <w:r>
        <w:rPr>
          <w:rFonts w:ascii="IRNazanin" w:hAnsi="IRNazanin" w:eastAsia="IRNazanin"/>
          <w:b w:val="false"/>
          <w:b w:val="false"/>
          <w:bCs w:val="false"/>
          <w:i w:val="false"/>
          <w:i w:val="false"/>
          <w:iCs w:val="false"/>
          <w:color w:val="333333"/>
          <w:sz w:val="20"/>
          <w:sz w:val="20"/>
          <w:szCs w:val="20"/>
          <w:rtl w:val="true"/>
        </w:rPr>
        <w:t xml:space="preserve"> كلّها عن ثوبان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۴۵۰۰۷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۸۷۴۸</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۲۲۳۰</w:t>
      </w:r>
      <w:r>
        <w:rPr>
          <w:rFonts w:ascii="IRNazanin" w:hAnsi="IRNazanin" w:eastAsia="IRNazanin"/>
          <w:b w:val="false"/>
          <w:b w:val="false"/>
          <w:bCs w:val="false"/>
          <w:i w:val="false"/>
          <w:i w:val="false"/>
          <w:iCs w:val="false"/>
          <w:color w:val="333333"/>
          <w:sz w:val="20"/>
          <w:sz w:val="20"/>
          <w:szCs w:val="20"/>
          <w:rtl w:val="true"/>
        </w:rPr>
        <w:t xml:space="preserve"> كلاهما عن أبي موسى الاشعري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۲۷۸۷۳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كلاهما عن أبي موسى الأشعري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۲۷۸۷۳</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أبي موسى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كلاهما عن أنس بن محمّد عن أبيه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۱۰۴۲۹</w:t>
      </w:r>
      <w:r>
        <w:rPr>
          <w:rFonts w:ascii="IRNazanin" w:hAnsi="IRNazanin" w:eastAsia="IRNazanin"/>
          <w:b w:val="false"/>
          <w:b w:val="false"/>
          <w:bCs w:val="false"/>
          <w:i w:val="false"/>
          <w:i w:val="false"/>
          <w:iCs w:val="false"/>
          <w:color w:val="333333"/>
          <w:sz w:val="20"/>
          <w:sz w:val="20"/>
          <w:szCs w:val="20"/>
          <w:rtl w:val="true"/>
        </w:rPr>
        <w:t xml:space="preserve"> كلّها عن فضالة بن عبيد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الدواهي ، واحدتها فاقِرَة كأنّها تَحطِمُ فَقار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۲۶۸۴</w:t>
      </w:r>
      <w:r>
        <w:rPr>
          <w:rFonts w:ascii="IRNazanin" w:hAnsi="IRNazanin" w:eastAsia="IRNazanin"/>
          <w:b w:val="false"/>
          <w:b w:val="false"/>
          <w:bCs w:val="false"/>
          <w:i w:val="false"/>
          <w:i w:val="false"/>
          <w:iCs w:val="false"/>
          <w:color w:val="333333"/>
          <w:sz w:val="20"/>
          <w:sz w:val="20"/>
          <w:szCs w:val="20"/>
          <w:rtl w:val="true"/>
        </w:rPr>
        <w:t xml:space="preserve"> عن محمّد بن سعد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تهيّه بخشى از اين تحليل، از همكارى فاضل ارجمند ، آقاى عبد الهادى مسعودى ، بهره بردم كه از ايشان صميمانه سپاس گزارم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اجبار كردن و نظرخواهى نكردن</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گفتنى است توضيحاتى كه در باره حكمت مهريه ارائه شد، اقتباس از كتاب نظام حقوق زن در اسلام، نوشته استاد شهيد مرتضى مطهرى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پرهيز از تعيين مَهريه سنگين</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ازدواج و تشكيل خانواده</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دادن فرزندان</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جلوگيرى از فساد اخلاقى و اجتماعى</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تحقير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نفرت</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در باره عوامل تحكيم 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پذيرفتن مديريت شوهر بر خانواده</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براى تأمين نيازهاى اقتصادىِ خانواده</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قاعده فقهى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براى اثبات ادّعاى مرد در باره روابط نامشروع زن و نفى فرزندى است كه از او متولّد شده است و كيفيت آن در آيات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از سوره نور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اين قاعده ، اگر زن، ادّعاى مرد را انكار كند و هر دو، سوگندهاى چهارگانه را ياد كنند، براى هميشه از هم جدا مى شوند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عصبانى كردن شوهر</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وظايف خاصّ مرد</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عصبانى كردن شوهر</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بُلهَوسى</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الگوهاى شايسته</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النوادر ، 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امام كاظم عليه السلام از پدرانش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تبليغ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ويژگى هاى مبلّغ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با عمل ، پيش از زبان</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ضمير الشأن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ـ بالتحريك والسكون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يجيء بعد من مضى، إلّا أنّه بالتحريك في الخير وبالتسكين في الشَّرّ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صدق، وخَلْف 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ومعناهما جميعا القَرن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هنا جمع خَلْف بالسكون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۲۰۱۷۸</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قَفَوته وقَفَيته واقتَفَيته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تبعته واقتديت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والهيئة والطريقة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إذا فُصل عن 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 وشيء يُنصب في الطريق في الفَلَوات تهتدي به الضّالَّة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۱۱۰۰۴</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أو غيره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ـ في الأصل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يتقدّم القوم يُبصر لهم الكلأ ومساقط الغيث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عن معاوية بن عمّار من دون إسنادٍ إلى أحد من أهل البيت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دعوتگر ، پيامبر خداست و مراد از سرپرست ، خود امام على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عيسى بن داود النجّار عن الإمام الكاظم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حميد وجابر العبدي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كلّها عن أبان بن عثمان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مالَم يُعطِ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الأخذ بهما والعمل بهما ثقيل ، ويقال لكلّ خطير 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 فسمّاهما ثَقَلين إعظاما لقدرهما وتفخيما لشأنهما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۱۹۲۸۵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۳۷۶۲۰</w:t>
      </w:r>
      <w:r>
        <w:rPr>
          <w:rFonts w:ascii="IRNazanin" w:hAnsi="IRNazanin" w:eastAsia="IRNazanin"/>
          <w:b w:val="false"/>
          <w:b w:val="false"/>
          <w:bCs w:val="false"/>
          <w:i w:val="false"/>
          <w:i w:val="false"/>
          <w:iCs w:val="false"/>
          <w:color w:val="333333"/>
          <w:sz w:val="20"/>
          <w:sz w:val="20"/>
          <w:szCs w:val="20"/>
          <w:rtl w:val="true"/>
        </w:rPr>
        <w:t xml:space="preserve"> نقلاً عن ابن جرير وكلّها نحوه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در باره ناميده شدن كتاب خدا و عترت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دليلش اين است كه گرفتن آن دو و عمل به آنها سنگين است و به هر چيز خطير و ارزشمند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پيامبر صلى الله عليه و آله آن دو را براى بزرگداشت منزلت آنها و سترگ و عالى داشتن جايگاهشان ، ثقلين ناميده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غَرَسَها</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للقاطعين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تاريخ دمشق وكنز العمّال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۸۷۵۱</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۱۱۹۵</w:t>
      </w:r>
      <w:r>
        <w:rPr>
          <w:rFonts w:ascii="IRNazanin" w:hAnsi="IRNazanin" w:eastAsia="IRNazanin"/>
          <w:b w:val="false"/>
          <w:b w:val="false"/>
          <w:bCs w:val="false"/>
          <w:i w:val="false"/>
          <w:i w:val="false"/>
          <w:iCs w:val="false"/>
          <w:color w:val="333333"/>
          <w:sz w:val="20"/>
          <w:sz w:val="20"/>
          <w:szCs w:val="20"/>
          <w:rtl w:val="true"/>
        </w:rPr>
        <w:t xml:space="preserve"> عن أبي ذرّ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 هذا السَّمْت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لَبَد بالأرضِ وألبَدَ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لزِمها وأقام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عبيدة معمر بن المثنّى وغيره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۱۲۳۱</w:t>
      </w:r>
      <w:r>
        <w:rPr>
          <w:rFonts w:ascii="IRNazanin" w:hAnsi="IRNazanin" w:eastAsia="IRNazanin"/>
          <w:b w:val="false"/>
          <w:b w:val="false"/>
          <w:bCs w:val="false"/>
          <w:i w:val="false"/>
          <w:i w:val="false"/>
          <w:iCs w:val="false"/>
          <w:color w:val="333333"/>
          <w:sz w:val="20"/>
          <w:sz w:val="20"/>
          <w:szCs w:val="20"/>
          <w:rtl w:val="true"/>
        </w:rPr>
        <w:t xml:space="preserve"> كلاهما عن أبي عبيدة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أبي عبيدة عن الإمام الصادق عنه عليهماالسلام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طالعُ المَشْرِق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يراد بالطالع المهديّ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طلوعه من مكّة وهي وسط الأرض ؛ لأنّا نقول ؛ اجتماع العساكر الكثيرة عليه وتوجّهه إلى فتح البلاد إنّما يكون من الكوفة ، وهي شرقي الحرَمَين وكثير من بلاد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يراد به عليّ أمير المؤمنين عليه السلام ؛ لأنّ محلّه بالكوفة وهي شرقي الحَرَمين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بغير هدايَة ، والأخذ على غير الطريق ، وكذلك التَّعَسّف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عقبة بن أبي العيزار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دارد كه مراد از طلوع كننده مشرق ، امام مهدى عليه 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اشكال نشود كه ظهور او در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وسط كره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چرا كه مكانِ گرد آمدن سپاه بزرگ او و نقطه آغازينِ روى آوردنشان به مناطق مختلف براى فتح آنها ، كوفه است كه در شرق حرمين شريفين و بسيارى از ممالك اسلامى واقع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هم دارد كه مراد ، امير مؤمنان عليه السلام باشد؛ چرا كه اقامتش در كوفه ـ كه در شرق حرمين شريف قرار دارد ـ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۱۱۱۰</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والصِّراطُ الأعظَم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بحار الأنوار</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تتمّة الآية المذكورة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أَحَلُّواْ قَوْمَهُمْ دَارَ الْبَوَارِ</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مخلّد السرّاج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عمرو الزبيري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الأحول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عبداللّه بن جندب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عن أبي عمرو العمري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وروضة الواعظين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قائم على عضادة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كأنّها سقطت من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وعضادتا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الخشبتان المنصوبتان عن يمين الداخل منه و شماله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سنان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حمزة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رَمَقتُه ببصري ورامقتُه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أتبعتَه بصرَك تتعهّده ، وتنظر إليه وترْقُبه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ورمَّق ترميقا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النظر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تُرمق أعمالهم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يُنظر إليها ويُكتسب منها ، فيَجعل الناس أعمالهم على طريقتهم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وليس فيه ذيله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عن عليّ بن رئاب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 الشيء يحدوه واحتَداه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ولعلّها بالذال المعجمة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يحتذي على مثال فلان ؛ إذا فعل فعله واقتدى به في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إنّما يبعد عن الكفّار والفسّاق للبغض في اللّه ، والنّزاهة والبُعد عن أعمالهم وأفعالهم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والنَّزاهة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التباعد عن كلّ قذر ومكروه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زُهدٌ ونزاهة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الأقرب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بالقول اللطيف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عن الإمام الصادق عليه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من كلامه عليه السلام في صفة المتّقين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 السريرَة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بُنَيّات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الطُرق الصغار تتشعّب من الجادّة ، وهي التُّرَّهات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 عن الشيء و عن الطريق وتنكَّبَ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كسى كه حكمتى را نشر دهد كه به سبب آن از او نام برده شود ، هرگز نمرده است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۲۵۱۲</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في دينه إلى من هو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لابن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كلاهما عن شعيب عن أبيه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۶۴۲۳</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عمر بن يحيى بن بسّام ، جامع الأحاديث للقمّي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اقتدى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عَفَتِ الرياح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دَرَستْهُ ومحَتْه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محمّد الهرمزاني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كلاهما عن عليّ بن محمّد الهرمزاني عن الإمام زين العابدين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۱۵۲۸۹</w:t>
      </w:r>
      <w:r>
        <w:rPr>
          <w:rFonts w:ascii="IRNazanin" w:hAnsi="IRNazanin" w:eastAsia="IRNazanin"/>
          <w:b w:val="false"/>
          <w:b w:val="false"/>
          <w:bCs w:val="false"/>
          <w:i w:val="false"/>
          <w:i w:val="false"/>
          <w:iCs w:val="false"/>
          <w:color w:val="333333"/>
          <w:sz w:val="20"/>
          <w:sz w:val="20"/>
          <w:szCs w:val="20"/>
          <w:rtl w:val="true"/>
        </w:rPr>
        <w:t xml:space="preserve"> نقلاً عن أبي الفتوح الرازي في تفسيره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زَوَيت الشيء عن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نَحَّيته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زوى</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شَفيف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 يَشِفُّ شُفوفا فهو 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يُستَشَفّ ما وراءَه؛ أي يُبصَر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شفف</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الأسفل تحتَ الجِلد الذي عليه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جلد البطنِ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شُذِّبَ عن النخلة جريدُها ؛ أي قُطّع وفُرِّق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شذب</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 الخوصَ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سفيف</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الغليظ الخشن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المأدوم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بشع الطعم جَشْب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قَضَم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منها قدْر الكفاف وما تدعو إليه الضرورة من خشِن العيشة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القَضم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الشيء اليابس بأطراف 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أهضَم بَيِّن الهَضم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خميصا لقلّة الأكل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المعاداة والمخالفة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 والرِّياشُ بمعنىً؛ وهو اللباس الفاخِر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والخِصْب والمعاش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في معنى المصدر ، أي مع خصوصيّته وتفضّله عند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صبحي الصالح على نهج البلاغة</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 ولا يكون إلّا من 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عامَّة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الصباح يحمَدُ القومُ 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مَثَلٌ لما يُنال بالمشقَّة ، ويوصَل إليه بالتَّعَب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۱۲۹۳</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مزامير داوود ، همان زبور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جمله بر پايه دو معنا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 ترجمه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ديگرى كه شارحان گفته اند ،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نزديكانش همواره در دنيا گرسنه زيستند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 ضرب المثلى است براى چيزى كه تنها با رنج به دست مى آيد و با مشقّت عايد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۱۲۹۳</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الذهب والفضّة قبل أن يضرَبا دنانير ودراهم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اختصاصه بالذهب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الذي يكون في ظهر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شجرة البلّوط تحمل سنةً بلّوطا وسنةً عَفْصا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قَمَّت الشاة من الأرض واقْتَمَّت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أكلَت من المِقَمَّة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المِكنَسَة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تكترش من أعلافها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تملأ كرشَها من العَلَف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والكرش ـ بالكسر وككتف ـ لكلّ مجترّ بمنزلة المعدة للإنسان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كرش</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وعَدَل ، كاعْتَسَفَ وتعسَّفَ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خَبَطَه على غير 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تأسّوا ـ هنا ـ فعل مضارع مجزوم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منه تاء المضارعة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۱۵۸۲</w:t>
      </w:r>
      <w:r>
        <w:rPr>
          <w:rFonts w:ascii="IRNazanin" w:hAnsi="IRNazanin" w:eastAsia="IRNazanin"/>
          <w:b w:val="false"/>
          <w:b w:val="false"/>
          <w:bCs w:val="false"/>
          <w:i w:val="false"/>
          <w:i w:val="false"/>
          <w:iCs w:val="false"/>
          <w:color w:val="333333"/>
          <w:sz w:val="20"/>
          <w:sz w:val="20"/>
          <w:szCs w:val="20"/>
          <w:rtl w:val="true"/>
        </w:rPr>
        <w:t xml:space="preserve"> عن أبي بكر الحضرمي نحوه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أبي بردة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اين رسم از بين برود كه طبقات فرودست و پايين جامعه حق نداشته باشند از طبقات شريف و بالا ، زن بگيرند يا به عكس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براى از بين بردن اين رسم نادرست ، اقدام به اين كار نمود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البذاذة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رَثاثَة الهيئة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 الهيئة وباذُّ الهيئة ؛ أي رَثُّ اللِّبسَة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بذذ</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۲۵۹۵۱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۱۲۵۹۱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۸۳۱۹</w:t>
      </w:r>
      <w:r>
        <w:rPr>
          <w:rFonts w:ascii="IRNazanin" w:hAnsi="IRNazanin" w:eastAsia="IRNazanin"/>
          <w:b w:val="false"/>
          <w:b w:val="false"/>
          <w:bCs w:val="false"/>
          <w:i w:val="false"/>
          <w:i w:val="false"/>
          <w:iCs w:val="false"/>
          <w:color w:val="333333"/>
          <w:sz w:val="20"/>
          <w:sz w:val="20"/>
          <w:szCs w:val="20"/>
          <w:rtl w:val="true"/>
        </w:rPr>
        <w:t xml:space="preserve"> كلاهما عن عروة وعمرة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البالي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خَلَق ومِلحَفَةٌ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خُلقان وأخلاق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أخلاقٌ ؛ يصفون به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الخُلوقَة فيه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رجل من أهل البصرة من الخوارج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۴۶۸۷</w:t>
      </w:r>
      <w:r>
        <w:rPr>
          <w:rFonts w:ascii="IRNazanin" w:hAnsi="IRNazanin" w:eastAsia="IRNazanin"/>
          <w:b w:val="false"/>
          <w:b w:val="false"/>
          <w:bCs w:val="false"/>
          <w:i w:val="false"/>
          <w:i w:val="false"/>
          <w:iCs w:val="false"/>
          <w:color w:val="333333"/>
          <w:sz w:val="20"/>
          <w:sz w:val="20"/>
          <w:szCs w:val="20"/>
          <w:rtl w:val="true"/>
        </w:rPr>
        <w:t xml:space="preserve"> نحوه وكلاهما عن زيد بن وهب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۳۱۵۶۰</w:t>
      </w:r>
      <w:r>
        <w:rPr>
          <w:rFonts w:ascii="IRNazanin" w:hAnsi="IRNazanin" w:eastAsia="IRNazanin"/>
          <w:b w:val="false"/>
          <w:b w:val="false"/>
          <w:bCs w:val="false"/>
          <w:i w:val="false"/>
          <w:i w:val="false"/>
          <w:iCs w:val="false"/>
          <w:color w:val="333333"/>
          <w:sz w:val="20"/>
          <w:sz w:val="20"/>
          <w:szCs w:val="20"/>
          <w:rtl w:val="true"/>
        </w:rPr>
        <w:t xml:space="preserve"> ؛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كلاهما عن عمرو بن قيس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مردى از خوارج بصره است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 لهذا الأمر يهِشُّ ؛ إذا فرح به واستبشر ، وارتاح له وخفَّ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هشش</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الإدام والاُدم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يؤكَل مع الخُبز أيّ شيء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نَضَبَ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نضب</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السائِمَة من الماشية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أناخ في موضعٍ فلزمه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رُبوض الغَنَم والبَقَر والفَرَس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بروك الإبل وجثوم الطير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هجع</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كلاهما عن كميل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۱۴۹۲</w:t>
      </w:r>
      <w:r>
        <w:rPr>
          <w:rFonts w:ascii="IRNazanin" w:hAnsi="IRNazanin" w:eastAsia="IRNazanin"/>
          <w:b w:val="false"/>
          <w:b w:val="false"/>
          <w:bCs w:val="false"/>
          <w:i w:val="false"/>
          <w:i w:val="false"/>
          <w:iCs w:val="false"/>
          <w:color w:val="333333"/>
          <w:sz w:val="20"/>
          <w:sz w:val="20"/>
          <w:szCs w:val="20"/>
          <w:rtl w:val="true"/>
        </w:rPr>
        <w:t xml:space="preserve"> كلاهما عن كميل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موعظة موَصَّلة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مجموعة الألفاظ من هاهنا وهاهنا ، وذلك عيب في الكتابة والخطابة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والرسالة المحبَّرة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المزيّنة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والتنميق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التزيين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خلَطَ في كلامه ، وإذا هذى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والجَلَبَة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لغط</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مشغوف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وفي بعضها 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الأوّل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حبّ كلام البدعة شغاف قلبه ؛ أي حجابه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حبّه وأحرقه ، فإنّ الشعف ـ بالمهملة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الحبّ وإحراقه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اللَّهَج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الولوع فيه والحرص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هو حريص على الصوم والصلاة ؛ وبذلك يفتتن به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حمّاد بن عثمان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السكوني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۴۴۱۹</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دين و احكام آن را از روى هواى نفْس و براى اغراض غير خدايى فرا گرفته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يَتَحَاجُّونَ فِى النَّارِ فَيَقُولُ الضُّعَفَاؤُاْ لِلَّذِينَ اسْتَكْبَرُوا إِنَّا كُنَّا لَكُمْ تَبَعًا فَهَلْ أَنتُم مُّغْنُونَ عَنَّا نَصِيبًا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بَرَزُواْ لِلَّهِ جَمِيعًا فَقَالَ الضُّعَفَاؤُاْ لِلَّذِينَ اسْتَكْبَرُواْ إِنَّا كُنَّا لَكُمْ تَبَعًا فَهَلْ أَنتُم مُّغْنُونَ عَنَّا مِنْ عَذَابِ اللَّهِ مِن شَىْ ءٍ قَالُواْ لَوْ هَدَانَا اللَّهُ لَهَدَيْنَاكُمْ سَوَاءٌ عَلَيْنَا أَجَزِعْنَا أَمْ صَبَرْنَا مَا لَنَا مِن مَّحِيصٍ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ويحتمل أن يكون وقع خلطٌ من النسّاخ هنا ؛ لتشابه الآيتين، واللّه العالم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كلاهما عن الفيّاض بن محمّد بن عمر الطرسوسي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بائقة ؛ وهي الداهية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قتم</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العشْوَة ـ بالضمّ والفتح والكسر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الملتبس ؛ مأخوذ من عَشوَة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أراحَ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والتزايُل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زيل</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مُواسات ، همچنان كه در عربى به معانى متعدّد و متفاوت به كار رفته است ، در فارسى نيز معادل هاى مختلف گرفته است ، كه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فداكارى ، از خود گذشتگى ، نيكخواهى ، خيرانديشى ، خيررسانى ، حمايت ، رعايت ، به يك چشم ديدن ، غمخوارى ، همدردى ، شريك ساختن ، و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 فرهنگ جامع كاربردى فرزان ، فرهنگ معاصر عربى ـ فارسى</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مواسات با مال</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مواسات در جنگ</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مواسات</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عن محمّد بن جعفر عن الإمام الصادق عن آبائه عليهم السلام عنه صلى الله عليه و آله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عن حجّاج بن أرطاة عن الإمام الباقر عليه السلام عنه صلى الله عليه و آله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۱۴۴۶</w:t>
      </w:r>
      <w:r>
        <w:rPr>
          <w:rFonts w:ascii="IRNazanin" w:hAnsi="IRNazanin" w:eastAsia="IRNazanin"/>
          <w:b w:val="false"/>
          <w:b w:val="false"/>
          <w:bCs w:val="false"/>
          <w:i w:val="false"/>
          <w:i w:val="false"/>
          <w:iCs w:val="false"/>
          <w:color w:val="333333"/>
          <w:sz w:val="20"/>
          <w:sz w:val="20"/>
          <w:szCs w:val="20"/>
          <w:rtl w:val="true"/>
        </w:rPr>
        <w:t xml:space="preserve"> كلّها عن الجارود بن المنذر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زياد بن المنذر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جارود المنذر الكندي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المأمون الحارثي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وكلاهما نحوه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۴۹۸۸</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۴۵۸۶</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واساك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وليس فيهما ذيله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واساك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مواسيك</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هالة عن الإمام الحسن عن الإمام الحسين عليهماالسلام،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إسماعيل بن محمّد عن الإمام الرضا عن آبائه عن الإمام عليّ عليهم السلام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الحسن عن الإمام الحسين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كلاهما عن ابنٍ لأبي هالة التميمي عن الإمام الحسن عن الإمام الحسين عن الإمام عليّ عليهم السلام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مؤاخاة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مؤاساة</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عرفته على حقيقته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المدينة على ثلاثة أيّام ، قريبة من ذات عرق على طريق الحجاز إذا رحلتَ من فيد تريد مكّة ، وبهذا الموضع قبر أبي ذرّ الغفاري رضى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فِهْر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 ـ بالفتح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يتحمّله الإنسان عن غيره من دِيَة أو غرامة، مثل أن يقع حرب بين فريقين تُسفك فيها الدماء ، فيدخل بينهم رجل يتحمّل ديات القتلى ليُصلح ذات البين، والتحمّل أن يحملها عنهم على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الشُّؤم واللُّؤم ، وكلّ شيء جَرَّ على صاحبه شرّا فهو نَكَد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نكد</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التحريك حتّى يستخرج أقصى سير الناقة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نصص</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دلف</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من النعام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والجُهد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لأى</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 للناقة إذا حَثَثتها على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روستاهاى مدينه كه با آن ، سه روز فاصله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در راه حجاز ، در بين راه فيد به مكّه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مدفن ابو ذر غفارى ، در اين روستاست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مُحارب ، قبيله اى از فِهر است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تاوان ، ديه يا غرامتى است كه انسان از طرف ديگرى بايد بپردازد ، مثل اين كه ميان دو گروه ، جنگى در گيرد و افرادى كشته شوند و يك نفر براى برقرار ساختن صلح و آشتى دخالت كند و ديه كشتگان را به عهده گيرد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عليّ بن عقبة عن الإمام الرضا عنه عليهماالسلام نحوه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عن الخطّاب ومصعب بن عبداللّه الكوفيَّين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۹۳۰۳</w:t>
      </w:r>
      <w:r>
        <w:rPr>
          <w:rFonts w:ascii="IRNazanin" w:hAnsi="IRNazanin" w:eastAsia="IRNazanin"/>
          <w:b w:val="false"/>
          <w:b w:val="false"/>
          <w:bCs w:val="false"/>
          <w:i w:val="false"/>
          <w:i w:val="false"/>
          <w:iCs w:val="false"/>
          <w:color w:val="333333"/>
          <w:sz w:val="20"/>
          <w:sz w:val="20"/>
          <w:szCs w:val="20"/>
          <w:rtl w:val="true"/>
        </w:rPr>
        <w:t xml:space="preserve"> كلاهما نقلاً عن أصل من اُصول القدماء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 بالإخوان في العسر واليسر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المواساة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نقلاً عن قضاء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وفي الطبعة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التواسي</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أجْدَر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أفضل وأعلى منزلة ؛ من آثرتُه إيثارا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فضّلته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ـ بتخفيف الدال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الغنى وكثرة المال والاستطاعة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جعفر بن إبراهيم الجعفري عن الإمام الصادق عليه السلام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جعفر بن إبراهيم عن الإمام الصادق عن أبيه عليهماالسلام 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فاطمة بنت الإمام الحسن عن أبيها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عن مجاهد عن الإمام زين العابدين عليه السلام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الإمام زين العابدين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المُغبَرّ الرأس ، المُنتَتِف الشَّعر ، الحافِّ الذي لم يَدَّهِن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ارأفوا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ارفقوا</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رشش</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كالصُّفَّة يُستَتَر به من الحرّ والبَرد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ظُلّة بني ساعِدة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إهاب الشاء ، لا يُوعى فيه إلّا 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المدقوق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دَقّ وصغر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دقق</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جايى كه در گرما و سرما به آن پناه مى برند ، سايبان ، سرپناه ، آلونك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الحسين الأنباري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المواساة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عجلان أبي صالح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عن علاء بن صالح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شُريح بن الحارث الكندي الكوفي القاضي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مَيلِك معه لقرابته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مالك 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أبي عمرة الأنصاري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يعني بالمستحفظين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والفضلاء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إلى وراء ، وهو القهقرى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نكص</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نعمان الرازي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والمناقب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بحار الأنوار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نحوه ؛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نحوه،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والخسران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ومَثبورا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هالكا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عبداللّه بن منصور عن الإمام الصادق عن أبيه عن جدّه عن الإمام الحسين عليهم السلام ،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عن معمّر بن خلّاد عن الإمام الرضا عن الإمام الحسين عليهماالسلام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عن عقبة بن أبي العيزار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يغشّ ويرغما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وباعد مجرما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عبداللّه بن سليم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وفارق خوفا أن يعيش ويرغما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ذيله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عليّ بن أبي طالب عليه السلام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كلاهما عن ثابت بن أبي صفيّة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كلاهما عن أبي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عبدالمنعم عن الشيخ محمّد بن غالب الأصفهاني الذي خرج على يديه من الناحية المقدّسة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۵۸۶۱</w:t>
      </w:r>
      <w:r>
        <w:rPr>
          <w:rFonts w:ascii="IRNazanin" w:hAnsi="IRNazanin" w:eastAsia="IRNazanin"/>
          <w:b w:val="false"/>
          <w:b w:val="false"/>
          <w:bCs w:val="false"/>
          <w:i w:val="false"/>
          <w:i w:val="false"/>
          <w:iCs w:val="false"/>
          <w:color w:val="333333"/>
          <w:sz w:val="20"/>
          <w:sz w:val="20"/>
          <w:szCs w:val="20"/>
          <w:rtl w:val="true"/>
        </w:rPr>
        <w:t xml:space="preserve"> عن أبي اُمامة الباهلي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يوسف بن محمّد بن زياد وعليّ بن محمّد بن سيّار عن الإمام العسكري عن آبائه عليهم السلام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يونس بن محمّد بن زياد وعليّ بن محمّد بن سيّار عن الإمام العسكري عن آبائه عن الإمام الحسن عليهم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۴۷۰۴</w:t>
      </w:r>
      <w:r>
        <w:rPr>
          <w:rFonts w:ascii="IRNazanin" w:hAnsi="IRNazanin" w:eastAsia="IRNazanin"/>
          <w:b w:val="false"/>
          <w:b w:val="false"/>
          <w:bCs w:val="false"/>
          <w:i w:val="false"/>
          <w:i w:val="false"/>
          <w:iCs w:val="false"/>
          <w:color w:val="333333"/>
          <w:sz w:val="20"/>
          <w:sz w:val="20"/>
          <w:szCs w:val="20"/>
          <w:rtl w:val="true"/>
        </w:rPr>
        <w:t xml:space="preserve"> عن السكوني من دون إسنادٍ إلى الإمام عليّ عليه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زيد الزرّاد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من سورة الفتح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أبي المغرا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كلاهما عن سماعة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گوگرد سرخ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كبريت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غايت ، كمياب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از سوره فتح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الليثي ،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مسعدة بن صدقة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الصداقة والمحبّة ـ وبالفتح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كميل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عن آبائه عليهم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زوى ما بين عينيه وعبس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عن مصعب والخطّاب الكوفيَّين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ممكن است توصيه به خوردن نمك در آغاز و پايان غذا در احاديث اسلامى ، براى مناطقى باشد كه به دليل تعريق فراوان ، نمك بدن آنها كاسته مى شود ، يا براى ضدّ عفونى كردن دهان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ظاهر احاديث فراوانى كه به اين مطلبْ توصيه كرده اند ، اين است كه خوردن اندكى نمك قبل از غذا و بعد از آن ، براى برخى بيمارى ها ، مفيد است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قَديد ، به گوشت خشك شده در برابر آفتاب گفته مى شود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غذا خوردن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خوردن ميوه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كردن هنگام خوردن ميوه نوبر</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الطيِّب في الشّرع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متناوَلاً من حيثُ ما يجوز ، ومن المكان الّذي يجوز ؛ فإنّه متى كان كذلك كان طيّبا عاجلاً وآجلاً ، لا يُستوخم ، وإلّا فإنّه وإن كان طيّبا عاجلاً لم يطب آجلاً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راغب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خوراك 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شرع ، آن است كه از راه حلال و از جاى مُجاز به دست 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غذايى هم در دنيا و هم در آخرت ، 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گوارا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غير اين صورت ، اگرچه ممكن است در دنيا طيّب باشد ، امّا در آخرت ، طيّب نخواهد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عن حمل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بَوائقه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غوائله وشروره ، واحدها بائقة؛ وهي الداهية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۳۵۲۰</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۹۲۱۳</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اُمّ عبداللّه اُخت شدّاد بن أوس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۹۱۹۸</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في الرواية بالخاء المعجمة ، وهي واحدة النخيل ، وروي بالحاء المهملة ؛ يريد نَحلة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المشابهة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حِذق النحل وفطنته ، وقلّة أذاه وحقارته ومنفعته ، وقنوعه ، وسعيه في الليل ، وتنزّهه عن الأقذار ، وطيب أكله ، وأنّه لا يأكل من كسب غيره ، ونُحوله وطاعته لأميره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عبداللّه بن عمرو بن العاص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۶۸۸۹</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۲۰۸۵۲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۸۵۶۶</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عمرو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عن أبي رزين وكلاهما نحوه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۶۶۳۷</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مشهور در روايت ،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درخت خُرما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شده كه به معناى زنبور عسل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مشابهت ميان مؤمن و زنبور عسل ، عبارت است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هوشمندى و زيركى زنبور عسل و بى آزارى آن و كوچكى اش ، و سودمندى اش و قناعتش و تلاش شبانه روزى اش ، و تميز و به دور بودنش از آلودگى ، و پاكيزگى خوراكش ، و نخوردنش از دست رنج ديگران ، و سخاوتش و فرمان بردارى اش از ملكه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نَزَحَ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استقى ماءَها ، أي إنّ اللسان يتغذّى ويستقي من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بشارة المصطفى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 بِسرِّه ؛ أظهره ، أي إنّ اللسان ينطق بمعونة القلب ، ولا قوّة له بلا إمداد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كلاهما عن كميل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۵۷۶۳</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باؤوا بغضب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رجعوا به ؛ أي صار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۱۸۱۹</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بكر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۹۲۷۶</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لقلق</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قبقب</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 سُمّي به لِتَذَبْذُبه ؛ أي حركته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ذبذب</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۵۴۰۹</w:t>
      </w:r>
      <w:r>
        <w:rPr>
          <w:rFonts w:ascii="IRNazanin" w:hAnsi="IRNazanin" w:eastAsia="IRNazanin"/>
          <w:b w:val="false"/>
          <w:b w:val="false"/>
          <w:bCs w:val="false"/>
          <w:i w:val="false"/>
          <w:i w:val="false"/>
          <w:iCs w:val="false"/>
          <w:color w:val="333333"/>
          <w:sz w:val="20"/>
          <w:sz w:val="20"/>
          <w:szCs w:val="20"/>
          <w:rtl w:val="true"/>
        </w:rPr>
        <w:t xml:space="preserve"> عن أنس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۷۸۷۲</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كلاهما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على المئة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۵۹۷۸</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ضمنت</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۲۹۸۹</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۳۲۳۶</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الّذي لا يحلّ كسبه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۶۴۹۵</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الضَّيف للواحد ، وقد يُجمع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أضياف وضُيوف وضِيفان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ضيف</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خُصّت بوعاء الأطعمة ، وجمعها جِفان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 )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أنّه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ثوبُ خِزٍّ أو صوفٍ مُعلَم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تُسمّي خميصة إلّا أن تكون سوداء مُعلَمة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جايى بلند و سايه دار در مسجد پيامبر صلى الله عليه و آله كه بينوايان در آن جا پناه گرفته بودند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مُرّ ، فارسيَّتُهُ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 زهرَه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قَتّال ، زهرُه كالوَرد الأحمر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موسى بن بكر عن الإمام الكاظم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۲۴۴۰</w:t>
      </w:r>
      <w:r>
        <w:rPr>
          <w:rFonts w:ascii="IRNazanin" w:hAnsi="IRNazanin" w:eastAsia="IRNazanin"/>
          <w:b w:val="false"/>
          <w:b w:val="false"/>
          <w:bCs w:val="false"/>
          <w:i w:val="false"/>
          <w:i w:val="false"/>
          <w:iCs w:val="false"/>
          <w:color w:val="333333"/>
          <w:sz w:val="20"/>
          <w:sz w:val="20"/>
          <w:szCs w:val="20"/>
          <w:rtl w:val="true"/>
        </w:rPr>
        <w:t xml:space="preserve"> كلّها عن داود بن سرحان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۴۲۳۷</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كلاهما عن جرّاح المدائني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۱۴۶۵۷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۲۰۱۷</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۶۷۴۱</w:t>
      </w:r>
      <w:r>
        <w:rPr>
          <w:rFonts w:ascii="IRNazanin" w:hAnsi="IRNazanin" w:eastAsia="IRNazanin"/>
          <w:b w:val="false"/>
          <w:b w:val="false"/>
          <w:bCs w:val="false"/>
          <w:i w:val="false"/>
          <w:i w:val="false"/>
          <w:iCs w:val="false"/>
          <w:color w:val="333333"/>
          <w:sz w:val="20"/>
          <w:sz w:val="20"/>
          <w:szCs w:val="20"/>
          <w:rtl w:val="true"/>
        </w:rPr>
        <w:t xml:space="preserve"> كلّها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۲۵۹۹۶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هريرة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۱۴۵۵۰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۲۵۹۳۲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عن الإمام عليّ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عن الجلوس على مائدة يُشرب عليها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أوّل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۱۵۶۵</w:t>
      </w:r>
      <w:r>
        <w:rPr>
          <w:rFonts w:ascii="IRNazanin" w:hAnsi="IRNazanin" w:eastAsia="IRNazanin"/>
          <w:b w:val="false"/>
          <w:b w:val="false"/>
          <w:bCs w:val="false"/>
          <w:i w:val="false"/>
          <w:i w:val="false"/>
          <w:iCs w:val="false"/>
          <w:color w:val="333333"/>
          <w:sz w:val="20"/>
          <w:sz w:val="20"/>
          <w:szCs w:val="20"/>
          <w:rtl w:val="true"/>
        </w:rPr>
        <w:t xml:space="preserve"> ، طبّ الأئمّة عليهم السلام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الفرّاء عن الإمام الرضا عن آبائه عن الإمام عليّ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أبيه عن الإمام علي عليهم السلام عنه صلى الله عليه و آله وليس فيه ذيله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وليجوّد</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للطوسي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الأصوب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عن أبي غندر عن الإمام الصادق عنه عليهماالسلام ، طبّ الأئمّة عليهم السلام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حريز عن الإمام الصادق عن آبائه عنه عليهم السلام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وليؤخّر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۲۸۴۷۲</w:t>
      </w:r>
      <w:r>
        <w:rPr>
          <w:rFonts w:ascii="IRNazanin" w:hAnsi="IRNazanin" w:eastAsia="IRNazanin"/>
          <w:b w:val="false"/>
          <w:b w:val="false"/>
          <w:bCs w:val="false"/>
          <w:i w:val="false"/>
          <w:i w:val="false"/>
          <w:iCs w:val="false"/>
          <w:color w:val="333333"/>
          <w:sz w:val="20"/>
          <w:sz w:val="20"/>
          <w:szCs w:val="20"/>
          <w:rtl w:val="true"/>
        </w:rPr>
        <w:t xml:space="preserve"> نقلاً عن أبي نعيم في الطبّ والمصنّف لعبد الرزّاق عن النزال بن سبرة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وليؤخّر العشاء</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۱۷۲۷</w:t>
      </w:r>
      <w:r>
        <w:rPr>
          <w:rFonts w:ascii="IRNazanin" w:hAnsi="IRNazanin" w:eastAsia="IRNazanin"/>
          <w:b w:val="false"/>
          <w:b w:val="false"/>
          <w:bCs w:val="false"/>
          <w:i w:val="false"/>
          <w:i w:val="false"/>
          <w:iCs w:val="false"/>
          <w:color w:val="333333"/>
          <w:sz w:val="20"/>
          <w:sz w:val="20"/>
          <w:szCs w:val="20"/>
          <w:rtl w:val="true"/>
        </w:rPr>
        <w:t xml:space="preserve"> عن حسين بن نعيم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۳۳۵۵</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الفاسد من التمر، 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الضعيف الّذي لا نوى له كالشيص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حشف</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۱۵۲۰</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 الليل الأوّل بعد غيبوبة الشَّفق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عتم</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عنه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ascii="IRNazanin" w:hAnsi="IRNazanin" w:eastAsia="IRNazanin"/>
          <w:b w:val="false"/>
          <w:b w:val="false"/>
          <w:bCs w:val="false"/>
          <w:i w:val="false"/>
          <w:i w:val="false"/>
          <w:iCs w:val="false"/>
          <w:color w:val="333333"/>
          <w:sz w:val="20"/>
          <w:sz w:val="20"/>
          <w:szCs w:val="20"/>
        </w:rPr>
        <w:t>۱۵۶۸</w:t>
      </w:r>
      <w:r>
        <w:rPr>
          <w:rFonts w:ascii="IRNazanin" w:hAnsi="IRNazanin" w:eastAsia="IRNazanin"/>
          <w:b w:val="false"/>
          <w:b w:val="false"/>
          <w:bCs w:val="false"/>
          <w:i w:val="false"/>
          <w:i w:val="false"/>
          <w:iCs w:val="false"/>
          <w:color w:val="333333"/>
          <w:sz w:val="20"/>
          <w:sz w:val="20"/>
          <w:szCs w:val="20"/>
          <w:rtl w:val="true"/>
        </w:rPr>
        <w:t xml:space="preserve"> عن محمّد بن مروان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۱۵۷۶</w:t>
      </w:r>
      <w:r>
        <w:rPr>
          <w:rFonts w:ascii="IRNazanin" w:hAnsi="IRNazanin" w:eastAsia="IRNazanin"/>
          <w:b w:val="false"/>
          <w:b w:val="false"/>
          <w:bCs w:val="false"/>
          <w:i w:val="false"/>
          <w:i w:val="false"/>
          <w:iCs w:val="false"/>
          <w:color w:val="333333"/>
          <w:sz w:val="20"/>
          <w:sz w:val="20"/>
          <w:szCs w:val="20"/>
          <w:rtl w:val="true"/>
        </w:rPr>
        <w:t xml:space="preserve"> كلاهما عن الوليد بن صبيح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ذريح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جميل بن صالح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۱۵۷۴</w:t>
      </w:r>
      <w:r>
        <w:rPr>
          <w:rFonts w:ascii="IRNazanin" w:hAnsi="IRNazanin" w:eastAsia="IRNazanin"/>
          <w:b w:val="false"/>
          <w:b w:val="false"/>
          <w:bCs w:val="false"/>
          <w:i w:val="false"/>
          <w:i w:val="false"/>
          <w:iCs w:val="false"/>
          <w:color w:val="333333"/>
          <w:sz w:val="20"/>
          <w:sz w:val="20"/>
          <w:szCs w:val="20"/>
          <w:rtl w:val="true"/>
        </w:rPr>
        <w:t xml:space="preserve"> عن حمّاد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خراب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جاوز الثلاثين ووَخَطَه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خالطه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بلغ 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بى ترديد ، مقصود اين گونه احاديث ، پرخورى نيست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كسى مى گويند كه سنّش از سى گذشته و موهايش جوگندمى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آن را چهل سالگى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كهل</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الخبز اليابس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w:t>
      </w:r>
      <w:r>
        <w:rPr>
          <w:rFonts w:eastAsia="IRNazanin" w:cs="IRNazanin"/>
          <w:b w:val="false"/>
          <w:bCs w:val="false"/>
          <w:i w:val="false"/>
          <w:iCs w:val="false"/>
          <w:color w:val="333333"/>
          <w:sz w:val="20"/>
          <w:szCs w:val="20"/>
          <w:rtl w:val="true"/>
        </w:rPr>
        <w:t>» )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أهدى</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۱۵۷۷</w:t>
      </w:r>
      <w:r>
        <w:rPr>
          <w:rFonts w:ascii="IRNazanin" w:hAnsi="IRNazanin" w:eastAsia="IRNazanin"/>
          <w:b w:val="false"/>
          <w:b w:val="false"/>
          <w:bCs w:val="false"/>
          <w:i w:val="false"/>
          <w:i w:val="false"/>
          <w:iCs w:val="false"/>
          <w:color w:val="333333"/>
          <w:sz w:val="20"/>
          <w:sz w:val="20"/>
          <w:szCs w:val="20"/>
          <w:rtl w:val="true"/>
        </w:rPr>
        <w:t xml:space="preserve"> كلاهما عن سعيد بن جناح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كاظم عليه السلام يا امام رضا عليه السلام است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الدعاء تمثيل لبيان تضرّر ذلك العرق ، ووصول ضرره إلى البدن ، فكأنّه يدعو ويستجاب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آبائه عليهم السلام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۱۱۳۹۶</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۲۳۹۵۷</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۴۰۸۸۵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بعض نسخ المصدر وبحار الأنوار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أمر جدّي محمّد صلى الله عليه و آله عليّا عليه السلام في كلّ يوم وجبة وفي غده وجبتين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از سوره انعام است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۵۱۶۵</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۲۹۶۹</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۷۷۹۲</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عن ابن عبّاس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بخوريد و كم بخوابيد و براى نماز شب و عبادت برخيزيد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 من الجوع يطوَى فهو طاوٍ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خالي البطن جائع لم يأكل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وطَوَى يطوِي إذا تعمّد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ظمأ أو جاع للبرّ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طوى وجاع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كلاهما عن كميل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۲۴۶۶</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طبّ الأئمّة عليهم السلام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النماءُ والزيادة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وأرضٌ مَريعة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ريع</w:t>
      </w:r>
      <w:r>
        <w:rPr>
          <w:rFonts w:eastAsia="IRNazanin" w:cs="IRNazanin"/>
          <w:b w:val="false"/>
          <w:bCs w:val="false"/>
          <w:i w:val="false"/>
          <w:iCs w:val="false"/>
          <w:color w:val="333333"/>
          <w:sz w:val="20"/>
          <w:szCs w:val="20"/>
          <w:rtl w:val="true"/>
        </w:rPr>
        <w:t>» )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النَّماءُ والبَرَكةُ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ومستدرك الوسائل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كاظم عليه السلام است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وقصص الأنبياء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الإمام عليّ عليه السلام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۶۰۸۱</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المغني عن حمل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۲۷۴۱</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 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ابن عبّاس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۴۰۸۶۹</w:t>
      </w:r>
      <w:r>
        <w:rPr>
          <w:rFonts w:ascii="IRNazanin" w:hAnsi="IRNazanin" w:eastAsia="IRNazanin"/>
          <w:b w:val="false"/>
          <w:b w:val="false"/>
          <w:bCs w:val="false"/>
          <w:i w:val="false"/>
          <w:i w:val="false"/>
          <w:iCs w:val="false"/>
          <w:color w:val="333333"/>
          <w:sz w:val="20"/>
          <w:sz w:val="20"/>
          <w:szCs w:val="20"/>
          <w:rtl w:val="true"/>
        </w:rPr>
        <w:t xml:space="preserve"> ، جامع الأحاديث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كلاهما نقلاً عن الفردوس عن ابن عبّاس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بصير ، جامع الأحاديث للقمّي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الإسراف والتقتير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حالٍ وعندَ كلِّ قَومٍ</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الأكل وشدّة النَّهْمة والشَّرَه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وكلّها عن أبي سعيد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۱۵۱۰</w:t>
      </w:r>
      <w:r>
        <w:rPr>
          <w:rFonts w:ascii="IRNazanin" w:hAnsi="IRNazanin" w:eastAsia="IRNazanin"/>
          <w:b w:val="false"/>
          <w:b w:val="false"/>
          <w:bCs w:val="false"/>
          <w:i w:val="false"/>
          <w:i w:val="false"/>
          <w:iCs w:val="false"/>
          <w:color w:val="333333"/>
          <w:sz w:val="20"/>
          <w:sz w:val="20"/>
          <w:szCs w:val="20"/>
          <w:rtl w:val="true"/>
        </w:rPr>
        <w:t xml:space="preserve"> عن يعقوب بن عبداللّه بن الأشجّ وفيه ذيله فقط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۱۷۱۸۶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۷۱۳۹</w:t>
      </w:r>
      <w:r>
        <w:rPr>
          <w:rFonts w:ascii="IRNazanin" w:hAnsi="IRNazanin" w:eastAsia="IRNazanin"/>
          <w:b w:val="false"/>
          <w:b w:val="false"/>
          <w:bCs w:val="false"/>
          <w:i w:val="false"/>
          <w:i w:val="false"/>
          <w:iCs w:val="false"/>
          <w:color w:val="333333"/>
          <w:sz w:val="20"/>
          <w:sz w:val="20"/>
          <w:szCs w:val="20"/>
          <w:rtl w:val="true"/>
        </w:rPr>
        <w:t xml:space="preserve"> كلّها عن المقدام بن معديكرب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۴۰۸۷۰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الرضي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الصلاة والسلام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يأكل في معاءٍ واحد ، والكافر يأكل في سبعة أمعاء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القول مجاز ، والمراد أنّ المؤمن يقنع من مطعمه بالبُلغ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تمسك الرمق ، وتقيم الأوَد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دون المآكل الّتي يقصد بها وجه اللذّة ، ويقضي بها حقّ الشهوة ، فكأنّه يأكل في معاءٍ واحد لفرط الاقتصار ، وكراهة الاستكثار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الكافر فإنّه لتبحبحه في المآكل ، وتنقّله في المطاعم ، وتوخّيه ضدّ ما يتوخّاه المؤمن من إحراز حطام الدنيا الّتي يطلب عاجلها ولا يأمل آجلها ، فهو عبد فيها للذّته ، وكادح في طاعة شهوته ، كأنّه يأكل في سبعة أمعاء؛ لأنّ أكله للذّة لا للبُلغة ، وللنهمة لا للمُسكة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شريف رضى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پيامبر صلى الله عليه و آله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در يك روده مى خورد و كافر در هفت روده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است و مراد ، آن است كه مؤمن در خوردن ، به اندازه اى كه سدّ رمق و رفع حاجت كند ، بسنده مى نمايد و قصدش از خوردن ، لذّت بردن و پاسخ دادن به خواهش نفْس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از فرط قناعت و بيزارى از پرخورى ، گويا با يك روده مى خورد ؛ ولى كافر ، چون پرخور و شكمباره است و بر خلاف مؤمن ، در پى به دست آوردن حطام دنيوى است و نقد و دنيا را مى طلبد و به آينده آن آرزومند نيست ـ و از همين رو بنده لذّت است و در فرمانبرى از خواهش هاى نفسانى خويش مى كوشد ـ گويا كه با هفت روده مى خورد ؛ چرا كه خوردنش براى لذّت بردن است ، نه براى سدّ رمق ، و به خاطر شكمبارگى است و نه رفع حاجت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۳۲۵۷</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۹۸۸۱</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على الذكر والاُنثى من الغنم ، وتصغيرها شويهة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۲۷۲۹۵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۲۴۱۵</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غلبة الحرص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۱۷۰۴</w:t>
      </w:r>
      <w:r>
        <w:rPr>
          <w:rFonts w:ascii="IRNazanin" w:hAnsi="IRNazanin" w:eastAsia="IRNazanin"/>
          <w:b w:val="false"/>
          <w:b w:val="false"/>
          <w:bCs w:val="false"/>
          <w:i w:val="false"/>
          <w:i w:val="false"/>
          <w:iCs w:val="false"/>
          <w:color w:val="333333"/>
          <w:sz w:val="20"/>
          <w:sz w:val="20"/>
          <w:szCs w:val="20"/>
          <w:rtl w:val="true"/>
        </w:rPr>
        <w:t xml:space="preserve"> عن يونس بن عمّار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المُتَشَدِّقون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المتوسّعون في الكلام من غير احتياط واحتراز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بالمتشدّق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المستهزئ بالناس يلوي شدقه بهم وعليهم ، والأشداق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جوانب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شدق</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۷۵۱۲</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۷۵۱۳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۲۳۵۱</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كلّها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۷۷۶۱</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الدوابّ ألواناً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بن جعفر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۵۶۶۹</w:t>
      </w:r>
      <w:r>
        <w:rPr>
          <w:rFonts w:ascii="IRNazanin" w:hAnsi="IRNazanin" w:eastAsia="IRNazanin"/>
          <w:b w:val="false"/>
          <w:b w:val="false"/>
          <w:bCs w:val="false"/>
          <w:i w:val="false"/>
          <w:i w:val="false"/>
          <w:iCs w:val="false"/>
          <w:color w:val="333333"/>
          <w:sz w:val="20"/>
          <w:sz w:val="20"/>
          <w:szCs w:val="20"/>
          <w:rtl w:val="true"/>
        </w:rPr>
        <w:t xml:space="preserve"> عن فاطمة عليهاالسلام عنه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كناية عن الكسل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بالحاء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يسمنّ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كتب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البَيْشِيارَجات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أراد به ما يقدّم إلى الضيف قبل الطعام ، وهي معرّبة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الفيشفارَجات ـ بفاءين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بيشيارج</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المَأدُبَة والمَأدَبَة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صُنِع لدَعوَةٍ أو عُرس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خُصّت بوعاء الأطعمة ، وجمعها جِفان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 )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سيابة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تنوَّقَ في مطعمه وملبسه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تجوَّدَ وبالغَ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أبي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النبيّ صلى الله عليه و آله عليه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شرح ابن ميثم على 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۱۹۶۳۲</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وخبثُ 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ذفر</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الّذي لا فؤاد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الفاسد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الإنعاظ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نَعَظَ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انتشر،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نعظ</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 xml:space="preserve"> عن النوفلي عن الإمام الصادق عن آبائه عليهم السلام عنه صلى الله عليه و آله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أبي الدرداء من دون إسناد إليه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عبيدة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 xml:space="preserve"> عن الحسين بن مختار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وَسَمتُ الشيءَ وَسما ،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السِّمَة؛ وهي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كظَّته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بهظته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يعتري الإنسان من الامتلاء من الطعام ، حتى لا يطيق التنفّس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كظظ</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۶۷۳۰</w:t>
      </w:r>
      <w:r>
        <w:rPr>
          <w:rFonts w:ascii="IRNazanin" w:hAnsi="IRNazanin" w:eastAsia="IRNazanin"/>
          <w:b w:val="false"/>
          <w:b w:val="false"/>
          <w:bCs w:val="false"/>
          <w:i w:val="false"/>
          <w:i w:val="false"/>
          <w:iCs w:val="false"/>
          <w:color w:val="333333"/>
          <w:sz w:val="20"/>
          <w:sz w:val="20"/>
          <w:szCs w:val="20"/>
          <w:rtl w:val="true"/>
        </w:rPr>
        <w:t xml:space="preserve">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كَذَبَني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يَصدُقني فقالَ لي 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النجف من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تكذبه</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بيروت وطهران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۶۹۵۵</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۱۶۶۷</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أبو عبد اللّه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كلاهما عن ثابت البناني من دون إسناد إلى أحد من أهل البيت عليهم السلام نحوه وليس فيهما ذيله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۶۷۳۰</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إتحاف السّادة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نقلاً عن إحياء العلوم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نقَضتَ عهدَه وذمامه ، والهمزة فيه للإزالة ؛ أي أزلتُ خفارته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۴۴۰۲۹</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أبي هريرة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أبي حفص العطّار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۱۷۰۸</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۴۹۲۰</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۴۴۰۱۱</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من دون إسنادٍ إليه صلى الله عليه و آله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۴۳۹۳۲</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۱۷۰۹</w:t>
      </w:r>
      <w:r>
        <w:rPr>
          <w:rFonts w:ascii="IRNazanin" w:hAnsi="IRNazanin" w:eastAsia="IRNazanin"/>
          <w:b w:val="false"/>
          <w:b w:val="false"/>
          <w:bCs w:val="false"/>
          <w:i w:val="false"/>
          <w:i w:val="false"/>
          <w:iCs w:val="false"/>
          <w:color w:val="333333"/>
          <w:sz w:val="20"/>
          <w:sz w:val="20"/>
          <w:szCs w:val="20"/>
          <w:rtl w:val="true"/>
        </w:rPr>
        <w:t xml:space="preserve"> كلاهما عن أبي الجارود ، جامع الأحاديث للقمّي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نحوه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۱۷۰۳</w:t>
      </w:r>
      <w:r>
        <w:rPr>
          <w:rFonts w:ascii="IRNazanin" w:hAnsi="IRNazanin" w:eastAsia="IRNazanin"/>
          <w:b w:val="false"/>
          <w:b w:val="false"/>
          <w:bCs w:val="false"/>
          <w:i w:val="false"/>
          <w:i w:val="false"/>
          <w:iCs w:val="false"/>
          <w:color w:val="333333"/>
          <w:sz w:val="20"/>
          <w:sz w:val="20"/>
          <w:szCs w:val="20"/>
          <w:rtl w:val="true"/>
        </w:rPr>
        <w:t xml:space="preserve"> كلاهما عن صالح النيلي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أبيبصير،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۶۵۴۵</w:t>
      </w:r>
      <w:r>
        <w:rPr>
          <w:rFonts w:ascii="IRNazanin" w:hAnsi="IRNazanin" w:eastAsia="IRNazanin"/>
          <w:b w:val="false"/>
          <w:b w:val="false"/>
          <w:bCs w:val="false"/>
          <w:i w:val="false"/>
          <w:i w:val="false"/>
          <w:iCs w:val="false"/>
          <w:color w:val="333333"/>
          <w:sz w:val="20"/>
          <w:sz w:val="20"/>
          <w:szCs w:val="20"/>
          <w:rtl w:val="true"/>
        </w:rPr>
        <w:t xml:space="preserve"> كلاهما عن سلمان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۲۴۷۸</w:t>
      </w:r>
      <w:r>
        <w:rPr>
          <w:rFonts w:ascii="IRNazanin" w:hAnsi="IRNazanin" w:eastAsia="IRNazanin"/>
          <w:b w:val="false"/>
          <w:b w:val="false"/>
          <w:bCs w:val="false"/>
          <w:i w:val="false"/>
          <w:i w:val="false"/>
          <w:iCs w:val="false"/>
          <w:color w:val="333333"/>
          <w:sz w:val="20"/>
          <w:sz w:val="20"/>
          <w:szCs w:val="20"/>
          <w:rtl w:val="true"/>
        </w:rPr>
        <w:t xml:space="preserve"> عن ابن عمر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عن سلمان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مع ريح يحصل من الفم عند حصول الشِّبع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عن أبي ذرّ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عليهماالسلامعن أبي ذرّ،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۵۶۴۳</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۶۰۸۷</w:t>
      </w:r>
      <w:r>
        <w:rPr>
          <w:rFonts w:ascii="IRNazanin" w:hAnsi="IRNazanin" w:eastAsia="IRNazanin"/>
          <w:b w:val="false"/>
          <w:b w:val="false"/>
          <w:bCs w:val="false"/>
          <w:i w:val="false"/>
          <w:i w:val="false"/>
          <w:iCs w:val="false"/>
          <w:color w:val="333333"/>
          <w:sz w:val="20"/>
          <w:sz w:val="20"/>
          <w:szCs w:val="20"/>
          <w:rtl w:val="true"/>
        </w:rPr>
        <w:t xml:space="preserve"> عن زيد بن وهب و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۶۱۸۳</w:t>
      </w:r>
      <w:r>
        <w:rPr>
          <w:rFonts w:ascii="IRNazanin" w:hAnsi="IRNazanin" w:eastAsia="IRNazanin"/>
          <w:b w:val="false"/>
          <w:b w:val="false"/>
          <w:bCs w:val="false"/>
          <w:i w:val="false"/>
          <w:i w:val="false"/>
          <w:iCs w:val="false"/>
          <w:color w:val="333333"/>
          <w:sz w:val="20"/>
          <w:sz w:val="20"/>
          <w:szCs w:val="20"/>
          <w:rtl w:val="true"/>
        </w:rPr>
        <w:t xml:space="preserve"> عن عامر بن عطيّة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۵۶۴۵</w:t>
      </w:r>
      <w:r>
        <w:rPr>
          <w:rFonts w:ascii="IRNazanin" w:hAnsi="IRNazanin" w:eastAsia="IRNazanin"/>
          <w:b w:val="false"/>
          <w:b w:val="false"/>
          <w:bCs w:val="false"/>
          <w:i w:val="false"/>
          <w:i w:val="false"/>
          <w:iCs w:val="false"/>
          <w:color w:val="333333"/>
          <w:sz w:val="20"/>
          <w:sz w:val="20"/>
          <w:szCs w:val="20"/>
          <w:rtl w:val="true"/>
        </w:rPr>
        <w:t xml:space="preserve"> عن عقبة بن عامر وكلّها نحوه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۱۷۱۶</w:t>
      </w:r>
      <w:r>
        <w:rPr>
          <w:rFonts w:ascii="IRNazanin" w:hAnsi="IRNazanin" w:eastAsia="IRNazanin"/>
          <w:b w:val="false"/>
          <w:b w:val="false"/>
          <w:bCs w:val="false"/>
          <w:i w:val="false"/>
          <w:i w:val="false"/>
          <w:iCs w:val="false"/>
          <w:color w:val="333333"/>
          <w:sz w:val="20"/>
          <w:sz w:val="20"/>
          <w:szCs w:val="20"/>
          <w:rtl w:val="true"/>
        </w:rPr>
        <w:t xml:space="preserve"> عن السكوني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 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يظهر في ظاهر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عن عبد الحميد بن عوّاض الطائي عن الإمام الكاظم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۱۷۱۰</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سنان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الدّاء الدَّوِيّ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عسرَ علاجه وأعيا الأطبّاء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فالتوصيف للمبالغة ، كلَيلٍ ألْيَل ، ويومٍ أيْوَم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وليس فيه صدره وكلاهما عن المقدام بن معديكرب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۹۲۲۸</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آبائه عليهم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۱۱۶۹۱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كلّها عن المقدام بن معديكرب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۹۲۲۳</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۱۷۱۹۰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كلاهما عن المقدام بن معديكرب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واتّبعنا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يمَّمْتُه وتيَمَّمْتُه؛ إذا قَصدتَه ، وأصله التعمّد والتوخّي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۲۰۹۵۲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۵۹۳۸</w:t>
      </w:r>
      <w:r>
        <w:rPr>
          <w:rFonts w:ascii="IRNazanin" w:hAnsi="IRNazanin" w:eastAsia="IRNazanin"/>
          <w:b w:val="false"/>
          <w:b w:val="false"/>
          <w:bCs w:val="false"/>
          <w:i w:val="false"/>
          <w:i w:val="false"/>
          <w:iCs w:val="false"/>
          <w:color w:val="333333"/>
          <w:sz w:val="20"/>
          <w:sz w:val="20"/>
          <w:szCs w:val="20"/>
          <w:rtl w:val="true"/>
        </w:rPr>
        <w:t xml:space="preserve"> كلّها عن جابر بن سمرة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۳۸۵۵</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۴۱۷۵۴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ممكن است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 مجهول خوانده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 مقصود حديث ، آن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با من نجوا مى كنند و در گوشى صحبت مى نمايند و از اين رو ، ممكن است از بوى دهانم ناراحت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۵۰۵۶</w:t>
      </w:r>
      <w:r>
        <w:rPr>
          <w:rFonts w:ascii="IRNazanin" w:hAnsi="IRNazanin" w:eastAsia="IRNazanin"/>
          <w:b w:val="false"/>
          <w:b w:val="false"/>
          <w:bCs w:val="false"/>
          <w:i w:val="false"/>
          <w:i w:val="false"/>
          <w:iCs w:val="false"/>
          <w:color w:val="333333"/>
          <w:sz w:val="20"/>
          <w:sz w:val="20"/>
          <w:szCs w:val="20"/>
          <w:rtl w:val="true"/>
        </w:rPr>
        <w:t xml:space="preserve"> كلّها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۴۰۹۱۰</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۲۱۳۲</w:t>
      </w:r>
      <w:r>
        <w:rPr>
          <w:rFonts w:ascii="IRNazanin" w:hAnsi="IRNazanin" w:eastAsia="IRNazanin"/>
          <w:b w:val="false"/>
          <w:b w:val="false"/>
          <w:bCs w:val="false"/>
          <w:i w:val="false"/>
          <w:i w:val="false"/>
          <w:iCs w:val="false"/>
          <w:color w:val="333333"/>
          <w:sz w:val="20"/>
          <w:sz w:val="20"/>
          <w:szCs w:val="20"/>
          <w:rtl w:val="true"/>
        </w:rPr>
        <w:t xml:space="preserve"> كلاهما عن داود بن فرقد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۵۱۳۶</w:t>
      </w:r>
      <w:r>
        <w:rPr>
          <w:rFonts w:ascii="IRNazanin" w:hAnsi="IRNazanin" w:eastAsia="IRNazanin"/>
          <w:b w:val="false"/>
          <w:b w:val="false"/>
          <w:bCs w:val="false"/>
          <w:i w:val="false"/>
          <w:i w:val="false"/>
          <w:iCs w:val="false"/>
          <w:color w:val="333333"/>
          <w:sz w:val="20"/>
          <w:sz w:val="20"/>
          <w:szCs w:val="20"/>
          <w:rtl w:val="true"/>
        </w:rPr>
        <w:t xml:space="preserve"> عن أنس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ابن عمر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۳۷۴۸</w:t>
      </w:r>
      <w:r>
        <w:rPr>
          <w:rFonts w:ascii="IRNazanin" w:hAnsi="IRNazanin" w:eastAsia="IRNazanin"/>
          <w:b w:val="false"/>
          <w:b w:val="false"/>
          <w:bCs w:val="false"/>
          <w:i w:val="false"/>
          <w:i w:val="false"/>
          <w:iCs w:val="false"/>
          <w:color w:val="333333"/>
          <w:sz w:val="20"/>
          <w:sz w:val="20"/>
          <w:szCs w:val="20"/>
          <w:rtl w:val="true"/>
        </w:rPr>
        <w:t xml:space="preserve"> عن خزيمة بن ثابت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۴۰۹۳۶</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۱۵۰۱۸</w:t>
      </w:r>
      <w:r>
        <w:rPr>
          <w:rFonts w:ascii="IRNazanin" w:hAnsi="IRNazanin" w:eastAsia="IRNazanin"/>
          <w:b w:val="false"/>
          <w:b w:val="false"/>
          <w:bCs w:val="false"/>
          <w:i w:val="false"/>
          <w:i w:val="false"/>
          <w:iCs w:val="false"/>
          <w:color w:val="333333"/>
          <w:sz w:val="20"/>
          <w:sz w:val="20"/>
          <w:szCs w:val="20"/>
          <w:rtl w:val="true"/>
        </w:rPr>
        <w:t xml:space="preserve"> كلاهما نحوه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۱۶۴۳</w:t>
      </w:r>
      <w:r>
        <w:rPr>
          <w:rFonts w:ascii="IRNazanin" w:hAnsi="IRNazanin" w:eastAsia="IRNazanin"/>
          <w:b w:val="false"/>
          <w:b w:val="false"/>
          <w:bCs w:val="false"/>
          <w:i w:val="false"/>
          <w:i w:val="false"/>
          <w:iCs w:val="false"/>
          <w:color w:val="333333"/>
          <w:sz w:val="20"/>
          <w:sz w:val="20"/>
          <w:szCs w:val="20"/>
          <w:rtl w:val="true"/>
        </w:rPr>
        <w:t xml:space="preserve"> كلاهما عن حذيفة 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أكل هذه البقلة الخبيثة فلا يقربنّ مسجدنا ـ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۴۲۶۸</w:t>
      </w:r>
      <w:r>
        <w:rPr>
          <w:rFonts w:ascii="IRNazanin" w:hAnsi="IRNazanin" w:eastAsia="IRNazanin"/>
          <w:b w:val="false"/>
          <w:b w:val="false"/>
          <w:bCs w:val="false"/>
          <w:i w:val="false"/>
          <w:i w:val="false"/>
          <w:iCs w:val="false"/>
          <w:color w:val="333333"/>
          <w:sz w:val="20"/>
          <w:sz w:val="20"/>
          <w:szCs w:val="20"/>
          <w:rtl w:val="true"/>
        </w:rPr>
        <w:t xml:space="preserve"> كلّها عن أبي بصير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xml:space="preserve"> نحوه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۳۳۳۳</w:t>
      </w:r>
      <w:r>
        <w:rPr>
          <w:rFonts w:ascii="IRNazanin" w:hAnsi="IRNazanin" w:eastAsia="IRNazanin"/>
          <w:b w:val="false"/>
          <w:b w:val="false"/>
          <w:bCs w:val="false"/>
          <w:i w:val="false"/>
          <w:i w:val="false"/>
          <w:iCs w:val="false"/>
          <w:color w:val="333333"/>
          <w:sz w:val="20"/>
          <w:sz w:val="20"/>
          <w:szCs w:val="20"/>
          <w:rtl w:val="true"/>
        </w:rPr>
        <w:t xml:space="preserve"> كلاهما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منوّرة بنور أخضر ، فتميل إلى شكلها ، أو كناية عن كونها معمورة بالحِكم والمعارف ، فتكون لتلك الخضرة المعنويّة مناسبة لها لا نعرف حقيقتها ، أو المعنى أنّ قلوبهم لمّا كانت معمورة بمزارع الحكمة فهي تميل إلى ما كانت له جهة حسن ونفع ، وهذا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فطور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منوّر به نورى سبزند و به همين جهت ، به مثل خود ، تمايل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كنايه از اين است كه دل مؤمنان ، آباد به حكمت و معارف است و آن سبزى معنوى ، مناسب با اين سبزى ظاهرى است ؛ ليكن ما حقيقت اين مناسبت را نمى دانيم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معنايش اين است كه دل هاى مؤمنان ، چون آباد به مزارع حكمت هستند ، به هر چيزى كه جنبه حُسن و زيبايى و سودمندى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به سبزى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گرايش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يوضَع عليه الطعام عند الأكل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عن أبي قتادة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عن القدّاح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۱۵۸۸</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ماضى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كاظم عليه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اصطلاح به امام كاظم عليه السلام در برابر واقفى ها گفته شد ؛ چرا كه آنان معتقد به غيبت ايشان شدند و در ايشان توقّف كردند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اليدين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وضؤ</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سهل بن إبراهيم المروزي عن الإمام الكاظم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۴۰۷۶۰</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عن عائشة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۳۲۶۰</w:t>
      </w:r>
      <w:r>
        <w:rPr>
          <w:rFonts w:ascii="IRNazanin" w:hAnsi="IRNazanin" w:eastAsia="IRNazanin"/>
          <w:b w:val="false"/>
          <w:b w:val="false"/>
          <w:bCs w:val="false"/>
          <w:i w:val="false"/>
          <w:i w:val="false"/>
          <w:iCs w:val="false"/>
          <w:color w:val="333333"/>
          <w:sz w:val="20"/>
          <w:sz w:val="20"/>
          <w:szCs w:val="20"/>
          <w:rtl w:val="true"/>
        </w:rPr>
        <w:t xml:space="preserve"> ، ذيل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نحوه وكلاهما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۴۰۷۶۵</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۱۲۲۵</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عن آبائه عليهم السلام 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۱۵۸۶</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۱۲۲۵</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۴۰۷۶۴</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عبداللّه بن جراد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البَرَكة ، وضدّه الشؤم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۱۵۹۱</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۷۱۶۶</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نحّى وأبعَدَ ، كأماط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ميط</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اللّحْمِ ، وما يعلق باليد من دسمه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عنه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عنه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عن أبي حمزة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۱۵۹۲</w:t>
      </w:r>
      <w:r>
        <w:rPr>
          <w:rFonts w:ascii="IRNazanin" w:hAnsi="IRNazanin" w:eastAsia="IRNazanin"/>
          <w:b w:val="false"/>
          <w:b w:val="false"/>
          <w:bCs w:val="false"/>
          <w:i w:val="false"/>
          <w:i w:val="false"/>
          <w:iCs w:val="false"/>
          <w:color w:val="333333"/>
          <w:sz w:val="20"/>
          <w:sz w:val="20"/>
          <w:szCs w:val="20"/>
          <w:rtl w:val="true"/>
        </w:rPr>
        <w:t xml:space="preserve"> عن الحسن بن محمّد الحضرمي عن الإمام الصادق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جعفر ، من أصحاب الكاظم عليه السلام ، وأدرك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كان في الرواية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الحسن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يغسلها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۱۷۲۲</w:t>
      </w:r>
      <w:r>
        <w:rPr>
          <w:rFonts w:ascii="IRNazanin" w:hAnsi="IRNazanin" w:eastAsia="IRNazanin"/>
          <w:b w:val="false"/>
          <w:b w:val="false"/>
          <w:bCs w:val="false"/>
          <w:i w:val="false"/>
          <w:i w:val="false"/>
          <w:iCs w:val="false"/>
          <w:color w:val="333333"/>
          <w:sz w:val="20"/>
          <w:sz w:val="20"/>
          <w:szCs w:val="20"/>
          <w:rtl w:val="true"/>
        </w:rPr>
        <w:t xml:space="preserve"> عن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وأروح للقدمين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نحوه وكلاهما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۴۰۷۲۵</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۴۱۷۲</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۴۰۷۲۷</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لأبدانكم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لأقدامكم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۴۰۷۲۸</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الحسن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۱۹۵۴۳</w:t>
      </w:r>
      <w:r>
        <w:rPr>
          <w:rFonts w:ascii="IRNazanin" w:hAnsi="IRNazanin" w:eastAsia="IRNazanin"/>
          <w:b w:val="false"/>
          <w:b w:val="false"/>
          <w:bCs w:val="false"/>
          <w:i w:val="false"/>
          <w:i w:val="false"/>
          <w:iCs w:val="false"/>
          <w:color w:val="333333"/>
          <w:sz w:val="20"/>
          <w:sz w:val="20"/>
          <w:szCs w:val="20"/>
          <w:rtl w:val="true"/>
        </w:rPr>
        <w:t xml:space="preserve"> عن أيّوب ، الزهد لابن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أنا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۴۰۷۹۳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عبّاس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۱۹۶۷۳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۲۰۰۴۳</w:t>
      </w:r>
      <w:r>
        <w:rPr>
          <w:rFonts w:ascii="IRNazanin" w:hAnsi="IRNazanin" w:eastAsia="IRNazanin"/>
          <w:b w:val="false"/>
          <w:b w:val="false"/>
          <w:bCs w:val="false"/>
          <w:i w:val="false"/>
          <w:i w:val="false"/>
          <w:iCs w:val="false"/>
          <w:color w:val="333333"/>
          <w:sz w:val="20"/>
          <w:sz w:val="20"/>
          <w:szCs w:val="20"/>
          <w:rtl w:val="true"/>
        </w:rPr>
        <w:t xml:space="preserve"> كلاهما نقلاً عن كتاب التعريف لمحمّد بن أحمد الصفواني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الأرض من غير خِوان ، ويحتمل أن يكون أكابر العرب يرفعون موائدهم ليسهل عليهم 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الأرض وأسفل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۱۷۵۹</w:t>
      </w:r>
      <w:r>
        <w:rPr>
          <w:rFonts w:ascii="IRNazanin" w:hAnsi="IRNazanin" w:eastAsia="IRNazanin"/>
          <w:b w:val="false"/>
          <w:b w:val="false"/>
          <w:bCs w:val="false"/>
          <w:i w:val="false"/>
          <w:i w:val="false"/>
          <w:iCs w:val="false"/>
          <w:color w:val="333333"/>
          <w:sz w:val="20"/>
          <w:sz w:val="20"/>
          <w:szCs w:val="20"/>
          <w:rtl w:val="true"/>
        </w:rPr>
        <w:t xml:space="preserve"> كلاهما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كلاهما عن هارون بن خارجة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۱۷۵۸</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في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وفلانٌ بَذِيّ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ومكارم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بذاء</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۱۷۶۰</w:t>
      </w:r>
      <w:r>
        <w:rPr>
          <w:rFonts w:ascii="IRNazanin" w:hAnsi="IRNazanin" w:eastAsia="IRNazanin"/>
          <w:b w:val="false"/>
          <w:b w:val="false"/>
          <w:bCs w:val="false"/>
          <w:i w:val="false"/>
          <w:i w:val="false"/>
          <w:iCs w:val="false"/>
          <w:color w:val="333333"/>
          <w:sz w:val="20"/>
          <w:sz w:val="20"/>
          <w:szCs w:val="20"/>
          <w:rtl w:val="true"/>
        </w:rPr>
        <w:t xml:space="preserve"> كلّها عن الحسن الصيقل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استوفز في قِعدته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قعد قعوداً منتصباً غير مطمئنّ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۱۹۵۴۳</w:t>
      </w:r>
      <w:r>
        <w:rPr>
          <w:rFonts w:ascii="IRNazanin" w:hAnsi="IRNazanin" w:eastAsia="IRNazanin"/>
          <w:b w:val="false"/>
          <w:b w:val="false"/>
          <w:bCs w:val="false"/>
          <w:i w:val="false"/>
          <w:i w:val="false"/>
          <w:iCs w:val="false"/>
          <w:color w:val="333333"/>
          <w:sz w:val="20"/>
          <w:sz w:val="20"/>
          <w:szCs w:val="20"/>
          <w:rtl w:val="true"/>
        </w:rPr>
        <w:t xml:space="preserve"> عن أيّوب نحوه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حسن بصرى يا امام حسن عليه السلام است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۱۶۷۸</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عنه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وليأكل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بعض كتب المناقب المعتبرة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حمران 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۱۸۶۹</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عيسى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عن حمّاد بن عثمان أو ابن عيسى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۴۱۶۸۹</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عائشة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۶۱۰۲</w:t>
      </w:r>
      <w:r>
        <w:rPr>
          <w:rFonts w:ascii="IRNazanin" w:hAnsi="IRNazanin" w:eastAsia="IRNazanin"/>
          <w:b w:val="false"/>
          <w:b w:val="false"/>
          <w:bCs w:val="false"/>
          <w:i w:val="false"/>
          <w:i w:val="false"/>
          <w:iCs w:val="false"/>
          <w:color w:val="333333"/>
          <w:sz w:val="20"/>
          <w:sz w:val="20"/>
          <w:szCs w:val="20"/>
          <w:rtl w:val="true"/>
        </w:rPr>
        <w:t xml:space="preserve"> عن سلمان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۶۴۹۶</w:t>
      </w:r>
      <w:r>
        <w:rPr>
          <w:rFonts w:ascii="IRNazanin" w:hAnsi="IRNazanin" w:eastAsia="IRNazanin"/>
          <w:b w:val="false"/>
          <w:b w:val="false"/>
          <w:bCs w:val="false"/>
          <w:i w:val="false"/>
          <w:i w:val="false"/>
          <w:iCs w:val="false"/>
          <w:color w:val="333333"/>
          <w:sz w:val="20"/>
          <w:sz w:val="20"/>
          <w:szCs w:val="20"/>
          <w:rtl w:val="true"/>
        </w:rPr>
        <w:t xml:space="preserve"> نحوه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وعليك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۲۳۳۰۹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۱۶۴۵</w:t>
      </w:r>
      <w:r>
        <w:rPr>
          <w:rFonts w:ascii="IRNazanin" w:hAnsi="IRNazanin" w:eastAsia="IRNazanin"/>
          <w:b w:val="false"/>
          <w:b w:val="false"/>
          <w:bCs w:val="false"/>
          <w:i w:val="false"/>
          <w:i w:val="false"/>
          <w:iCs w:val="false"/>
          <w:color w:val="333333"/>
          <w:sz w:val="20"/>
          <w:sz w:val="20"/>
          <w:szCs w:val="20"/>
          <w:rtl w:val="true"/>
        </w:rPr>
        <w:t xml:space="preserve"> عن أحمد بن محسن الميثمي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عروة نحوه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نحوه وكلاهما عن كميل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أذى الحمّى ووجعها ومَغْثُها في البدن ، وألم من شدّة 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وعك</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الأمر واختلاطه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والشرّ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كلاهما عن غياث بن إبراهيم عن الإمام الصادق عن آبائه عنه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۱۶۳۸</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عن أبيه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الأرّجاني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۱۶۳۵</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عنه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عنه عليهم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كليب الأسدي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۱۶۴۲</w:t>
      </w:r>
      <w:r>
        <w:rPr>
          <w:rFonts w:ascii="IRNazanin" w:hAnsi="IRNazanin" w:eastAsia="IRNazanin"/>
          <w:b w:val="false"/>
          <w:b w:val="false"/>
          <w:bCs w:val="false"/>
          <w:i w:val="false"/>
          <w:i w:val="false"/>
          <w:iCs w:val="false"/>
          <w:color w:val="333333"/>
          <w:sz w:val="20"/>
          <w:sz w:val="20"/>
          <w:szCs w:val="20"/>
          <w:rtl w:val="true"/>
        </w:rPr>
        <w:t xml:space="preserve"> عن كليب الصيداوي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۱۶۶۳</w:t>
      </w:r>
      <w:r>
        <w:rPr>
          <w:rFonts w:ascii="IRNazanin" w:hAnsi="IRNazanin" w:eastAsia="IRNazanin"/>
          <w:b w:val="false"/>
          <w:b w:val="false"/>
          <w:bCs w:val="false"/>
          <w:i w:val="false"/>
          <w:i w:val="false"/>
          <w:iCs w:val="false"/>
          <w:color w:val="333333"/>
          <w:sz w:val="20"/>
          <w:sz w:val="20"/>
          <w:szCs w:val="20"/>
          <w:rtl w:val="true"/>
        </w:rPr>
        <w:t xml:space="preserve"> كلّها عن عبدالرحمن بن الحجّاج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اللُّكَع ـ عند العرب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 ثمّ استُعمل في الحُمق والذمّ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ما يقع في النداء ، وهو اللئيم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لكع</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 xml:space="preserve"> كلاهما عن داود بن فرقد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۱۶۲۳</w:t>
      </w:r>
      <w:r>
        <w:rPr>
          <w:rFonts w:ascii="IRNazanin" w:hAnsi="IRNazanin" w:eastAsia="IRNazanin"/>
          <w:b w:val="false"/>
          <w:b w:val="false"/>
          <w:bCs w:val="false"/>
          <w:i w:val="false"/>
          <w:i w:val="false"/>
          <w:iCs w:val="false"/>
          <w:color w:val="333333"/>
          <w:sz w:val="20"/>
          <w:sz w:val="20"/>
          <w:szCs w:val="20"/>
          <w:rtl w:val="true"/>
        </w:rPr>
        <w:t xml:space="preserve"> عن مسمع أبي سيّار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۷۰۸۷</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۲۵۱۶۰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۱۴۶۰۸</w:t>
      </w:r>
      <w:r>
        <w:rPr>
          <w:rFonts w:ascii="IRNazanin" w:hAnsi="IRNazanin" w:eastAsia="IRNazanin"/>
          <w:b w:val="false"/>
          <w:b w:val="false"/>
          <w:bCs w:val="false"/>
          <w:i w:val="false"/>
          <w:i w:val="false"/>
          <w:iCs w:val="false"/>
          <w:color w:val="333333"/>
          <w:sz w:val="20"/>
          <w:sz w:val="20"/>
          <w:szCs w:val="20"/>
          <w:rtl w:val="true"/>
        </w:rPr>
        <w:t xml:space="preserve"> ، الأذكار المنتخبة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الأذكار المنتخبة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كلاهما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۱۸۹۸۵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۷۰۸۹</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استقلَّ في الطعام ، من باب الحذف والإيصال ؛ أي لا يشركه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يجده قليلاً لِما قد أكل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۱۶۳۴</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عن أبيه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۴۰۳۰</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۲۳۳۰۹</w:t>
      </w:r>
      <w:r>
        <w:rPr>
          <w:rFonts w:ascii="IRNazanin" w:hAnsi="IRNazanin" w:eastAsia="IRNazanin"/>
          <w:b w:val="false"/>
          <w:b w:val="false"/>
          <w:bCs w:val="false"/>
          <w:i w:val="false"/>
          <w:i w:val="false"/>
          <w:iCs w:val="false"/>
          <w:color w:val="333333"/>
          <w:sz w:val="20"/>
          <w:sz w:val="20"/>
          <w:szCs w:val="20"/>
          <w:rtl w:val="true"/>
        </w:rPr>
        <w:t xml:space="preserve"> كلّها عن حذيفة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عن ابن عبّاس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۱۹۱۶</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العظمة وكلاهما نحوه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عن عقبة بن عامر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۱۹۸۵۹</w:t>
      </w:r>
      <w:r>
        <w:rPr>
          <w:rFonts w:ascii="IRNazanin" w:hAnsi="IRNazanin" w:eastAsia="IRNazanin"/>
          <w:b w:val="false"/>
          <w:b w:val="false"/>
          <w:bCs w:val="false"/>
          <w:i w:val="false"/>
          <w:i w:val="false"/>
          <w:iCs w:val="false"/>
          <w:color w:val="333333"/>
          <w:sz w:val="20"/>
          <w:sz w:val="20"/>
          <w:szCs w:val="20"/>
          <w:rtl w:val="true"/>
        </w:rPr>
        <w:t xml:space="preserve"> نقلاً عن تفسير أبي الفتوح الرازي</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للشياطين من أتباعه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۱۵۱۱۰</w:t>
      </w:r>
      <w:r>
        <w:rPr>
          <w:rFonts w:ascii="IRNazanin" w:hAnsi="IRNazanin" w:eastAsia="IRNazanin"/>
          <w:b w:val="false"/>
          <w:b w:val="false"/>
          <w:bCs w:val="false"/>
          <w:i w:val="false"/>
          <w:i w:val="false"/>
          <w:iCs w:val="false"/>
          <w:color w:val="333333"/>
          <w:sz w:val="20"/>
          <w:sz w:val="20"/>
          <w:szCs w:val="20"/>
          <w:rtl w:val="true"/>
        </w:rPr>
        <w:t xml:space="preserve"> كلّها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مروان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۱۶۲۱</w:t>
      </w:r>
      <w:r>
        <w:rPr>
          <w:rFonts w:ascii="IRNazanin" w:hAnsi="IRNazanin" w:eastAsia="IRNazanin"/>
          <w:b w:val="false"/>
          <w:b w:val="false"/>
          <w:bCs w:val="false"/>
          <w:i w:val="false"/>
          <w:i w:val="false"/>
          <w:iCs w:val="false"/>
          <w:color w:val="333333"/>
          <w:sz w:val="20"/>
          <w:sz w:val="20"/>
          <w:szCs w:val="20"/>
          <w:rtl w:val="true"/>
        </w:rPr>
        <w:t xml:space="preserve"> عن العلاء بن الفضيل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عن جابر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۱۶۴۴</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۲۴۸۶</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عن الإمام الصادق عليه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حمّاد بن عمرو الإمام الصادق عن آبائه عليهم السلام 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 مطلق شستشوى دست و صورت است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عنه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۲۴۸۵</w:t>
      </w:r>
      <w:r>
        <w:rPr>
          <w:rFonts w:ascii="IRNazanin" w:hAnsi="IRNazanin" w:eastAsia="IRNazanin"/>
          <w:b w:val="false"/>
          <w:b w:val="false"/>
          <w:bCs w:val="false"/>
          <w:i w:val="false"/>
          <w:i w:val="false"/>
          <w:iCs w:val="false"/>
          <w:color w:val="333333"/>
          <w:sz w:val="20"/>
          <w:sz w:val="20"/>
          <w:szCs w:val="20"/>
          <w:rtl w:val="true"/>
        </w:rPr>
        <w:t xml:space="preserve"> عن ابن سنان عن الإمام الصادق عليه السلام ، طبّ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۲۴۸۱</w:t>
      </w:r>
      <w:r>
        <w:rPr>
          <w:rFonts w:ascii="IRNazanin" w:hAnsi="IRNazanin" w:eastAsia="IRNazanin"/>
          <w:b w:val="false"/>
          <w:b w:val="false"/>
          <w:bCs w:val="false"/>
          <w:i w:val="false"/>
          <w:i w:val="false"/>
          <w:iCs w:val="false"/>
          <w:color w:val="333333"/>
          <w:sz w:val="20"/>
          <w:sz w:val="20"/>
          <w:szCs w:val="20"/>
          <w:rtl w:val="true"/>
        </w:rPr>
        <w:t xml:space="preserve"> كلاهما عن فروة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سليمان الديلمي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النماء والبركة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۲۴۷۹</w:t>
      </w:r>
      <w:r>
        <w:rPr>
          <w:rFonts w:ascii="IRNazanin" w:hAnsi="IRNazanin" w:eastAsia="IRNazanin"/>
          <w:b w:val="false"/>
          <w:b w:val="false"/>
          <w:bCs w:val="false"/>
          <w:i w:val="false"/>
          <w:i w:val="false"/>
          <w:iCs w:val="false"/>
          <w:color w:val="333333"/>
          <w:sz w:val="20"/>
          <w:sz w:val="20"/>
          <w:szCs w:val="20"/>
          <w:rtl w:val="true"/>
        </w:rPr>
        <w:t xml:space="preserve"> كلاهما عن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الأحاديث الطبيّة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افتتاح الطعام بالملح واختتامه به أو بالخلّ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الأحاديث الطبيّة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افتتاح الطعام بالخلّ</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احاديث پزشكى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شروع غذا با نمك و پايان دادن به آن با نمك يا سركه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نمك</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احاديث پزشكى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شروع غذا با سركه</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وطنك</w:t>
      </w:r>
      <w:r>
        <w:rPr>
          <w:rFonts w:eastAsia="IRNazanin" w:cs="IRNazanin"/>
          <w:b w:val="false"/>
          <w:bCs w:val="false"/>
          <w:i w:val="false"/>
          <w:iCs w:val="false"/>
          <w:color w:val="333333"/>
          <w:sz w:val="20"/>
          <w:szCs w:val="20"/>
          <w:rtl w:val="true"/>
        </w:rPr>
        <w:t>»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بَوْلا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۴۰۸۵۶</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۷۱۲۵</w:t>
      </w:r>
      <w:r>
        <w:rPr>
          <w:rFonts w:ascii="IRNazanin" w:hAnsi="IRNazanin" w:eastAsia="IRNazanin"/>
          <w:b w:val="false"/>
          <w:b w:val="false"/>
          <w:bCs w:val="false"/>
          <w:i w:val="false"/>
          <w:i w:val="false"/>
          <w:iCs w:val="false"/>
          <w:color w:val="333333"/>
          <w:sz w:val="20"/>
          <w:sz w:val="20"/>
          <w:szCs w:val="20"/>
          <w:rtl w:val="true"/>
        </w:rPr>
        <w:t xml:space="preserve"> عن جابر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۶۲۰۹</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۴۰۸۰۲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حكيم عن الإمام الصادق عليه السلام وليس فيهما صدره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۴۰۷۱۴</w:t>
      </w:r>
      <w:r>
        <w:rPr>
          <w:rFonts w:ascii="IRNazanin" w:hAnsi="IRNazanin" w:eastAsia="IRNazanin"/>
          <w:b w:val="false"/>
          <w:b w:val="false"/>
          <w:bCs w:val="false"/>
          <w:i w:val="false"/>
          <w:i w:val="false"/>
          <w:iCs w:val="false"/>
          <w:color w:val="333333"/>
          <w:sz w:val="20"/>
          <w:sz w:val="20"/>
          <w:szCs w:val="20"/>
          <w:rtl w:val="true"/>
        </w:rPr>
        <w:t xml:space="preserve"> عن عائشة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عنه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نحوه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القدّاح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۲۷۰۲۵</w:t>
      </w:r>
      <w:r>
        <w:rPr>
          <w:rFonts w:ascii="IRNazanin" w:hAnsi="IRNazanin" w:eastAsia="IRNazanin"/>
          <w:b w:val="false"/>
          <w:b w:val="false"/>
          <w:bCs w:val="false"/>
          <w:i w:val="false"/>
          <w:i w:val="false"/>
          <w:iCs w:val="false"/>
          <w:color w:val="333333"/>
          <w:sz w:val="20"/>
          <w:sz w:val="20"/>
          <w:szCs w:val="20"/>
          <w:rtl w:val="true"/>
        </w:rPr>
        <w:t xml:space="preserve"> عن ابن شهاب عن أسماء بنت أبي بكر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۱۴۶۲۹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بالسياق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المحاسن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السُّخون بالضمّ ، وهو الحارُّ ، وهو محمول على الحرارة المعتدلة ، وما ورد في ذمّه محمول على ما إذا كان شديد الحرارة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المراد نوعا من المرق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السُّخْن ـ بالضمّ ـ الحارّ ، والسَّخون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 يُسَخَّن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عن سالم عن أبيه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۳۷۷۶</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۱۹۶۱</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۴۵۳۷</w:t>
      </w:r>
      <w:r>
        <w:rPr>
          <w:rFonts w:ascii="IRNazanin" w:hAnsi="IRNazanin" w:eastAsia="IRNazanin"/>
          <w:b w:val="false"/>
          <w:b w:val="false"/>
          <w:bCs w:val="false"/>
          <w:i w:val="false"/>
          <w:i w:val="false"/>
          <w:iCs w:val="false"/>
          <w:color w:val="333333"/>
          <w:sz w:val="20"/>
          <w:sz w:val="20"/>
          <w:szCs w:val="20"/>
          <w:rtl w:val="true"/>
        </w:rPr>
        <w:t xml:space="preserve"> عن أبي بكر بن عبيد اللّه بن بكر عن جدّه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كاظم عليه السلام يا امام رضا عليه السلام است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۶۷۷۵</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۲۵۴۲۸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۴۲۰۳۸</w:t>
      </w:r>
      <w:r>
        <w:rPr>
          <w:rFonts w:ascii="IRNazanin" w:hAnsi="IRNazanin" w:eastAsia="IRNazanin"/>
          <w:b w:val="false"/>
          <w:b w:val="false"/>
          <w:bCs w:val="false"/>
          <w:i w:val="false"/>
          <w:i w:val="false"/>
          <w:iCs w:val="false"/>
          <w:color w:val="333333"/>
          <w:sz w:val="20"/>
          <w:sz w:val="20"/>
          <w:szCs w:val="20"/>
          <w:rtl w:val="true"/>
        </w:rPr>
        <w:t xml:space="preserve"> نقلاً عن ضياء المقدسي في المختارة نحوه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حالتي في الأكل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وليس فيه ذيله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۱۶۳۳۲</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۱۶۳۳۸</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وليس فيهما صدره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أنس بن محمّد عن أبيه عن الإمام الصادق عن آبائه عليهم السلام 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الكرخي عن الإمام الصادق عن آبائه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۱۷۷۳</w:t>
      </w:r>
      <w:r>
        <w:rPr>
          <w:rFonts w:ascii="IRNazanin" w:hAnsi="IRNazanin" w:eastAsia="IRNazanin"/>
          <w:b w:val="false"/>
          <w:b w:val="false"/>
          <w:bCs w:val="false"/>
          <w:i w:val="false"/>
          <w:i w:val="false"/>
          <w:iCs w:val="false"/>
          <w:color w:val="333333"/>
          <w:sz w:val="20"/>
          <w:sz w:val="20"/>
          <w:szCs w:val="20"/>
          <w:rtl w:val="true"/>
        </w:rPr>
        <w:t xml:space="preserve"> نحوه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أنس بن محمّد عن أبيه عن الإمام الصادق عن آبائه عليهم السلام 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الأئمّة عليهم السلام لابني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كلّها عن عائشة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يعملهنّ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تعلّمهنّ</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۱۹۶۹۹</w:t>
      </w:r>
      <w:r>
        <w:rPr>
          <w:rFonts w:ascii="IRNazanin" w:hAnsi="IRNazanin" w:eastAsia="IRNazanin"/>
          <w:b w:val="false"/>
          <w:b w:val="false"/>
          <w:bCs w:val="false"/>
          <w:i w:val="false"/>
          <w:i w:val="false"/>
          <w:iCs w:val="false"/>
          <w:color w:val="333333"/>
          <w:sz w:val="20"/>
          <w:sz w:val="20"/>
          <w:szCs w:val="20"/>
          <w:rtl w:val="true"/>
        </w:rPr>
        <w:t xml:space="preserve"> نقلاً عن كتاب التعريف لمحمّد بن أحمد الصفواني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۲۴۶۸</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تغلب وح </w:t>
      </w:r>
      <w:r>
        <w:rPr>
          <w:rFonts w:ascii="IRNazanin" w:hAnsi="IRNazanin" w:eastAsia="IRNazanin"/>
          <w:b w:val="false"/>
          <w:b w:val="false"/>
          <w:bCs w:val="false"/>
          <w:i w:val="false"/>
          <w:i w:val="false"/>
          <w:iCs w:val="false"/>
          <w:color w:val="333333"/>
          <w:sz w:val="20"/>
          <w:sz w:val="20"/>
          <w:szCs w:val="20"/>
        </w:rPr>
        <w:t>۲۴۶۹</w:t>
      </w:r>
      <w:r>
        <w:rPr>
          <w:rFonts w:ascii="IRNazanin" w:hAnsi="IRNazanin" w:eastAsia="IRNazanin"/>
          <w:b w:val="false"/>
          <w:b w:val="false"/>
          <w:bCs w:val="false"/>
          <w:i w:val="false"/>
          <w:i w:val="false"/>
          <w:iCs w:val="false"/>
          <w:color w:val="333333"/>
          <w:sz w:val="20"/>
          <w:sz w:val="20"/>
          <w:szCs w:val="20"/>
          <w:rtl w:val="true"/>
        </w:rPr>
        <w:t xml:space="preserve"> عن أبي بصير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وكلاهما عن أحمد بن عامر الطائي عن الإمام الرضا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۷۹۷۷</w:t>
      </w:r>
      <w:r>
        <w:rPr>
          <w:rFonts w:ascii="IRNazanin" w:hAnsi="IRNazanin" w:eastAsia="IRNazanin"/>
          <w:b w:val="false"/>
          <w:b w:val="false"/>
          <w:bCs w:val="false"/>
          <w:i w:val="false"/>
          <w:i w:val="false"/>
          <w:iCs w:val="false"/>
          <w:color w:val="333333"/>
          <w:sz w:val="20"/>
          <w:sz w:val="20"/>
          <w:szCs w:val="20"/>
          <w:rtl w:val="true"/>
        </w:rPr>
        <w:t xml:space="preserve"> نقلاً عن البزّار والطبراني عن عبد اللّه بن اُمّ حرام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۴۰۷۵۰</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الكنى وص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۴۰۷۷۷</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۴۰۸۲۵</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نبيشة الخير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۱۳۷۳۸</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عنه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۱۶۹۳</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۱۶۹۷</w:t>
      </w:r>
      <w:r>
        <w:rPr>
          <w:rFonts w:ascii="IRNazanin" w:hAnsi="IRNazanin" w:eastAsia="IRNazanin"/>
          <w:b w:val="false"/>
          <w:b w:val="false"/>
          <w:bCs w:val="false"/>
          <w:i w:val="false"/>
          <w:i w:val="false"/>
          <w:iCs w:val="false"/>
          <w:color w:val="333333"/>
          <w:sz w:val="20"/>
          <w:sz w:val="20"/>
          <w:szCs w:val="20"/>
          <w:rtl w:val="true"/>
        </w:rPr>
        <w:t xml:space="preserve"> كلّها عن معمّر بن خلّاد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۹۷۳</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۳۶۸۲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۷۶۴۸</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۱۲۴۸۶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طبّ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نحوه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أوقَرَ راحلتَه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حمَّلها وِقرا ؛ وهو الحمل الثقيل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 الطعامُ واستَمَرأَ فهو مَرِيء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هَنِيء حَميد المغَبَّة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مرأ</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كميل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وقته وحينه الّذي يكون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w:t>
      </w:r>
      <w:r>
        <w:rPr>
          <w:rFonts w:eastAsia="IRNazanin" w:cs="IRNazanin"/>
          <w:b w:val="false"/>
          <w:bCs w:val="false"/>
          <w:i w:val="false"/>
          <w:iCs w:val="false"/>
          <w:color w:val="333333"/>
          <w:sz w:val="20"/>
          <w:szCs w:val="20"/>
          <w:rtl w:val="true"/>
        </w:rPr>
        <w:t>»)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الشهوةِ إلى اللحم ، ثم كثر حتى قالوا مثلاً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قَرِمتُ إلى لقائكَ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والمعروشات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مرفوعات على ما تحملها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عرشتُ الكرمَ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جعلت تحته قَصبا وأشباهه ليمتدّ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 )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كبْرٌ ، والخُيَلاء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۷۱۸۸</w:t>
      </w:r>
      <w:r>
        <w:rPr>
          <w:rFonts w:ascii="IRNazanin" w:hAnsi="IRNazanin" w:eastAsia="IRNazanin"/>
          <w:b w:val="false"/>
          <w:b w:val="false"/>
          <w:bCs w:val="false"/>
          <w:i w:val="false"/>
          <w:i w:val="false"/>
          <w:iCs w:val="false"/>
          <w:color w:val="333333"/>
          <w:sz w:val="20"/>
          <w:sz w:val="20"/>
          <w:szCs w:val="20"/>
          <w:rtl w:val="true"/>
        </w:rPr>
        <w:t xml:space="preserve"> نحوه وكلّها عن عمرو بن شعيب عن أبيه عن جدّه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۵۷۲۱</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الإمام الرضا عليه السلام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xml:space="preserve"> عن نادر الخادم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۹۵۱۲</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كرهه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يشتهه 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۶۴۳۶</w:t>
      </w:r>
      <w:r>
        <w:rPr>
          <w:rFonts w:ascii="IRNazanin" w:hAnsi="IRNazanin" w:eastAsia="IRNazanin"/>
          <w:b w:val="false"/>
          <w:b w:val="false"/>
          <w:bCs w:val="false"/>
          <w:i w:val="false"/>
          <w:i w:val="false"/>
          <w:iCs w:val="false"/>
          <w:color w:val="333333"/>
          <w:sz w:val="20"/>
          <w:sz w:val="20"/>
          <w:szCs w:val="20"/>
          <w:rtl w:val="true"/>
        </w:rPr>
        <w:t xml:space="preserve"> كلاهما نحوه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رضا عليه السلام است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۱۷۳۳</w:t>
      </w:r>
      <w:r>
        <w:rPr>
          <w:rFonts w:ascii="IRNazanin" w:hAnsi="IRNazanin" w:eastAsia="IRNazanin"/>
          <w:b w:val="false"/>
          <w:b w:val="false"/>
          <w:bCs w:val="false"/>
          <w:i w:val="false"/>
          <w:i w:val="false"/>
          <w:iCs w:val="false"/>
          <w:color w:val="333333"/>
          <w:sz w:val="20"/>
          <w:sz w:val="20"/>
          <w:szCs w:val="20"/>
          <w:rtl w:val="true"/>
        </w:rPr>
        <w:t xml:space="preserve">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عائشة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۱۱۷۸۹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۳۲۸۸</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۴۱۰۷۰</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رُقْيَة ؛ وهي العُوذة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الحسين بن مصعب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 الشيء يَعافه؛ إذا كرِهه من طعامٍ أو 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عيف</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الطبعة المعتمدة للمصدر ، وأثبتناه من بحار الأنوار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الجَفا ـ يُقصَر ويُمَدّ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البِرّ ، نقيض 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۱۴۵۹۳</w:t>
      </w:r>
      <w:r>
        <w:rPr>
          <w:rFonts w:ascii="IRNazanin" w:hAnsi="IRNazanin" w:eastAsia="IRNazanin"/>
          <w:b w:val="false"/>
          <w:b w:val="false"/>
          <w:bCs w:val="false"/>
          <w:i w:val="false"/>
          <w:i w:val="false"/>
          <w:iCs w:val="false"/>
          <w:color w:val="333333"/>
          <w:sz w:val="20"/>
          <w:sz w:val="20"/>
          <w:szCs w:val="20"/>
          <w:rtl w:val="true"/>
        </w:rPr>
        <w:t xml:space="preserve"> كلّها عن جابر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۵۲۲۹</w:t>
      </w:r>
      <w:r>
        <w:rPr>
          <w:rFonts w:ascii="IRNazanin" w:hAnsi="IRNazanin" w:eastAsia="IRNazanin"/>
          <w:b w:val="false"/>
          <w:b w:val="false"/>
          <w:bCs w:val="false"/>
          <w:i w:val="false"/>
          <w:i w:val="false"/>
          <w:iCs w:val="false"/>
          <w:color w:val="333333"/>
          <w:sz w:val="20"/>
          <w:sz w:val="20"/>
          <w:szCs w:val="20"/>
          <w:rtl w:val="true"/>
        </w:rPr>
        <w:t xml:space="preserve"> عن سالم بن عبد اللّه عن أبيه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۲۴۵۳۳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كلاهما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۱۹۴۳۷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۲۲۷۱۹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أبي طلحة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۵۲۲۶</w:t>
      </w:r>
      <w:r>
        <w:rPr>
          <w:rFonts w:ascii="IRNazanin" w:hAnsi="IRNazanin" w:eastAsia="IRNazanin"/>
          <w:b w:val="false"/>
          <w:b w:val="false"/>
          <w:bCs w:val="false"/>
          <w:i w:val="false"/>
          <w:i w:val="false"/>
          <w:iCs w:val="false"/>
          <w:color w:val="333333"/>
          <w:sz w:val="20"/>
          <w:sz w:val="20"/>
          <w:szCs w:val="20"/>
          <w:rtl w:val="true"/>
        </w:rPr>
        <w:t xml:space="preserve"> عن سالم عن أبيه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۱۳۰۹۵</w:t>
      </w:r>
      <w:r>
        <w:rPr>
          <w:rFonts w:ascii="IRNazanin" w:hAnsi="IRNazanin" w:eastAsia="IRNazanin"/>
          <w:b w:val="false"/>
          <w:b w:val="false"/>
          <w:bCs w:val="false"/>
          <w:i w:val="false"/>
          <w:i w:val="false"/>
          <w:iCs w:val="false"/>
          <w:color w:val="333333"/>
          <w:sz w:val="20"/>
          <w:sz w:val="20"/>
          <w:szCs w:val="20"/>
          <w:rtl w:val="true"/>
        </w:rPr>
        <w:t xml:space="preserve"> عن أنس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 الإمام عليّ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بالنفخ ، وهو أقلّ من التَّفل ؛ لأنّ التَّفل لا يكون إلّا ومعه شيء من الرِّيق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۱۱۳۴</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۳۵۳۸۱</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۱۷۵۵</w:t>
      </w:r>
      <w:r>
        <w:rPr>
          <w:rFonts w:ascii="IRNazanin" w:hAnsi="IRNazanin" w:eastAsia="IRNazanin"/>
          <w:b w:val="false"/>
          <w:b w:val="false"/>
          <w:bCs w:val="false"/>
          <w:i w:val="false"/>
          <w:i w:val="false"/>
          <w:iCs w:val="false"/>
          <w:color w:val="333333"/>
          <w:sz w:val="20"/>
          <w:sz w:val="20"/>
          <w:szCs w:val="20"/>
          <w:rtl w:val="true"/>
        </w:rPr>
        <w:t xml:space="preserve"> كلّها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۴۰۸۶۶</w:t>
      </w:r>
      <w:r>
        <w:rPr>
          <w:rFonts w:ascii="IRNazanin" w:hAnsi="IRNazanin" w:eastAsia="IRNazanin"/>
          <w:b w:val="false"/>
          <w:b w:val="false"/>
          <w:bCs w:val="false"/>
          <w:i w:val="false"/>
          <w:i w:val="false"/>
          <w:iCs w:val="false"/>
          <w:color w:val="333333"/>
          <w:sz w:val="20"/>
          <w:sz w:val="20"/>
          <w:szCs w:val="20"/>
          <w:rtl w:val="true"/>
        </w:rPr>
        <w:t xml:space="preserve"> نقلاً عن أبي محمّد الغطريف في جزئه وابن النجّار عن أبي هريرة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۱۶۷۷</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تَجَشّأ الإنسان تَجَشُّؤا ، والاسم الجُشاء ؛ وهو صوتٌ مع ريح يحصل من الفم عند حصول الشِّبَع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جشأ</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۱۷۱۴</w:t>
      </w:r>
      <w:r>
        <w:rPr>
          <w:rFonts w:ascii="IRNazanin" w:hAnsi="IRNazanin" w:eastAsia="IRNazanin"/>
          <w:b w:val="false"/>
          <w:b w:val="false"/>
          <w:bCs w:val="false"/>
          <w:i w:val="false"/>
          <w:i w:val="false"/>
          <w:iCs w:val="false"/>
          <w:color w:val="333333"/>
          <w:sz w:val="20"/>
          <w:sz w:val="20"/>
          <w:szCs w:val="20"/>
          <w:rtl w:val="true"/>
        </w:rPr>
        <w:t xml:space="preserve"> عن النوفلي وكلاهما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 العظام الليّنة الّتي يمكن مضغها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مصّه ممضوغا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مشش</w:t>
      </w:r>
      <w:r>
        <w:rPr>
          <w:rFonts w:eastAsia="IRNazanin" w:cs="IRNazanin"/>
          <w:b w:val="false"/>
          <w:bCs w:val="false"/>
          <w:i w:val="false"/>
          <w:iCs w:val="false"/>
          <w:color w:val="333333"/>
          <w:sz w:val="20"/>
          <w:szCs w:val="20"/>
          <w:rtl w:val="true"/>
        </w:rPr>
        <w:t>»)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۴۰۸۸۹</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مرثد بن عبد اللّه البرني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في كلّ شيء ، ونَهَكَ من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في أكله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نهك</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الوالد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ينهَك عظما ؛ أي يُخرج مخّه ، أو يستأصل لحمه ، أو الأعمّ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۴۲۳۰</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أبيه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حمله على نَهْكٍ لا يصل إلى حدّ الاستئصال ، مع أنّ التجويز لا ينافي الكراهة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سخت پاك كردن استخوان ، به معناى خارج كردن مغز آن يا خوردن و لُخت كردن تمام گوشت آن ، و يا اعم از هر دو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توان اين روايت را بر مكيدن حمل كرد كه به حدّ لخت كردن كامل استخوان نرسد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وانگهى ، تجويز ، منافاتى با كراهت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 ـ بالكسر ـ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ينضج ، والنَّيءُ من الفواكِه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وبطِّيخ 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صلبا غير نضيج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فجج</w:t>
      </w:r>
      <w:r>
        <w:rPr>
          <w:rFonts w:eastAsia="IRNazanin" w:cs="IRNazanin"/>
          <w:b w:val="false"/>
          <w:bCs w:val="false"/>
          <w:i w:val="false"/>
          <w:iCs w:val="false"/>
          <w:color w:val="333333"/>
          <w:sz w:val="20"/>
          <w:szCs w:val="20"/>
          <w:rtl w:val="true"/>
        </w:rPr>
        <w:t>»)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الوَدَك</w:t>
      </w:r>
      <w:r>
        <w:rPr>
          <w:rFonts w:eastAsia="IRNazanin" w:cs="IRNazanin"/>
          <w:b w:val="false"/>
          <w:bCs w:val="false"/>
          <w:i w:val="false"/>
          <w:iCs w:val="false"/>
          <w:color w:val="333333"/>
          <w:sz w:val="20"/>
          <w:szCs w:val="20"/>
          <w:rtl w:val="true"/>
        </w:rPr>
        <w:t>»)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أنس بن محمّد عن أبيه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عنه صلى الله عليه و آله وص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عن عليّ بن الحكم عن الإمام الصادق عليه السلام نحوه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عن عبد الحميد بن عوّاض الطائي عن الإمام الكاظم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۱۷۱۰</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سنان عن الإمام الصادق عليه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ابن عبّاس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۱۴۵۵۰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۲۵۹۳۲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۹۹۲۶</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۴۰۸۸۱</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۱۸۷۷۹</w:t>
      </w:r>
      <w:r>
        <w:rPr>
          <w:rFonts w:ascii="IRNazanin" w:hAnsi="IRNazanin" w:eastAsia="IRNazanin"/>
          <w:b w:val="false"/>
          <w:b w:val="false"/>
          <w:bCs w:val="false"/>
          <w:i w:val="false"/>
          <w:i w:val="false"/>
          <w:iCs w:val="false"/>
          <w:color w:val="333333"/>
          <w:sz w:val="20"/>
          <w:sz w:val="20"/>
          <w:szCs w:val="20"/>
          <w:rtl w:val="true"/>
        </w:rPr>
        <w:t xml:space="preserve"> كلّها عن أبي جحيفة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۴۸۹۹</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۱۷۶۸</w:t>
      </w:r>
      <w:r>
        <w:rPr>
          <w:rFonts w:ascii="IRNazanin" w:hAnsi="IRNazanin" w:eastAsia="IRNazanin"/>
          <w:b w:val="false"/>
          <w:b w:val="false"/>
          <w:bCs w:val="false"/>
          <w:i w:val="false"/>
          <w:i w:val="false"/>
          <w:iCs w:val="false"/>
          <w:color w:val="333333"/>
          <w:sz w:val="20"/>
          <w:sz w:val="20"/>
          <w:szCs w:val="20"/>
          <w:rtl w:val="true"/>
        </w:rPr>
        <w:t xml:space="preserve"> كلاهما عن معلّى بن خنيس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۱۷۶۲</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۶۵۶۰</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المعتمدة ، وفي وسائل الشيعة نقلاً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رأته عين يأكل وهو متكئ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ابن أبي أيّوب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۱۷۶۷</w:t>
      </w:r>
      <w:r>
        <w:rPr>
          <w:rFonts w:ascii="IRNazanin" w:hAnsi="IRNazanin" w:eastAsia="IRNazanin"/>
          <w:b w:val="false"/>
          <w:b w:val="false"/>
          <w:bCs w:val="false"/>
          <w:i w:val="false"/>
          <w:i w:val="false"/>
          <w:iCs w:val="false"/>
          <w:color w:val="333333"/>
          <w:sz w:val="20"/>
          <w:sz w:val="20"/>
          <w:szCs w:val="20"/>
          <w:rtl w:val="true"/>
        </w:rPr>
        <w:t xml:space="preserve"> عن عمر بن أبي سعيد عن أبيه وكلاهما نحوه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حمّاد بن عيسى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۱۲۸۷۰</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۴۱۰۵۹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۴۲۴۷</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۱۷۷۲</w:t>
      </w:r>
      <w:r>
        <w:rPr>
          <w:rFonts w:ascii="IRNazanin" w:hAnsi="IRNazanin" w:eastAsia="IRNazanin"/>
          <w:b w:val="false"/>
          <w:b w:val="false"/>
          <w:bCs w:val="false"/>
          <w:i w:val="false"/>
          <w:i w:val="false"/>
          <w:iCs w:val="false"/>
          <w:color w:val="333333"/>
          <w:sz w:val="20"/>
          <w:sz w:val="20"/>
          <w:szCs w:val="20"/>
          <w:rtl w:val="true"/>
        </w:rPr>
        <w:t xml:space="preserve"> عن محمّد بن سنان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عن الحسين بن يزيد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۲۶۴۴۳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تكيه دهنده به آرنج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أقعى فى جلوسه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پايين پشت خود تكيه زد ، يا بر گوشت سرين نشست و دو ساق و دو ران خود را بالا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چمباتمه نشست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لاروس</w:t>
      </w:r>
      <w:r>
        <w:rPr>
          <w:rFonts w:eastAsia="IRNazanin" w:cs="IRNazanin"/>
          <w:b w:val="false"/>
          <w:bCs w:val="false"/>
          <w:i w:val="false"/>
          <w:iCs w:val="false"/>
          <w:color w:val="333333"/>
          <w:sz w:val="20"/>
          <w:szCs w:val="20"/>
          <w:rtl w:val="true"/>
        </w:rPr>
        <w:t>)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استوفز نيز تقريباً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ناآرام و نامطمئن نشست ، چنان كه گويى آماده برجستن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لاروس</w:t>
      </w:r>
      <w:r>
        <w:rPr>
          <w:rFonts w:eastAsia="IRNazanin" w:cs="IRNazanin"/>
          <w:b w:val="false"/>
          <w:bCs w:val="false"/>
          <w:i w:val="false"/>
          <w:iCs w:val="false"/>
          <w:color w:val="333333"/>
          <w:sz w:val="20"/>
          <w:szCs w:val="20"/>
          <w:rtl w:val="true"/>
        </w:rPr>
        <w:t>)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۹۹۰۸</w:t>
      </w:r>
      <w:r>
        <w:rPr>
          <w:rFonts w:ascii="IRNazanin" w:hAnsi="IRNazanin" w:eastAsia="IRNazanin"/>
          <w:b w:val="false"/>
          <w:b w:val="false"/>
          <w:bCs w:val="false"/>
          <w:i w:val="false"/>
          <w:i w:val="false"/>
          <w:iCs w:val="false"/>
          <w:color w:val="333333"/>
          <w:sz w:val="20"/>
          <w:sz w:val="20"/>
          <w:szCs w:val="20"/>
          <w:rtl w:val="true"/>
        </w:rPr>
        <w:t xml:space="preserve"> كلاهما عن أبي اُمامة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۳۷۸۲</w:t>
      </w:r>
      <w:r>
        <w:rPr>
          <w:rFonts w:ascii="IRNazanin" w:hAnsi="IRNazanin" w:eastAsia="IRNazanin"/>
          <w:b w:val="false"/>
          <w:b w:val="false"/>
          <w:bCs w:val="false"/>
          <w:i w:val="false"/>
          <w:i w:val="false"/>
          <w:iCs w:val="false"/>
          <w:color w:val="333333"/>
          <w:sz w:val="20"/>
          <w:sz w:val="20"/>
          <w:szCs w:val="20"/>
          <w:rtl w:val="true"/>
        </w:rPr>
        <w:t xml:space="preserve"> ،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السُّقَاط من الناس ، والسَّفالة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النَّذالة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سفل</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۳۲۸۷</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۴۷۱۱</w:t>
      </w:r>
      <w:r>
        <w:rPr>
          <w:rFonts w:ascii="IRNazanin" w:hAnsi="IRNazanin" w:eastAsia="IRNazanin"/>
          <w:b w:val="false"/>
          <w:b w:val="false"/>
          <w:bCs w:val="false"/>
          <w:i w:val="false"/>
          <w:i w:val="false"/>
          <w:iCs w:val="false"/>
          <w:color w:val="333333"/>
          <w:sz w:val="20"/>
          <w:sz w:val="20"/>
          <w:szCs w:val="20"/>
          <w:rtl w:val="true"/>
        </w:rPr>
        <w:t xml:space="preserve"> كلّها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۴۰۷۲۴</w:t>
      </w:r>
      <w:r>
        <w:rPr>
          <w:rFonts w:ascii="IRNazanin" w:hAnsi="IRNazanin" w:eastAsia="IRNazanin"/>
          <w:b w:val="false"/>
          <w:b w:val="false"/>
          <w:bCs w:val="false"/>
          <w:i w:val="false"/>
          <w:i w:val="false"/>
          <w:iCs w:val="false"/>
          <w:color w:val="333333"/>
          <w:sz w:val="20"/>
          <w:sz w:val="20"/>
          <w:szCs w:val="20"/>
          <w:rtl w:val="true"/>
        </w:rPr>
        <w:t xml:space="preserve">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مى تواند امام كاظم عليه السلام يا امام رضا عليه السلام يا امام هادى عليه السلام باشد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۱۴۲۲۶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جابر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۱۴۴۰</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عن أبيه عليهماالسلام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۷۳۱۷</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جابر ،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۴۰۷۱۶</w:t>
      </w:r>
      <w:r>
        <w:rPr>
          <w:rFonts w:ascii="IRNazanin" w:hAnsi="IRNazanin" w:eastAsia="IRNazanin"/>
          <w:b w:val="false"/>
          <w:b w:val="false"/>
          <w:bCs w:val="false"/>
          <w:i w:val="false"/>
          <w:i w:val="false"/>
          <w:iCs w:val="false"/>
          <w:color w:val="333333"/>
          <w:sz w:val="20"/>
          <w:sz w:val="20"/>
          <w:szCs w:val="20"/>
          <w:rtl w:val="true"/>
        </w:rPr>
        <w:t xml:space="preserve">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۷۴۴۴</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۴۰۷۲۳</w:t>
      </w:r>
      <w:r>
        <w:rPr>
          <w:rFonts w:ascii="IRNazanin" w:hAnsi="IRNazanin" w:eastAsia="IRNazanin"/>
          <w:b w:val="false"/>
          <w:b w:val="false"/>
          <w:bCs w:val="false"/>
          <w:i w:val="false"/>
          <w:i w:val="false"/>
          <w:iCs w:val="false"/>
          <w:color w:val="333333"/>
          <w:sz w:val="20"/>
          <w:sz w:val="20"/>
          <w:szCs w:val="20"/>
          <w:rtl w:val="true"/>
        </w:rPr>
        <w:t xml:space="preserve"> نقلاً عن العسكري في المواعظ عن عمر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۶۱۲۷</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۵۴۲۰</w:t>
      </w:r>
      <w:r>
        <w:rPr>
          <w:rFonts w:ascii="IRNazanin" w:hAnsi="IRNazanin" w:eastAsia="IRNazanin"/>
          <w:b w:val="false"/>
          <w:b w:val="false"/>
          <w:bCs w:val="false"/>
          <w:i w:val="false"/>
          <w:i w:val="false"/>
          <w:iCs w:val="false"/>
          <w:color w:val="333333"/>
          <w:sz w:val="20"/>
          <w:sz w:val="20"/>
          <w:szCs w:val="20"/>
          <w:rtl w:val="true"/>
        </w:rPr>
        <w:t xml:space="preserve"> كلاهما عن سلمان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۴۰۷۱۸</w:t>
      </w:r>
      <w:r>
        <w:rPr>
          <w:rFonts w:ascii="IRNazanin" w:hAnsi="IRNazanin" w:eastAsia="IRNazanin"/>
          <w:b w:val="false"/>
          <w:b w:val="false"/>
          <w:bCs w:val="false"/>
          <w:i w:val="false"/>
          <w:i w:val="false"/>
          <w:iCs w:val="false"/>
          <w:color w:val="333333"/>
          <w:sz w:val="20"/>
          <w:sz w:val="20"/>
          <w:szCs w:val="20"/>
          <w:rtl w:val="true"/>
        </w:rPr>
        <w:t xml:space="preserve">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۱۶۰۷۸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۲۵۰۰</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۴۰۷۱۵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۲۰۰۴۴</w:t>
      </w:r>
      <w:r>
        <w:rPr>
          <w:rFonts w:ascii="IRNazanin" w:hAnsi="IRNazanin" w:eastAsia="IRNazanin"/>
          <w:b w:val="false"/>
          <w:b w:val="false"/>
          <w:bCs w:val="false"/>
          <w:i w:val="false"/>
          <w:i w:val="false"/>
          <w:iCs w:val="false"/>
          <w:color w:val="333333"/>
          <w:sz w:val="20"/>
          <w:sz w:val="20"/>
          <w:szCs w:val="20"/>
          <w:rtl w:val="true"/>
        </w:rPr>
        <w:t xml:space="preserve"> نقلاً عن كتاب التعريف لمحمّد بن أحمد الصفواني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عن أبي هريرة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اعتِقالُ الشاةِ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يضع رجلها بين ساقه وفخذه ، ثم يحلبها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المانعة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عن جابر ؛ التواضع والخمول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۱۲۸۲۰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۴۵۲۷</w:t>
      </w:r>
      <w:r>
        <w:rPr>
          <w:rFonts w:ascii="IRNazanin" w:hAnsi="IRNazanin" w:eastAsia="IRNazanin"/>
          <w:b w:val="false"/>
          <w:b w:val="false"/>
          <w:bCs w:val="false"/>
          <w:i w:val="false"/>
          <w:i w:val="false"/>
          <w:iCs w:val="false"/>
          <w:color w:val="333333"/>
          <w:sz w:val="20"/>
          <w:sz w:val="20"/>
          <w:szCs w:val="20"/>
          <w:rtl w:val="true"/>
        </w:rPr>
        <w:t xml:space="preserve"> كلّها عن جابر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۶۱۴۴</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 زَمِنَ زَمَانةً فهو زَمِنٌ ، والجمع زَمْنى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كلاهما عن حمران 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عن اُمّ سلمة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الماء الّذي كثرت عليه الشفاه حتّى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مكثورا عليه ؛ أي كثُرت أكَلَته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شفه</w:t>
      </w:r>
      <w:r>
        <w:rPr>
          <w:rFonts w:eastAsia="IRNazanin" w:cs="IRNazanin"/>
          <w:b w:val="false"/>
          <w:bCs w:val="false"/>
          <w:i w:val="false"/>
          <w:iCs w:val="false"/>
          <w:color w:val="333333"/>
          <w:sz w:val="20"/>
          <w:szCs w:val="20"/>
          <w:rtl w:val="true"/>
        </w:rPr>
        <w:t>»)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اللُّقمة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لُقمة أو لُقمتين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۱۵۷۸۱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اين است كه اگر ميهمانان يا غذاخورها زياد بودند و غذا اندك بود ، يكى دو لقمه هم كه شده ، به خدمتكار بدهد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يقومُ على الدوابّ ويَروضُها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۱۰۸۰۶</w:t>
      </w:r>
      <w:r>
        <w:rPr>
          <w:rFonts w:ascii="IRNazanin" w:hAnsi="IRNazanin" w:eastAsia="IRNazanin"/>
          <w:b w:val="false"/>
          <w:b w:val="false"/>
          <w:bCs w:val="false"/>
          <w:i w:val="false"/>
          <w:i w:val="false"/>
          <w:iCs w:val="false"/>
          <w:color w:val="333333"/>
          <w:sz w:val="20"/>
          <w:sz w:val="20"/>
          <w:szCs w:val="20"/>
          <w:rtl w:val="true"/>
        </w:rPr>
        <w:t xml:space="preserve"> عن معاذ بن جبل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۱۴۴۱</w:t>
      </w:r>
      <w:r>
        <w:rPr>
          <w:rFonts w:ascii="IRNazanin" w:hAnsi="IRNazanin" w:eastAsia="IRNazanin"/>
          <w:b w:val="false"/>
          <w:b w:val="false"/>
          <w:bCs w:val="false"/>
          <w:i w:val="false"/>
          <w:i w:val="false"/>
          <w:iCs w:val="false"/>
          <w:color w:val="333333"/>
          <w:sz w:val="20"/>
          <w:sz w:val="20"/>
          <w:szCs w:val="20"/>
          <w:rtl w:val="true"/>
        </w:rPr>
        <w:t xml:space="preserve"> نحوه وكلّها عن إبراهيم بن عبد الحميد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عن عليّ بن شعيب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۱۷۱۹</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أبيه عليهماالسلامعنه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عن ابن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وضعت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أكل 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۳۶۸۲</w:t>
      </w:r>
      <w:r>
        <w:rPr>
          <w:rFonts w:ascii="IRNazanin" w:hAnsi="IRNazanin" w:eastAsia="IRNazanin"/>
          <w:b w:val="false"/>
          <w:b w:val="false"/>
          <w:bCs w:val="false"/>
          <w:i w:val="false"/>
          <w:i w:val="false"/>
          <w:iCs w:val="false"/>
          <w:color w:val="333333"/>
          <w:sz w:val="20"/>
          <w:sz w:val="20"/>
          <w:szCs w:val="20"/>
          <w:rtl w:val="true"/>
        </w:rPr>
        <w:t xml:space="preserve"> كلاهما عن ابن عمر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وضعت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أكل 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۵۰۶۳</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كلاهما عن وهب بن كيسان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۳۲۶۷</w:t>
      </w:r>
      <w:r>
        <w:rPr>
          <w:rFonts w:ascii="IRNazanin" w:hAnsi="IRNazanin" w:eastAsia="IRNazanin"/>
          <w:b w:val="false"/>
          <w:b w:val="false"/>
          <w:bCs w:val="false"/>
          <w:i w:val="false"/>
          <w:i w:val="false"/>
          <w:iCs w:val="false"/>
          <w:color w:val="333333"/>
          <w:sz w:val="20"/>
          <w:sz w:val="20"/>
          <w:szCs w:val="20"/>
          <w:rtl w:val="true"/>
        </w:rPr>
        <w:t xml:space="preserve"> نحوه وكلاهما عن عمر بن أبي سلمة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۵۷۸۷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۱۸۱۷۳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۴۱۶۹۸</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وكلاهما نحوه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خُصّت بوعاء الأطعمة ، وجمعها جِفان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 )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الوَذْرة ـ بالسكون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اللحم ، والوَذْر ـ بالسكون أيضا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وذر</w:t>
      </w:r>
      <w:r>
        <w:rPr>
          <w:rFonts w:eastAsia="IRNazanin" w:cs="IRNazanin"/>
          <w:b w:val="false"/>
          <w:bCs w:val="false"/>
          <w:i w:val="false"/>
          <w:iCs w:val="false"/>
          <w:color w:val="333333"/>
          <w:sz w:val="20"/>
          <w:szCs w:val="20"/>
          <w:rtl w:val="true"/>
        </w:rPr>
        <w:t>»)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۳۲۷۴</w:t>
      </w:r>
      <w:r>
        <w:rPr>
          <w:rFonts w:ascii="IRNazanin" w:hAnsi="IRNazanin" w:eastAsia="IRNazanin"/>
          <w:b w:val="false"/>
          <w:b w:val="false"/>
          <w:bCs w:val="false"/>
          <w:i w:val="false"/>
          <w:i w:val="false"/>
          <w:iCs w:val="false"/>
          <w:color w:val="333333"/>
          <w:sz w:val="20"/>
          <w:sz w:val="20"/>
          <w:szCs w:val="20"/>
          <w:rtl w:val="true"/>
        </w:rPr>
        <w:t xml:space="preserve"> نحوه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۱۷۸۰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۴۱۷۰۱</w:t>
      </w:r>
      <w:r>
        <w:rPr>
          <w:rFonts w:ascii="IRNazanin" w:hAnsi="IRNazanin" w:eastAsia="IRNazanin"/>
          <w:b w:val="false"/>
          <w:b w:val="false"/>
          <w:bCs w:val="false"/>
          <w:i w:val="false"/>
          <w:i w:val="false"/>
          <w:iCs w:val="false"/>
          <w:color w:val="333333"/>
          <w:sz w:val="20"/>
          <w:sz w:val="20"/>
          <w:szCs w:val="20"/>
          <w:rtl w:val="true"/>
        </w:rPr>
        <w:t xml:space="preserve"> نقلاً عن أبي نعيم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ذِروة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۱۷۶۹۴</w:t>
      </w:r>
      <w:r>
        <w:rPr>
          <w:rFonts w:ascii="IRNazanin" w:hAnsi="IRNazanin" w:eastAsia="IRNazanin"/>
          <w:b w:val="false"/>
          <w:b w:val="false"/>
          <w:bCs w:val="false"/>
          <w:i w:val="false"/>
          <w:i w:val="false"/>
          <w:iCs w:val="false"/>
          <w:color w:val="333333"/>
          <w:sz w:val="20"/>
          <w:sz w:val="20"/>
          <w:szCs w:val="20"/>
          <w:rtl w:val="true"/>
        </w:rPr>
        <w:t xml:space="preserve"> نحوه وكلّها عن عبد اللّه بن بسر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۴۰۸۰۶</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۳۷۷۲</w:t>
      </w:r>
      <w:r>
        <w:rPr>
          <w:rFonts w:ascii="IRNazanin" w:hAnsi="IRNazanin" w:eastAsia="IRNazanin"/>
          <w:b w:val="false"/>
          <w:b w:val="false"/>
          <w:bCs w:val="false"/>
          <w:i w:val="false"/>
          <w:i w:val="false"/>
          <w:iCs w:val="false"/>
          <w:color w:val="333333"/>
          <w:sz w:val="20"/>
          <w:sz w:val="20"/>
          <w:szCs w:val="20"/>
          <w:rtl w:val="true"/>
        </w:rPr>
        <w:t xml:space="preserve"> عن ابن عبّاس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۱۶۰۰۶</w:t>
      </w:r>
      <w:r>
        <w:rPr>
          <w:rFonts w:ascii="IRNazanin" w:hAnsi="IRNazanin" w:eastAsia="IRNazanin"/>
          <w:b w:val="false"/>
          <w:b w:val="false"/>
          <w:bCs w:val="false"/>
          <w:i w:val="false"/>
          <w:i w:val="false"/>
          <w:iCs w:val="false"/>
          <w:color w:val="333333"/>
          <w:sz w:val="20"/>
          <w:sz w:val="20"/>
          <w:szCs w:val="20"/>
          <w:rtl w:val="true"/>
        </w:rPr>
        <w:t xml:space="preserve"> عن واثلة بن الأسقع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۷۱۱۹</w:t>
      </w:r>
      <w:r>
        <w:rPr>
          <w:rFonts w:ascii="IRNazanin" w:hAnsi="IRNazanin" w:eastAsia="IRNazanin"/>
          <w:b w:val="false"/>
          <w:b w:val="false"/>
          <w:bCs w:val="false"/>
          <w:i w:val="false"/>
          <w:i w:val="false"/>
          <w:iCs w:val="false"/>
          <w:color w:val="333333"/>
          <w:sz w:val="20"/>
          <w:sz w:val="20"/>
          <w:szCs w:val="20"/>
          <w:rtl w:val="true"/>
        </w:rPr>
        <w:t xml:space="preserve"> كلّها عن واثلة بن الأسقع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۳۹۳۵</w:t>
      </w:r>
      <w:r>
        <w:rPr>
          <w:rFonts w:ascii="IRNazanin" w:hAnsi="IRNazanin" w:eastAsia="IRNazanin"/>
          <w:b w:val="false"/>
          <w:b w:val="false"/>
          <w:bCs w:val="false"/>
          <w:i w:val="false"/>
          <w:i w:val="false"/>
          <w:iCs w:val="false"/>
          <w:color w:val="333333"/>
          <w:sz w:val="20"/>
          <w:sz w:val="20"/>
          <w:szCs w:val="20"/>
          <w:rtl w:val="true"/>
        </w:rPr>
        <w:t xml:space="preserve"> عن هشام بن عمّار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۲۷۳۰</w:t>
      </w:r>
      <w:r>
        <w:rPr>
          <w:rFonts w:ascii="IRNazanin" w:hAnsi="IRNazanin" w:eastAsia="IRNazanin"/>
          <w:b w:val="false"/>
          <w:b w:val="false"/>
          <w:bCs w:val="false"/>
          <w:i w:val="false"/>
          <w:i w:val="false"/>
          <w:iCs w:val="false"/>
          <w:color w:val="333333"/>
          <w:sz w:val="20"/>
          <w:sz w:val="20"/>
          <w:szCs w:val="20"/>
          <w:rtl w:val="true"/>
        </w:rPr>
        <w:t xml:space="preserve"> والثلاثة الأخيره نحوه وكلّها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۴۰۷۵۴</w:t>
      </w:r>
      <w:r>
        <w:rPr>
          <w:rFonts w:ascii="IRNazanin" w:hAnsi="IRNazanin" w:eastAsia="IRNazanin"/>
          <w:b w:val="false"/>
          <w:b w:val="false"/>
          <w:bCs w:val="false"/>
          <w:i w:val="false"/>
          <w:i w:val="false"/>
          <w:iCs w:val="false"/>
          <w:color w:val="333333"/>
          <w:sz w:val="20"/>
          <w:sz w:val="20"/>
          <w:szCs w:val="20"/>
          <w:rtl w:val="true"/>
        </w:rPr>
        <w:t xml:space="preserve">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غياث بن إبراهيم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۱۴۶۷</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عن أبيه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۶۱۲۶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۱۰۲۸۶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۷۷۰۹</w:t>
      </w:r>
      <w:r>
        <w:rPr>
          <w:rFonts w:ascii="IRNazanin" w:hAnsi="IRNazanin" w:eastAsia="IRNazanin"/>
          <w:b w:val="false"/>
          <w:b w:val="false"/>
          <w:bCs w:val="false"/>
          <w:i w:val="false"/>
          <w:i w:val="false"/>
          <w:iCs w:val="false"/>
          <w:color w:val="333333"/>
          <w:sz w:val="20"/>
          <w:sz w:val="20"/>
          <w:szCs w:val="20"/>
          <w:rtl w:val="true"/>
        </w:rPr>
        <w:t xml:space="preserve"> كلّها عن أبي عمر مولى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تقرن بين تمرتين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تأكلهما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۳۶۲۵</w:t>
      </w:r>
      <w:r>
        <w:rPr>
          <w:rFonts w:ascii="IRNazanin" w:hAnsi="IRNazanin" w:eastAsia="IRNazanin"/>
          <w:b w:val="false"/>
          <w:b w:val="false"/>
          <w:bCs w:val="false"/>
          <w:i w:val="false"/>
          <w:i w:val="false"/>
          <w:iCs w:val="false"/>
          <w:color w:val="333333"/>
          <w:sz w:val="20"/>
          <w:sz w:val="20"/>
          <w:szCs w:val="20"/>
          <w:rtl w:val="true"/>
        </w:rPr>
        <w:t xml:space="preserve"> نحوه وكلّها عن ابن عمر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عن زيد بن أبي أنيسة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التمرَبينِ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ظاهر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۱۴۶۳۳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۱۶۸۱</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حمران بن أعين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۲۷۶۱</w:t>
      </w:r>
      <w:r>
        <w:rPr>
          <w:rFonts w:ascii="IRNazanin" w:hAnsi="IRNazanin" w:eastAsia="IRNazanin"/>
          <w:b w:val="false"/>
          <w:b w:val="false"/>
          <w:bCs w:val="false"/>
          <w:i w:val="false"/>
          <w:i w:val="false"/>
          <w:iCs w:val="false"/>
          <w:color w:val="333333"/>
          <w:sz w:val="20"/>
          <w:sz w:val="20"/>
          <w:szCs w:val="20"/>
          <w:rtl w:val="true"/>
        </w:rPr>
        <w:t xml:space="preserve"> نحوه وكلاهما عن ثوبان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۸۸۶۰</w:t>
      </w:r>
      <w:r>
        <w:rPr>
          <w:rFonts w:ascii="IRNazanin" w:hAnsi="IRNazanin" w:eastAsia="IRNazanin"/>
          <w:b w:val="false"/>
          <w:b w:val="false"/>
          <w:bCs w:val="false"/>
          <w:i w:val="false"/>
          <w:i w:val="false"/>
          <w:iCs w:val="false"/>
          <w:color w:val="333333"/>
          <w:sz w:val="20"/>
          <w:sz w:val="20"/>
          <w:szCs w:val="20"/>
          <w:rtl w:val="true"/>
        </w:rPr>
        <w:t xml:space="preserve"> عن ثابت بن ثوبان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۳۷۳۸</w:t>
      </w:r>
      <w:r>
        <w:rPr>
          <w:rFonts w:ascii="IRNazanin" w:hAnsi="IRNazanin" w:eastAsia="IRNazanin"/>
          <w:b w:val="false"/>
          <w:b w:val="false"/>
          <w:bCs w:val="false"/>
          <w:i w:val="false"/>
          <w:i w:val="false"/>
          <w:iCs w:val="false"/>
          <w:color w:val="333333"/>
          <w:sz w:val="20"/>
          <w:sz w:val="20"/>
          <w:szCs w:val="20"/>
          <w:rtl w:val="true"/>
        </w:rPr>
        <w:t xml:space="preserve"> عن ثابت بن أبي إدريس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في الأمر ، أي ليُبالغ في الأكل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التعذير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ليقصّر في الأكل ليتوفّر على الباقين ، وَلْيُرِ أنّه يبالغ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۳۸۶۲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۵۸۶۴</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۴۰۷۵۱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عن ابن عمر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۵۳۶۵</w:t>
      </w:r>
      <w:r>
        <w:rPr>
          <w:rFonts w:ascii="IRNazanin" w:hAnsi="IRNazanin" w:eastAsia="IRNazanin"/>
          <w:b w:val="false"/>
          <w:b w:val="false"/>
          <w:bCs w:val="false"/>
          <w:i w:val="false"/>
          <w:i w:val="false"/>
          <w:iCs w:val="false"/>
          <w:color w:val="333333"/>
          <w:sz w:val="20"/>
          <w:sz w:val="20"/>
          <w:szCs w:val="20"/>
          <w:rtl w:val="true"/>
        </w:rPr>
        <w:t xml:space="preserve"> عن عبد الرحمن بيّاع الهروي عن الإمام الصادق عليه السلام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۲۵۹۸۰</w:t>
      </w:r>
      <w:r>
        <w:rPr>
          <w:rFonts w:ascii="IRNazanin" w:hAnsi="IRNazanin" w:eastAsia="IRNazanin"/>
          <w:b w:val="false"/>
          <w:b w:val="false"/>
          <w:bCs w:val="false"/>
          <w:i w:val="false"/>
          <w:i w:val="false"/>
          <w:iCs w:val="false"/>
          <w:color w:val="333333"/>
          <w:sz w:val="20"/>
          <w:sz w:val="20"/>
          <w:szCs w:val="20"/>
          <w:rtl w:val="true"/>
        </w:rPr>
        <w:t xml:space="preserve"> نقلاً عن المصنّف لعبد الرزّاق</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القدّاح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۱۷۲۰</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أبيه عليهماالسلام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كميل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آبائه عليهم السلام عنه صلى الله عليه و آله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۱۴۳۹</w:t>
      </w:r>
      <w:r>
        <w:rPr>
          <w:rFonts w:ascii="IRNazanin" w:hAnsi="IRNazanin" w:eastAsia="IRNazanin"/>
          <w:b w:val="false"/>
          <w:b w:val="false"/>
          <w:bCs w:val="false"/>
          <w:i w:val="false"/>
          <w:i w:val="false"/>
          <w:iCs w:val="false"/>
          <w:color w:val="333333"/>
          <w:sz w:val="20"/>
          <w:sz w:val="20"/>
          <w:szCs w:val="20"/>
          <w:rtl w:val="true"/>
        </w:rPr>
        <w:t xml:space="preserve"> عن عبداللّه بن مسكان عن الإمام الصادق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إبراهيم الكرخي عن الإمام الصادق عن آبائه عن الإمام الحسن عليهم السلام نحوه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۱۷۷۳</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 الإمام الحسن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۳۲۹۵</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۱۳۳۳</w:t>
      </w:r>
      <w:r>
        <w:rPr>
          <w:rFonts w:ascii="IRNazanin" w:hAnsi="IRNazanin" w:eastAsia="IRNazanin"/>
          <w:b w:val="false"/>
          <w:b w:val="false"/>
          <w:bCs w:val="false"/>
          <w:i w:val="false"/>
          <w:i w:val="false"/>
          <w:iCs w:val="false"/>
          <w:color w:val="333333"/>
          <w:sz w:val="20"/>
          <w:sz w:val="20"/>
          <w:szCs w:val="20"/>
          <w:rtl w:val="true"/>
        </w:rPr>
        <w:t xml:space="preserve"> نحوه وكلّها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۴۰۷۵۱</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عن ابن عمر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بحارالأنوار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اُسرُر ويبسطني ما يبسطها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يسرّني ما يسرّها؛ لأنّ الإنسان إذا سُرّ انبسط وجهه واستبشر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نحوه وكلاهما عن كميل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 ).</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استمكنّا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قدرنا وتمكنّا من الاعتراض عليه وتعجيزه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۱۶۲۴</w:t>
      </w:r>
      <w:r>
        <w:rPr>
          <w:rFonts w:ascii="IRNazanin" w:hAnsi="IRNazanin" w:eastAsia="IRNazanin"/>
          <w:b w:val="false"/>
          <w:b w:val="false"/>
          <w:bCs w:val="false"/>
          <w:i w:val="false"/>
          <w:i w:val="false"/>
          <w:iCs w:val="false"/>
          <w:color w:val="333333"/>
          <w:sz w:val="20"/>
          <w:sz w:val="20"/>
          <w:szCs w:val="20"/>
          <w:rtl w:val="true"/>
        </w:rPr>
        <w:t xml:space="preserve"> كلاهما عن أبي خديجة وص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۱۷۲۱</w:t>
      </w:r>
      <w:r>
        <w:rPr>
          <w:rFonts w:ascii="IRNazanin" w:hAnsi="IRNazanin" w:eastAsia="IRNazanin"/>
          <w:b w:val="false"/>
          <w:b w:val="false"/>
          <w:bCs w:val="false"/>
          <w:i w:val="false"/>
          <w:i w:val="false"/>
          <w:iCs w:val="false"/>
          <w:color w:val="333333"/>
          <w:sz w:val="20"/>
          <w:sz w:val="20"/>
          <w:szCs w:val="20"/>
          <w:rtl w:val="true"/>
        </w:rPr>
        <w:t xml:space="preserve"> عن أبي سلمة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نقلاً عن الشيخ البهائي وكلاهما عن عنوان البصري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۳۲۷۲</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۲۰۷۵۰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كلّها عن نبيشة الخير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اللَّحْس باللسان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لطع</w:t>
      </w:r>
      <w:r>
        <w:rPr>
          <w:rFonts w:eastAsia="IRNazanin" w:cs="IRNazanin"/>
          <w:b w:val="false"/>
          <w:bCs w:val="false"/>
          <w:i w:val="false"/>
          <w:iCs w:val="false"/>
          <w:color w:val="333333"/>
          <w:sz w:val="20"/>
          <w:szCs w:val="20"/>
          <w:rtl w:val="true"/>
        </w:rPr>
        <w:t>»)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۹۹۲۱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۵۹۰۶</w:t>
      </w:r>
      <w:r>
        <w:rPr>
          <w:rFonts w:ascii="IRNazanin" w:hAnsi="IRNazanin" w:eastAsia="IRNazanin"/>
          <w:b w:val="false"/>
          <w:b w:val="false"/>
          <w:bCs w:val="false"/>
          <w:i w:val="false"/>
          <w:i w:val="false"/>
          <w:iCs w:val="false"/>
          <w:color w:val="333333"/>
          <w:sz w:val="20"/>
          <w:sz w:val="20"/>
          <w:szCs w:val="20"/>
          <w:rtl w:val="true"/>
        </w:rPr>
        <w:t xml:space="preserve"> كلاهما عن أبي ريطة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لاختبار جودته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۲۴۵۹</w:t>
      </w:r>
      <w:r>
        <w:rPr>
          <w:rFonts w:ascii="IRNazanin" w:hAnsi="IRNazanin" w:eastAsia="IRNazanin"/>
          <w:b w:val="false"/>
          <w:b w:val="false"/>
          <w:bCs w:val="false"/>
          <w:i w:val="false"/>
          <w:i w:val="false"/>
          <w:iCs w:val="false"/>
          <w:color w:val="333333"/>
          <w:sz w:val="20"/>
          <w:sz w:val="20"/>
          <w:szCs w:val="20"/>
          <w:rtl w:val="true"/>
        </w:rPr>
        <w:t xml:space="preserve"> عن إدريس بن يوسف عن الإمام الصادق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۶۰۰۷</w:t>
      </w:r>
      <w:r>
        <w:rPr>
          <w:rFonts w:ascii="IRNazanin" w:hAnsi="IRNazanin" w:eastAsia="IRNazanin"/>
          <w:b w:val="false"/>
          <w:b w:val="false"/>
          <w:bCs w:val="false"/>
          <w:i w:val="false"/>
          <w:i w:val="false"/>
          <w:iCs w:val="false"/>
          <w:color w:val="333333"/>
          <w:sz w:val="20"/>
          <w:sz w:val="20"/>
          <w:szCs w:val="20"/>
          <w:rtl w:val="true"/>
        </w:rPr>
        <w:t xml:space="preserve"> كلاهما عن اُمّ سلمة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۱۹۵۶</w:t>
      </w:r>
      <w:r>
        <w:rPr>
          <w:rFonts w:ascii="IRNazanin" w:hAnsi="IRNazanin" w:eastAsia="IRNazanin"/>
          <w:b w:val="false"/>
          <w:b w:val="false"/>
          <w:bCs w:val="false"/>
          <w:i w:val="false"/>
          <w:i w:val="false"/>
          <w:iCs w:val="false"/>
          <w:color w:val="333333"/>
          <w:sz w:val="20"/>
          <w:sz w:val="20"/>
          <w:szCs w:val="20"/>
          <w:rtl w:val="true"/>
        </w:rPr>
        <w:t xml:space="preserve"> عن أنس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 العمّال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عن العرباض بن سارية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۱۶۸۵</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عن الإمام عليّ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۴۰۸۶۲</w:t>
      </w:r>
      <w:r>
        <w:rPr>
          <w:rFonts w:ascii="IRNazanin" w:hAnsi="IRNazanin" w:eastAsia="IRNazanin"/>
          <w:b w:val="false"/>
          <w:b w:val="false"/>
          <w:bCs w:val="false"/>
          <w:i w:val="false"/>
          <w:i w:val="false"/>
          <w:iCs w:val="false"/>
          <w:color w:val="333333"/>
          <w:sz w:val="20"/>
          <w:sz w:val="20"/>
          <w:szCs w:val="20"/>
          <w:rtl w:val="true"/>
        </w:rPr>
        <w:t xml:space="preserve"> نقلاً عن الشيرازي</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۱۶۸۴</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۱۶۸۳</w:t>
      </w:r>
      <w:r>
        <w:rPr>
          <w:rFonts w:ascii="IRNazanin" w:hAnsi="IRNazanin" w:eastAsia="IRNazanin"/>
          <w:b w:val="false"/>
          <w:b w:val="false"/>
          <w:bCs w:val="false"/>
          <w:i w:val="false"/>
          <w:i w:val="false"/>
          <w:iCs w:val="false"/>
          <w:color w:val="333333"/>
          <w:sz w:val="20"/>
          <w:sz w:val="20"/>
          <w:szCs w:val="20"/>
          <w:rtl w:val="true"/>
        </w:rPr>
        <w:t xml:space="preserve"> عن حمّاد بن عثمان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۲۸۱۵</w:t>
      </w:r>
      <w:r>
        <w:rPr>
          <w:rFonts w:ascii="IRNazanin" w:hAnsi="IRNazanin" w:eastAsia="IRNazanin"/>
          <w:b w:val="false"/>
          <w:b w:val="false"/>
          <w:bCs w:val="false"/>
          <w:i w:val="false"/>
          <w:i w:val="false"/>
          <w:iCs w:val="false"/>
          <w:color w:val="333333"/>
          <w:sz w:val="20"/>
          <w:sz w:val="20"/>
          <w:szCs w:val="20"/>
          <w:rtl w:val="true"/>
        </w:rPr>
        <w:t xml:space="preserve"> كلاهما عن أنس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عمرو بن جميع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وتخاف أن تفوتك فتعيد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 تأخيره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أبي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image" Target="media/image2.jpeg"/><Relationship Id="rId574" Type="http://schemas.openxmlformats.org/officeDocument/2006/relationships/image" Target="media/image2.jpeg"/><Relationship Id="rId575" Type="http://schemas.openxmlformats.org/officeDocument/2006/relationships/footer" Target="footer568.xml"/><Relationship Id="rId576" Type="http://schemas.openxmlformats.org/officeDocument/2006/relationships/footnotes" Target="footnotes.xml"/><Relationship Id="rId577" Type="http://schemas.openxmlformats.org/officeDocument/2006/relationships/numbering" Target="numbering.xml"/><Relationship Id="rId578" Type="http://schemas.openxmlformats.org/officeDocument/2006/relationships/fontTable" Target="fontTable.xml"/><Relationship Id="rId579" Type="http://schemas.openxmlformats.org/officeDocument/2006/relationships/settings" Target="settings.xml"/><Relationship Id="rId5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582</Pages>
  <Words>60317</Words>
  <Characters>200503</Characters>
  <CharactersWithSpaces>259062</CharactersWithSpaces>
  <Paragraphs>1759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2026-08-23T18:47:50Z</dcterms:created>
  <dc:creator>ghaemiyeh.com</dc:creator>
  <dc:description/>
  <dc:language>en-US</dc:language>
  <cp:lastModifiedBy/>
  <dcterms:modified xsi:type="dcterms:W3CDTF">2026-08-23T22:18:07Z</dcterms:modified>
  <cp:revision>1</cp:revision>
  <dc:subject/>
  <dc:title>دانشنامه قرآن و حدیث فارسی - عربی جلد 4</dc:title>
</cp:coreProperties>
</file>

<file path=docProps/custom.xml><?xml version="1.0" encoding="utf-8"?>
<Properties xmlns="http://schemas.openxmlformats.org/officeDocument/2006/custom-properties" xmlns:vt="http://schemas.openxmlformats.org/officeDocument/2006/docPropsVTypes"/>
</file>